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687" w:rsidRDefault="00607687" w:rsidP="00607687"/>
    <w:p w:rsidR="00607687" w:rsidRDefault="00607687" w:rsidP="00607687">
      <w:r>
        <w:rPr>
          <w:noProof/>
        </w:rPr>
        <w:drawing>
          <wp:anchor distT="0" distB="0" distL="114300" distR="114300" simplePos="0" relativeHeight="251659264" behindDoc="0" locked="0" layoutInCell="1" allowOverlap="1" wp14:anchorId="6167A9A3" wp14:editId="60E3CA53">
            <wp:simplePos x="0" y="0"/>
            <wp:positionH relativeFrom="margin">
              <wp:align>center</wp:align>
            </wp:positionH>
            <wp:positionV relativeFrom="paragraph">
              <wp:posOffset>192405</wp:posOffset>
            </wp:positionV>
            <wp:extent cx="2286000" cy="20859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9">
                      <a:extLst>
                        <a:ext uri="{28A0092B-C50C-407E-A947-70E740481C1C}">
                          <a14:useLocalDpi xmlns:a14="http://schemas.microsoft.com/office/drawing/2010/main" val="0"/>
                        </a:ext>
                      </a:extLst>
                    </a:blip>
                    <a:stretch>
                      <a:fillRect/>
                    </a:stretch>
                  </pic:blipFill>
                  <pic:spPr>
                    <a:xfrm>
                      <a:off x="0" y="0"/>
                      <a:ext cx="2286000" cy="2085975"/>
                    </a:xfrm>
                    <a:prstGeom prst="rect">
                      <a:avLst/>
                    </a:prstGeom>
                  </pic:spPr>
                </pic:pic>
              </a:graphicData>
            </a:graphic>
            <wp14:sizeRelH relativeFrom="page">
              <wp14:pctWidth>0</wp14:pctWidth>
            </wp14:sizeRelH>
            <wp14:sizeRelV relativeFrom="page">
              <wp14:pctHeight>0</wp14:pctHeight>
            </wp14:sizeRelV>
          </wp:anchor>
        </w:drawing>
      </w:r>
    </w:p>
    <w:p w:rsidR="00607687" w:rsidRDefault="00607687" w:rsidP="00607687"/>
    <w:p w:rsidR="00607687" w:rsidRPr="00555556" w:rsidRDefault="00607687" w:rsidP="00607687">
      <w:pPr>
        <w:jc w:val="center"/>
        <w:rPr>
          <w:rFonts w:ascii="Cambria" w:hAnsi="Cambria"/>
          <w:sz w:val="36"/>
        </w:rPr>
      </w:pPr>
      <w:r w:rsidRPr="00555556">
        <w:rPr>
          <w:rFonts w:ascii="Cambria" w:hAnsi="Cambria"/>
          <w:sz w:val="36"/>
        </w:rPr>
        <w:t>A PROJECT REPORT ON</w:t>
      </w:r>
    </w:p>
    <w:p w:rsidR="00607687" w:rsidRPr="001C6689" w:rsidRDefault="00607687" w:rsidP="00607687">
      <w:pPr>
        <w:spacing w:after="120" w:line="240" w:lineRule="auto"/>
        <w:jc w:val="center"/>
        <w:rPr>
          <w:rFonts w:ascii="Century" w:eastAsia="Adobe Fangsong Std R" w:hAnsi="Century"/>
          <w:b/>
          <w:sz w:val="36"/>
        </w:rPr>
      </w:pPr>
      <w:r>
        <w:rPr>
          <w:noProof/>
        </w:rPr>
        <mc:AlternateContent>
          <mc:Choice Requires="wps">
            <w:drawing>
              <wp:anchor distT="0" distB="0" distL="114300" distR="114300" simplePos="0" relativeHeight="251661312" behindDoc="0" locked="0" layoutInCell="1" allowOverlap="1" wp14:anchorId="1DD5B283" wp14:editId="2A2E15B2">
                <wp:simplePos x="0" y="0"/>
                <wp:positionH relativeFrom="column">
                  <wp:posOffset>-209550</wp:posOffset>
                </wp:positionH>
                <wp:positionV relativeFrom="paragraph">
                  <wp:posOffset>78740</wp:posOffset>
                </wp:positionV>
                <wp:extent cx="6076950" cy="2857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76950" cy="285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7460A32F"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5pt,6.2pt" to="46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" strokecolor="#ed7d31 [3205]" strokeweight=".5pt">
                <v:stroke joinstyle="miter"/>
                <o:lock v:ext="edit" shapetype="f"/>
              </v:line>
            </w:pict>
          </mc:Fallback>
        </mc:AlternateContent>
      </w:r>
    </w:p>
    <w:p w:rsidR="00607687" w:rsidRPr="00607687" w:rsidRDefault="001170DC" w:rsidP="00607687">
      <w:pPr>
        <w:pBdr>
          <w:bottom w:val="single" w:sz="4" w:space="1" w:color="auto"/>
        </w:pBdr>
        <w:jc w:val="center"/>
        <w:rPr>
          <w:rFonts w:ascii="Cambria" w:hAnsi="Cambria"/>
          <w:b/>
          <w:sz w:val="36"/>
        </w:rPr>
      </w:pPr>
      <w:r w:rsidRPr="00607687">
        <w:rPr>
          <w:rFonts w:ascii="Cambria" w:hAnsi="Cambria"/>
          <w:b/>
          <w:sz w:val="36"/>
        </w:rPr>
        <w:t xml:space="preserve">The Impact </w:t>
      </w:r>
      <w:r w:rsidR="00F319E7" w:rsidRPr="00607687">
        <w:rPr>
          <w:rFonts w:ascii="Cambria" w:hAnsi="Cambria"/>
          <w:b/>
          <w:sz w:val="36"/>
        </w:rPr>
        <w:t xml:space="preserve">of </w:t>
      </w:r>
      <w:r w:rsidRPr="00607687">
        <w:rPr>
          <w:rFonts w:ascii="Cambria" w:hAnsi="Cambria"/>
          <w:b/>
          <w:sz w:val="36"/>
        </w:rPr>
        <w:t>Brand Trust on Brand Satisfaction and Brand Loyalty</w:t>
      </w:r>
      <w:r w:rsidR="00607687" w:rsidRPr="00607687">
        <w:rPr>
          <w:rFonts w:ascii="Cambria" w:hAnsi="Cambria"/>
          <w:b/>
          <w:sz w:val="36"/>
        </w:rPr>
        <w:t>:</w:t>
      </w:r>
    </w:p>
    <w:p w:rsidR="00607687" w:rsidRPr="00607687" w:rsidRDefault="00607687" w:rsidP="00607687">
      <w:pPr>
        <w:pBdr>
          <w:bottom w:val="single" w:sz="4" w:space="1" w:color="auto"/>
        </w:pBdr>
        <w:jc w:val="center"/>
        <w:rPr>
          <w:rFonts w:ascii="Cambria" w:hAnsi="Cambria"/>
          <w:b/>
          <w:sz w:val="20"/>
        </w:rPr>
      </w:pPr>
      <w:r w:rsidRPr="00607687">
        <w:rPr>
          <w:rFonts w:ascii="Cambria" w:hAnsi="Cambria"/>
          <w:b/>
          <w:sz w:val="28"/>
        </w:rPr>
        <w:t xml:space="preserve">A </w:t>
      </w:r>
      <w:r w:rsidR="00F319E7" w:rsidRPr="00607687">
        <w:rPr>
          <w:rFonts w:ascii="Cambria" w:hAnsi="Cambria"/>
          <w:b/>
          <w:sz w:val="28"/>
        </w:rPr>
        <w:t>Study on Selected Television Brands in Bangladesh</w:t>
      </w:r>
    </w:p>
    <w:p w:rsidR="00607687" w:rsidRDefault="00607687" w:rsidP="00607687">
      <w:pPr>
        <w:rPr>
          <w:sz w:val="40"/>
        </w:rPr>
      </w:pPr>
    </w:p>
    <w:p w:rsidR="00607687" w:rsidRDefault="00607687" w:rsidP="00607687">
      <w:pPr>
        <w:rPr>
          <w:sz w:val="40"/>
        </w:rPr>
      </w:pPr>
    </w:p>
    <w:p w:rsidR="00607687" w:rsidRDefault="00607687" w:rsidP="00607687">
      <w:pPr>
        <w:rPr>
          <w:sz w:val="40"/>
        </w:rPr>
      </w:pPr>
    </w:p>
    <w:p w:rsidR="00607687" w:rsidRDefault="00607687" w:rsidP="0013474A">
      <w:pPr>
        <w:rPr>
          <w:sz w:val="40"/>
        </w:rPr>
      </w:pPr>
    </w:p>
    <w:p w:rsidR="00607687" w:rsidRPr="003A4C0B" w:rsidRDefault="002161DB" w:rsidP="00607687">
      <w:pPr>
        <w:jc w:val="center"/>
        <w:rPr>
          <w:rFonts w:ascii="Cambria" w:hAnsi="Cambria"/>
          <w:sz w:val="40"/>
        </w:rPr>
      </w:pPr>
      <w:r>
        <w:rPr>
          <w:rFonts w:ascii="Cambria" w:hAnsi="Cambria"/>
          <w:sz w:val="40"/>
        </w:rPr>
        <w:t>01</w:t>
      </w:r>
      <w:r>
        <w:rPr>
          <w:rFonts w:ascii="Cambria" w:hAnsi="Cambria"/>
          <w:sz w:val="40"/>
          <w:vertAlign w:val="superscript"/>
        </w:rPr>
        <w:t>st</w:t>
      </w:r>
      <w:r w:rsidR="00607687">
        <w:rPr>
          <w:rFonts w:ascii="Cambria" w:hAnsi="Cambria"/>
          <w:sz w:val="40"/>
        </w:rPr>
        <w:t xml:space="preserve"> </w:t>
      </w:r>
      <w:r>
        <w:rPr>
          <w:rFonts w:ascii="Cambria" w:hAnsi="Cambria"/>
          <w:sz w:val="40"/>
        </w:rPr>
        <w:t>November</w:t>
      </w:r>
      <w:r w:rsidR="00607687" w:rsidRPr="003A4C0B">
        <w:rPr>
          <w:rFonts w:ascii="Cambria" w:hAnsi="Cambria"/>
          <w:sz w:val="40"/>
        </w:rPr>
        <w:t xml:space="preserve"> 2019</w:t>
      </w:r>
    </w:p>
    <w:p w:rsidR="00607687" w:rsidRPr="003A4C0B" w:rsidRDefault="00607687" w:rsidP="00607687">
      <w:pPr>
        <w:pBdr>
          <w:bottom w:val="single" w:sz="4" w:space="1" w:color="auto"/>
        </w:pBdr>
        <w:jc w:val="center"/>
        <w:rPr>
          <w:rFonts w:ascii="Cambria" w:hAnsi="Cambria"/>
          <w:sz w:val="40"/>
        </w:rPr>
      </w:pPr>
      <w:r w:rsidRPr="003A4C0B">
        <w:rPr>
          <w:rFonts w:ascii="Cambria" w:hAnsi="Cambria"/>
          <w:sz w:val="40"/>
        </w:rPr>
        <w:t>UNITED INTERNATIONAL UNIVERSITY</w:t>
      </w:r>
    </w:p>
    <w:p w:rsidR="00607687" w:rsidRDefault="00607687" w:rsidP="0013474A">
      <w:pPr>
        <w:jc w:val="center"/>
        <w:rPr>
          <w:rFonts w:asciiTheme="majorHAnsi" w:hAnsiTheme="majorHAnsi"/>
          <w:b/>
          <w:sz w:val="36"/>
        </w:rPr>
      </w:pPr>
      <w:r w:rsidRPr="00555556">
        <w:rPr>
          <w:rFonts w:ascii="Cambria" w:hAnsi="Cambria"/>
          <w:sz w:val="36"/>
        </w:rPr>
        <w:t>DHAKA, BANGLADESH</w:t>
      </w:r>
      <w:r w:rsidRPr="00555556">
        <w:rPr>
          <w:rFonts w:asciiTheme="majorHAnsi" w:hAnsiTheme="majorHAnsi"/>
          <w:b/>
          <w:sz w:val="32"/>
        </w:rPr>
        <w:t xml:space="preserve"> </w:t>
      </w:r>
      <w:r>
        <w:rPr>
          <w:rFonts w:asciiTheme="majorHAnsi" w:hAnsiTheme="majorHAnsi"/>
          <w:b/>
          <w:sz w:val="36"/>
        </w:rPr>
        <w:br w:type="page"/>
      </w:r>
    </w:p>
    <w:p w:rsidR="00607687" w:rsidRPr="008E3F1C" w:rsidRDefault="00607687" w:rsidP="00607687">
      <w:pPr>
        <w:pBdr>
          <w:bottom w:val="single" w:sz="4" w:space="1" w:color="auto"/>
        </w:pBdr>
        <w:jc w:val="center"/>
        <w:rPr>
          <w:rFonts w:ascii="Cambria" w:hAnsi="Cambria"/>
          <w:sz w:val="36"/>
        </w:rPr>
      </w:pPr>
      <w:r w:rsidRPr="008E3F1C">
        <w:rPr>
          <w:rFonts w:ascii="Cambria" w:hAnsi="Cambria"/>
          <w:sz w:val="36"/>
        </w:rPr>
        <w:lastRenderedPageBreak/>
        <w:t>A PROJECT REPORT ON</w:t>
      </w:r>
    </w:p>
    <w:p w:rsidR="00607687" w:rsidRPr="00607687" w:rsidRDefault="00607687" w:rsidP="00607687">
      <w:pPr>
        <w:pBdr>
          <w:bottom w:val="single" w:sz="4" w:space="1" w:color="auto"/>
        </w:pBdr>
        <w:spacing w:line="240" w:lineRule="auto"/>
        <w:jc w:val="center"/>
        <w:rPr>
          <w:rFonts w:ascii="Cambria" w:hAnsi="Cambria"/>
          <w:b/>
        </w:rPr>
      </w:pPr>
    </w:p>
    <w:p w:rsidR="00607687" w:rsidRPr="00607687" w:rsidRDefault="00607687" w:rsidP="00607687">
      <w:pPr>
        <w:pBdr>
          <w:bottom w:val="single" w:sz="4" w:space="1" w:color="auto"/>
        </w:pBdr>
        <w:jc w:val="center"/>
        <w:rPr>
          <w:rFonts w:ascii="Cambria" w:hAnsi="Cambria"/>
          <w:b/>
          <w:sz w:val="40"/>
        </w:rPr>
      </w:pPr>
      <w:r w:rsidRPr="00607687">
        <w:rPr>
          <w:rFonts w:ascii="Cambria" w:hAnsi="Cambria"/>
          <w:b/>
          <w:sz w:val="40"/>
        </w:rPr>
        <w:t>THE IMPACT OF BRAND TRUST ON BRAND SATISFACTION AND BRAND LOYALTY:</w:t>
      </w:r>
    </w:p>
    <w:p w:rsidR="00607687" w:rsidRPr="00607687" w:rsidRDefault="00607687" w:rsidP="00607687">
      <w:pPr>
        <w:pBdr>
          <w:bottom w:val="single" w:sz="4" w:space="1" w:color="auto"/>
        </w:pBdr>
        <w:jc w:val="center"/>
        <w:rPr>
          <w:rFonts w:ascii="Cambria" w:hAnsi="Cambria"/>
          <w:b/>
        </w:rPr>
      </w:pPr>
      <w:r w:rsidRPr="00607687">
        <w:rPr>
          <w:rFonts w:ascii="Cambria" w:hAnsi="Cambria"/>
          <w:b/>
          <w:sz w:val="32"/>
        </w:rPr>
        <w:t>A STUDY ON SELECTED TELEVISION BRANDS IN BANGLADESH</w:t>
      </w:r>
    </w:p>
    <w:p w:rsidR="00607687" w:rsidRDefault="00607687" w:rsidP="00607687">
      <w:pPr>
        <w:spacing w:before="240" w:after="120"/>
        <w:jc w:val="center"/>
        <w:rPr>
          <w:rFonts w:ascii="Cambria" w:hAnsi="Cambria"/>
          <w:b/>
          <w:color w:val="ED7D31" w:themeColor="accent2"/>
          <w:sz w:val="40"/>
        </w:rPr>
      </w:pPr>
    </w:p>
    <w:p w:rsidR="00607687" w:rsidRPr="008E3F1C" w:rsidRDefault="00607687" w:rsidP="00607687">
      <w:pPr>
        <w:spacing w:before="240" w:after="120"/>
        <w:jc w:val="center"/>
        <w:rPr>
          <w:rFonts w:ascii="Cambria" w:hAnsi="Cambria" w:cs="Times New Roman"/>
          <w:color w:val="ED7D31" w:themeColor="accent2"/>
          <w:sz w:val="28"/>
        </w:rPr>
      </w:pPr>
      <w:r w:rsidRPr="008E3F1C">
        <w:rPr>
          <w:rFonts w:ascii="Cambria" w:hAnsi="Cambria"/>
          <w:b/>
          <w:color w:val="ED7D31" w:themeColor="accent2"/>
          <w:sz w:val="40"/>
        </w:rPr>
        <w:t>SUPERVISED BY</w:t>
      </w:r>
    </w:p>
    <w:p w:rsidR="00607687" w:rsidRPr="008E3F1C" w:rsidRDefault="001170DC" w:rsidP="002A1C5B">
      <w:pPr>
        <w:spacing w:line="276" w:lineRule="auto"/>
        <w:jc w:val="center"/>
        <w:rPr>
          <w:rFonts w:ascii="Cambria" w:hAnsi="Cambria" w:cs="Times New Roman"/>
          <w:b/>
          <w:sz w:val="32"/>
        </w:rPr>
      </w:pPr>
      <w:r>
        <w:rPr>
          <w:rFonts w:ascii="Cambria" w:hAnsi="Cambria" w:cs="Times New Roman"/>
          <w:b/>
          <w:sz w:val="32"/>
        </w:rPr>
        <w:t>Muhammad Hasan Al</w:t>
      </w:r>
      <w:r w:rsidR="005F76D8">
        <w:rPr>
          <w:rFonts w:ascii="Cambria" w:hAnsi="Cambria" w:cs="Times New Roman"/>
          <w:b/>
          <w:sz w:val="32"/>
        </w:rPr>
        <w:t>-</w:t>
      </w:r>
      <w:proofErr w:type="spellStart"/>
      <w:r>
        <w:rPr>
          <w:rFonts w:ascii="Cambria" w:hAnsi="Cambria" w:cs="Times New Roman"/>
          <w:b/>
          <w:sz w:val="32"/>
        </w:rPr>
        <w:t>Mamun</w:t>
      </w:r>
      <w:proofErr w:type="spellEnd"/>
    </w:p>
    <w:p w:rsidR="00607687" w:rsidRPr="008E3F1C" w:rsidRDefault="005F76D8" w:rsidP="002A1C5B">
      <w:pPr>
        <w:spacing w:line="276" w:lineRule="auto"/>
        <w:jc w:val="center"/>
        <w:rPr>
          <w:rFonts w:ascii="Cambria" w:hAnsi="Cambria" w:cs="Times New Roman"/>
          <w:b/>
          <w:sz w:val="28"/>
        </w:rPr>
      </w:pPr>
      <w:r>
        <w:rPr>
          <w:rFonts w:ascii="Cambria" w:hAnsi="Cambria" w:cs="Times New Roman"/>
          <w:b/>
          <w:sz w:val="28"/>
        </w:rPr>
        <w:t>ASSISTANT</w:t>
      </w:r>
      <w:r w:rsidRPr="008E3F1C">
        <w:rPr>
          <w:rFonts w:ascii="Cambria" w:hAnsi="Cambria" w:cs="Times New Roman"/>
          <w:b/>
          <w:sz w:val="28"/>
        </w:rPr>
        <w:t xml:space="preserve"> PROFESSOR,</w:t>
      </w:r>
    </w:p>
    <w:p w:rsidR="00607687" w:rsidRPr="008E3F1C" w:rsidRDefault="00607687" w:rsidP="002A1C5B">
      <w:pPr>
        <w:spacing w:line="276" w:lineRule="auto"/>
        <w:jc w:val="center"/>
        <w:rPr>
          <w:rFonts w:ascii="Cambria" w:hAnsi="Cambria" w:cs="Times New Roman"/>
          <w:sz w:val="28"/>
        </w:rPr>
      </w:pPr>
      <w:r w:rsidRPr="008E3F1C">
        <w:rPr>
          <w:rFonts w:ascii="Cambria" w:hAnsi="Cambria" w:cs="Times New Roman"/>
          <w:sz w:val="28"/>
        </w:rPr>
        <w:t>SCHOOL OF BUSINESS AND ECONOMICS</w:t>
      </w:r>
    </w:p>
    <w:p w:rsidR="00607687" w:rsidRPr="008E3F1C" w:rsidRDefault="00607687" w:rsidP="002A1C5B">
      <w:pPr>
        <w:spacing w:line="276" w:lineRule="auto"/>
        <w:jc w:val="center"/>
        <w:rPr>
          <w:rFonts w:ascii="Cambria" w:hAnsi="Cambria" w:cs="Times New Roman"/>
          <w:sz w:val="28"/>
        </w:rPr>
      </w:pPr>
      <w:r w:rsidRPr="008E3F1C">
        <w:rPr>
          <w:rFonts w:ascii="Cambria" w:hAnsi="Cambria" w:cs="Times New Roman"/>
          <w:sz w:val="28"/>
        </w:rPr>
        <w:t>UNITED INTERNATIONAL UNIVERSITY</w:t>
      </w:r>
    </w:p>
    <w:p w:rsidR="00607687" w:rsidRPr="008E3F1C" w:rsidRDefault="00607687" w:rsidP="00607687">
      <w:pPr>
        <w:spacing w:line="240" w:lineRule="auto"/>
        <w:jc w:val="center"/>
        <w:rPr>
          <w:rFonts w:ascii="Cambria" w:hAnsi="Cambria" w:cs="Times New Roman"/>
          <w:sz w:val="28"/>
        </w:rPr>
      </w:pPr>
    </w:p>
    <w:p w:rsidR="00607687" w:rsidRPr="008E3F1C" w:rsidRDefault="00607687" w:rsidP="00795CF9">
      <w:pPr>
        <w:jc w:val="center"/>
        <w:rPr>
          <w:rFonts w:ascii="Cambria" w:hAnsi="Cambria" w:cs="Times New Roman"/>
          <w:b/>
          <w:color w:val="ED7D31" w:themeColor="accent2"/>
          <w:sz w:val="40"/>
        </w:rPr>
      </w:pPr>
      <w:r w:rsidRPr="008E3F1C">
        <w:rPr>
          <w:rFonts w:ascii="Cambria" w:hAnsi="Cambria" w:cs="Times New Roman"/>
          <w:b/>
          <w:color w:val="ED7D31" w:themeColor="accent2"/>
          <w:sz w:val="40"/>
        </w:rPr>
        <w:t>PREPARED BY</w:t>
      </w:r>
    </w:p>
    <w:p w:rsidR="00607687" w:rsidRDefault="00B80EAB" w:rsidP="002A1C5B">
      <w:pPr>
        <w:spacing w:line="276" w:lineRule="auto"/>
        <w:jc w:val="center"/>
        <w:rPr>
          <w:rFonts w:ascii="Cambria" w:hAnsi="Cambria" w:cs="Times New Roman"/>
          <w:b/>
          <w:sz w:val="32"/>
        </w:rPr>
      </w:pPr>
      <w:r w:rsidRPr="00B80EAB">
        <w:rPr>
          <w:rFonts w:ascii="Cambria" w:hAnsi="Cambria" w:cs="Times New Roman"/>
          <w:b/>
          <w:sz w:val="32"/>
        </w:rPr>
        <w:t xml:space="preserve">Md. </w:t>
      </w:r>
      <w:proofErr w:type="spellStart"/>
      <w:r w:rsidRPr="00B80EAB">
        <w:rPr>
          <w:rFonts w:ascii="Cambria" w:hAnsi="Cambria" w:cs="Times New Roman"/>
          <w:b/>
          <w:sz w:val="32"/>
        </w:rPr>
        <w:t>Mahmudul</w:t>
      </w:r>
      <w:proofErr w:type="spellEnd"/>
      <w:r w:rsidRPr="00B80EAB">
        <w:rPr>
          <w:rFonts w:ascii="Cambria" w:hAnsi="Cambria" w:cs="Times New Roman"/>
          <w:b/>
          <w:sz w:val="32"/>
        </w:rPr>
        <w:t xml:space="preserve"> Hasan </w:t>
      </w:r>
      <w:proofErr w:type="spellStart"/>
      <w:r w:rsidRPr="00B80EAB">
        <w:rPr>
          <w:rFonts w:ascii="Cambria" w:hAnsi="Cambria" w:cs="Times New Roman"/>
          <w:b/>
          <w:sz w:val="32"/>
        </w:rPr>
        <w:t>Shourab</w:t>
      </w:r>
      <w:proofErr w:type="spellEnd"/>
    </w:p>
    <w:p w:rsidR="005F76D8" w:rsidRPr="008E3F1C" w:rsidRDefault="005F76D8" w:rsidP="002A1C5B">
      <w:pPr>
        <w:spacing w:line="276" w:lineRule="auto"/>
        <w:jc w:val="center"/>
        <w:rPr>
          <w:rFonts w:ascii="Cambria" w:hAnsi="Cambria" w:cs="Times New Roman"/>
          <w:b/>
          <w:sz w:val="28"/>
        </w:rPr>
      </w:pPr>
      <w:r>
        <w:rPr>
          <w:rFonts w:ascii="Cambria" w:hAnsi="Cambria" w:cs="Times New Roman"/>
          <w:b/>
          <w:sz w:val="32"/>
        </w:rPr>
        <w:t xml:space="preserve">ID: </w:t>
      </w:r>
      <w:r w:rsidR="00073A05" w:rsidRPr="00073A05">
        <w:rPr>
          <w:rFonts w:cs="Times New Roman"/>
          <w:b/>
          <w:sz w:val="28"/>
          <w:szCs w:val="24"/>
        </w:rPr>
        <w:t>111 151 468</w:t>
      </w:r>
    </w:p>
    <w:p w:rsidR="00607687" w:rsidRPr="00073A05" w:rsidRDefault="00607687" w:rsidP="002A1C5B">
      <w:pPr>
        <w:spacing w:line="276" w:lineRule="auto"/>
        <w:jc w:val="center"/>
        <w:rPr>
          <w:rFonts w:ascii="Cambria" w:hAnsi="Cambria" w:cs="Times New Roman"/>
          <w:sz w:val="28"/>
        </w:rPr>
      </w:pPr>
      <w:r w:rsidRPr="00073A05">
        <w:rPr>
          <w:rFonts w:ascii="Cambria" w:hAnsi="Cambria" w:cs="Times New Roman"/>
          <w:sz w:val="28"/>
        </w:rPr>
        <w:t>BBA PROGRAM</w:t>
      </w:r>
    </w:p>
    <w:p w:rsidR="00607687" w:rsidRPr="00073A05" w:rsidRDefault="00607687" w:rsidP="002A1C5B">
      <w:pPr>
        <w:spacing w:line="276" w:lineRule="auto"/>
        <w:jc w:val="center"/>
        <w:rPr>
          <w:rFonts w:ascii="Cambria" w:hAnsi="Cambria" w:cs="Times New Roman"/>
          <w:sz w:val="32"/>
        </w:rPr>
      </w:pPr>
      <w:r w:rsidRPr="00073A05">
        <w:rPr>
          <w:rFonts w:ascii="Cambria" w:hAnsi="Cambria" w:cs="Times New Roman"/>
          <w:sz w:val="28"/>
        </w:rPr>
        <w:t>UNITED INTERNATIONAL UNIVERSITY</w:t>
      </w:r>
    </w:p>
    <w:p w:rsidR="00607687" w:rsidRPr="008E3F1C" w:rsidRDefault="00607687" w:rsidP="00607687">
      <w:pPr>
        <w:spacing w:line="240" w:lineRule="auto"/>
        <w:jc w:val="center"/>
        <w:rPr>
          <w:rFonts w:ascii="Cambria" w:hAnsi="Cambria" w:cs="Times New Roman"/>
          <w:sz w:val="28"/>
        </w:rPr>
      </w:pPr>
      <w:r w:rsidRPr="008E3F1C">
        <w:rPr>
          <w:rFonts w:ascii="Cambria" w:hAnsi="Cambria"/>
          <w:noProof/>
        </w:rPr>
        <w:drawing>
          <wp:anchor distT="0" distB="0" distL="114300" distR="114300" simplePos="0" relativeHeight="251660288" behindDoc="0" locked="0" layoutInCell="1" allowOverlap="1" wp14:anchorId="450319CB" wp14:editId="23014934">
            <wp:simplePos x="0" y="0"/>
            <wp:positionH relativeFrom="margin">
              <wp:posOffset>2599055</wp:posOffset>
            </wp:positionH>
            <wp:positionV relativeFrom="paragraph">
              <wp:posOffset>553328</wp:posOffset>
            </wp:positionV>
            <wp:extent cx="731520" cy="6673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667385"/>
                    </a:xfrm>
                    <a:prstGeom prst="rect">
                      <a:avLst/>
                    </a:prstGeom>
                  </pic:spPr>
                </pic:pic>
              </a:graphicData>
            </a:graphic>
            <wp14:sizeRelH relativeFrom="page">
              <wp14:pctWidth>0</wp14:pctWidth>
            </wp14:sizeRelH>
            <wp14:sizeRelV relativeFrom="page">
              <wp14:pctHeight>0</wp14:pctHeight>
            </wp14:sizeRelV>
          </wp:anchor>
        </w:drawing>
      </w:r>
    </w:p>
    <w:p w:rsidR="00607687" w:rsidRDefault="00607687" w:rsidP="00607687">
      <w:pPr>
        <w:spacing w:line="240" w:lineRule="auto"/>
        <w:jc w:val="center"/>
        <w:rPr>
          <w:rFonts w:ascii="Cambria" w:hAnsi="Cambria" w:cs="Times New Roman"/>
          <w:b/>
          <w:sz w:val="48"/>
        </w:rPr>
        <w:sectPr w:rsidR="00607687" w:rsidSect="006E0AFB">
          <w:footerReference w:type="default" r:id="rId10"/>
          <w:pgSz w:w="12240" w:h="15840"/>
          <w:pgMar w:top="1440" w:right="1440" w:bottom="1440" w:left="144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20"/>
          <w:titlePg/>
          <w:docGrid w:linePitch="360"/>
        </w:sectPr>
      </w:pPr>
      <w:r w:rsidRPr="008E3F1C">
        <w:rPr>
          <w:rFonts w:ascii="Cambria" w:hAnsi="Cambria" w:cs="Times New Roman"/>
          <w:b/>
          <w:noProof/>
          <w:sz w:val="48"/>
        </w:rPr>
        <mc:AlternateContent>
          <mc:Choice Requires="wps">
            <w:drawing>
              <wp:anchor distT="0" distB="0" distL="114300" distR="114300" simplePos="0" relativeHeight="251662336" behindDoc="0" locked="0" layoutInCell="1" allowOverlap="1" wp14:anchorId="03621C2C" wp14:editId="65DF7403">
                <wp:simplePos x="0" y="0"/>
                <wp:positionH relativeFrom="column">
                  <wp:posOffset>10160</wp:posOffset>
                </wp:positionH>
                <wp:positionV relativeFrom="paragraph">
                  <wp:posOffset>127000</wp:posOffset>
                </wp:positionV>
                <wp:extent cx="5804535" cy="0"/>
                <wp:effectExtent l="10160" t="12700" r="5080"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4DF2F8F" id="_x0000_t32" coordsize="21600,21600" o:spt="32" o:oned="t" path="m,l21600,21600e" filled="f">
                <v:path arrowok="t" fillok="f" o:connecttype="none"/>
                <o:lock v:ext="edit" shapetype="t"/>
              </v:shapetype>
              <v:shape id="Straight Arrow Connector 1" o:spid="_x0000_s1026" type="#_x0000_t32" style="position:absolute;margin-left:.8pt;margin-top:10pt;width:457.0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"/>
            </w:pict>
          </mc:Fallback>
        </mc:AlternateContent>
      </w:r>
      <w:r>
        <w:rPr>
          <w:rFonts w:ascii="Cambria" w:hAnsi="Cambria" w:cs="Times New Roman"/>
          <w:b/>
          <w:sz w:val="48"/>
        </w:rPr>
        <w:t>UNITED INTERNATIONAL UNIVERSITY</w:t>
      </w:r>
    </w:p>
    <w:p w:rsidR="005F76D8" w:rsidRPr="00C04678" w:rsidRDefault="005F76D8" w:rsidP="005F76D8">
      <w:pPr>
        <w:jc w:val="center"/>
        <w:rPr>
          <w:rFonts w:cs="Times New Roman"/>
          <w:b/>
          <w:color w:val="1F4E79" w:themeColor="accent1" w:themeShade="80"/>
          <w:sz w:val="28"/>
        </w:rPr>
      </w:pPr>
      <w:r w:rsidRPr="00C04678">
        <w:rPr>
          <w:rFonts w:cs="Times New Roman"/>
          <w:b/>
          <w:color w:val="1F4E79" w:themeColor="accent1" w:themeShade="80"/>
          <w:sz w:val="28"/>
        </w:rPr>
        <w:lastRenderedPageBreak/>
        <w:t>Letter of Transmittal</w:t>
      </w:r>
    </w:p>
    <w:p w:rsidR="006525F5" w:rsidRDefault="006525F5" w:rsidP="00E7335F">
      <w:pPr>
        <w:spacing w:line="276" w:lineRule="auto"/>
        <w:rPr>
          <w:rFonts w:cs="Times New Roman"/>
          <w:i/>
          <w:szCs w:val="24"/>
        </w:rPr>
      </w:pPr>
    </w:p>
    <w:p w:rsidR="00491D95" w:rsidRPr="00E7335F" w:rsidRDefault="00491D95" w:rsidP="00E7335F">
      <w:pPr>
        <w:spacing w:line="276" w:lineRule="auto"/>
        <w:rPr>
          <w:rFonts w:cs="Times New Roman"/>
          <w:i/>
          <w:szCs w:val="24"/>
        </w:rPr>
      </w:pPr>
      <w:r w:rsidRPr="00E7335F">
        <w:rPr>
          <w:rFonts w:cs="Times New Roman"/>
          <w:i/>
          <w:szCs w:val="24"/>
        </w:rPr>
        <w:t>To</w:t>
      </w:r>
    </w:p>
    <w:p w:rsidR="00491D95" w:rsidRPr="00E7335F" w:rsidRDefault="00491D95" w:rsidP="00E7335F">
      <w:pPr>
        <w:spacing w:line="276" w:lineRule="auto"/>
        <w:rPr>
          <w:rFonts w:cs="Times New Roman"/>
          <w:i/>
          <w:sz w:val="26"/>
          <w:szCs w:val="26"/>
        </w:rPr>
      </w:pPr>
      <w:r w:rsidRPr="00E7335F">
        <w:rPr>
          <w:rFonts w:cs="Times New Roman"/>
          <w:i/>
          <w:sz w:val="26"/>
          <w:szCs w:val="26"/>
        </w:rPr>
        <w:t>Muhammad Hasan Al-</w:t>
      </w:r>
      <w:proofErr w:type="spellStart"/>
      <w:r w:rsidRPr="00E7335F">
        <w:rPr>
          <w:rFonts w:cs="Times New Roman"/>
          <w:i/>
          <w:sz w:val="26"/>
          <w:szCs w:val="26"/>
        </w:rPr>
        <w:t>Mamun</w:t>
      </w:r>
      <w:proofErr w:type="spellEnd"/>
    </w:p>
    <w:p w:rsidR="00491D95" w:rsidRPr="00E7335F" w:rsidRDefault="00491D95" w:rsidP="00E7335F">
      <w:pPr>
        <w:spacing w:line="276" w:lineRule="auto"/>
        <w:rPr>
          <w:rFonts w:cs="Times New Roman"/>
          <w:i/>
          <w:szCs w:val="24"/>
        </w:rPr>
      </w:pPr>
      <w:r w:rsidRPr="00E7335F">
        <w:rPr>
          <w:rFonts w:cs="Times New Roman"/>
          <w:i/>
          <w:szCs w:val="24"/>
        </w:rPr>
        <w:t>Assistant professor,</w:t>
      </w:r>
    </w:p>
    <w:p w:rsidR="00491D95" w:rsidRPr="00E7335F" w:rsidRDefault="00491D95" w:rsidP="00E7335F">
      <w:pPr>
        <w:spacing w:line="276" w:lineRule="auto"/>
        <w:rPr>
          <w:rFonts w:cs="Times New Roman"/>
          <w:i/>
          <w:szCs w:val="24"/>
        </w:rPr>
      </w:pPr>
      <w:r w:rsidRPr="00E7335F">
        <w:rPr>
          <w:rFonts w:cs="Times New Roman"/>
          <w:i/>
          <w:szCs w:val="24"/>
        </w:rPr>
        <w:t>School of business and economics</w:t>
      </w:r>
    </w:p>
    <w:p w:rsidR="00491D95" w:rsidRPr="00E7335F" w:rsidRDefault="001D0AED" w:rsidP="00E7335F">
      <w:pPr>
        <w:spacing w:line="276" w:lineRule="auto"/>
        <w:rPr>
          <w:rFonts w:cs="Times New Roman"/>
          <w:b/>
          <w:i/>
        </w:rPr>
      </w:pPr>
      <w:r w:rsidRPr="00E7335F">
        <w:rPr>
          <w:rFonts w:cs="Times New Roman"/>
          <w:i/>
          <w:szCs w:val="24"/>
        </w:rPr>
        <w:t>United International U</w:t>
      </w:r>
      <w:r w:rsidR="00491D95" w:rsidRPr="00E7335F">
        <w:rPr>
          <w:rFonts w:cs="Times New Roman"/>
          <w:i/>
          <w:szCs w:val="24"/>
        </w:rPr>
        <w:t>niversity</w:t>
      </w:r>
      <w:r w:rsidR="00491D95" w:rsidRPr="00E7335F">
        <w:rPr>
          <w:rFonts w:cs="Times New Roman"/>
          <w:b/>
          <w:i/>
        </w:rPr>
        <w:t xml:space="preserve"> </w:t>
      </w:r>
    </w:p>
    <w:p w:rsidR="00491D95" w:rsidRPr="006E6481" w:rsidRDefault="00491D95" w:rsidP="006E6481">
      <w:pPr>
        <w:rPr>
          <w:rFonts w:cs="Times New Roman"/>
          <w:b/>
          <w:u w:val="single"/>
        </w:rPr>
      </w:pPr>
      <w:r w:rsidRPr="006E6481">
        <w:rPr>
          <w:rFonts w:cs="Times New Roman"/>
          <w:b/>
        </w:rPr>
        <w:t xml:space="preserve">Subject: </w:t>
      </w:r>
      <w:r w:rsidRPr="006E6481">
        <w:rPr>
          <w:rFonts w:cs="Times New Roman"/>
          <w:b/>
          <w:u w:val="single"/>
        </w:rPr>
        <w:t>Submission of project report.</w:t>
      </w:r>
    </w:p>
    <w:p w:rsidR="006525F5" w:rsidRDefault="006525F5" w:rsidP="00491D95">
      <w:pPr>
        <w:rPr>
          <w:rFonts w:cs="Times New Roman"/>
          <w:b/>
        </w:rPr>
      </w:pPr>
    </w:p>
    <w:p w:rsidR="00491D95" w:rsidRDefault="00491D95" w:rsidP="00491D95">
      <w:pPr>
        <w:rPr>
          <w:rFonts w:cs="Times New Roman"/>
          <w:b/>
        </w:rPr>
      </w:pPr>
      <w:r>
        <w:rPr>
          <w:rFonts w:cs="Times New Roman"/>
          <w:b/>
        </w:rPr>
        <w:t xml:space="preserve">Dear Sir, </w:t>
      </w:r>
    </w:p>
    <w:p w:rsidR="006525F5" w:rsidRDefault="006525F5" w:rsidP="00BE3FD3">
      <w:pPr>
        <w:jc w:val="both"/>
        <w:rPr>
          <w:rFonts w:cs="Times New Roman"/>
        </w:rPr>
      </w:pPr>
    </w:p>
    <w:p w:rsidR="00BE3FD3" w:rsidRPr="00BE3FD3" w:rsidRDefault="00BE3FD3" w:rsidP="00BE3FD3">
      <w:pPr>
        <w:jc w:val="both"/>
        <w:rPr>
          <w:rFonts w:cs="Times New Roman"/>
          <w:szCs w:val="24"/>
        </w:rPr>
      </w:pPr>
      <w:r w:rsidRPr="00BE3FD3">
        <w:rPr>
          <w:rFonts w:cs="Times New Roman"/>
        </w:rPr>
        <w:t xml:space="preserve">You will be glad to know that I have recently </w:t>
      </w:r>
      <w:r w:rsidR="00BF0797">
        <w:rPr>
          <w:rFonts w:cs="Times New Roman"/>
        </w:rPr>
        <w:t>completed preparing</w:t>
      </w:r>
      <w:r w:rsidRPr="00BE3FD3">
        <w:rPr>
          <w:rFonts w:cs="Times New Roman"/>
        </w:rPr>
        <w:t xml:space="preserve"> my project report in which I have tried to collect all the information </w:t>
      </w:r>
      <w:r w:rsidR="00BF0797">
        <w:rPr>
          <w:rFonts w:cs="Times New Roman"/>
        </w:rPr>
        <w:t xml:space="preserve"> and to analyze them in a meaningful way </w:t>
      </w:r>
      <w:r w:rsidRPr="00BE3FD3">
        <w:rPr>
          <w:rFonts w:cs="Times New Roman"/>
        </w:rPr>
        <w:t xml:space="preserve">to prepare the report on </w:t>
      </w:r>
      <w:r w:rsidRPr="00BE3FD3">
        <w:rPr>
          <w:rFonts w:cs="Times New Roman"/>
          <w:szCs w:val="24"/>
        </w:rPr>
        <w:t xml:space="preserve">“The </w:t>
      </w:r>
      <w:r w:rsidR="00BF0797" w:rsidRPr="00BE3FD3">
        <w:rPr>
          <w:rFonts w:cs="Times New Roman"/>
          <w:szCs w:val="24"/>
        </w:rPr>
        <w:t xml:space="preserve">Impact </w:t>
      </w:r>
      <w:r w:rsidRPr="00BE3FD3">
        <w:rPr>
          <w:rFonts w:cs="Times New Roman"/>
          <w:szCs w:val="24"/>
        </w:rPr>
        <w:t xml:space="preserve">of </w:t>
      </w:r>
      <w:r w:rsidR="00BF0797" w:rsidRPr="00BE3FD3">
        <w:rPr>
          <w:rFonts w:cs="Times New Roman"/>
          <w:szCs w:val="24"/>
        </w:rPr>
        <w:t xml:space="preserve">Brand Trust </w:t>
      </w:r>
      <w:r w:rsidRPr="00BE3FD3">
        <w:rPr>
          <w:rFonts w:cs="Times New Roman"/>
          <w:szCs w:val="24"/>
        </w:rPr>
        <w:t xml:space="preserve">on </w:t>
      </w:r>
      <w:r w:rsidR="00BF0797" w:rsidRPr="00BE3FD3">
        <w:rPr>
          <w:rFonts w:cs="Times New Roman"/>
          <w:szCs w:val="24"/>
        </w:rPr>
        <w:t xml:space="preserve">Brand Satisfaction </w:t>
      </w:r>
      <w:r w:rsidRPr="00BE3FD3">
        <w:rPr>
          <w:rFonts w:cs="Times New Roman"/>
          <w:szCs w:val="24"/>
        </w:rPr>
        <w:t xml:space="preserve">and </w:t>
      </w:r>
      <w:r w:rsidR="00BF0797" w:rsidRPr="00BE3FD3">
        <w:rPr>
          <w:rFonts w:cs="Times New Roman"/>
          <w:szCs w:val="24"/>
        </w:rPr>
        <w:t>Brand Loyalty</w:t>
      </w:r>
      <w:r w:rsidR="00BF0797">
        <w:rPr>
          <w:rFonts w:cs="Times New Roman"/>
          <w:szCs w:val="24"/>
        </w:rPr>
        <w:t>: A</w:t>
      </w:r>
      <w:r w:rsidRPr="00BE3FD3">
        <w:rPr>
          <w:rFonts w:cs="Times New Roman"/>
          <w:szCs w:val="24"/>
        </w:rPr>
        <w:t xml:space="preserve"> </w:t>
      </w:r>
      <w:r w:rsidR="00BF0797" w:rsidRPr="00BE3FD3">
        <w:rPr>
          <w:rFonts w:cs="Times New Roman"/>
          <w:szCs w:val="24"/>
        </w:rPr>
        <w:t xml:space="preserve">Study </w:t>
      </w:r>
      <w:r w:rsidRPr="00BE3FD3">
        <w:rPr>
          <w:rFonts w:cs="Times New Roman"/>
          <w:szCs w:val="24"/>
        </w:rPr>
        <w:t xml:space="preserve">on </w:t>
      </w:r>
      <w:r w:rsidR="00BF0797" w:rsidRPr="00BE3FD3">
        <w:rPr>
          <w:rFonts w:cs="Times New Roman"/>
          <w:szCs w:val="24"/>
        </w:rPr>
        <w:t xml:space="preserve">Selected Television Brands </w:t>
      </w:r>
      <w:r w:rsidRPr="00BE3FD3">
        <w:rPr>
          <w:rFonts w:cs="Times New Roman"/>
          <w:szCs w:val="24"/>
        </w:rPr>
        <w:t xml:space="preserve">in Bangladesh”. </w:t>
      </w:r>
    </w:p>
    <w:p w:rsidR="00BF0797" w:rsidRDefault="00BF0797" w:rsidP="00BE3FD3">
      <w:pPr>
        <w:jc w:val="both"/>
        <w:rPr>
          <w:rFonts w:cs="Times New Roman"/>
        </w:rPr>
      </w:pPr>
    </w:p>
    <w:p w:rsidR="0095285F" w:rsidRDefault="0095285F" w:rsidP="00BE3FD3">
      <w:pPr>
        <w:jc w:val="both"/>
        <w:rPr>
          <w:rFonts w:cs="Times New Roman"/>
        </w:rPr>
      </w:pPr>
      <w:r>
        <w:rPr>
          <w:rFonts w:cs="Times New Roman"/>
        </w:rPr>
        <w:t>I, therefore, pray and hope that your honor would be kind enough to accept my project report and oblige thereby.</w:t>
      </w:r>
    </w:p>
    <w:p w:rsidR="00E7335F" w:rsidRDefault="00E7335F" w:rsidP="00BE3FD3">
      <w:pPr>
        <w:jc w:val="both"/>
        <w:rPr>
          <w:rFonts w:cs="Times New Roman"/>
        </w:rPr>
      </w:pPr>
    </w:p>
    <w:p w:rsidR="00E7335F" w:rsidRDefault="0095285F" w:rsidP="00BE3FD3">
      <w:pPr>
        <w:jc w:val="both"/>
        <w:rPr>
          <w:rFonts w:cs="Times New Roman"/>
        </w:rPr>
      </w:pPr>
      <w:r>
        <w:rPr>
          <w:rFonts w:cs="Times New Roman"/>
        </w:rPr>
        <w:t>Your most obedient student,</w:t>
      </w:r>
    </w:p>
    <w:p w:rsidR="00B80EAB" w:rsidRPr="00E7335F" w:rsidRDefault="00B80EAB" w:rsidP="00073A05">
      <w:pPr>
        <w:rPr>
          <w:rFonts w:cs="Times New Roman"/>
          <w:i/>
          <w:sz w:val="26"/>
          <w:szCs w:val="26"/>
        </w:rPr>
      </w:pPr>
      <w:r w:rsidRPr="00E7335F">
        <w:rPr>
          <w:rFonts w:cs="Times New Roman"/>
          <w:i/>
          <w:sz w:val="26"/>
          <w:szCs w:val="26"/>
        </w:rPr>
        <w:t xml:space="preserve">Md. </w:t>
      </w:r>
      <w:proofErr w:type="spellStart"/>
      <w:r w:rsidRPr="00E7335F">
        <w:rPr>
          <w:rFonts w:cs="Times New Roman"/>
          <w:i/>
          <w:sz w:val="26"/>
          <w:szCs w:val="26"/>
        </w:rPr>
        <w:t>Mahmudul</w:t>
      </w:r>
      <w:proofErr w:type="spellEnd"/>
      <w:r w:rsidRPr="00E7335F">
        <w:rPr>
          <w:rFonts w:cs="Times New Roman"/>
          <w:i/>
          <w:sz w:val="26"/>
          <w:szCs w:val="26"/>
        </w:rPr>
        <w:t xml:space="preserve"> Hasan </w:t>
      </w:r>
      <w:proofErr w:type="spellStart"/>
      <w:r w:rsidRPr="00E7335F">
        <w:rPr>
          <w:rFonts w:cs="Times New Roman"/>
          <w:i/>
          <w:sz w:val="26"/>
          <w:szCs w:val="26"/>
        </w:rPr>
        <w:t>Shourab</w:t>
      </w:r>
      <w:proofErr w:type="spellEnd"/>
      <w:r w:rsidRPr="00E7335F">
        <w:rPr>
          <w:rFonts w:cs="Times New Roman"/>
          <w:i/>
          <w:sz w:val="26"/>
          <w:szCs w:val="26"/>
        </w:rPr>
        <w:t xml:space="preserve"> </w:t>
      </w:r>
    </w:p>
    <w:p w:rsidR="0095285F" w:rsidRPr="00E7335F" w:rsidRDefault="0095285F" w:rsidP="00073A05">
      <w:pPr>
        <w:rPr>
          <w:rFonts w:cs="Times New Roman"/>
          <w:i/>
          <w:szCs w:val="24"/>
        </w:rPr>
      </w:pPr>
      <w:r w:rsidRPr="00E7335F">
        <w:rPr>
          <w:rFonts w:cs="Times New Roman"/>
          <w:i/>
          <w:szCs w:val="24"/>
        </w:rPr>
        <w:t xml:space="preserve">ID: </w:t>
      </w:r>
      <w:r w:rsidR="001D0AED" w:rsidRPr="00E7335F">
        <w:rPr>
          <w:rFonts w:cs="Times New Roman"/>
          <w:i/>
          <w:szCs w:val="24"/>
        </w:rPr>
        <w:t>111 151 468</w:t>
      </w:r>
    </w:p>
    <w:p w:rsidR="0095285F" w:rsidRPr="00E7335F" w:rsidRDefault="0095285F" w:rsidP="00073A05">
      <w:pPr>
        <w:rPr>
          <w:rFonts w:cs="Times New Roman"/>
          <w:i/>
          <w:szCs w:val="24"/>
        </w:rPr>
      </w:pPr>
      <w:r w:rsidRPr="00E7335F">
        <w:rPr>
          <w:rFonts w:cs="Times New Roman"/>
          <w:i/>
          <w:szCs w:val="24"/>
        </w:rPr>
        <w:t>B</w:t>
      </w:r>
      <w:r w:rsidR="006E6481" w:rsidRPr="00E7335F">
        <w:rPr>
          <w:rFonts w:cs="Times New Roman"/>
          <w:i/>
          <w:szCs w:val="24"/>
        </w:rPr>
        <w:t>BA</w:t>
      </w:r>
      <w:r w:rsidRPr="00E7335F">
        <w:rPr>
          <w:rFonts w:cs="Times New Roman"/>
          <w:i/>
          <w:szCs w:val="24"/>
        </w:rPr>
        <w:t xml:space="preserve"> Program</w:t>
      </w:r>
    </w:p>
    <w:p w:rsidR="0095285F" w:rsidRPr="00E7335F" w:rsidRDefault="0095285F" w:rsidP="00073A05">
      <w:pPr>
        <w:rPr>
          <w:rFonts w:cs="Times New Roman"/>
          <w:i/>
          <w:szCs w:val="24"/>
        </w:rPr>
      </w:pPr>
      <w:r w:rsidRPr="00E7335F">
        <w:rPr>
          <w:rFonts w:cs="Times New Roman"/>
          <w:i/>
          <w:szCs w:val="24"/>
        </w:rPr>
        <w:t>United International University</w:t>
      </w:r>
    </w:p>
    <w:p w:rsidR="0095285F" w:rsidRDefault="0095285F">
      <w:pPr>
        <w:rPr>
          <w:rFonts w:cs="Times New Roman"/>
          <w:b/>
        </w:rPr>
      </w:pPr>
      <w:r>
        <w:rPr>
          <w:rFonts w:cs="Times New Roman"/>
          <w:b/>
        </w:rPr>
        <w:br w:type="page"/>
      </w:r>
    </w:p>
    <w:p w:rsidR="00342A9D" w:rsidRPr="00C04678" w:rsidRDefault="00342A9D" w:rsidP="0095285F">
      <w:pPr>
        <w:jc w:val="center"/>
        <w:rPr>
          <w:rFonts w:cs="Times New Roman"/>
          <w:b/>
          <w:color w:val="1F4E79" w:themeColor="accent1" w:themeShade="80"/>
          <w:sz w:val="28"/>
        </w:rPr>
      </w:pPr>
      <w:r w:rsidRPr="00C04678">
        <w:rPr>
          <w:rFonts w:cs="Times New Roman"/>
          <w:b/>
          <w:color w:val="1F4E79" w:themeColor="accent1" w:themeShade="80"/>
          <w:sz w:val="28"/>
        </w:rPr>
        <w:lastRenderedPageBreak/>
        <w:t>Acknowledgement</w:t>
      </w:r>
    </w:p>
    <w:p w:rsidR="00035D0E" w:rsidRDefault="00035D0E" w:rsidP="00035D0E">
      <w:pPr>
        <w:jc w:val="both"/>
        <w:rPr>
          <w:rFonts w:cs="Times New Roman"/>
        </w:rPr>
      </w:pPr>
      <w:r w:rsidRPr="00035D0E">
        <w:rPr>
          <w:rFonts w:cs="Times New Roman"/>
        </w:rPr>
        <w:t xml:space="preserve">At the very beginning to start my project report, I want to thank respectfully to my </w:t>
      </w:r>
      <w:r w:rsidRPr="00247DC7">
        <w:rPr>
          <w:rFonts w:cs="Times New Roman"/>
          <w:b/>
        </w:rPr>
        <w:t>ALMIGHTY ALLAH and my parents</w:t>
      </w:r>
      <w:r w:rsidRPr="00035D0E">
        <w:rPr>
          <w:rFonts w:cs="Times New Roman"/>
        </w:rPr>
        <w:t xml:space="preserve"> for making me capable, and supporting me till now to complete this long term Bachelor Business Administration program (BBA) from United International University.</w:t>
      </w:r>
    </w:p>
    <w:p w:rsidR="00035D0E" w:rsidRDefault="00035D0E" w:rsidP="00035D0E">
      <w:pPr>
        <w:jc w:val="both"/>
        <w:rPr>
          <w:rFonts w:cs="Times New Roman"/>
        </w:rPr>
      </w:pPr>
      <w:r>
        <w:rPr>
          <w:rFonts w:cs="Times New Roman"/>
        </w:rPr>
        <w:t xml:space="preserve">I want to thank my respected marketing course faculty as well as project supervisor </w:t>
      </w:r>
      <w:r w:rsidRPr="00247DC7">
        <w:rPr>
          <w:rFonts w:cs="Times New Roman"/>
          <w:b/>
          <w:szCs w:val="24"/>
        </w:rPr>
        <w:t>Muhammad Hasan Al-</w:t>
      </w:r>
      <w:proofErr w:type="spellStart"/>
      <w:r w:rsidRPr="00247DC7">
        <w:rPr>
          <w:rFonts w:cs="Times New Roman"/>
          <w:b/>
          <w:szCs w:val="24"/>
        </w:rPr>
        <w:t>Mamun</w:t>
      </w:r>
      <w:proofErr w:type="spellEnd"/>
      <w:r w:rsidRPr="00247DC7">
        <w:rPr>
          <w:rFonts w:cs="Times New Roman"/>
          <w:b/>
          <w:szCs w:val="24"/>
        </w:rPr>
        <w:t>, Assistant professor, School of business and economics, United International University</w:t>
      </w:r>
      <w:r>
        <w:rPr>
          <w:rFonts w:cs="Times New Roman"/>
          <w:b/>
        </w:rPr>
        <w:t xml:space="preserve"> </w:t>
      </w:r>
      <w:r w:rsidRPr="00035D0E">
        <w:rPr>
          <w:rFonts w:cs="Times New Roman"/>
        </w:rPr>
        <w:t>for sharing his valuable time with me during the preparation of this project report. The project outline I received from him was very helpful for me to understand the basic steps of a project report. The report could not be successfully completed without his guidance and support</w:t>
      </w:r>
      <w:r w:rsidR="00634890">
        <w:rPr>
          <w:rFonts w:cs="Times New Roman"/>
        </w:rPr>
        <w:t>s</w:t>
      </w:r>
      <w:r w:rsidRPr="00035D0E">
        <w:rPr>
          <w:rFonts w:cs="Times New Roman"/>
        </w:rPr>
        <w:t>.</w:t>
      </w:r>
    </w:p>
    <w:p w:rsidR="00035D0E" w:rsidRDefault="00035D0E" w:rsidP="00035D0E">
      <w:pPr>
        <w:jc w:val="both"/>
        <w:rPr>
          <w:rFonts w:cs="Times New Roman"/>
        </w:rPr>
      </w:pPr>
    </w:p>
    <w:p w:rsidR="00035D0E" w:rsidRDefault="00035D0E" w:rsidP="00035D0E">
      <w:pPr>
        <w:jc w:val="both"/>
        <w:rPr>
          <w:rFonts w:cs="Times New Roman"/>
        </w:rPr>
      </w:pPr>
      <w:r>
        <w:rPr>
          <w:rFonts w:cs="Times New Roman"/>
        </w:rPr>
        <w:t xml:space="preserve">Moreover, I want to show my gratitude to </w:t>
      </w:r>
      <w:proofErr w:type="spellStart"/>
      <w:r w:rsidRPr="00247DC7">
        <w:rPr>
          <w:rFonts w:cs="Times New Roman"/>
          <w:b/>
        </w:rPr>
        <w:t>Sumaiya</w:t>
      </w:r>
      <w:proofErr w:type="spellEnd"/>
      <w:r w:rsidRPr="00247DC7">
        <w:rPr>
          <w:rFonts w:cs="Times New Roman"/>
          <w:b/>
        </w:rPr>
        <w:t xml:space="preserve"> Sultana, Marketing Executive, Samsung Bangladesh; </w:t>
      </w:r>
      <w:r w:rsidR="00247DC7" w:rsidRPr="00247DC7">
        <w:rPr>
          <w:rFonts w:cs="Times New Roman"/>
          <w:b/>
        </w:rPr>
        <w:t>Md. Pavel, Distributor, Sony Bangladesh;</w:t>
      </w:r>
      <w:r w:rsidR="00247DC7">
        <w:rPr>
          <w:rFonts w:cs="Times New Roman"/>
        </w:rPr>
        <w:t xml:space="preserve"> and </w:t>
      </w:r>
      <w:proofErr w:type="spellStart"/>
      <w:r w:rsidR="00247DC7" w:rsidRPr="0013474A">
        <w:rPr>
          <w:rFonts w:cs="Times New Roman"/>
          <w:b/>
        </w:rPr>
        <w:t>Mahmudul</w:t>
      </w:r>
      <w:proofErr w:type="spellEnd"/>
      <w:r w:rsidR="00247DC7" w:rsidRPr="0013474A">
        <w:rPr>
          <w:rFonts w:cs="Times New Roman"/>
          <w:b/>
        </w:rPr>
        <w:t xml:space="preserve"> Hasan</w:t>
      </w:r>
      <w:r w:rsidR="00247DC7">
        <w:rPr>
          <w:rFonts w:cs="Times New Roman"/>
        </w:rPr>
        <w:t xml:space="preserve">, </w:t>
      </w:r>
      <w:r w:rsidR="00247DC7" w:rsidRPr="0013474A">
        <w:rPr>
          <w:rFonts w:cs="Times New Roman"/>
          <w:b/>
        </w:rPr>
        <w:t>Consumer Specialist, LG Bangladesh</w:t>
      </w:r>
      <w:r w:rsidR="00247DC7">
        <w:rPr>
          <w:rFonts w:cs="Times New Roman"/>
        </w:rPr>
        <w:t xml:space="preserve"> for sharing consumer information orally from their busy time. All their information motivated me to prepare the report with proper information.</w:t>
      </w:r>
    </w:p>
    <w:p w:rsidR="00247DC7" w:rsidRDefault="00247DC7" w:rsidP="00035D0E">
      <w:pPr>
        <w:jc w:val="both"/>
        <w:rPr>
          <w:rFonts w:cs="Times New Roman"/>
        </w:rPr>
      </w:pPr>
    </w:p>
    <w:p w:rsidR="005F76D8" w:rsidRPr="00035D0E" w:rsidRDefault="00247DC7" w:rsidP="00247DC7">
      <w:pPr>
        <w:jc w:val="both"/>
        <w:rPr>
          <w:rFonts w:cs="Times New Roman"/>
        </w:rPr>
      </w:pPr>
      <w:r>
        <w:rPr>
          <w:rFonts w:cs="Times New Roman"/>
        </w:rPr>
        <w:t>Last but not the least, I want to thank my seniors and friends who provide</w:t>
      </w:r>
      <w:r w:rsidR="00E11FB5">
        <w:rPr>
          <w:rFonts w:cs="Times New Roman"/>
        </w:rPr>
        <w:t>d</w:t>
      </w:r>
      <w:r>
        <w:rPr>
          <w:rFonts w:cs="Times New Roman"/>
        </w:rPr>
        <w:t xml:space="preserve"> continuous support</w:t>
      </w:r>
      <w:r w:rsidR="00E11FB5">
        <w:rPr>
          <w:rFonts w:cs="Times New Roman"/>
        </w:rPr>
        <w:t>s</w:t>
      </w:r>
      <w:r>
        <w:rPr>
          <w:rFonts w:cs="Times New Roman"/>
        </w:rPr>
        <w:t xml:space="preserve"> and made me able to understand all the critical marketing terms used in the report that were difficult for me to understand.</w:t>
      </w:r>
      <w:r w:rsidR="00E11FB5">
        <w:rPr>
          <w:rFonts w:cs="Times New Roman"/>
        </w:rPr>
        <w:t xml:space="preserve"> They also helped me in</w:t>
      </w:r>
      <w:r>
        <w:rPr>
          <w:rFonts w:cs="Times New Roman"/>
        </w:rPr>
        <w:t xml:space="preserve"> the data </w:t>
      </w:r>
      <w:r w:rsidR="00E11FB5">
        <w:rPr>
          <w:rFonts w:cs="Times New Roman"/>
        </w:rPr>
        <w:t>collection process</w:t>
      </w:r>
      <w:r>
        <w:rPr>
          <w:rFonts w:cs="Times New Roman"/>
        </w:rPr>
        <w:t>. All their efforts are highly appreciated and without their help it wouldn’t be possible for me complete the project in the given time.</w:t>
      </w:r>
      <w:r w:rsidR="005F76D8" w:rsidRPr="00035D0E">
        <w:rPr>
          <w:rFonts w:cs="Times New Roman"/>
        </w:rPr>
        <w:br w:type="page"/>
      </w:r>
    </w:p>
    <w:p w:rsidR="00342A9D" w:rsidRPr="00C04678" w:rsidRDefault="00342A9D" w:rsidP="00DB4CEF">
      <w:pPr>
        <w:jc w:val="center"/>
        <w:rPr>
          <w:rFonts w:cs="Times New Roman"/>
          <w:b/>
          <w:color w:val="1F4E79" w:themeColor="accent1" w:themeShade="80"/>
          <w:sz w:val="32"/>
        </w:rPr>
      </w:pPr>
      <w:r w:rsidRPr="00C04678">
        <w:rPr>
          <w:rFonts w:cs="Times New Roman"/>
          <w:b/>
          <w:color w:val="1F4E79" w:themeColor="accent1" w:themeShade="80"/>
          <w:sz w:val="32"/>
        </w:rPr>
        <w:lastRenderedPageBreak/>
        <w:t>Abstract</w:t>
      </w:r>
    </w:p>
    <w:p w:rsidR="003343F8" w:rsidRDefault="003343F8" w:rsidP="001B77A7">
      <w:pPr>
        <w:jc w:val="both"/>
        <w:rPr>
          <w:rFonts w:cs="Times New Roman"/>
        </w:rPr>
      </w:pPr>
    </w:p>
    <w:p w:rsidR="00396A1F" w:rsidRPr="00DC25FC" w:rsidRDefault="001B77A7" w:rsidP="001B77A7">
      <w:pPr>
        <w:jc w:val="both"/>
        <w:rPr>
          <w:rFonts w:cs="Times New Roman"/>
        </w:rPr>
      </w:pPr>
      <w:r w:rsidRPr="001B77A7">
        <w:rPr>
          <w:rFonts w:cs="Times New Roman"/>
        </w:rPr>
        <w:t xml:space="preserve">The study </w:t>
      </w:r>
      <w:r w:rsidR="007028C9">
        <w:rPr>
          <w:rFonts w:cs="Times New Roman"/>
        </w:rPr>
        <w:t xml:space="preserve">is </w:t>
      </w:r>
      <w:r w:rsidRPr="001B77A7">
        <w:rPr>
          <w:rFonts w:cs="Times New Roman"/>
        </w:rPr>
        <w:t>conducted to analyze the</w:t>
      </w:r>
      <w:r w:rsidR="00DC25FC">
        <w:rPr>
          <w:rFonts w:cs="Times New Roman"/>
        </w:rPr>
        <w:t xml:space="preserve"> impact of</w:t>
      </w:r>
      <w:r w:rsidRPr="001B77A7">
        <w:rPr>
          <w:rFonts w:cs="Times New Roman"/>
        </w:rPr>
        <w:t xml:space="preserve"> </w:t>
      </w:r>
      <w:r w:rsidRPr="007028C9">
        <w:rPr>
          <w:rFonts w:cs="Times New Roman"/>
          <w:i/>
        </w:rPr>
        <w:t>Brand Trust</w:t>
      </w:r>
      <w:r w:rsidRPr="001B77A7">
        <w:rPr>
          <w:rFonts w:cs="Times New Roman"/>
        </w:rPr>
        <w:t xml:space="preserve"> and the impacts of it on the </w:t>
      </w:r>
      <w:r w:rsidRPr="007028C9">
        <w:rPr>
          <w:rFonts w:cs="Times New Roman"/>
          <w:i/>
        </w:rPr>
        <w:t>Brand Satisfaction</w:t>
      </w:r>
      <w:r w:rsidR="00DC25FC">
        <w:rPr>
          <w:rFonts w:cs="Times New Roman"/>
        </w:rPr>
        <w:t xml:space="preserve"> on</w:t>
      </w:r>
      <w:r w:rsidRPr="001B77A7">
        <w:rPr>
          <w:rFonts w:cs="Times New Roman"/>
        </w:rPr>
        <w:t xml:space="preserve"> </w:t>
      </w:r>
      <w:r w:rsidRPr="007028C9">
        <w:rPr>
          <w:rFonts w:cs="Times New Roman"/>
          <w:i/>
        </w:rPr>
        <w:t>Brand Loyalty</w:t>
      </w:r>
      <w:r w:rsidR="00DC25FC">
        <w:rPr>
          <w:rFonts w:cs="Times New Roman"/>
        </w:rPr>
        <w:t xml:space="preserve"> and overall brand equity.</w:t>
      </w:r>
      <w:r w:rsidRPr="001B77A7">
        <w:rPr>
          <w:rFonts w:cs="Times New Roman"/>
        </w:rPr>
        <w:t xml:space="preserve"> </w:t>
      </w:r>
      <w:r w:rsidR="007028C9">
        <w:rPr>
          <w:rFonts w:cs="Times New Roman"/>
        </w:rPr>
        <w:t>Such impact</w:t>
      </w:r>
      <w:r w:rsidR="00DC25FC">
        <w:rPr>
          <w:rFonts w:cs="Times New Roman"/>
        </w:rPr>
        <w:t>s were</w:t>
      </w:r>
      <w:r w:rsidR="007028C9">
        <w:rPr>
          <w:rFonts w:cs="Times New Roman"/>
        </w:rPr>
        <w:t xml:space="preserve"> examined in the context of Television industry including </w:t>
      </w:r>
      <w:r w:rsidRPr="001B77A7">
        <w:rPr>
          <w:rFonts w:cs="Times New Roman"/>
        </w:rPr>
        <w:t xml:space="preserve">three </w:t>
      </w:r>
      <w:r w:rsidR="007028C9">
        <w:rPr>
          <w:rFonts w:cs="Times New Roman"/>
        </w:rPr>
        <w:t xml:space="preserve">prominent </w:t>
      </w:r>
      <w:r w:rsidR="007028C9" w:rsidRPr="001B77A7">
        <w:rPr>
          <w:rFonts w:cs="Times New Roman"/>
        </w:rPr>
        <w:t>Television brand</w:t>
      </w:r>
      <w:r w:rsidR="007028C9">
        <w:rPr>
          <w:rFonts w:cs="Times New Roman"/>
        </w:rPr>
        <w:t>s</w:t>
      </w:r>
      <w:r w:rsidR="007028C9" w:rsidRPr="001B77A7">
        <w:rPr>
          <w:rFonts w:cs="Times New Roman"/>
        </w:rPr>
        <w:t xml:space="preserve"> </w:t>
      </w:r>
      <w:r w:rsidR="007028C9">
        <w:rPr>
          <w:rFonts w:cs="Times New Roman"/>
        </w:rPr>
        <w:t>Samsung, Sony, and LG.</w:t>
      </w:r>
      <w:r w:rsidRPr="001B77A7">
        <w:rPr>
          <w:rFonts w:cs="Times New Roman"/>
        </w:rPr>
        <w:t xml:space="preserve"> </w:t>
      </w:r>
      <w:r w:rsidR="00DC25FC">
        <w:rPr>
          <w:rFonts w:cs="Times New Roman"/>
        </w:rPr>
        <w:t xml:space="preserve"> </w:t>
      </w:r>
      <w:r w:rsidR="00396A1F">
        <w:rPr>
          <w:rFonts w:cs="Times New Roman"/>
        </w:rPr>
        <w:t>The study is an exploratory one where both qualitative and quantitative data are being used and the siz</w:t>
      </w:r>
      <w:r w:rsidR="007E601A">
        <w:rPr>
          <w:rFonts w:cs="Times New Roman"/>
        </w:rPr>
        <w:t>e of the sample is 51. The</w:t>
      </w:r>
      <w:r w:rsidR="00396A1F">
        <w:rPr>
          <w:rFonts w:cs="Times New Roman"/>
        </w:rPr>
        <w:t xml:space="preserve"> sampling technique is non-probabilistic in nature. Reliability </w:t>
      </w:r>
      <w:r w:rsidR="00DC25FC">
        <w:rPr>
          <w:rFonts w:cs="Times New Roman"/>
        </w:rPr>
        <w:t>considered constructs was evaluated</w:t>
      </w:r>
      <w:r w:rsidR="00396A1F">
        <w:rPr>
          <w:rFonts w:cs="Times New Roman"/>
        </w:rPr>
        <w:t xml:space="preserve"> through </w:t>
      </w:r>
      <w:r w:rsidR="00396A1F">
        <w:t xml:space="preserve">Cronbach Alpha values that were </w:t>
      </w:r>
      <w:r w:rsidR="00DC25FC">
        <w:t>found to be</w:t>
      </w:r>
      <w:r w:rsidR="00396A1F">
        <w:t xml:space="preserve"> in the acceptable range.</w:t>
      </w:r>
    </w:p>
    <w:p w:rsidR="007028C9" w:rsidRDefault="007028C9" w:rsidP="001B77A7">
      <w:pPr>
        <w:jc w:val="both"/>
        <w:rPr>
          <w:rFonts w:cs="Times New Roman"/>
        </w:rPr>
      </w:pPr>
    </w:p>
    <w:p w:rsidR="00FA2DEE" w:rsidRDefault="00934309" w:rsidP="00FA2DEE">
      <w:pPr>
        <w:jc w:val="both"/>
        <w:rPr>
          <w:rFonts w:cs="Times New Roman"/>
        </w:rPr>
      </w:pPr>
      <w:r>
        <w:rPr>
          <w:rFonts w:cs="Times New Roman"/>
        </w:rPr>
        <w:t>The study found that the Brand Trust</w:t>
      </w:r>
      <w:r w:rsidR="00B343BB">
        <w:rPr>
          <w:rFonts w:cs="Times New Roman"/>
        </w:rPr>
        <w:t xml:space="preserve"> (BT)</w:t>
      </w:r>
      <w:r>
        <w:rPr>
          <w:rFonts w:cs="Times New Roman"/>
        </w:rPr>
        <w:t xml:space="preserve"> and Custom</w:t>
      </w:r>
      <w:r w:rsidR="00992049">
        <w:rPr>
          <w:rFonts w:cs="Times New Roman"/>
        </w:rPr>
        <w:t>er Satisfaction</w:t>
      </w:r>
      <w:r w:rsidR="00B343BB">
        <w:rPr>
          <w:rFonts w:cs="Times New Roman"/>
        </w:rPr>
        <w:t xml:space="preserve"> (CS)</w:t>
      </w:r>
      <w:r w:rsidR="00992049">
        <w:rPr>
          <w:rFonts w:cs="Times New Roman"/>
        </w:rPr>
        <w:t xml:space="preserve"> </w:t>
      </w:r>
      <w:r w:rsidR="00DC25FC">
        <w:rPr>
          <w:rFonts w:cs="Times New Roman"/>
        </w:rPr>
        <w:t xml:space="preserve">have </w:t>
      </w:r>
      <w:r w:rsidR="00992049">
        <w:rPr>
          <w:rFonts w:cs="Times New Roman"/>
        </w:rPr>
        <w:t>impacts on Customer</w:t>
      </w:r>
      <w:r>
        <w:rPr>
          <w:rFonts w:cs="Times New Roman"/>
        </w:rPr>
        <w:t xml:space="preserve"> Loyalty</w:t>
      </w:r>
      <w:r w:rsidR="00B343BB">
        <w:rPr>
          <w:rFonts w:cs="Times New Roman"/>
        </w:rPr>
        <w:t xml:space="preserve"> (CL)</w:t>
      </w:r>
      <w:r>
        <w:rPr>
          <w:rFonts w:cs="Times New Roman"/>
        </w:rPr>
        <w:t xml:space="preserve">. </w:t>
      </w:r>
      <w:r w:rsidR="00992049">
        <w:rPr>
          <w:rFonts w:cs="Times New Roman"/>
        </w:rPr>
        <w:t xml:space="preserve">The changes is the overall Customer </w:t>
      </w:r>
      <w:r>
        <w:rPr>
          <w:rFonts w:cs="Times New Roman"/>
        </w:rPr>
        <w:t>Loyalty can be explained the changes in both B</w:t>
      </w:r>
      <w:r w:rsidR="001415FD">
        <w:rPr>
          <w:rFonts w:cs="Times New Roman"/>
        </w:rPr>
        <w:t xml:space="preserve">rand </w:t>
      </w:r>
      <w:r>
        <w:rPr>
          <w:rFonts w:cs="Times New Roman"/>
        </w:rPr>
        <w:t>T</w:t>
      </w:r>
      <w:r w:rsidR="001415FD">
        <w:rPr>
          <w:rFonts w:cs="Times New Roman"/>
        </w:rPr>
        <w:t>rust (BT)</w:t>
      </w:r>
      <w:r>
        <w:rPr>
          <w:rFonts w:cs="Times New Roman"/>
        </w:rPr>
        <w:t xml:space="preserve"> and C</w:t>
      </w:r>
      <w:r w:rsidR="001415FD">
        <w:rPr>
          <w:rFonts w:cs="Times New Roman"/>
        </w:rPr>
        <w:t xml:space="preserve">ustomer </w:t>
      </w:r>
      <w:r>
        <w:rPr>
          <w:rFonts w:cs="Times New Roman"/>
        </w:rPr>
        <w:t>S</w:t>
      </w:r>
      <w:r w:rsidR="00992049">
        <w:rPr>
          <w:rFonts w:cs="Times New Roman"/>
        </w:rPr>
        <w:t xml:space="preserve">atisfaction </w:t>
      </w:r>
      <w:r w:rsidR="001415FD">
        <w:rPr>
          <w:rFonts w:cs="Times New Roman"/>
        </w:rPr>
        <w:t>(CS) by 35.50%. The study also found that C</w:t>
      </w:r>
      <w:r w:rsidR="00FA2DEE">
        <w:rPr>
          <w:rFonts w:cs="Times New Roman"/>
        </w:rPr>
        <w:t xml:space="preserve">ustomer </w:t>
      </w:r>
      <w:r w:rsidR="001415FD">
        <w:rPr>
          <w:rFonts w:cs="Times New Roman"/>
        </w:rPr>
        <w:t>S</w:t>
      </w:r>
      <w:r w:rsidR="00FA2DEE">
        <w:rPr>
          <w:rFonts w:cs="Times New Roman"/>
        </w:rPr>
        <w:t>atisfaction (CS)</w:t>
      </w:r>
      <w:r w:rsidR="001415FD">
        <w:rPr>
          <w:rFonts w:cs="Times New Roman"/>
        </w:rPr>
        <w:t xml:space="preserve"> has more impact on the </w:t>
      </w:r>
      <w:r w:rsidR="00992049">
        <w:rPr>
          <w:rFonts w:cs="Times New Roman"/>
        </w:rPr>
        <w:t>Customer</w:t>
      </w:r>
      <w:r w:rsidR="00FA2DEE">
        <w:rPr>
          <w:rFonts w:cs="Times New Roman"/>
        </w:rPr>
        <w:t xml:space="preserve"> </w:t>
      </w:r>
      <w:r w:rsidR="001415FD">
        <w:rPr>
          <w:rFonts w:cs="Times New Roman"/>
        </w:rPr>
        <w:t>L</w:t>
      </w:r>
      <w:r w:rsidR="00FA2DEE">
        <w:rPr>
          <w:rFonts w:cs="Times New Roman"/>
        </w:rPr>
        <w:t>oyalty</w:t>
      </w:r>
      <w:r w:rsidR="00DC25FC">
        <w:rPr>
          <w:rFonts w:cs="Times New Roman"/>
        </w:rPr>
        <w:t xml:space="preserve"> because of higher Beta value. </w:t>
      </w:r>
      <w:r w:rsidR="001415FD">
        <w:rPr>
          <w:rFonts w:cs="Times New Roman"/>
        </w:rPr>
        <w:t xml:space="preserve">The study found that the Brand Trust (BT) and Customer Satisfaction (CS) </w:t>
      </w:r>
      <w:r w:rsidR="00DC25FC">
        <w:rPr>
          <w:rFonts w:cs="Times New Roman"/>
        </w:rPr>
        <w:t xml:space="preserve">have </w:t>
      </w:r>
      <w:r w:rsidR="001415FD">
        <w:rPr>
          <w:rFonts w:cs="Times New Roman"/>
        </w:rPr>
        <w:t>impacts on B</w:t>
      </w:r>
      <w:r w:rsidR="00DC25FC">
        <w:rPr>
          <w:rFonts w:cs="Times New Roman"/>
        </w:rPr>
        <w:t>rand Equity (BE). The changes in</w:t>
      </w:r>
      <w:r w:rsidR="001415FD">
        <w:rPr>
          <w:rFonts w:cs="Times New Roman"/>
        </w:rPr>
        <w:t xml:space="preserve"> the overall Brand </w:t>
      </w:r>
      <w:r w:rsidR="0013474A">
        <w:rPr>
          <w:rFonts w:cs="Times New Roman"/>
        </w:rPr>
        <w:t>Equity</w:t>
      </w:r>
      <w:r w:rsidR="001415FD">
        <w:rPr>
          <w:rFonts w:cs="Times New Roman"/>
        </w:rPr>
        <w:t xml:space="preserve"> can be explained </w:t>
      </w:r>
      <w:r w:rsidR="00DC25FC">
        <w:rPr>
          <w:rFonts w:cs="Times New Roman"/>
        </w:rPr>
        <w:t xml:space="preserve">by </w:t>
      </w:r>
      <w:r w:rsidR="001415FD">
        <w:rPr>
          <w:rFonts w:cs="Times New Roman"/>
        </w:rPr>
        <w:t xml:space="preserve">the changes in both Brand Trust (BT) and Customer Satisfaction (CS) by 44.30%. The study also found that </w:t>
      </w:r>
      <w:r w:rsidR="003D0D58">
        <w:rPr>
          <w:rFonts w:cs="Times New Roman"/>
        </w:rPr>
        <w:t>Customer Satisfaction (</w:t>
      </w:r>
      <w:r w:rsidR="001415FD">
        <w:rPr>
          <w:rFonts w:cs="Times New Roman"/>
        </w:rPr>
        <w:t>CS</w:t>
      </w:r>
      <w:r w:rsidR="003D0D58">
        <w:rPr>
          <w:rFonts w:cs="Times New Roman"/>
        </w:rPr>
        <w:t>)</w:t>
      </w:r>
      <w:r w:rsidR="001415FD">
        <w:rPr>
          <w:rFonts w:cs="Times New Roman"/>
        </w:rPr>
        <w:t xml:space="preserve"> has more impact on the B</w:t>
      </w:r>
      <w:r w:rsidR="00FA2DEE">
        <w:rPr>
          <w:rFonts w:cs="Times New Roman"/>
        </w:rPr>
        <w:t xml:space="preserve">rand </w:t>
      </w:r>
      <w:r w:rsidR="001415FD">
        <w:rPr>
          <w:rFonts w:cs="Times New Roman"/>
        </w:rPr>
        <w:t>E</w:t>
      </w:r>
      <w:r w:rsidR="00FA2DEE">
        <w:rPr>
          <w:rFonts w:cs="Times New Roman"/>
        </w:rPr>
        <w:t>quity (BE)</w:t>
      </w:r>
      <w:r w:rsidR="00DC25FC">
        <w:rPr>
          <w:rFonts w:cs="Times New Roman"/>
        </w:rPr>
        <w:t xml:space="preserve"> because of higher Beta value.</w:t>
      </w:r>
      <w:r w:rsidR="003379FD">
        <w:rPr>
          <w:rFonts w:cs="Times New Roman"/>
        </w:rPr>
        <w:t xml:space="preserve"> </w:t>
      </w:r>
      <w:r w:rsidR="00FA2DEE">
        <w:rPr>
          <w:rFonts w:cs="Times New Roman"/>
        </w:rPr>
        <w:t xml:space="preserve">The study found that the Brand Trust (BT), </w:t>
      </w:r>
      <w:r w:rsidR="000E237A">
        <w:rPr>
          <w:rFonts w:cs="Times New Roman"/>
        </w:rPr>
        <w:t>Customer Loyalty (C</w:t>
      </w:r>
      <w:r w:rsidR="00FA2DEE">
        <w:rPr>
          <w:rFonts w:cs="Times New Roman"/>
        </w:rPr>
        <w:t xml:space="preserve">L) and Customer Satisfaction (CS) </w:t>
      </w:r>
      <w:r w:rsidR="00DC25FC">
        <w:rPr>
          <w:rFonts w:cs="Times New Roman"/>
        </w:rPr>
        <w:t xml:space="preserve">they all have statistically significant </w:t>
      </w:r>
      <w:r w:rsidR="00FA2DEE">
        <w:rPr>
          <w:rFonts w:cs="Times New Roman"/>
        </w:rPr>
        <w:t xml:space="preserve">impacts on Brand Equity (BE). </w:t>
      </w:r>
    </w:p>
    <w:p w:rsidR="00FA2DEE" w:rsidRDefault="00FA2DEE" w:rsidP="00FA2DEE">
      <w:pPr>
        <w:jc w:val="both"/>
        <w:rPr>
          <w:rFonts w:cs="Times New Roman"/>
        </w:rPr>
      </w:pPr>
    </w:p>
    <w:p w:rsidR="00FA2DEE" w:rsidRDefault="003343F8" w:rsidP="001415FD">
      <w:pPr>
        <w:jc w:val="both"/>
        <w:rPr>
          <w:rFonts w:cs="Times New Roman"/>
        </w:rPr>
      </w:pPr>
      <w:r w:rsidRPr="00A55951">
        <w:rPr>
          <w:rFonts w:cs="Times New Roman"/>
          <w:b/>
        </w:rPr>
        <w:t>Key Words:</w:t>
      </w:r>
      <w:r>
        <w:rPr>
          <w:rFonts w:cs="Times New Roman"/>
        </w:rPr>
        <w:t xml:space="preserve"> Brand Trust, Brand Satisfaction, Brand Loyalty, Brand Equity </w:t>
      </w:r>
    </w:p>
    <w:p w:rsidR="005F76D8" w:rsidRPr="001B77A7" w:rsidRDefault="005F76D8" w:rsidP="001B77A7">
      <w:pPr>
        <w:jc w:val="both"/>
        <w:rPr>
          <w:rFonts w:cs="Times New Roman"/>
        </w:rPr>
      </w:pPr>
      <w:r w:rsidRPr="001B77A7">
        <w:rPr>
          <w:rFonts w:cs="Times New Roman"/>
        </w:rPr>
        <w:br w:type="page"/>
      </w:r>
      <w:bookmarkStart w:id="0" w:name="_GoBack"/>
      <w:bookmarkEnd w:id="0"/>
    </w:p>
    <w:p w:rsidR="00342A9D" w:rsidRPr="002A1C5B" w:rsidRDefault="002A1C5B" w:rsidP="002A1C5B">
      <w:pPr>
        <w:jc w:val="center"/>
        <w:rPr>
          <w:rFonts w:cs="Times New Roman"/>
          <w:b/>
          <w:color w:val="1F4E79" w:themeColor="accent1" w:themeShade="80"/>
          <w:sz w:val="28"/>
        </w:rPr>
      </w:pPr>
      <w:r>
        <w:rPr>
          <w:rFonts w:cs="Times New Roman"/>
          <w:b/>
          <w:color w:val="1F4E79" w:themeColor="accent1" w:themeShade="80"/>
          <w:sz w:val="28"/>
        </w:rPr>
        <w:lastRenderedPageBreak/>
        <w:t>Table of Contents</w:t>
      </w:r>
    </w:p>
    <w:p w:rsidR="002A1C5B" w:rsidRPr="002A1C5B" w:rsidRDefault="002A1C5B"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jc w:val="center"/>
        <w:rPr>
          <w:rFonts w:cs="Times New Roman"/>
          <w:b/>
          <w:sz w:val="32"/>
        </w:rPr>
      </w:pPr>
      <w:r w:rsidRPr="002A1C5B">
        <w:rPr>
          <w:rFonts w:cs="Times New Roman"/>
          <w:b/>
          <w:sz w:val="32"/>
        </w:rPr>
        <w:t>Chapter one: Introduction</w:t>
      </w:r>
    </w:p>
    <w:p w:rsidR="002A1C5B" w:rsidRDefault="002A1C5B"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r>
        <w:rPr>
          <w:rFonts w:cs="Times New Roman"/>
          <w:b/>
        </w:rPr>
        <w:fldChar w:fldCharType="begin"/>
      </w:r>
      <w:r>
        <w:rPr>
          <w:rFonts w:cs="Times New Roman"/>
          <w:b/>
        </w:rPr>
        <w:instrText xml:space="preserve"> TOC \o "1-3" \h \z \u </w:instrText>
      </w:r>
      <w:r>
        <w:rPr>
          <w:rFonts w:cs="Times New Roman"/>
          <w:b/>
        </w:rPr>
        <w:fldChar w:fldCharType="separate"/>
      </w:r>
      <w:hyperlink w:anchor="_Toc23551026" w:history="1">
        <w:r w:rsidRPr="00892B62">
          <w:rPr>
            <w:rStyle w:val="Hyperlink"/>
            <w:rFonts w:cs="Times New Roman"/>
            <w:noProof/>
          </w:rPr>
          <w:t>1.1 Topic in hand</w:t>
        </w:r>
        <w:r>
          <w:rPr>
            <w:noProof/>
            <w:webHidden/>
          </w:rPr>
          <w:tab/>
        </w:r>
        <w:r>
          <w:rPr>
            <w:noProof/>
            <w:webHidden/>
          </w:rPr>
          <w:fldChar w:fldCharType="begin"/>
        </w:r>
        <w:r>
          <w:rPr>
            <w:noProof/>
            <w:webHidden/>
          </w:rPr>
          <w:instrText xml:space="preserve"> PAGEREF _Toc23551026 \h </w:instrText>
        </w:r>
        <w:r>
          <w:rPr>
            <w:noProof/>
            <w:webHidden/>
          </w:rPr>
        </w:r>
        <w:r>
          <w:rPr>
            <w:noProof/>
            <w:webHidden/>
          </w:rPr>
          <w:fldChar w:fldCharType="separate"/>
        </w:r>
        <w:r w:rsidR="00B80EAB">
          <w:rPr>
            <w:noProof/>
            <w:webHidden/>
          </w:rPr>
          <w:t>2</w:t>
        </w:r>
        <w:r>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27" w:history="1">
        <w:r w:rsidR="002A1C5B" w:rsidRPr="00892B62">
          <w:rPr>
            <w:rStyle w:val="Hyperlink"/>
            <w:rFonts w:cs="Times New Roman"/>
            <w:noProof/>
          </w:rPr>
          <w:t>1.2 Context of the study</w:t>
        </w:r>
        <w:r w:rsidR="002A1C5B">
          <w:rPr>
            <w:noProof/>
            <w:webHidden/>
          </w:rPr>
          <w:tab/>
        </w:r>
        <w:r w:rsidR="002A1C5B">
          <w:rPr>
            <w:noProof/>
            <w:webHidden/>
          </w:rPr>
          <w:fldChar w:fldCharType="begin"/>
        </w:r>
        <w:r w:rsidR="002A1C5B">
          <w:rPr>
            <w:noProof/>
            <w:webHidden/>
          </w:rPr>
          <w:instrText xml:space="preserve"> PAGEREF _Toc23551027 \h </w:instrText>
        </w:r>
        <w:r w:rsidR="002A1C5B">
          <w:rPr>
            <w:noProof/>
            <w:webHidden/>
          </w:rPr>
        </w:r>
        <w:r w:rsidR="002A1C5B">
          <w:rPr>
            <w:noProof/>
            <w:webHidden/>
          </w:rPr>
          <w:fldChar w:fldCharType="separate"/>
        </w:r>
        <w:r w:rsidR="00B80EAB">
          <w:rPr>
            <w:noProof/>
            <w:webHidden/>
          </w:rPr>
          <w:t>2</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28" w:history="1">
        <w:r w:rsidR="002A1C5B" w:rsidRPr="00892B62">
          <w:rPr>
            <w:rStyle w:val="Hyperlink"/>
            <w:noProof/>
          </w:rPr>
          <w:t>2. Literature Review</w:t>
        </w:r>
        <w:r w:rsidR="002A1C5B">
          <w:rPr>
            <w:noProof/>
            <w:webHidden/>
          </w:rPr>
          <w:tab/>
        </w:r>
        <w:r w:rsidR="002A1C5B">
          <w:rPr>
            <w:noProof/>
            <w:webHidden/>
          </w:rPr>
          <w:fldChar w:fldCharType="begin"/>
        </w:r>
        <w:r w:rsidR="002A1C5B">
          <w:rPr>
            <w:noProof/>
            <w:webHidden/>
          </w:rPr>
          <w:instrText xml:space="preserve"> PAGEREF _Toc23551028 \h </w:instrText>
        </w:r>
        <w:r w:rsidR="002A1C5B">
          <w:rPr>
            <w:noProof/>
            <w:webHidden/>
          </w:rPr>
        </w:r>
        <w:r w:rsidR="002A1C5B">
          <w:rPr>
            <w:noProof/>
            <w:webHidden/>
          </w:rPr>
          <w:fldChar w:fldCharType="separate"/>
        </w:r>
        <w:r w:rsidR="00B80EAB">
          <w:rPr>
            <w:noProof/>
            <w:webHidden/>
          </w:rPr>
          <w:t>4</w:t>
        </w:r>
        <w:r w:rsidR="002A1C5B">
          <w:rPr>
            <w:noProof/>
            <w:webHidden/>
          </w:rPr>
          <w:fldChar w:fldCharType="end"/>
        </w:r>
      </w:hyperlink>
    </w:p>
    <w:p w:rsidR="002A1C5B" w:rsidRDefault="002A1C5B"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jc w:val="center"/>
        <w:rPr>
          <w:rFonts w:cs="Times New Roman"/>
          <w:b/>
          <w:sz w:val="32"/>
        </w:rPr>
      </w:pPr>
    </w:p>
    <w:p w:rsidR="002A1C5B" w:rsidRDefault="002A1C5B"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jc w:val="center"/>
        <w:rPr>
          <w:rStyle w:val="Hyperlink"/>
          <w:noProof/>
        </w:rPr>
      </w:pPr>
      <w:r w:rsidRPr="002A1C5B">
        <w:rPr>
          <w:rFonts w:cs="Times New Roman"/>
          <w:b/>
          <w:sz w:val="32"/>
        </w:rPr>
        <w:t>Chapter</w:t>
      </w:r>
      <w:r>
        <w:rPr>
          <w:rFonts w:cs="Times New Roman"/>
          <w:b/>
          <w:sz w:val="32"/>
        </w:rPr>
        <w:t xml:space="preserve"> Two: Literature Review</w:t>
      </w:r>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29" w:history="1">
        <w:r w:rsidR="002A1C5B" w:rsidRPr="00892B62">
          <w:rPr>
            <w:rStyle w:val="Hyperlink"/>
            <w:rFonts w:cs="Times New Roman"/>
            <w:noProof/>
          </w:rPr>
          <w:t>2.1 Introduction</w:t>
        </w:r>
        <w:r w:rsidR="002A1C5B">
          <w:rPr>
            <w:noProof/>
            <w:webHidden/>
          </w:rPr>
          <w:tab/>
        </w:r>
        <w:r w:rsidR="002A1C5B">
          <w:rPr>
            <w:noProof/>
            <w:webHidden/>
          </w:rPr>
          <w:fldChar w:fldCharType="begin"/>
        </w:r>
        <w:r w:rsidR="002A1C5B">
          <w:rPr>
            <w:noProof/>
            <w:webHidden/>
          </w:rPr>
          <w:instrText xml:space="preserve"> PAGEREF _Toc23551029 \h </w:instrText>
        </w:r>
        <w:r w:rsidR="002A1C5B">
          <w:rPr>
            <w:noProof/>
            <w:webHidden/>
          </w:rPr>
        </w:r>
        <w:r w:rsidR="002A1C5B">
          <w:rPr>
            <w:noProof/>
            <w:webHidden/>
          </w:rPr>
          <w:fldChar w:fldCharType="separate"/>
        </w:r>
        <w:r w:rsidR="00B80EAB">
          <w:rPr>
            <w:noProof/>
            <w:webHidden/>
          </w:rPr>
          <w:t>4</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30" w:history="1">
        <w:r w:rsidR="002A1C5B" w:rsidRPr="00892B62">
          <w:rPr>
            <w:rStyle w:val="Hyperlink"/>
            <w:rFonts w:cs="Times New Roman"/>
            <w:noProof/>
          </w:rPr>
          <w:t>2.2 Brand Trust Literature</w:t>
        </w:r>
        <w:r w:rsidR="002A1C5B">
          <w:rPr>
            <w:noProof/>
            <w:webHidden/>
          </w:rPr>
          <w:tab/>
        </w:r>
        <w:r w:rsidR="002A1C5B">
          <w:rPr>
            <w:noProof/>
            <w:webHidden/>
          </w:rPr>
          <w:fldChar w:fldCharType="begin"/>
        </w:r>
        <w:r w:rsidR="002A1C5B">
          <w:rPr>
            <w:noProof/>
            <w:webHidden/>
          </w:rPr>
          <w:instrText xml:space="preserve"> PAGEREF _Toc23551030 \h </w:instrText>
        </w:r>
        <w:r w:rsidR="002A1C5B">
          <w:rPr>
            <w:noProof/>
            <w:webHidden/>
          </w:rPr>
        </w:r>
        <w:r w:rsidR="002A1C5B">
          <w:rPr>
            <w:noProof/>
            <w:webHidden/>
          </w:rPr>
          <w:fldChar w:fldCharType="separate"/>
        </w:r>
        <w:r w:rsidR="00B80EAB">
          <w:rPr>
            <w:noProof/>
            <w:webHidden/>
          </w:rPr>
          <w:t>5</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31" w:history="1">
        <w:r w:rsidR="002A1C5B" w:rsidRPr="00892B62">
          <w:rPr>
            <w:rStyle w:val="Hyperlink"/>
            <w:rFonts w:cs="Times New Roman"/>
            <w:noProof/>
          </w:rPr>
          <w:t>2.3 Measuring Brand Trust</w:t>
        </w:r>
        <w:r w:rsidR="002A1C5B">
          <w:rPr>
            <w:noProof/>
            <w:webHidden/>
          </w:rPr>
          <w:tab/>
        </w:r>
        <w:r w:rsidR="002A1C5B">
          <w:rPr>
            <w:noProof/>
            <w:webHidden/>
          </w:rPr>
          <w:fldChar w:fldCharType="begin"/>
        </w:r>
        <w:r w:rsidR="002A1C5B">
          <w:rPr>
            <w:noProof/>
            <w:webHidden/>
          </w:rPr>
          <w:instrText xml:space="preserve"> PAGEREF _Toc23551031 \h </w:instrText>
        </w:r>
        <w:r w:rsidR="002A1C5B">
          <w:rPr>
            <w:noProof/>
            <w:webHidden/>
          </w:rPr>
        </w:r>
        <w:r w:rsidR="002A1C5B">
          <w:rPr>
            <w:noProof/>
            <w:webHidden/>
          </w:rPr>
          <w:fldChar w:fldCharType="separate"/>
        </w:r>
        <w:r w:rsidR="00B80EAB">
          <w:rPr>
            <w:noProof/>
            <w:webHidden/>
          </w:rPr>
          <w:t>7</w:t>
        </w:r>
        <w:r w:rsidR="002A1C5B">
          <w:rPr>
            <w:noProof/>
            <w:webHidden/>
          </w:rPr>
          <w:fldChar w:fldCharType="end"/>
        </w:r>
      </w:hyperlink>
    </w:p>
    <w:p w:rsidR="002A1C5B" w:rsidRDefault="002A1C5B"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jc w:val="center"/>
        <w:rPr>
          <w:rFonts w:cs="Times New Roman"/>
          <w:b/>
          <w:sz w:val="32"/>
        </w:rPr>
      </w:pPr>
    </w:p>
    <w:p w:rsidR="002A1C5B" w:rsidRDefault="002A1C5B"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jc w:val="center"/>
        <w:rPr>
          <w:rStyle w:val="Hyperlink"/>
          <w:noProof/>
        </w:rPr>
      </w:pPr>
      <w:r w:rsidRPr="002A1C5B">
        <w:rPr>
          <w:rFonts w:cs="Times New Roman"/>
          <w:b/>
          <w:sz w:val="32"/>
        </w:rPr>
        <w:t>Chapter</w:t>
      </w:r>
      <w:r>
        <w:rPr>
          <w:rFonts w:cs="Times New Roman"/>
          <w:b/>
          <w:sz w:val="32"/>
        </w:rPr>
        <w:t xml:space="preserve"> Industry Overview</w:t>
      </w:r>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32" w:history="1">
        <w:r w:rsidR="002A1C5B" w:rsidRPr="00892B62">
          <w:rPr>
            <w:rStyle w:val="Hyperlink"/>
            <w:noProof/>
          </w:rPr>
          <w:t>3.1 Global Origin</w:t>
        </w:r>
        <w:r w:rsidR="002A1C5B">
          <w:rPr>
            <w:noProof/>
            <w:webHidden/>
          </w:rPr>
          <w:tab/>
        </w:r>
        <w:r w:rsidR="002A1C5B">
          <w:rPr>
            <w:noProof/>
            <w:webHidden/>
          </w:rPr>
          <w:fldChar w:fldCharType="begin"/>
        </w:r>
        <w:r w:rsidR="002A1C5B">
          <w:rPr>
            <w:noProof/>
            <w:webHidden/>
          </w:rPr>
          <w:instrText xml:space="preserve"> PAGEREF _Toc23551032 \h </w:instrText>
        </w:r>
        <w:r w:rsidR="002A1C5B">
          <w:rPr>
            <w:noProof/>
            <w:webHidden/>
          </w:rPr>
        </w:r>
        <w:r w:rsidR="002A1C5B">
          <w:rPr>
            <w:noProof/>
            <w:webHidden/>
          </w:rPr>
          <w:fldChar w:fldCharType="separate"/>
        </w:r>
        <w:r w:rsidR="00B80EAB">
          <w:rPr>
            <w:noProof/>
            <w:webHidden/>
          </w:rPr>
          <w:t>10</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33" w:history="1">
        <w:r w:rsidR="002A1C5B" w:rsidRPr="00892B62">
          <w:rPr>
            <w:rStyle w:val="Hyperlink"/>
            <w:rFonts w:cs="Times New Roman"/>
            <w:noProof/>
          </w:rPr>
          <w:t>3.2 Review of the selected brands</w:t>
        </w:r>
        <w:r w:rsidR="002A1C5B">
          <w:rPr>
            <w:noProof/>
            <w:webHidden/>
          </w:rPr>
          <w:tab/>
        </w:r>
        <w:r w:rsidR="002A1C5B">
          <w:rPr>
            <w:noProof/>
            <w:webHidden/>
          </w:rPr>
          <w:fldChar w:fldCharType="begin"/>
        </w:r>
        <w:r w:rsidR="002A1C5B">
          <w:rPr>
            <w:noProof/>
            <w:webHidden/>
          </w:rPr>
          <w:instrText xml:space="preserve"> PAGEREF _Toc23551033 \h </w:instrText>
        </w:r>
        <w:r w:rsidR="002A1C5B">
          <w:rPr>
            <w:noProof/>
            <w:webHidden/>
          </w:rPr>
        </w:r>
        <w:r w:rsidR="002A1C5B">
          <w:rPr>
            <w:noProof/>
            <w:webHidden/>
          </w:rPr>
          <w:fldChar w:fldCharType="separate"/>
        </w:r>
        <w:r w:rsidR="00B80EAB">
          <w:rPr>
            <w:noProof/>
            <w:webHidden/>
          </w:rPr>
          <w:t>11</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34" w:history="1">
        <w:r w:rsidR="002A1C5B" w:rsidRPr="00892B62">
          <w:rPr>
            <w:rStyle w:val="Hyperlink"/>
            <w:rFonts w:cs="Times New Roman"/>
            <w:noProof/>
          </w:rPr>
          <w:t>3.2.1 Sony</w:t>
        </w:r>
        <w:r w:rsidR="002A1C5B">
          <w:rPr>
            <w:noProof/>
            <w:webHidden/>
          </w:rPr>
          <w:tab/>
        </w:r>
        <w:r w:rsidR="002A1C5B">
          <w:rPr>
            <w:noProof/>
            <w:webHidden/>
          </w:rPr>
          <w:fldChar w:fldCharType="begin"/>
        </w:r>
        <w:r w:rsidR="002A1C5B">
          <w:rPr>
            <w:noProof/>
            <w:webHidden/>
          </w:rPr>
          <w:instrText xml:space="preserve"> PAGEREF _Toc23551034 \h </w:instrText>
        </w:r>
        <w:r w:rsidR="002A1C5B">
          <w:rPr>
            <w:noProof/>
            <w:webHidden/>
          </w:rPr>
        </w:r>
        <w:r w:rsidR="002A1C5B">
          <w:rPr>
            <w:noProof/>
            <w:webHidden/>
          </w:rPr>
          <w:fldChar w:fldCharType="separate"/>
        </w:r>
        <w:r w:rsidR="00B80EAB">
          <w:rPr>
            <w:noProof/>
            <w:webHidden/>
          </w:rPr>
          <w:t>11</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35" w:history="1">
        <w:r w:rsidR="002A1C5B" w:rsidRPr="00892B62">
          <w:rPr>
            <w:rStyle w:val="Hyperlink"/>
            <w:rFonts w:cs="Times New Roman"/>
            <w:noProof/>
          </w:rPr>
          <w:t>3.2.2 Samsung</w:t>
        </w:r>
        <w:r w:rsidR="002A1C5B">
          <w:rPr>
            <w:noProof/>
            <w:webHidden/>
          </w:rPr>
          <w:tab/>
        </w:r>
        <w:r w:rsidR="002A1C5B">
          <w:rPr>
            <w:noProof/>
            <w:webHidden/>
          </w:rPr>
          <w:fldChar w:fldCharType="begin"/>
        </w:r>
        <w:r w:rsidR="002A1C5B">
          <w:rPr>
            <w:noProof/>
            <w:webHidden/>
          </w:rPr>
          <w:instrText xml:space="preserve"> PAGEREF _Toc23551035 \h </w:instrText>
        </w:r>
        <w:r w:rsidR="002A1C5B">
          <w:rPr>
            <w:noProof/>
            <w:webHidden/>
          </w:rPr>
        </w:r>
        <w:r w:rsidR="002A1C5B">
          <w:rPr>
            <w:noProof/>
            <w:webHidden/>
          </w:rPr>
          <w:fldChar w:fldCharType="separate"/>
        </w:r>
        <w:r w:rsidR="00B80EAB">
          <w:rPr>
            <w:noProof/>
            <w:webHidden/>
          </w:rPr>
          <w:t>13</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36" w:history="1">
        <w:r w:rsidR="002A1C5B" w:rsidRPr="00892B62">
          <w:rPr>
            <w:rStyle w:val="Hyperlink"/>
            <w:rFonts w:cs="Times New Roman"/>
            <w:noProof/>
          </w:rPr>
          <w:t>3.2.3 LG</w:t>
        </w:r>
        <w:r w:rsidR="002A1C5B">
          <w:rPr>
            <w:noProof/>
            <w:webHidden/>
          </w:rPr>
          <w:tab/>
        </w:r>
        <w:r w:rsidR="002A1C5B">
          <w:rPr>
            <w:noProof/>
            <w:webHidden/>
          </w:rPr>
          <w:fldChar w:fldCharType="begin"/>
        </w:r>
        <w:r w:rsidR="002A1C5B">
          <w:rPr>
            <w:noProof/>
            <w:webHidden/>
          </w:rPr>
          <w:instrText xml:space="preserve"> PAGEREF _Toc23551036 \h </w:instrText>
        </w:r>
        <w:r w:rsidR="002A1C5B">
          <w:rPr>
            <w:noProof/>
            <w:webHidden/>
          </w:rPr>
        </w:r>
        <w:r w:rsidR="002A1C5B">
          <w:rPr>
            <w:noProof/>
            <w:webHidden/>
          </w:rPr>
          <w:fldChar w:fldCharType="separate"/>
        </w:r>
        <w:r w:rsidR="00B80EAB">
          <w:rPr>
            <w:noProof/>
            <w:webHidden/>
          </w:rPr>
          <w:t>15</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37" w:history="1">
        <w:r w:rsidR="002A1C5B" w:rsidRPr="00892B62">
          <w:rPr>
            <w:rStyle w:val="Hyperlink"/>
            <w:noProof/>
          </w:rPr>
          <w:t>3.3 Objectives of the Study</w:t>
        </w:r>
        <w:r w:rsidR="002A1C5B">
          <w:rPr>
            <w:noProof/>
            <w:webHidden/>
          </w:rPr>
          <w:tab/>
        </w:r>
        <w:r w:rsidR="002A1C5B">
          <w:rPr>
            <w:noProof/>
            <w:webHidden/>
          </w:rPr>
          <w:fldChar w:fldCharType="begin"/>
        </w:r>
        <w:r w:rsidR="002A1C5B">
          <w:rPr>
            <w:noProof/>
            <w:webHidden/>
          </w:rPr>
          <w:instrText xml:space="preserve"> PAGEREF _Toc23551037 \h </w:instrText>
        </w:r>
        <w:r w:rsidR="002A1C5B">
          <w:rPr>
            <w:noProof/>
            <w:webHidden/>
          </w:rPr>
        </w:r>
        <w:r w:rsidR="002A1C5B">
          <w:rPr>
            <w:noProof/>
            <w:webHidden/>
          </w:rPr>
          <w:fldChar w:fldCharType="separate"/>
        </w:r>
        <w:r w:rsidR="00B80EAB">
          <w:rPr>
            <w:noProof/>
            <w:webHidden/>
          </w:rPr>
          <w:t>17</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38" w:history="1">
        <w:r w:rsidR="002A1C5B" w:rsidRPr="00892B62">
          <w:rPr>
            <w:rStyle w:val="Hyperlink"/>
            <w:noProof/>
          </w:rPr>
          <w:t>3.4 The methodology of the Study:</w:t>
        </w:r>
        <w:r w:rsidR="002A1C5B">
          <w:rPr>
            <w:noProof/>
            <w:webHidden/>
          </w:rPr>
          <w:tab/>
        </w:r>
        <w:r w:rsidR="002A1C5B">
          <w:rPr>
            <w:noProof/>
            <w:webHidden/>
          </w:rPr>
          <w:fldChar w:fldCharType="begin"/>
        </w:r>
        <w:r w:rsidR="002A1C5B">
          <w:rPr>
            <w:noProof/>
            <w:webHidden/>
          </w:rPr>
          <w:instrText xml:space="preserve"> PAGEREF _Toc23551038 \h </w:instrText>
        </w:r>
        <w:r w:rsidR="002A1C5B">
          <w:rPr>
            <w:noProof/>
            <w:webHidden/>
          </w:rPr>
        </w:r>
        <w:r w:rsidR="002A1C5B">
          <w:rPr>
            <w:noProof/>
            <w:webHidden/>
          </w:rPr>
          <w:fldChar w:fldCharType="separate"/>
        </w:r>
        <w:r w:rsidR="00B80EAB">
          <w:rPr>
            <w:noProof/>
            <w:webHidden/>
          </w:rPr>
          <w:t>18</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left" w:pos="660"/>
          <w:tab w:val="right" w:leader="underscore" w:pos="9350"/>
        </w:tabs>
        <w:spacing w:after="0"/>
        <w:ind w:left="57"/>
        <w:rPr>
          <w:rFonts w:asciiTheme="minorHAnsi" w:eastAsiaTheme="minorEastAsia" w:hAnsiTheme="minorHAnsi"/>
          <w:noProof/>
          <w:sz w:val="22"/>
          <w:lang w:val="en-GB" w:eastAsia="en-GB"/>
        </w:rPr>
      </w:pPr>
      <w:hyperlink w:anchor="_Toc23551039" w:history="1">
        <w:r w:rsidR="002A1C5B" w:rsidRPr="00892B62">
          <w:rPr>
            <w:rStyle w:val="Hyperlink"/>
            <w:noProof/>
          </w:rPr>
          <w:t>a.</w:t>
        </w:r>
        <w:r w:rsidR="002A1C5B">
          <w:rPr>
            <w:rFonts w:asciiTheme="minorHAnsi" w:eastAsiaTheme="minorEastAsia" w:hAnsiTheme="minorHAnsi"/>
            <w:noProof/>
            <w:sz w:val="22"/>
            <w:lang w:val="en-GB" w:eastAsia="en-GB"/>
          </w:rPr>
          <w:tab/>
        </w:r>
        <w:r w:rsidR="002A1C5B" w:rsidRPr="00892B62">
          <w:rPr>
            <w:rStyle w:val="Hyperlink"/>
            <w:noProof/>
          </w:rPr>
          <w:t>Secondary Sources:</w:t>
        </w:r>
        <w:r w:rsidR="002A1C5B">
          <w:rPr>
            <w:noProof/>
            <w:webHidden/>
          </w:rPr>
          <w:tab/>
        </w:r>
        <w:r w:rsidR="002A1C5B">
          <w:rPr>
            <w:noProof/>
            <w:webHidden/>
          </w:rPr>
          <w:fldChar w:fldCharType="begin"/>
        </w:r>
        <w:r w:rsidR="002A1C5B">
          <w:rPr>
            <w:noProof/>
            <w:webHidden/>
          </w:rPr>
          <w:instrText xml:space="preserve"> PAGEREF _Toc23551039 \h </w:instrText>
        </w:r>
        <w:r w:rsidR="002A1C5B">
          <w:rPr>
            <w:noProof/>
            <w:webHidden/>
          </w:rPr>
        </w:r>
        <w:r w:rsidR="002A1C5B">
          <w:rPr>
            <w:noProof/>
            <w:webHidden/>
          </w:rPr>
          <w:fldChar w:fldCharType="separate"/>
        </w:r>
        <w:r w:rsidR="00B80EAB">
          <w:rPr>
            <w:noProof/>
            <w:webHidden/>
          </w:rPr>
          <w:t>18</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left" w:pos="660"/>
          <w:tab w:val="right" w:leader="underscore" w:pos="9350"/>
        </w:tabs>
        <w:spacing w:after="0"/>
        <w:ind w:left="57"/>
        <w:rPr>
          <w:rFonts w:asciiTheme="minorHAnsi" w:eastAsiaTheme="minorEastAsia" w:hAnsiTheme="minorHAnsi"/>
          <w:noProof/>
          <w:sz w:val="22"/>
          <w:lang w:val="en-GB" w:eastAsia="en-GB"/>
        </w:rPr>
      </w:pPr>
      <w:hyperlink w:anchor="_Toc23551040" w:history="1">
        <w:r w:rsidR="002A1C5B" w:rsidRPr="00892B62">
          <w:rPr>
            <w:rStyle w:val="Hyperlink"/>
            <w:noProof/>
          </w:rPr>
          <w:t>b.</w:t>
        </w:r>
        <w:r w:rsidR="002A1C5B">
          <w:rPr>
            <w:rFonts w:asciiTheme="minorHAnsi" w:eastAsiaTheme="minorEastAsia" w:hAnsiTheme="minorHAnsi"/>
            <w:noProof/>
            <w:sz w:val="22"/>
            <w:lang w:val="en-GB" w:eastAsia="en-GB"/>
          </w:rPr>
          <w:tab/>
        </w:r>
        <w:r w:rsidR="002A1C5B" w:rsidRPr="00892B62">
          <w:rPr>
            <w:rStyle w:val="Hyperlink"/>
            <w:noProof/>
          </w:rPr>
          <w:t>Primary Data:</w:t>
        </w:r>
        <w:r w:rsidR="002A1C5B">
          <w:rPr>
            <w:noProof/>
            <w:webHidden/>
          </w:rPr>
          <w:tab/>
        </w:r>
        <w:r w:rsidR="002A1C5B">
          <w:rPr>
            <w:noProof/>
            <w:webHidden/>
          </w:rPr>
          <w:fldChar w:fldCharType="begin"/>
        </w:r>
        <w:r w:rsidR="002A1C5B">
          <w:rPr>
            <w:noProof/>
            <w:webHidden/>
          </w:rPr>
          <w:instrText xml:space="preserve"> PAGEREF _Toc23551040 \h </w:instrText>
        </w:r>
        <w:r w:rsidR="002A1C5B">
          <w:rPr>
            <w:noProof/>
            <w:webHidden/>
          </w:rPr>
        </w:r>
        <w:r w:rsidR="002A1C5B">
          <w:rPr>
            <w:noProof/>
            <w:webHidden/>
          </w:rPr>
          <w:fldChar w:fldCharType="separate"/>
        </w:r>
        <w:r w:rsidR="00B80EAB">
          <w:rPr>
            <w:noProof/>
            <w:webHidden/>
          </w:rPr>
          <w:t>18</w:t>
        </w:r>
        <w:r w:rsidR="002A1C5B">
          <w:rPr>
            <w:noProof/>
            <w:webHidden/>
          </w:rPr>
          <w:fldChar w:fldCharType="end"/>
        </w:r>
      </w:hyperlink>
    </w:p>
    <w:p w:rsidR="002A1C5B" w:rsidRDefault="002A1C5B"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jc w:val="center"/>
        <w:rPr>
          <w:rFonts w:cs="Times New Roman"/>
          <w:b/>
          <w:sz w:val="32"/>
        </w:rPr>
      </w:pPr>
    </w:p>
    <w:p w:rsidR="002A1C5B" w:rsidRDefault="002A1C5B"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jc w:val="center"/>
        <w:rPr>
          <w:rStyle w:val="Hyperlink"/>
          <w:noProof/>
        </w:rPr>
      </w:pPr>
      <w:r w:rsidRPr="002A1C5B">
        <w:rPr>
          <w:rFonts w:cs="Times New Roman"/>
          <w:b/>
          <w:sz w:val="32"/>
        </w:rPr>
        <w:t>Chapter</w:t>
      </w:r>
      <w:r>
        <w:rPr>
          <w:rFonts w:cs="Times New Roman"/>
          <w:b/>
          <w:sz w:val="32"/>
        </w:rPr>
        <w:t xml:space="preserve"> Four: Findings, Analysis and Conclusion</w:t>
      </w:r>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41" w:history="1">
        <w:r w:rsidR="002A1C5B" w:rsidRPr="00892B62">
          <w:rPr>
            <w:rStyle w:val="Hyperlink"/>
            <w:rFonts w:cs="Times New Roman"/>
            <w:noProof/>
          </w:rPr>
          <w:t>4.1 Findings of the report</w:t>
        </w:r>
        <w:r w:rsidR="002A1C5B">
          <w:rPr>
            <w:noProof/>
            <w:webHidden/>
          </w:rPr>
          <w:tab/>
        </w:r>
        <w:r w:rsidR="002A1C5B">
          <w:rPr>
            <w:noProof/>
            <w:webHidden/>
          </w:rPr>
          <w:fldChar w:fldCharType="begin"/>
        </w:r>
        <w:r w:rsidR="002A1C5B">
          <w:rPr>
            <w:noProof/>
            <w:webHidden/>
          </w:rPr>
          <w:instrText xml:space="preserve"> PAGEREF _Toc23551041 \h </w:instrText>
        </w:r>
        <w:r w:rsidR="002A1C5B">
          <w:rPr>
            <w:noProof/>
            <w:webHidden/>
          </w:rPr>
        </w:r>
        <w:r w:rsidR="002A1C5B">
          <w:rPr>
            <w:noProof/>
            <w:webHidden/>
          </w:rPr>
          <w:fldChar w:fldCharType="separate"/>
        </w:r>
        <w:r w:rsidR="00B80EAB">
          <w:rPr>
            <w:noProof/>
            <w:webHidden/>
          </w:rPr>
          <w:t>20</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42" w:history="1">
        <w:r w:rsidR="002A1C5B" w:rsidRPr="00892B62">
          <w:rPr>
            <w:rStyle w:val="Hyperlink"/>
            <w:noProof/>
          </w:rPr>
          <w:t>4.1.1 Sample Characteristics:</w:t>
        </w:r>
        <w:r w:rsidR="002A1C5B">
          <w:rPr>
            <w:noProof/>
            <w:webHidden/>
          </w:rPr>
          <w:tab/>
        </w:r>
        <w:r w:rsidR="002A1C5B">
          <w:rPr>
            <w:noProof/>
            <w:webHidden/>
          </w:rPr>
          <w:fldChar w:fldCharType="begin"/>
        </w:r>
        <w:r w:rsidR="002A1C5B">
          <w:rPr>
            <w:noProof/>
            <w:webHidden/>
          </w:rPr>
          <w:instrText xml:space="preserve"> PAGEREF _Toc23551042 \h </w:instrText>
        </w:r>
        <w:r w:rsidR="002A1C5B">
          <w:rPr>
            <w:noProof/>
            <w:webHidden/>
          </w:rPr>
        </w:r>
        <w:r w:rsidR="002A1C5B">
          <w:rPr>
            <w:noProof/>
            <w:webHidden/>
          </w:rPr>
          <w:fldChar w:fldCharType="separate"/>
        </w:r>
        <w:r w:rsidR="00B80EAB">
          <w:rPr>
            <w:noProof/>
            <w:webHidden/>
          </w:rPr>
          <w:t>20</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43" w:history="1">
        <w:r w:rsidR="002A1C5B" w:rsidRPr="00892B62">
          <w:rPr>
            <w:rStyle w:val="Hyperlink"/>
            <w:noProof/>
          </w:rPr>
          <w:t>4.1.2 Descriptive Statistics of the Constructs Used in the Study:</w:t>
        </w:r>
        <w:r w:rsidR="002A1C5B">
          <w:rPr>
            <w:noProof/>
            <w:webHidden/>
          </w:rPr>
          <w:tab/>
        </w:r>
        <w:r w:rsidR="002A1C5B">
          <w:rPr>
            <w:noProof/>
            <w:webHidden/>
          </w:rPr>
          <w:fldChar w:fldCharType="begin"/>
        </w:r>
        <w:r w:rsidR="002A1C5B">
          <w:rPr>
            <w:noProof/>
            <w:webHidden/>
          </w:rPr>
          <w:instrText xml:space="preserve"> PAGEREF _Toc23551043 \h </w:instrText>
        </w:r>
        <w:r w:rsidR="002A1C5B">
          <w:rPr>
            <w:noProof/>
            <w:webHidden/>
          </w:rPr>
        </w:r>
        <w:r w:rsidR="002A1C5B">
          <w:rPr>
            <w:noProof/>
            <w:webHidden/>
          </w:rPr>
          <w:fldChar w:fldCharType="separate"/>
        </w:r>
        <w:r w:rsidR="00B80EAB">
          <w:rPr>
            <w:noProof/>
            <w:webHidden/>
          </w:rPr>
          <w:t>22</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44" w:history="1">
        <w:r w:rsidR="002A1C5B" w:rsidRPr="00892B62">
          <w:rPr>
            <w:rStyle w:val="Hyperlink"/>
            <w:noProof/>
          </w:rPr>
          <w:t>4.1.3 Reliability Analysis of the Constructs Used in the Study:</w:t>
        </w:r>
        <w:r w:rsidR="002A1C5B">
          <w:rPr>
            <w:noProof/>
            <w:webHidden/>
          </w:rPr>
          <w:tab/>
        </w:r>
        <w:r w:rsidR="002A1C5B">
          <w:rPr>
            <w:noProof/>
            <w:webHidden/>
          </w:rPr>
          <w:fldChar w:fldCharType="begin"/>
        </w:r>
        <w:r w:rsidR="002A1C5B">
          <w:rPr>
            <w:noProof/>
            <w:webHidden/>
          </w:rPr>
          <w:instrText xml:space="preserve"> PAGEREF _Toc23551044 \h </w:instrText>
        </w:r>
        <w:r w:rsidR="002A1C5B">
          <w:rPr>
            <w:noProof/>
            <w:webHidden/>
          </w:rPr>
        </w:r>
        <w:r w:rsidR="002A1C5B">
          <w:rPr>
            <w:noProof/>
            <w:webHidden/>
          </w:rPr>
          <w:fldChar w:fldCharType="separate"/>
        </w:r>
        <w:r w:rsidR="00B80EAB">
          <w:rPr>
            <w:noProof/>
            <w:webHidden/>
          </w:rPr>
          <w:t>25</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45" w:history="1">
        <w:r w:rsidR="002A1C5B" w:rsidRPr="00892B62">
          <w:rPr>
            <w:rStyle w:val="Hyperlink"/>
            <w:noProof/>
          </w:rPr>
          <w:t>4.1.4 The Variations in Brand Trust (BT) across the Brands:</w:t>
        </w:r>
        <w:r w:rsidR="002A1C5B">
          <w:rPr>
            <w:noProof/>
            <w:webHidden/>
          </w:rPr>
          <w:tab/>
        </w:r>
        <w:r w:rsidR="002A1C5B">
          <w:rPr>
            <w:noProof/>
            <w:webHidden/>
          </w:rPr>
          <w:fldChar w:fldCharType="begin"/>
        </w:r>
        <w:r w:rsidR="002A1C5B">
          <w:rPr>
            <w:noProof/>
            <w:webHidden/>
          </w:rPr>
          <w:instrText xml:space="preserve"> PAGEREF _Toc23551045 \h </w:instrText>
        </w:r>
        <w:r w:rsidR="002A1C5B">
          <w:rPr>
            <w:noProof/>
            <w:webHidden/>
          </w:rPr>
        </w:r>
        <w:r w:rsidR="002A1C5B">
          <w:rPr>
            <w:noProof/>
            <w:webHidden/>
          </w:rPr>
          <w:fldChar w:fldCharType="separate"/>
        </w:r>
        <w:r w:rsidR="00B80EAB">
          <w:rPr>
            <w:noProof/>
            <w:webHidden/>
          </w:rPr>
          <w:t>27</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46" w:history="1">
        <w:r w:rsidR="002A1C5B" w:rsidRPr="00892B62">
          <w:rPr>
            <w:rStyle w:val="Hyperlink"/>
            <w:noProof/>
          </w:rPr>
          <w:t>4.1.5 The Variations in Customer Satisfaction (CS) across the Brands:</w:t>
        </w:r>
        <w:r w:rsidR="002A1C5B">
          <w:rPr>
            <w:noProof/>
            <w:webHidden/>
          </w:rPr>
          <w:tab/>
        </w:r>
        <w:r w:rsidR="002A1C5B">
          <w:rPr>
            <w:noProof/>
            <w:webHidden/>
          </w:rPr>
          <w:fldChar w:fldCharType="begin"/>
        </w:r>
        <w:r w:rsidR="002A1C5B">
          <w:rPr>
            <w:noProof/>
            <w:webHidden/>
          </w:rPr>
          <w:instrText xml:space="preserve"> PAGEREF _Toc23551046 \h </w:instrText>
        </w:r>
        <w:r w:rsidR="002A1C5B">
          <w:rPr>
            <w:noProof/>
            <w:webHidden/>
          </w:rPr>
        </w:r>
        <w:r w:rsidR="002A1C5B">
          <w:rPr>
            <w:noProof/>
            <w:webHidden/>
          </w:rPr>
          <w:fldChar w:fldCharType="separate"/>
        </w:r>
        <w:r w:rsidR="00B80EAB">
          <w:rPr>
            <w:noProof/>
            <w:webHidden/>
          </w:rPr>
          <w:t>27</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47" w:history="1">
        <w:r w:rsidR="002A1C5B" w:rsidRPr="00892B62">
          <w:rPr>
            <w:rStyle w:val="Hyperlink"/>
            <w:noProof/>
          </w:rPr>
          <w:t>4.1.6 The Variations in Customer loyalty (CL) across the Brands:</w:t>
        </w:r>
        <w:r w:rsidR="002A1C5B">
          <w:rPr>
            <w:noProof/>
            <w:webHidden/>
          </w:rPr>
          <w:tab/>
        </w:r>
        <w:r w:rsidR="002A1C5B">
          <w:rPr>
            <w:noProof/>
            <w:webHidden/>
          </w:rPr>
          <w:fldChar w:fldCharType="begin"/>
        </w:r>
        <w:r w:rsidR="002A1C5B">
          <w:rPr>
            <w:noProof/>
            <w:webHidden/>
          </w:rPr>
          <w:instrText xml:space="preserve"> PAGEREF _Toc23551047 \h </w:instrText>
        </w:r>
        <w:r w:rsidR="002A1C5B">
          <w:rPr>
            <w:noProof/>
            <w:webHidden/>
          </w:rPr>
        </w:r>
        <w:r w:rsidR="002A1C5B">
          <w:rPr>
            <w:noProof/>
            <w:webHidden/>
          </w:rPr>
          <w:fldChar w:fldCharType="separate"/>
        </w:r>
        <w:r w:rsidR="00B80EAB">
          <w:rPr>
            <w:noProof/>
            <w:webHidden/>
          </w:rPr>
          <w:t>28</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48" w:history="1">
        <w:r w:rsidR="002A1C5B" w:rsidRPr="00892B62">
          <w:rPr>
            <w:rStyle w:val="Hyperlink"/>
            <w:noProof/>
          </w:rPr>
          <w:t>4.1.7 The Variations in Brand Equity (BE) across the Brands:</w:t>
        </w:r>
        <w:r w:rsidR="002A1C5B">
          <w:rPr>
            <w:noProof/>
            <w:webHidden/>
          </w:rPr>
          <w:tab/>
        </w:r>
        <w:r w:rsidR="002A1C5B">
          <w:rPr>
            <w:noProof/>
            <w:webHidden/>
          </w:rPr>
          <w:fldChar w:fldCharType="begin"/>
        </w:r>
        <w:r w:rsidR="002A1C5B">
          <w:rPr>
            <w:noProof/>
            <w:webHidden/>
          </w:rPr>
          <w:instrText xml:space="preserve"> PAGEREF _Toc23551048 \h </w:instrText>
        </w:r>
        <w:r w:rsidR="002A1C5B">
          <w:rPr>
            <w:noProof/>
            <w:webHidden/>
          </w:rPr>
        </w:r>
        <w:r w:rsidR="002A1C5B">
          <w:rPr>
            <w:noProof/>
            <w:webHidden/>
          </w:rPr>
          <w:fldChar w:fldCharType="separate"/>
        </w:r>
        <w:r w:rsidR="00B80EAB">
          <w:rPr>
            <w:noProof/>
            <w:webHidden/>
          </w:rPr>
          <w:t>29</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49" w:history="1">
        <w:r w:rsidR="002A1C5B" w:rsidRPr="00892B62">
          <w:rPr>
            <w:rStyle w:val="Hyperlink"/>
            <w:noProof/>
          </w:rPr>
          <w:t xml:space="preserve">4.1.8 The Impact of </w:t>
        </w:r>
        <w:r w:rsidR="002A1C5B">
          <w:rPr>
            <w:rStyle w:val="Hyperlink"/>
            <w:noProof/>
          </w:rPr>
          <w:t>BT</w:t>
        </w:r>
        <w:r w:rsidR="002A1C5B" w:rsidRPr="00892B62">
          <w:rPr>
            <w:rStyle w:val="Hyperlink"/>
            <w:noProof/>
          </w:rPr>
          <w:t xml:space="preserve"> and </w:t>
        </w:r>
        <w:r w:rsidR="002A1C5B">
          <w:rPr>
            <w:rStyle w:val="Hyperlink"/>
            <w:noProof/>
          </w:rPr>
          <w:t>CS</w:t>
        </w:r>
        <w:r w:rsidR="002A1C5B" w:rsidRPr="00892B62">
          <w:rPr>
            <w:rStyle w:val="Hyperlink"/>
            <w:noProof/>
          </w:rPr>
          <w:t xml:space="preserve"> on Customer Loyalty (CL):</w:t>
        </w:r>
        <w:r w:rsidR="002A1C5B">
          <w:rPr>
            <w:noProof/>
            <w:webHidden/>
          </w:rPr>
          <w:tab/>
        </w:r>
        <w:r w:rsidR="002A1C5B">
          <w:rPr>
            <w:noProof/>
            <w:webHidden/>
          </w:rPr>
          <w:fldChar w:fldCharType="begin"/>
        </w:r>
        <w:r w:rsidR="002A1C5B">
          <w:rPr>
            <w:noProof/>
            <w:webHidden/>
          </w:rPr>
          <w:instrText xml:space="preserve"> PAGEREF _Toc23551049 \h </w:instrText>
        </w:r>
        <w:r w:rsidR="002A1C5B">
          <w:rPr>
            <w:noProof/>
            <w:webHidden/>
          </w:rPr>
        </w:r>
        <w:r w:rsidR="002A1C5B">
          <w:rPr>
            <w:noProof/>
            <w:webHidden/>
          </w:rPr>
          <w:fldChar w:fldCharType="separate"/>
        </w:r>
        <w:r w:rsidR="00B80EAB">
          <w:rPr>
            <w:noProof/>
            <w:webHidden/>
          </w:rPr>
          <w:t>29</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50" w:history="1">
        <w:r w:rsidR="002A1C5B" w:rsidRPr="00892B62">
          <w:rPr>
            <w:rStyle w:val="Hyperlink"/>
            <w:noProof/>
          </w:rPr>
          <w:t xml:space="preserve">4.1.9 The Impact of </w:t>
        </w:r>
        <w:r w:rsidR="002A1C5B">
          <w:rPr>
            <w:rStyle w:val="Hyperlink"/>
            <w:noProof/>
          </w:rPr>
          <w:t>BT</w:t>
        </w:r>
        <w:r w:rsidR="002A1C5B" w:rsidRPr="00892B62">
          <w:rPr>
            <w:rStyle w:val="Hyperlink"/>
            <w:noProof/>
          </w:rPr>
          <w:t xml:space="preserve"> and </w:t>
        </w:r>
        <w:r w:rsidR="002A1C5B">
          <w:rPr>
            <w:rStyle w:val="Hyperlink"/>
            <w:noProof/>
          </w:rPr>
          <w:t>CS</w:t>
        </w:r>
        <w:r w:rsidR="002A1C5B" w:rsidRPr="00892B62">
          <w:rPr>
            <w:rStyle w:val="Hyperlink"/>
            <w:noProof/>
          </w:rPr>
          <w:t xml:space="preserve"> on Brand Equity (BT):</w:t>
        </w:r>
        <w:r w:rsidR="002A1C5B">
          <w:rPr>
            <w:noProof/>
            <w:webHidden/>
          </w:rPr>
          <w:tab/>
        </w:r>
        <w:r w:rsidR="002A1C5B">
          <w:rPr>
            <w:noProof/>
            <w:webHidden/>
          </w:rPr>
          <w:fldChar w:fldCharType="begin"/>
        </w:r>
        <w:r w:rsidR="002A1C5B">
          <w:rPr>
            <w:noProof/>
            <w:webHidden/>
          </w:rPr>
          <w:instrText xml:space="preserve"> PAGEREF _Toc23551050 \h </w:instrText>
        </w:r>
        <w:r w:rsidR="002A1C5B">
          <w:rPr>
            <w:noProof/>
            <w:webHidden/>
          </w:rPr>
        </w:r>
        <w:r w:rsidR="002A1C5B">
          <w:rPr>
            <w:noProof/>
            <w:webHidden/>
          </w:rPr>
          <w:fldChar w:fldCharType="separate"/>
        </w:r>
        <w:r w:rsidR="00B80EAB">
          <w:rPr>
            <w:noProof/>
            <w:webHidden/>
          </w:rPr>
          <w:t>30</w:t>
        </w:r>
        <w:r w:rsidR="002A1C5B">
          <w:rPr>
            <w:noProof/>
            <w:webHidden/>
          </w:rPr>
          <w:fldChar w:fldCharType="end"/>
        </w:r>
      </w:hyperlink>
    </w:p>
    <w:p w:rsidR="002A1C5B" w:rsidRDefault="00381542" w:rsidP="002A1C5B">
      <w:pPr>
        <w:pStyle w:val="TOC2"/>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51" w:history="1">
        <w:r w:rsidR="002A1C5B" w:rsidRPr="00892B62">
          <w:rPr>
            <w:rStyle w:val="Hyperlink"/>
            <w:noProof/>
          </w:rPr>
          <w:t xml:space="preserve">4.1.10 The Impact of </w:t>
        </w:r>
        <w:r w:rsidR="002A1C5B">
          <w:rPr>
            <w:rStyle w:val="Hyperlink"/>
            <w:noProof/>
          </w:rPr>
          <w:t>BT</w:t>
        </w:r>
        <w:r w:rsidR="002A1C5B" w:rsidRPr="00892B62">
          <w:rPr>
            <w:rStyle w:val="Hyperlink"/>
            <w:noProof/>
          </w:rPr>
          <w:t xml:space="preserve">, </w:t>
        </w:r>
        <w:r w:rsidR="002A1C5B">
          <w:rPr>
            <w:rStyle w:val="Hyperlink"/>
            <w:noProof/>
          </w:rPr>
          <w:t>CS</w:t>
        </w:r>
        <w:r w:rsidR="002A1C5B" w:rsidRPr="00892B62">
          <w:rPr>
            <w:rStyle w:val="Hyperlink"/>
            <w:noProof/>
          </w:rPr>
          <w:t xml:space="preserve"> and</w:t>
        </w:r>
        <w:r w:rsidR="002A1C5B">
          <w:rPr>
            <w:rStyle w:val="Hyperlink"/>
            <w:noProof/>
          </w:rPr>
          <w:t xml:space="preserve"> CL</w:t>
        </w:r>
        <w:r w:rsidR="002A1C5B" w:rsidRPr="00892B62">
          <w:rPr>
            <w:rStyle w:val="Hyperlink"/>
            <w:noProof/>
          </w:rPr>
          <w:t xml:space="preserve"> on Brand Equity (BT):</w:t>
        </w:r>
        <w:r w:rsidR="002A1C5B">
          <w:rPr>
            <w:noProof/>
            <w:webHidden/>
          </w:rPr>
          <w:tab/>
        </w:r>
        <w:r w:rsidR="002A1C5B">
          <w:rPr>
            <w:noProof/>
            <w:webHidden/>
          </w:rPr>
          <w:fldChar w:fldCharType="begin"/>
        </w:r>
        <w:r w:rsidR="002A1C5B">
          <w:rPr>
            <w:noProof/>
            <w:webHidden/>
          </w:rPr>
          <w:instrText xml:space="preserve"> PAGEREF _Toc23551051 \h </w:instrText>
        </w:r>
        <w:r w:rsidR="002A1C5B">
          <w:rPr>
            <w:noProof/>
            <w:webHidden/>
          </w:rPr>
        </w:r>
        <w:r w:rsidR="002A1C5B">
          <w:rPr>
            <w:noProof/>
            <w:webHidden/>
          </w:rPr>
          <w:fldChar w:fldCharType="separate"/>
        </w:r>
        <w:r w:rsidR="00B80EAB">
          <w:rPr>
            <w:noProof/>
            <w:webHidden/>
          </w:rPr>
          <w:t>31</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52" w:history="1">
        <w:r w:rsidR="002A1C5B" w:rsidRPr="00892B62">
          <w:rPr>
            <w:rStyle w:val="Hyperlink"/>
            <w:rFonts w:cs="Times New Roman"/>
            <w:noProof/>
          </w:rPr>
          <w:t>4.2 Future Research Scopes</w:t>
        </w:r>
        <w:r w:rsidR="002A1C5B">
          <w:rPr>
            <w:noProof/>
            <w:webHidden/>
          </w:rPr>
          <w:tab/>
        </w:r>
        <w:r w:rsidR="002A1C5B">
          <w:rPr>
            <w:noProof/>
            <w:webHidden/>
          </w:rPr>
          <w:fldChar w:fldCharType="begin"/>
        </w:r>
        <w:r w:rsidR="002A1C5B">
          <w:rPr>
            <w:noProof/>
            <w:webHidden/>
          </w:rPr>
          <w:instrText xml:space="preserve"> PAGEREF _Toc23551052 \h </w:instrText>
        </w:r>
        <w:r w:rsidR="002A1C5B">
          <w:rPr>
            <w:noProof/>
            <w:webHidden/>
          </w:rPr>
        </w:r>
        <w:r w:rsidR="002A1C5B">
          <w:rPr>
            <w:noProof/>
            <w:webHidden/>
          </w:rPr>
          <w:fldChar w:fldCharType="separate"/>
        </w:r>
        <w:r w:rsidR="00B80EAB">
          <w:rPr>
            <w:noProof/>
            <w:webHidden/>
          </w:rPr>
          <w:t>32</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53" w:history="1">
        <w:r w:rsidR="002A1C5B" w:rsidRPr="00892B62">
          <w:rPr>
            <w:rStyle w:val="Hyperlink"/>
            <w:rFonts w:cs="Times New Roman"/>
            <w:noProof/>
          </w:rPr>
          <w:t>4.3 Conclusion</w:t>
        </w:r>
        <w:r w:rsidR="002A1C5B">
          <w:rPr>
            <w:noProof/>
            <w:webHidden/>
          </w:rPr>
          <w:tab/>
        </w:r>
        <w:r w:rsidR="002A1C5B">
          <w:rPr>
            <w:noProof/>
            <w:webHidden/>
          </w:rPr>
          <w:fldChar w:fldCharType="begin"/>
        </w:r>
        <w:r w:rsidR="002A1C5B">
          <w:rPr>
            <w:noProof/>
            <w:webHidden/>
          </w:rPr>
          <w:instrText xml:space="preserve"> PAGEREF _Toc23551053 \h </w:instrText>
        </w:r>
        <w:r w:rsidR="002A1C5B">
          <w:rPr>
            <w:noProof/>
            <w:webHidden/>
          </w:rPr>
        </w:r>
        <w:r w:rsidR="002A1C5B">
          <w:rPr>
            <w:noProof/>
            <w:webHidden/>
          </w:rPr>
          <w:fldChar w:fldCharType="separate"/>
        </w:r>
        <w:r w:rsidR="00B80EAB">
          <w:rPr>
            <w:noProof/>
            <w:webHidden/>
          </w:rPr>
          <w:t>32</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54" w:history="1">
        <w:r w:rsidR="002A1C5B" w:rsidRPr="00892B62">
          <w:rPr>
            <w:rStyle w:val="Hyperlink"/>
            <w:noProof/>
          </w:rPr>
          <w:t>Reference</w:t>
        </w:r>
        <w:r w:rsidR="002A1C5B">
          <w:rPr>
            <w:noProof/>
            <w:webHidden/>
          </w:rPr>
          <w:tab/>
        </w:r>
        <w:r w:rsidR="002A1C5B">
          <w:rPr>
            <w:noProof/>
            <w:webHidden/>
          </w:rPr>
          <w:fldChar w:fldCharType="begin"/>
        </w:r>
        <w:r w:rsidR="002A1C5B">
          <w:rPr>
            <w:noProof/>
            <w:webHidden/>
          </w:rPr>
          <w:instrText xml:space="preserve"> PAGEREF _Toc23551054 \h </w:instrText>
        </w:r>
        <w:r w:rsidR="002A1C5B">
          <w:rPr>
            <w:noProof/>
            <w:webHidden/>
          </w:rPr>
        </w:r>
        <w:r w:rsidR="002A1C5B">
          <w:rPr>
            <w:noProof/>
            <w:webHidden/>
          </w:rPr>
          <w:fldChar w:fldCharType="separate"/>
        </w:r>
        <w:r w:rsidR="00B80EAB">
          <w:rPr>
            <w:noProof/>
            <w:webHidden/>
          </w:rPr>
          <w:t>33</w:t>
        </w:r>
        <w:r w:rsidR="002A1C5B">
          <w:rPr>
            <w:noProof/>
            <w:webHidden/>
          </w:rPr>
          <w:fldChar w:fldCharType="end"/>
        </w:r>
      </w:hyperlink>
    </w:p>
    <w:p w:rsidR="002A1C5B" w:rsidRDefault="00381542" w:rsidP="002A1C5B">
      <w:pPr>
        <w:pStyle w:val="TOC1"/>
        <w:pBdr>
          <w:top w:val="single" w:sz="4" w:space="1" w:color="auto"/>
          <w:left w:val="single" w:sz="4" w:space="1" w:color="auto"/>
          <w:bottom w:val="single" w:sz="4" w:space="1" w:color="auto"/>
          <w:right w:val="single" w:sz="4" w:space="1" w:color="auto"/>
        </w:pBdr>
        <w:shd w:val="clear" w:color="auto" w:fill="EDEDED" w:themeFill="accent3" w:themeFillTint="33"/>
        <w:tabs>
          <w:tab w:val="right" w:leader="underscore" w:pos="9350"/>
        </w:tabs>
        <w:spacing w:after="0"/>
        <w:ind w:left="57"/>
        <w:rPr>
          <w:rFonts w:asciiTheme="minorHAnsi" w:eastAsiaTheme="minorEastAsia" w:hAnsiTheme="minorHAnsi"/>
          <w:noProof/>
          <w:sz w:val="22"/>
          <w:lang w:val="en-GB" w:eastAsia="en-GB"/>
        </w:rPr>
      </w:pPr>
      <w:hyperlink w:anchor="_Toc23551055" w:history="1">
        <w:r w:rsidR="002A1C5B" w:rsidRPr="00892B62">
          <w:rPr>
            <w:rStyle w:val="Hyperlink"/>
            <w:noProof/>
          </w:rPr>
          <w:t>Appendix: Statistical Output</w:t>
        </w:r>
        <w:r w:rsidR="002A1C5B">
          <w:rPr>
            <w:noProof/>
            <w:webHidden/>
          </w:rPr>
          <w:tab/>
        </w:r>
        <w:r w:rsidR="002A1C5B">
          <w:rPr>
            <w:noProof/>
            <w:webHidden/>
          </w:rPr>
          <w:fldChar w:fldCharType="begin"/>
        </w:r>
        <w:r w:rsidR="002A1C5B">
          <w:rPr>
            <w:noProof/>
            <w:webHidden/>
          </w:rPr>
          <w:instrText xml:space="preserve"> PAGEREF _Toc23551055 \h </w:instrText>
        </w:r>
        <w:r w:rsidR="002A1C5B">
          <w:rPr>
            <w:noProof/>
            <w:webHidden/>
          </w:rPr>
        </w:r>
        <w:r w:rsidR="002A1C5B">
          <w:rPr>
            <w:noProof/>
            <w:webHidden/>
          </w:rPr>
          <w:fldChar w:fldCharType="separate"/>
        </w:r>
        <w:r w:rsidR="00B80EAB">
          <w:rPr>
            <w:noProof/>
            <w:webHidden/>
          </w:rPr>
          <w:t>35</w:t>
        </w:r>
        <w:r w:rsidR="002A1C5B">
          <w:rPr>
            <w:noProof/>
            <w:webHidden/>
          </w:rPr>
          <w:fldChar w:fldCharType="end"/>
        </w:r>
      </w:hyperlink>
    </w:p>
    <w:p w:rsidR="005F76D8" w:rsidRDefault="002A1C5B" w:rsidP="002A1C5B">
      <w:pPr>
        <w:pBdr>
          <w:top w:val="single" w:sz="4" w:space="1" w:color="auto"/>
          <w:left w:val="single" w:sz="4" w:space="1" w:color="auto"/>
          <w:bottom w:val="single" w:sz="4" w:space="1" w:color="auto"/>
          <w:right w:val="single" w:sz="4" w:space="1" w:color="auto"/>
        </w:pBdr>
        <w:shd w:val="clear" w:color="auto" w:fill="EDEDED" w:themeFill="accent3" w:themeFillTint="33"/>
        <w:ind w:left="57"/>
        <w:rPr>
          <w:rFonts w:cs="Times New Roman"/>
          <w:b/>
        </w:rPr>
        <w:sectPr w:rsidR="005F76D8">
          <w:pgSz w:w="12240" w:h="15840"/>
          <w:pgMar w:top="1440" w:right="1440" w:bottom="1440" w:left="1440" w:header="720" w:footer="720" w:gutter="0"/>
          <w:cols w:space="720"/>
          <w:docGrid w:linePitch="360"/>
        </w:sectPr>
      </w:pPr>
      <w:r>
        <w:rPr>
          <w:rFonts w:cs="Times New Roman"/>
          <w:b/>
        </w:rPr>
        <w:fldChar w:fldCharType="end"/>
      </w:r>
    </w:p>
    <w:p w:rsidR="0069522F" w:rsidRDefault="0069522F">
      <w:pPr>
        <w:rPr>
          <w:rFonts w:cs="Times New Roman"/>
          <w:b/>
        </w:rPr>
      </w:pPr>
    </w:p>
    <w:p w:rsidR="00491D95" w:rsidRDefault="00E7335F">
      <w:pPr>
        <w:rPr>
          <w:rFonts w:cs="Times New Roman"/>
          <w:b/>
        </w:rPr>
      </w:pPr>
      <w:r>
        <w:rPr>
          <w:rFonts w:cs="Times New Roman"/>
          <w:b/>
          <w:noProof/>
        </w:rPr>
        <mc:AlternateContent>
          <mc:Choice Requires="wps">
            <w:drawing>
              <wp:anchor distT="0" distB="0" distL="114300" distR="114300" simplePos="0" relativeHeight="251695104" behindDoc="0" locked="0" layoutInCell="1" allowOverlap="1">
                <wp:simplePos x="0" y="0"/>
                <wp:positionH relativeFrom="margin">
                  <wp:align>right</wp:align>
                </wp:positionH>
                <wp:positionV relativeFrom="paragraph">
                  <wp:posOffset>62230</wp:posOffset>
                </wp:positionV>
                <wp:extent cx="5829300" cy="1123950"/>
                <wp:effectExtent l="57150" t="38100" r="57150" b="76200"/>
                <wp:wrapNone/>
                <wp:docPr id="35" name="Rounded Rectangle 35"/>
                <wp:cNvGraphicFramePr/>
                <a:graphic xmlns:a="http://schemas.openxmlformats.org/drawingml/2006/main">
                  <a:graphicData uri="http://schemas.microsoft.com/office/word/2010/wordprocessingShape">
                    <wps:wsp>
                      <wps:cNvSpPr/>
                      <wps:spPr>
                        <a:xfrm>
                          <a:off x="0" y="0"/>
                          <a:ext cx="5829300" cy="1123950"/>
                        </a:xfrm>
                        <a:prstGeom prst="roundRect">
                          <a:avLst/>
                        </a:prstGeom>
                      </wps:spPr>
                      <wps:style>
                        <a:lnRef idx="0">
                          <a:schemeClr val="accent5"/>
                        </a:lnRef>
                        <a:fillRef idx="3">
                          <a:schemeClr val="accent5"/>
                        </a:fillRef>
                        <a:effectRef idx="3">
                          <a:schemeClr val="accent5"/>
                        </a:effectRef>
                        <a:fontRef idx="minor">
                          <a:schemeClr val="lt1"/>
                        </a:fontRef>
                      </wps:style>
                      <wps:txbx>
                        <w:txbxContent>
                          <w:p w:rsidR="007E601A" w:rsidRPr="00073A05" w:rsidRDefault="007E601A" w:rsidP="00073A05">
                            <w:pPr>
                              <w:jc w:val="center"/>
                              <w:rPr>
                                <w:rFonts w:cs="Times New Roman"/>
                                <w:b/>
                                <w:sz w:val="52"/>
                              </w:rPr>
                            </w:pPr>
                            <w:r w:rsidRPr="00073A05">
                              <w:rPr>
                                <w:rFonts w:cs="Times New Roman"/>
                                <w:b/>
                                <w:sz w:val="52"/>
                              </w:rPr>
                              <w:t>Chapter one: 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35" o:spid="_x0000_s1026" style="position:absolute;margin-left:407.8pt;margin-top:4.9pt;width:459pt;height:88.5pt;z-index:2516951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" fillcolor="#000001 [40]" stroked="f">
                <v:fill color2="#416fc3 [3176]" rotate="t" colors="0 #6083cb;.5 #3e70ca;1 #2e61ba" focus="100%" type="gradient">
                  <o:fill v:ext="view" type="gradientUnscaled"/>
                </v:fill>
                <v:shadow on="t" color="black" opacity="41287f" offset="0,1.5pt"/>
                <v:textbox>
                  <w:txbxContent>
                    <w:p w:rsidR="007E601A" w:rsidRPr="00073A05" w:rsidRDefault="007E601A" w:rsidP="00073A05">
                      <w:pPr>
                        <w:jc w:val="center"/>
                        <w:rPr>
                          <w:rFonts w:cs="Times New Roman"/>
                          <w:b/>
                          <w:sz w:val="52"/>
                        </w:rPr>
                      </w:pPr>
                      <w:r w:rsidRPr="00073A05">
                        <w:rPr>
                          <w:rFonts w:cs="Times New Roman"/>
                          <w:b/>
                          <w:sz w:val="52"/>
                        </w:rPr>
                        <w:t>Chapter one: Introduction</w:t>
                      </w:r>
                    </w:p>
                  </w:txbxContent>
                </v:textbox>
                <w10:wrap anchorx="margin"/>
              </v:roundrect>
            </w:pict>
          </mc:Fallback>
        </mc:AlternateContent>
      </w:r>
      <w:r w:rsidR="00795CF9">
        <w:rPr>
          <w:noProof/>
        </w:rPr>
        <w:drawing>
          <wp:anchor distT="0" distB="0" distL="114300" distR="114300" simplePos="0" relativeHeight="251697152" behindDoc="0" locked="0" layoutInCell="1" allowOverlap="1">
            <wp:simplePos x="0" y="0"/>
            <wp:positionH relativeFrom="margin">
              <wp:align>center</wp:align>
            </wp:positionH>
            <wp:positionV relativeFrom="paragraph">
              <wp:posOffset>1839595</wp:posOffset>
            </wp:positionV>
            <wp:extent cx="5943600" cy="3346882"/>
            <wp:effectExtent l="133350" t="76200" r="76200" b="139700"/>
            <wp:wrapTopAndBottom/>
            <wp:docPr id="37" name="Picture 37" descr="Image result for brand trust loyalty satisf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brand trust loyalty satisfac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688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491D95">
        <w:rPr>
          <w:rFonts w:cs="Times New Roman"/>
          <w:b/>
        </w:rPr>
        <w:br w:type="page"/>
      </w:r>
    </w:p>
    <w:p w:rsidR="00342A9D" w:rsidRPr="00C04678" w:rsidRDefault="00C04678" w:rsidP="00C04678">
      <w:pPr>
        <w:pStyle w:val="Heading1"/>
        <w:rPr>
          <w:rFonts w:cs="Times New Roman"/>
          <w:b w:val="0"/>
        </w:rPr>
      </w:pPr>
      <w:bookmarkStart w:id="1" w:name="_Toc23551026"/>
      <w:r>
        <w:rPr>
          <w:rFonts w:cs="Times New Roman"/>
        </w:rPr>
        <w:lastRenderedPageBreak/>
        <w:t xml:space="preserve">1.1 </w:t>
      </w:r>
      <w:r w:rsidR="00342A9D" w:rsidRPr="00C04678">
        <w:rPr>
          <w:rFonts w:cs="Times New Roman"/>
        </w:rPr>
        <w:t xml:space="preserve">Topic in </w:t>
      </w:r>
      <w:r w:rsidR="001E0AD8" w:rsidRPr="00C04678">
        <w:rPr>
          <w:rFonts w:cs="Times New Roman"/>
        </w:rPr>
        <w:t>Hand</w:t>
      </w:r>
      <w:bookmarkEnd w:id="1"/>
    </w:p>
    <w:p w:rsidR="00491D95" w:rsidRPr="00491D95" w:rsidRDefault="00491D95" w:rsidP="00491D95">
      <w:pPr>
        <w:jc w:val="both"/>
        <w:rPr>
          <w:rFonts w:cs="Times New Roman"/>
        </w:rPr>
      </w:pPr>
      <w:r w:rsidRPr="00491D95">
        <w:rPr>
          <w:rFonts w:cs="Times New Roman"/>
        </w:rPr>
        <w:t>In a growing competitive environment, the brand becomes the most valuable, the most strategic and the most important resource for society and is of great interest. The brand is one of the main tools that marketing professionals have to mitigate the sensitivity of consumer prices to market competition. Consumers tend to pay more for a brand because they achieve excellent value in a brand that no competitor can offer. Therefore, brand managers are trying to solve this problem by creating stronger brands. The common strategy used to promote the brand is to create a climate of trust between the company and the consumer. The brand trust provides a superior purpose through which it is possible to examine and evaluate the responses to consumer behavior.</w:t>
      </w:r>
    </w:p>
    <w:p w:rsidR="008E2556" w:rsidRDefault="00491D95" w:rsidP="00491D95">
      <w:pPr>
        <w:jc w:val="both"/>
        <w:rPr>
          <w:rFonts w:cs="Times New Roman"/>
        </w:rPr>
      </w:pPr>
      <w:r w:rsidRPr="00491D95">
        <w:rPr>
          <w:rFonts w:cs="Times New Roman"/>
        </w:rPr>
        <w:t xml:space="preserve">Brand Trust is a key factor in the success of the company. From the point of view of marketing professionals, it constitutes a portfolio of investments in relations with the business partner; offers long-term benefits prevents high-risk actions as well as it is the cornerstone of any strategic partnership. From the consumer's point of view, brand trust is one of the essential resources of a company's customer relationship and the main reason for consumer behavioral responses (customer satisfaction) to businesses. Many researchers have stated that effective marketing of services and the provision of adequate products, tailored to the needs of consumers, can help to </w:t>
      </w:r>
      <w:r>
        <w:rPr>
          <w:rFonts w:cs="Times New Roman"/>
        </w:rPr>
        <w:t xml:space="preserve">regain the satisfaction and loyalty of the consumers for </w:t>
      </w:r>
      <w:r w:rsidRPr="00491D95">
        <w:rPr>
          <w:rFonts w:cs="Times New Roman"/>
        </w:rPr>
        <w:t>the company's brand.</w:t>
      </w:r>
    </w:p>
    <w:p w:rsidR="0031328B" w:rsidRPr="008E2556" w:rsidRDefault="0031328B" w:rsidP="00491D95">
      <w:pPr>
        <w:jc w:val="both"/>
        <w:rPr>
          <w:rFonts w:cs="Times New Roman"/>
          <w:b/>
        </w:rPr>
      </w:pPr>
    </w:p>
    <w:p w:rsidR="00342A9D" w:rsidRPr="00C04678" w:rsidRDefault="00C04678" w:rsidP="00C04678">
      <w:pPr>
        <w:pStyle w:val="Heading1"/>
        <w:rPr>
          <w:rFonts w:cs="Times New Roman"/>
          <w:b w:val="0"/>
        </w:rPr>
      </w:pPr>
      <w:bookmarkStart w:id="2" w:name="_Toc23551027"/>
      <w:r>
        <w:rPr>
          <w:rFonts w:cs="Times New Roman"/>
        </w:rPr>
        <w:t xml:space="preserve">1.2 </w:t>
      </w:r>
      <w:r w:rsidR="00342A9D" w:rsidRPr="00C04678">
        <w:rPr>
          <w:rFonts w:cs="Times New Roman"/>
        </w:rPr>
        <w:t>Context of the study</w:t>
      </w:r>
      <w:bookmarkEnd w:id="2"/>
    </w:p>
    <w:p w:rsidR="00491D95" w:rsidRPr="00491D95" w:rsidRDefault="00491D95" w:rsidP="00491D95">
      <w:pPr>
        <w:jc w:val="both"/>
        <w:rPr>
          <w:rFonts w:cs="Times New Roman"/>
          <w:szCs w:val="24"/>
        </w:rPr>
      </w:pPr>
      <w:r w:rsidRPr="00491D95">
        <w:rPr>
          <w:rFonts w:cs="Times New Roman"/>
        </w:rPr>
        <w:t xml:space="preserve">The project report is a pre-requirement of acquiring the under-graduation certificated from the United International University. The topic that I have prepared the report is </w:t>
      </w:r>
      <w:r w:rsidRPr="00491D95">
        <w:rPr>
          <w:rFonts w:cs="Times New Roman"/>
          <w:szCs w:val="24"/>
        </w:rPr>
        <w:t>“The impact of brand trust on brand satisfaction and brand loyalty: a study on selected television brands in Bangladesh</w:t>
      </w:r>
      <w:r w:rsidR="007012C3">
        <w:rPr>
          <w:rFonts w:cs="Times New Roman"/>
          <w:szCs w:val="24"/>
        </w:rPr>
        <w:t xml:space="preserve">”. According to </w:t>
      </w:r>
      <w:r w:rsidR="007012C3" w:rsidRPr="007012C3">
        <w:rPr>
          <w:rFonts w:cs="Times New Roman"/>
          <w:shd w:val="clear" w:color="auto" w:fill="FFFFFF"/>
        </w:rPr>
        <w:t xml:space="preserve">Holbrook and </w:t>
      </w:r>
      <w:proofErr w:type="spellStart"/>
      <w:r w:rsidR="007012C3" w:rsidRPr="007012C3">
        <w:rPr>
          <w:rFonts w:cs="Times New Roman"/>
          <w:shd w:val="clear" w:color="auto" w:fill="FFFFFF"/>
        </w:rPr>
        <w:t>Chawdhury's</w:t>
      </w:r>
      <w:proofErr w:type="spellEnd"/>
      <w:r w:rsidR="007012C3" w:rsidRPr="007012C3">
        <w:rPr>
          <w:rFonts w:cs="Times New Roman"/>
          <w:shd w:val="clear" w:color="auto" w:fill="FFFFFF"/>
        </w:rPr>
        <w:t xml:space="preserve"> (2001) definition of the brand trust, the trust of a brand is "the willingness of the average consumer to rely on the brand's ability to fulfill its intended function".</w:t>
      </w:r>
      <w:r w:rsidR="007012C3">
        <w:rPr>
          <w:rFonts w:cs="Times New Roman"/>
          <w:shd w:val="clear" w:color="auto" w:fill="FFFFFF"/>
        </w:rPr>
        <w:t xml:space="preserve"> </w:t>
      </w:r>
      <w:r w:rsidR="007012C3" w:rsidRPr="007012C3">
        <w:rPr>
          <w:rFonts w:cs="Times New Roman"/>
          <w:shd w:val="clear" w:color="auto" w:fill="FFFFFF"/>
        </w:rPr>
        <w:t>It can be interpreted that trust in the brand is created and developed by consumers' direct experiences through brands.</w:t>
      </w:r>
      <w:r w:rsidR="007012C3">
        <w:rPr>
          <w:rFonts w:cs="Times New Roman"/>
          <w:shd w:val="clear" w:color="auto" w:fill="FFFFFF"/>
        </w:rPr>
        <w:t xml:space="preserve"> The project report is to analyze the brand trust’s impact on satisfaction and loyalty of the popular TV brand’s (Samsung, Sony, and LG) consumers in </w:t>
      </w:r>
      <w:r w:rsidR="00D51CBF">
        <w:rPr>
          <w:rFonts w:cs="Times New Roman"/>
          <w:shd w:val="clear" w:color="auto" w:fill="FFFFFF"/>
        </w:rPr>
        <w:t>Bangladesh</w:t>
      </w:r>
      <w:r w:rsidR="007012C3">
        <w:rPr>
          <w:rFonts w:cs="Times New Roman"/>
          <w:shd w:val="clear" w:color="auto" w:fill="FFFFFF"/>
        </w:rPr>
        <w:t>.</w:t>
      </w:r>
    </w:p>
    <w:p w:rsidR="00491D95" w:rsidRDefault="00491D95" w:rsidP="00491D95">
      <w:pPr>
        <w:pStyle w:val="Header"/>
      </w:pPr>
    </w:p>
    <w:p w:rsidR="00F94756" w:rsidRDefault="00F94756" w:rsidP="00F94756">
      <w:pPr>
        <w:jc w:val="both"/>
      </w:pPr>
    </w:p>
    <w:p w:rsidR="00C04678" w:rsidRPr="0013474A" w:rsidRDefault="00795CF9" w:rsidP="0013474A">
      <w:pPr>
        <w:jc w:val="both"/>
      </w:pPr>
      <w:r>
        <w:rPr>
          <w:noProof/>
        </w:rPr>
        <w:lastRenderedPageBreak/>
        <w:drawing>
          <wp:anchor distT="0" distB="0" distL="114300" distR="114300" simplePos="0" relativeHeight="251696128" behindDoc="0" locked="0" layoutInCell="1" allowOverlap="1" wp14:anchorId="598CB395" wp14:editId="05D243BC">
            <wp:simplePos x="0" y="0"/>
            <wp:positionH relativeFrom="margin">
              <wp:align>center</wp:align>
            </wp:positionH>
            <wp:positionV relativeFrom="paragraph">
              <wp:posOffset>1944370</wp:posOffset>
            </wp:positionV>
            <wp:extent cx="5715000" cy="3619500"/>
            <wp:effectExtent l="133350" t="76200" r="76200" b="133350"/>
            <wp:wrapTopAndBottom/>
            <wp:docPr id="36" name="Picture 36" descr="Image result for brand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brand tru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6195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69522F">
        <w:rPr>
          <w:rFonts w:cs="Times New Roman"/>
          <w:noProof/>
        </w:rPr>
        <mc:AlternateContent>
          <mc:Choice Requires="wps">
            <w:drawing>
              <wp:anchor distT="0" distB="0" distL="114300" distR="114300" simplePos="0" relativeHeight="251694080" behindDoc="0" locked="0" layoutInCell="1" allowOverlap="1" wp14:anchorId="6E7D2649" wp14:editId="5232B80D">
                <wp:simplePos x="0" y="0"/>
                <wp:positionH relativeFrom="margin">
                  <wp:align>right</wp:align>
                </wp:positionH>
                <wp:positionV relativeFrom="paragraph">
                  <wp:posOffset>125095</wp:posOffset>
                </wp:positionV>
                <wp:extent cx="5915025" cy="952500"/>
                <wp:effectExtent l="57150" t="38100" r="66675" b="76200"/>
                <wp:wrapNone/>
                <wp:docPr id="34" name="Rounded Rectangle 34"/>
                <wp:cNvGraphicFramePr/>
                <a:graphic xmlns:a="http://schemas.openxmlformats.org/drawingml/2006/main">
                  <a:graphicData uri="http://schemas.microsoft.com/office/word/2010/wordprocessingShape">
                    <wps:wsp>
                      <wps:cNvSpPr/>
                      <wps:spPr>
                        <a:xfrm>
                          <a:off x="0" y="0"/>
                          <a:ext cx="5915025" cy="952500"/>
                        </a:xfrm>
                        <a:prstGeom prst="roundRect">
                          <a:avLst/>
                        </a:prstGeom>
                      </wps:spPr>
                      <wps:style>
                        <a:lnRef idx="0">
                          <a:schemeClr val="accent5"/>
                        </a:lnRef>
                        <a:fillRef idx="3">
                          <a:schemeClr val="accent5"/>
                        </a:fillRef>
                        <a:effectRef idx="3">
                          <a:schemeClr val="accent5"/>
                        </a:effectRef>
                        <a:fontRef idx="minor">
                          <a:schemeClr val="lt1"/>
                        </a:fontRef>
                      </wps:style>
                      <wps:txbx>
                        <w:txbxContent>
                          <w:p w:rsidR="007E601A" w:rsidRPr="0069522F" w:rsidRDefault="007E601A" w:rsidP="0069522F">
                            <w:pPr>
                              <w:jc w:val="center"/>
                              <w:rPr>
                                <w:rFonts w:cs="Times New Roman"/>
                                <w:b/>
                                <w:sz w:val="48"/>
                              </w:rPr>
                            </w:pPr>
                            <w:r w:rsidRPr="0069522F">
                              <w:rPr>
                                <w:rFonts w:cs="Times New Roman"/>
                                <w:b/>
                                <w:sz w:val="48"/>
                              </w:rPr>
                              <w:t>Chapter Two: Literature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4" o:spid="_x0000_s1027" style="position:absolute;left:0;text-align:left;margin-left:414.55pt;margin-top:9.85pt;width:465.75pt;height:75pt;z-index:251694080;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" fillcolor="#000001 [40]" stroked="f">
                <v:fill color2="#416fc3 [3176]" rotate="t" colors="0 #6083cb;.5 #3e70ca;1 #2e61ba" focus="100%" type="gradient">
                  <o:fill v:ext="view" type="gradientUnscaled"/>
                </v:fill>
                <v:shadow on="t" color="black" opacity="41287f" offset="0,1.5pt"/>
                <v:textbox>
                  <w:txbxContent>
                    <w:p w:rsidR="007E601A" w:rsidRPr="0069522F" w:rsidRDefault="007E601A" w:rsidP="0069522F">
                      <w:pPr>
                        <w:jc w:val="center"/>
                        <w:rPr>
                          <w:rFonts w:cs="Times New Roman"/>
                          <w:b/>
                          <w:sz w:val="48"/>
                        </w:rPr>
                      </w:pPr>
                      <w:r w:rsidRPr="0069522F">
                        <w:rPr>
                          <w:rFonts w:cs="Times New Roman"/>
                          <w:b/>
                          <w:sz w:val="48"/>
                        </w:rPr>
                        <w:t>Chapter Two: Literature Review</w:t>
                      </w:r>
                    </w:p>
                  </w:txbxContent>
                </v:textbox>
                <w10:wrap anchorx="margin"/>
              </v:roundrect>
            </w:pict>
          </mc:Fallback>
        </mc:AlternateContent>
      </w:r>
      <w:r w:rsidR="00C04678">
        <w:rPr>
          <w:rFonts w:cs="Times New Roman"/>
        </w:rPr>
        <w:br w:type="page"/>
      </w:r>
    </w:p>
    <w:p w:rsidR="000E237A" w:rsidRDefault="000E237A" w:rsidP="000E237A">
      <w:pPr>
        <w:pStyle w:val="Heading1"/>
      </w:pPr>
      <w:bookmarkStart w:id="3" w:name="_Toc23550759"/>
      <w:bookmarkStart w:id="4" w:name="_Toc23551028"/>
      <w:r>
        <w:lastRenderedPageBreak/>
        <w:t>2. Literature Review</w:t>
      </w:r>
      <w:bookmarkEnd w:id="3"/>
      <w:bookmarkEnd w:id="4"/>
    </w:p>
    <w:p w:rsidR="0068248C" w:rsidRDefault="0068248C" w:rsidP="007012C3">
      <w:pPr>
        <w:jc w:val="both"/>
        <w:rPr>
          <w:rFonts w:cs="Times New Roman"/>
        </w:rPr>
      </w:pPr>
      <w:r w:rsidRPr="00925174">
        <w:rPr>
          <w:rFonts w:cs="Times New Roman"/>
        </w:rPr>
        <w:t>The chapter literature review is to share several marketing concepts so that any reader who reads the report may easily understand the critical or technical terms of the report.</w:t>
      </w:r>
      <w:r w:rsidR="001E0AD8">
        <w:rPr>
          <w:rFonts w:cs="Times New Roman"/>
        </w:rPr>
        <w:t xml:space="preserve"> This report is also intended to clarify theoretical justification of including the constructs considered in the study and the interrelationships among those constructs.</w:t>
      </w:r>
      <w:r w:rsidRPr="00925174">
        <w:rPr>
          <w:rFonts w:cs="Times New Roman"/>
        </w:rPr>
        <w:t xml:space="preserve"> The report is based on three marketing concepts that are Brand Trust, Brand Satisfaction and Brand Loyalty</w:t>
      </w:r>
      <w:proofErr w:type="gramStart"/>
      <w:r w:rsidRPr="00925174">
        <w:rPr>
          <w:rFonts w:cs="Times New Roman"/>
        </w:rPr>
        <w:t>..</w:t>
      </w:r>
      <w:proofErr w:type="gramEnd"/>
    </w:p>
    <w:p w:rsidR="001C4EEC" w:rsidRPr="007012C3" w:rsidRDefault="001C4EEC" w:rsidP="007012C3">
      <w:pPr>
        <w:jc w:val="both"/>
        <w:rPr>
          <w:rFonts w:cs="Times New Roman"/>
        </w:rPr>
      </w:pPr>
    </w:p>
    <w:p w:rsidR="00342A9D" w:rsidRPr="00C04678" w:rsidRDefault="00342A9D" w:rsidP="00C04678">
      <w:pPr>
        <w:pStyle w:val="Heading1"/>
        <w:rPr>
          <w:rFonts w:cs="Times New Roman"/>
          <w:b w:val="0"/>
        </w:rPr>
      </w:pPr>
      <w:bookmarkStart w:id="5" w:name="_Toc23551029"/>
      <w:r w:rsidRPr="00C04678">
        <w:rPr>
          <w:rFonts w:cs="Times New Roman"/>
        </w:rPr>
        <w:t>2.1 Introduction</w:t>
      </w:r>
      <w:bookmarkEnd w:id="5"/>
    </w:p>
    <w:p w:rsidR="0068248C" w:rsidRDefault="0068248C" w:rsidP="0068248C">
      <w:pPr>
        <w:jc w:val="both"/>
        <w:rPr>
          <w:rFonts w:cs="Times New Roman"/>
        </w:rPr>
      </w:pPr>
      <w:r w:rsidRPr="0068248C">
        <w:rPr>
          <w:rFonts w:cs="Times New Roman"/>
        </w:rPr>
        <w:t xml:space="preserve">According to Holbrook and Chaudhuri (2001), </w:t>
      </w:r>
      <w:proofErr w:type="spellStart"/>
      <w:r w:rsidRPr="0068248C">
        <w:rPr>
          <w:rFonts w:cs="Times New Roman"/>
        </w:rPr>
        <w:t>Munuera-Alemán</w:t>
      </w:r>
      <w:proofErr w:type="spellEnd"/>
      <w:r w:rsidRPr="0068248C">
        <w:rPr>
          <w:rFonts w:cs="Times New Roman"/>
        </w:rPr>
        <w:t>, Delgado-</w:t>
      </w:r>
      <w:proofErr w:type="spellStart"/>
      <w:r w:rsidRPr="0068248C">
        <w:rPr>
          <w:rFonts w:cs="Times New Roman"/>
        </w:rPr>
        <w:t>Ballester</w:t>
      </w:r>
      <w:proofErr w:type="spellEnd"/>
      <w:r w:rsidRPr="0068248C">
        <w:rPr>
          <w:rFonts w:cs="Times New Roman"/>
        </w:rPr>
        <w:t xml:space="preserve">, and </w:t>
      </w:r>
      <w:proofErr w:type="spellStart"/>
      <w:r w:rsidRPr="0068248C">
        <w:rPr>
          <w:rFonts w:cs="Times New Roman"/>
        </w:rPr>
        <w:t>Yagüe-Guillén</w:t>
      </w:r>
      <w:proofErr w:type="spellEnd"/>
      <w:r w:rsidRPr="0068248C">
        <w:rPr>
          <w:rFonts w:cs="Times New Roman"/>
        </w:rPr>
        <w:t xml:space="preserve"> (2003), brand trust is at the heart between the customer and brand relationship. Trust in the brand is important because it shares that the relationship between a brand and a consumer can go beyond the customer satisfaction "(</w:t>
      </w:r>
      <w:proofErr w:type="spellStart"/>
      <w:r w:rsidRPr="0068248C">
        <w:rPr>
          <w:rFonts w:cs="Times New Roman"/>
        </w:rPr>
        <w:t>Behi</w:t>
      </w:r>
      <w:proofErr w:type="spellEnd"/>
      <w:r w:rsidRPr="0068248C">
        <w:rPr>
          <w:rFonts w:cs="Times New Roman"/>
        </w:rPr>
        <w:t xml:space="preserve"> </w:t>
      </w:r>
      <w:r>
        <w:rPr>
          <w:rFonts w:cs="Times New Roman"/>
        </w:rPr>
        <w:t xml:space="preserve">and </w:t>
      </w:r>
      <w:proofErr w:type="spellStart"/>
      <w:r>
        <w:rPr>
          <w:rFonts w:cs="Times New Roman"/>
        </w:rPr>
        <w:t>Belaid</w:t>
      </w:r>
      <w:proofErr w:type="spellEnd"/>
      <w:r w:rsidRPr="0068248C">
        <w:rPr>
          <w:rFonts w:cs="Times New Roman"/>
        </w:rPr>
        <w:t xml:space="preserve"> </w:t>
      </w:r>
      <w:r w:rsidR="0091443F">
        <w:rPr>
          <w:rFonts w:cs="Times New Roman"/>
        </w:rPr>
        <w:t>(2011)</w:t>
      </w:r>
      <w:r w:rsidRPr="0068248C">
        <w:rPr>
          <w:rFonts w:cs="Times New Roman"/>
        </w:rPr>
        <w:t xml:space="preserve">, suggesting that this relationship is something more than a simple transaction (Story and Hess </w:t>
      </w:r>
      <w:r w:rsidR="0091443F">
        <w:rPr>
          <w:rFonts w:cs="Times New Roman"/>
        </w:rPr>
        <w:t>(2005)</w:t>
      </w:r>
      <w:r w:rsidRPr="0068248C">
        <w:rPr>
          <w:rFonts w:cs="Times New Roman"/>
        </w:rPr>
        <w:t xml:space="preserve"> Furthermore, trust of the brand has a positive influence on important result variables such as brand loyalty (for example, Chaudhuri and Holbrook </w:t>
      </w:r>
      <w:r>
        <w:rPr>
          <w:rFonts w:cs="Times New Roman"/>
        </w:rPr>
        <w:t>(2001)), brand engagement (</w:t>
      </w:r>
      <w:r w:rsidR="0091443F">
        <w:rPr>
          <w:rFonts w:cs="Times New Roman"/>
        </w:rPr>
        <w:t>Chaudhuri and Holbrook (2002))</w:t>
      </w:r>
      <w:r>
        <w:rPr>
          <w:rFonts w:cs="Times New Roman"/>
        </w:rPr>
        <w:t xml:space="preserve"> and Intention to Purchase (</w:t>
      </w:r>
      <w:r w:rsidRPr="0068248C">
        <w:rPr>
          <w:rFonts w:cs="Times New Roman"/>
        </w:rPr>
        <w:t>Lacey (2007)). Therefore, the trust of the brand has recently become the focus of attention of res</w:t>
      </w:r>
      <w:r>
        <w:rPr>
          <w:rFonts w:cs="Times New Roman"/>
        </w:rPr>
        <w:t>earchers and professionals (</w:t>
      </w:r>
      <w:proofErr w:type="spellStart"/>
      <w:r w:rsidRPr="0068248C">
        <w:rPr>
          <w:rFonts w:cs="Times New Roman"/>
        </w:rPr>
        <w:t>Kashyap</w:t>
      </w:r>
      <w:proofErr w:type="spellEnd"/>
      <w:r w:rsidRPr="0068248C">
        <w:rPr>
          <w:rFonts w:cs="Times New Roman"/>
        </w:rPr>
        <w:t>, Li, Yang and Zhou, (2008)).</w:t>
      </w:r>
    </w:p>
    <w:p w:rsidR="00AC2255" w:rsidRPr="00AC2255" w:rsidRDefault="00AC2255" w:rsidP="00E9712F">
      <w:pPr>
        <w:jc w:val="both"/>
        <w:rPr>
          <w:rFonts w:cs="Times New Roman"/>
        </w:rPr>
      </w:pPr>
      <w:r w:rsidRPr="00AC2255">
        <w:rPr>
          <w:rFonts w:cs="Times New Roman"/>
        </w:rPr>
        <w:t xml:space="preserve">In this context, it is surprising that brand trust has no consistent concept and functionality. In contrast, the concept of brand trust remains controversial. Researchers have described the term 'brand trust' in several ways, and a consistent definition of brand trust has not been defined in previous literature till now. The main difference is in the number of trusted brand dimensions. Some authors, such as Holbrook and </w:t>
      </w:r>
      <w:r w:rsidR="0091443F">
        <w:rPr>
          <w:rFonts w:cs="Times New Roman"/>
        </w:rPr>
        <w:t>Chowdhury (2001</w:t>
      </w:r>
      <w:r w:rsidRPr="00AC2255">
        <w:rPr>
          <w:rFonts w:cs="Times New Roman"/>
        </w:rPr>
        <w:t>), explain the brand's trust as one-dimensional, others as Lee et al. (20</w:t>
      </w:r>
      <w:r w:rsidR="0091443F">
        <w:rPr>
          <w:rFonts w:cs="Times New Roman"/>
        </w:rPr>
        <w:t>08</w:t>
      </w:r>
      <w:r w:rsidRPr="00AC2255">
        <w:rPr>
          <w:rFonts w:cs="Times New Roman"/>
        </w:rPr>
        <w:t>) and Delgado-</w:t>
      </w:r>
      <w:proofErr w:type="spellStart"/>
      <w:r w:rsidRPr="00AC2255">
        <w:rPr>
          <w:rFonts w:cs="Times New Roman"/>
        </w:rPr>
        <w:t>Ballester</w:t>
      </w:r>
      <w:proofErr w:type="spellEnd"/>
      <w:r w:rsidRPr="00AC2255">
        <w:rPr>
          <w:rFonts w:cs="Times New Roman"/>
        </w:rPr>
        <w:t xml:space="preserve"> et al. (2003), describe brand trust as two-dimensional or three-dimensional. Also, there was a significant disadvantage of the old brand confidence scales, which researchers found to be in agreement with brand confidence but did not prove the discriminant validity of conceptually different concepts.</w:t>
      </w:r>
    </w:p>
    <w:p w:rsidR="00E9712F" w:rsidRDefault="00AC2255" w:rsidP="0068248C">
      <w:pPr>
        <w:jc w:val="both"/>
        <w:rPr>
          <w:rFonts w:cs="Times New Roman"/>
        </w:rPr>
      </w:pPr>
      <w:r>
        <w:rPr>
          <w:rFonts w:cs="Times New Roman"/>
        </w:rPr>
        <w:t xml:space="preserve">This project report is going to </w:t>
      </w:r>
      <w:r w:rsidR="00E9712F">
        <w:rPr>
          <w:rFonts w:cs="Times New Roman"/>
        </w:rPr>
        <w:t>explain</w:t>
      </w:r>
      <w:r>
        <w:rPr>
          <w:rFonts w:cs="Times New Roman"/>
        </w:rPr>
        <w:t xml:space="preserve"> the concept of brand trust</w:t>
      </w:r>
      <w:r w:rsidR="00E9712F">
        <w:rPr>
          <w:rFonts w:cs="Times New Roman"/>
        </w:rPr>
        <w:t xml:space="preserve">, brand satisfaction, and brand loyalty. Moreover, the </w:t>
      </w:r>
      <w:proofErr w:type="gramStart"/>
      <w:r w:rsidR="00E9712F">
        <w:rPr>
          <w:rFonts w:cs="Times New Roman"/>
        </w:rPr>
        <w:t>report also share</w:t>
      </w:r>
      <w:proofErr w:type="gramEnd"/>
      <w:r w:rsidR="00E9712F">
        <w:rPr>
          <w:rFonts w:cs="Times New Roman"/>
        </w:rPr>
        <w:t xml:space="preserve"> the impacts of brand trust on the brand satisfaction and the brand loyalty of customer based on some few selected television brands of Bangladesh.</w:t>
      </w:r>
    </w:p>
    <w:p w:rsidR="00247DC7" w:rsidRDefault="00247DC7" w:rsidP="0068248C">
      <w:pPr>
        <w:jc w:val="both"/>
        <w:rPr>
          <w:rFonts w:cs="Times New Roman"/>
        </w:rPr>
      </w:pPr>
    </w:p>
    <w:p w:rsidR="00247DC7" w:rsidRDefault="00247DC7" w:rsidP="0068248C">
      <w:pPr>
        <w:jc w:val="both"/>
        <w:rPr>
          <w:rFonts w:cs="Times New Roman"/>
        </w:rPr>
      </w:pPr>
    </w:p>
    <w:p w:rsidR="0013474A" w:rsidRPr="0068248C" w:rsidRDefault="0013474A" w:rsidP="0068248C">
      <w:pPr>
        <w:jc w:val="both"/>
        <w:rPr>
          <w:rFonts w:cs="Times New Roman"/>
        </w:rPr>
      </w:pPr>
    </w:p>
    <w:p w:rsidR="00342A9D" w:rsidRPr="00C04678" w:rsidRDefault="00342A9D" w:rsidP="00C04678">
      <w:pPr>
        <w:pStyle w:val="Heading1"/>
        <w:rPr>
          <w:rFonts w:cs="Times New Roman"/>
          <w:b w:val="0"/>
        </w:rPr>
      </w:pPr>
      <w:bookmarkStart w:id="6" w:name="_Toc23551030"/>
      <w:r w:rsidRPr="00C04678">
        <w:rPr>
          <w:rFonts w:cs="Times New Roman"/>
        </w:rPr>
        <w:t xml:space="preserve">2.2 </w:t>
      </w:r>
      <w:bookmarkEnd w:id="6"/>
      <w:r w:rsidR="00A04316">
        <w:rPr>
          <w:rFonts w:cs="Times New Roman"/>
        </w:rPr>
        <w:t>Conceptualization of the Constructs</w:t>
      </w:r>
    </w:p>
    <w:p w:rsidR="0091443F" w:rsidRDefault="008A32FD" w:rsidP="0091443F">
      <w:pPr>
        <w:jc w:val="both"/>
        <w:rPr>
          <w:rFonts w:cs="Times New Roman"/>
        </w:rPr>
      </w:pPr>
      <w:r>
        <w:rPr>
          <w:rFonts w:cs="Times New Roman"/>
          <w:noProof/>
        </w:rPr>
        <w:drawing>
          <wp:anchor distT="0" distB="0" distL="114300" distR="114300" simplePos="0" relativeHeight="251663360" behindDoc="0" locked="0" layoutInCell="1" allowOverlap="1">
            <wp:simplePos x="0" y="0"/>
            <wp:positionH relativeFrom="margin">
              <wp:posOffset>-76200</wp:posOffset>
            </wp:positionH>
            <wp:positionV relativeFrom="paragraph">
              <wp:posOffset>1092200</wp:posOffset>
            </wp:positionV>
            <wp:extent cx="6457315" cy="5286375"/>
            <wp:effectExtent l="0" t="0" r="635"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le 1.png"/>
                    <pic:cNvPicPr/>
                  </pic:nvPicPr>
                  <pic:blipFill rotWithShape="1">
                    <a:blip r:embed="rId13">
                      <a:extLst>
                        <a:ext uri="{28A0092B-C50C-407E-A947-70E740481C1C}">
                          <a14:useLocalDpi xmlns:a14="http://schemas.microsoft.com/office/drawing/2010/main" val="0"/>
                        </a:ext>
                      </a:extLst>
                    </a:blip>
                    <a:srcRect l="1221" r="3693" b="6059"/>
                    <a:stretch/>
                  </pic:blipFill>
                  <pic:spPr bwMode="auto">
                    <a:xfrm>
                      <a:off x="0" y="0"/>
                      <a:ext cx="6457315" cy="5286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712F" w:rsidRPr="008A32FD">
        <w:rPr>
          <w:rFonts w:cs="Times New Roman"/>
        </w:rPr>
        <w:t xml:space="preserve">We start by discussing conceptualizations and developments on an earlier scale of brand trust. As a result, we offer an overview of the context and results of brand trust. The themes of this review of the literature on brand trust are the publications </w:t>
      </w:r>
      <w:r>
        <w:rPr>
          <w:rFonts w:cs="Times New Roman"/>
        </w:rPr>
        <w:t>on brand trust in the marketing magazines which is</w:t>
      </w:r>
      <w:r w:rsidR="00E9712F" w:rsidRPr="008A32FD">
        <w:rPr>
          <w:rFonts w:cs="Times New Roman"/>
        </w:rPr>
        <w:t xml:space="preserve"> </w:t>
      </w:r>
      <w:r w:rsidRPr="008A32FD">
        <w:rPr>
          <w:rFonts w:cs="Times New Roman"/>
        </w:rPr>
        <w:t>recorded</w:t>
      </w:r>
      <w:r w:rsidR="00E9712F" w:rsidRPr="008A32FD">
        <w:rPr>
          <w:rFonts w:cs="Times New Roman"/>
        </w:rPr>
        <w:t xml:space="preserve"> in the VHB-JOURQUAL</w:t>
      </w:r>
      <w:r>
        <w:rPr>
          <w:rFonts w:cs="Times New Roman"/>
        </w:rPr>
        <w:t>,</w:t>
      </w:r>
      <w:r w:rsidR="00E9712F" w:rsidRPr="008A32FD">
        <w:rPr>
          <w:rFonts w:cs="Times New Roman"/>
        </w:rPr>
        <w:t xml:space="preserve"> 2011 ranking.</w:t>
      </w:r>
    </w:p>
    <w:p w:rsidR="0091443F" w:rsidRDefault="0091443F" w:rsidP="0091443F">
      <w:pPr>
        <w:jc w:val="both"/>
        <w:rPr>
          <w:rFonts w:cs="Times New Roman"/>
        </w:rPr>
      </w:pPr>
    </w:p>
    <w:p w:rsidR="0091443F" w:rsidRPr="0091443F" w:rsidRDefault="0091443F" w:rsidP="0091443F">
      <w:pPr>
        <w:jc w:val="both"/>
        <w:rPr>
          <w:rFonts w:cs="Times New Roman"/>
        </w:rPr>
      </w:pPr>
      <w:r w:rsidRPr="0091443F">
        <w:rPr>
          <w:rFonts w:cs="Times New Roman"/>
        </w:rPr>
        <w:t xml:space="preserve">Table 1 illustrates the different perceptions of brand trust. The table also describes the context of the study, if the measure is based on the development of the scale and until then applied by other </w:t>
      </w:r>
      <w:r w:rsidRPr="0091443F">
        <w:rPr>
          <w:rFonts w:cs="Times New Roman"/>
        </w:rPr>
        <w:lastRenderedPageBreak/>
        <w:t>researchers. As will be included in Table 1, there is no consistent concept of brand trust. The key difference lies in the number of dimensions they add to the brand. Some authors, such as Cho</w:t>
      </w:r>
      <w:r>
        <w:rPr>
          <w:rFonts w:cs="Times New Roman"/>
        </w:rPr>
        <w:t>wdhury and Holbrook (2001</w:t>
      </w:r>
      <w:r w:rsidRPr="0091443F">
        <w:rPr>
          <w:rFonts w:cs="Times New Roman"/>
        </w:rPr>
        <w:t>), developed a one-dimensional brand and others such as Lee et al (20</w:t>
      </w:r>
      <w:r>
        <w:rPr>
          <w:rFonts w:cs="Times New Roman"/>
        </w:rPr>
        <w:t>08</w:t>
      </w:r>
      <w:r w:rsidRPr="0091443F">
        <w:rPr>
          <w:rFonts w:cs="Times New Roman"/>
        </w:rPr>
        <w:t>) and Delgado-</w:t>
      </w:r>
      <w:proofErr w:type="spellStart"/>
      <w:r w:rsidRPr="0091443F">
        <w:rPr>
          <w:rFonts w:cs="Times New Roman"/>
        </w:rPr>
        <w:t>Ballester</w:t>
      </w:r>
      <w:proofErr w:type="spellEnd"/>
      <w:r w:rsidRPr="0091443F">
        <w:rPr>
          <w:rFonts w:cs="Times New Roman"/>
        </w:rPr>
        <w:t xml:space="preserve"> et al (20</w:t>
      </w:r>
      <w:r>
        <w:rPr>
          <w:rFonts w:cs="Times New Roman"/>
        </w:rPr>
        <w:t>03</w:t>
      </w:r>
      <w:r w:rsidRPr="0091443F">
        <w:rPr>
          <w:rFonts w:cs="Times New Roman"/>
        </w:rPr>
        <w:t>), believed to have 2 or 3 dimensions.</w:t>
      </w:r>
    </w:p>
    <w:p w:rsidR="0091443F" w:rsidRPr="0091443F" w:rsidRDefault="0091443F" w:rsidP="0091443F">
      <w:pPr>
        <w:jc w:val="both"/>
        <w:rPr>
          <w:rFonts w:cs="Times New Roman"/>
        </w:rPr>
      </w:pPr>
      <w:r w:rsidRPr="0091443F">
        <w:rPr>
          <w:rFonts w:cs="Times New Roman"/>
        </w:rPr>
        <w:t>Numerous studies lead to greater development of brand trust. After inter-organizational and interpersonal research on trust, these studies conceptualize brand trust as multidimensional. First, Hesse's greater development (1995) includes very large levels of brand trust: reliability, altruism, integrity, and (see the limit of Table 1). However, one weakness of this expanded development is that the analysis of search and confirmation factors is extended to the same data sets. As a result, the results can be distorted upward (Baumgartner and Steenkamp (1996)). Furthermore, discriminant validators are only supposed to correlate between the same magnitudes and enter each subscale and satisfaction. There is no additional evidence to validate the discriminants. Finally, he studies the brands of a single category of very specific featured (</w:t>
      </w:r>
      <w:r>
        <w:rPr>
          <w:rFonts w:cs="Times New Roman"/>
        </w:rPr>
        <w:t xml:space="preserve">such as automobiles) products. </w:t>
      </w:r>
    </w:p>
    <w:p w:rsidR="0091443F" w:rsidRPr="0091443F" w:rsidRDefault="0091443F" w:rsidP="0091443F">
      <w:pPr>
        <w:jc w:val="both"/>
        <w:rPr>
          <w:rFonts w:cs="Times New Roman"/>
        </w:rPr>
      </w:pPr>
      <w:r w:rsidRPr="0091443F">
        <w:rPr>
          <w:rFonts w:cs="Times New Roman"/>
        </w:rPr>
        <w:t>Second, Delgado-</w:t>
      </w:r>
      <w:proofErr w:type="spellStart"/>
      <w:r w:rsidRPr="0091443F">
        <w:rPr>
          <w:rFonts w:cs="Times New Roman"/>
        </w:rPr>
        <w:t>Ballester</w:t>
      </w:r>
      <w:proofErr w:type="spellEnd"/>
      <w:r w:rsidRPr="0091443F">
        <w:rPr>
          <w:rFonts w:cs="Times New Roman"/>
        </w:rPr>
        <w:t xml:space="preserve"> et al. (2003) measured a measurement scale based on two dimensions that are subsequent intentions and reliability. However, the authors only demonstrated the validity of the brand within a continuous dimension of trust and did not study a conceptually different concept s</w:t>
      </w:r>
      <w:r>
        <w:rPr>
          <w:rFonts w:cs="Times New Roman"/>
        </w:rPr>
        <w:t>imilar to loyalty to the brand.</w:t>
      </w:r>
    </w:p>
    <w:p w:rsidR="008A32FD" w:rsidRDefault="0091443F" w:rsidP="0091443F">
      <w:pPr>
        <w:jc w:val="both"/>
        <w:rPr>
          <w:rFonts w:cs="Times New Roman"/>
        </w:rPr>
      </w:pPr>
      <w:r w:rsidRPr="0091443F">
        <w:rPr>
          <w:rFonts w:cs="Times New Roman"/>
        </w:rPr>
        <w:t>Third, by Lee et al. (2</w:t>
      </w:r>
      <w:r>
        <w:rPr>
          <w:rFonts w:cs="Times New Roman"/>
        </w:rPr>
        <w:t>00</w:t>
      </w:r>
      <w:r w:rsidRPr="0091443F">
        <w:rPr>
          <w:rFonts w:cs="Times New Roman"/>
        </w:rPr>
        <w:t>8) Conceptualizing the trust of the brand as a second-order construct with two indicators of training, benevolence, and skills of competition (see Table 1 index). However, only nominal validity tests were performed to measure loyalty to a purchase. Accordingly, the sole validity of the discriminant was confirmed by the same magnitude, and one does not examine, but conceptually separate, the similarity of the brand's trust structure.</w:t>
      </w:r>
    </w:p>
    <w:p w:rsidR="00036CBB" w:rsidRPr="00036CBB" w:rsidRDefault="00036CBB" w:rsidP="00036CBB">
      <w:pPr>
        <w:jc w:val="both"/>
        <w:rPr>
          <w:rFonts w:cs="Times New Roman"/>
        </w:rPr>
      </w:pPr>
      <w:r w:rsidRPr="00036CBB">
        <w:rPr>
          <w:rFonts w:cs="Times New Roman"/>
        </w:rPr>
        <w:t>The multidimensional concept of brand confidence is based on the concept of interpersonal and inter-organizational trust. The Delgado-</w:t>
      </w:r>
      <w:proofErr w:type="spellStart"/>
      <w:r w:rsidRPr="00036CBB">
        <w:rPr>
          <w:rFonts w:cs="Times New Roman"/>
        </w:rPr>
        <w:t>Ballester</w:t>
      </w:r>
      <w:proofErr w:type="spellEnd"/>
      <w:r w:rsidRPr="00036CBB">
        <w:rPr>
          <w:rFonts w:cs="Times New Roman"/>
        </w:rPr>
        <w:t xml:space="preserve"> et al. (2003) justifies the adoption of interpersonal and inter-organizational beliefs in the context of the core brand, arguing that a brand can have an impact on being an active relational partner (Fournier (1998)). A comparison of the triumphs of the brand's multidimensional belief shows that everyone has a performance dimension, commonly called  "Skill of competition" or "reliability" These leaders also agree with a dimension of "intention", often called "charity", "purpose" or "altruism." The dimension is limited to the customer who has the best interest of the disputing brand in case of unforeseen </w:t>
      </w:r>
      <w:r w:rsidRPr="00036CBB">
        <w:rPr>
          <w:rFonts w:cs="Times New Roman"/>
        </w:rPr>
        <w:lastRenderedPageBreak/>
        <w:t>problems in product usage. Thus, these multidimensional counters have clearly or implicitly assumed that the brand is an active relational partner.</w:t>
      </w:r>
    </w:p>
    <w:p w:rsidR="008A32FD" w:rsidRDefault="00036CBB" w:rsidP="00036CBB">
      <w:pPr>
        <w:jc w:val="both"/>
        <w:rPr>
          <w:rFonts w:cs="Times New Roman"/>
        </w:rPr>
      </w:pPr>
      <w:r w:rsidRPr="00036CBB">
        <w:rPr>
          <w:rFonts w:cs="Times New Roman"/>
        </w:rPr>
        <w:t xml:space="preserve">However, previous literature has disputed that it has a brand that can certainly be associated with being an active relationship partner. For example, to examine the differences in the interpersonal relationship and existence between consumer and brand, </w:t>
      </w:r>
      <w:proofErr w:type="spellStart"/>
      <w:r w:rsidRPr="00036CBB">
        <w:rPr>
          <w:rFonts w:cs="Times New Roman"/>
        </w:rPr>
        <w:t>Bengtsson</w:t>
      </w:r>
      <w:proofErr w:type="spellEnd"/>
      <w:r w:rsidRPr="00036CBB">
        <w:rPr>
          <w:rFonts w:cs="Times New Roman"/>
        </w:rPr>
        <w:t xml:space="preserve"> (2003) observes: "People can think and interact with each oth</w:t>
      </w:r>
      <w:r>
        <w:rPr>
          <w:rFonts w:cs="Times New Roman"/>
        </w:rPr>
        <w:t>er, even though brands cannot, m</w:t>
      </w:r>
      <w:r w:rsidRPr="00036CBB">
        <w:rPr>
          <w:rFonts w:cs="Times New Roman"/>
        </w:rPr>
        <w:t xml:space="preserve">oreover, brands can only direct through its managers' behavior. For example, a brand may not respond uniquely to a customer's needs and, therefore, lacks one of the important qualities that characterize human relationships. "Thus, </w:t>
      </w:r>
      <w:proofErr w:type="spellStart"/>
      <w:r w:rsidRPr="00036CBB">
        <w:rPr>
          <w:rFonts w:cs="Times New Roman"/>
        </w:rPr>
        <w:t>Bengtsson</w:t>
      </w:r>
      <w:proofErr w:type="spellEnd"/>
      <w:r w:rsidRPr="00036CBB">
        <w:rPr>
          <w:rFonts w:cs="Times New Roman"/>
        </w:rPr>
        <w:t xml:space="preserve"> (2003) states that th</w:t>
      </w:r>
      <w:r>
        <w:rPr>
          <w:rFonts w:cs="Times New Roman"/>
        </w:rPr>
        <w:t xml:space="preserve">ere may be consumers who do not consider </w:t>
      </w:r>
      <w:r w:rsidRPr="00036CBB">
        <w:rPr>
          <w:rFonts w:cs="Times New Roman"/>
        </w:rPr>
        <w:t>the</w:t>
      </w:r>
      <w:r>
        <w:rPr>
          <w:rFonts w:cs="Times New Roman"/>
        </w:rPr>
        <w:t xml:space="preserve">ir </w:t>
      </w:r>
      <w:proofErr w:type="spellStart"/>
      <w:r>
        <w:rPr>
          <w:rFonts w:cs="Times New Roman"/>
        </w:rPr>
        <w:t>favourable</w:t>
      </w:r>
      <w:proofErr w:type="spellEnd"/>
      <w:r>
        <w:rPr>
          <w:rFonts w:cs="Times New Roman"/>
        </w:rPr>
        <w:t xml:space="preserve"> brand as an active partner.”</w:t>
      </w:r>
    </w:p>
    <w:p w:rsidR="0013474A" w:rsidRPr="008A32FD" w:rsidRDefault="0013474A" w:rsidP="00036CBB">
      <w:pPr>
        <w:jc w:val="both"/>
        <w:rPr>
          <w:rFonts w:cs="Times New Roman"/>
        </w:rPr>
      </w:pPr>
    </w:p>
    <w:p w:rsidR="00342A9D" w:rsidRDefault="00342A9D" w:rsidP="002A1C5B">
      <w:pPr>
        <w:pStyle w:val="Heading1"/>
      </w:pPr>
      <w:bookmarkStart w:id="7" w:name="_Toc23551032"/>
      <w:r w:rsidRPr="00607687">
        <w:t>3.1 Global Origin</w:t>
      </w:r>
      <w:bookmarkEnd w:id="7"/>
    </w:p>
    <w:p w:rsidR="001453D6" w:rsidRPr="003C1C72" w:rsidRDefault="001453D6" w:rsidP="003C1C72">
      <w:pPr>
        <w:jc w:val="both"/>
        <w:rPr>
          <w:rFonts w:cs="Times New Roman"/>
        </w:rPr>
      </w:pPr>
      <w:r w:rsidRPr="003C1C72">
        <w:rPr>
          <w:rFonts w:cs="Times New Roman"/>
        </w:rPr>
        <w:t>Televisions are found in billions of homes worldwide. But 100 years ago, nobody knew what a television was. In fact, until 1947, only a few thousand Americans owned a television.</w:t>
      </w:r>
    </w:p>
    <w:p w:rsidR="001453D6" w:rsidRPr="003C1C72" w:rsidRDefault="001453D6" w:rsidP="003C1C72">
      <w:pPr>
        <w:jc w:val="both"/>
        <w:rPr>
          <w:rFonts w:cs="Times New Roman"/>
        </w:rPr>
      </w:pPr>
      <w:r w:rsidRPr="003C1C72">
        <w:rPr>
          <w:rFonts w:cs="Times New Roman"/>
        </w:rPr>
        <w:t xml:space="preserve">One of the first </w:t>
      </w:r>
      <w:r w:rsidRPr="003C1C72">
        <w:rPr>
          <w:rFonts w:cs="Times New Roman"/>
          <w:b/>
        </w:rPr>
        <w:t>mechanical televisions</w:t>
      </w:r>
      <w:r w:rsidRPr="003C1C72">
        <w:rPr>
          <w:rFonts w:cs="Times New Roman"/>
        </w:rPr>
        <w:t xml:space="preserve"> used a rotating disk with spiral holes. This device was created independently by two inventors: the Scottish inventor John </w:t>
      </w:r>
      <w:proofErr w:type="spellStart"/>
      <w:r w:rsidRPr="003C1C72">
        <w:rPr>
          <w:rFonts w:cs="Times New Roman"/>
        </w:rPr>
        <w:t>Logie</w:t>
      </w:r>
      <w:proofErr w:type="spellEnd"/>
      <w:r w:rsidRPr="003C1C72">
        <w:rPr>
          <w:rFonts w:cs="Times New Roman"/>
        </w:rPr>
        <w:t xml:space="preserve"> Baird and the American inventor Charles Francis Jenkins. Both devices we</w:t>
      </w:r>
      <w:r w:rsidR="003C1C72">
        <w:rPr>
          <w:rFonts w:cs="Times New Roman"/>
        </w:rPr>
        <w:t>re invented in the early 1920s.\</w:t>
      </w:r>
    </w:p>
    <w:p w:rsidR="001453D6" w:rsidRPr="003C1C72" w:rsidRDefault="001453D6" w:rsidP="003C1C72">
      <w:pPr>
        <w:jc w:val="both"/>
        <w:rPr>
          <w:rFonts w:cs="Times New Roman"/>
        </w:rPr>
      </w:pPr>
      <w:r w:rsidRPr="003C1C72">
        <w:rPr>
          <w:rFonts w:cs="Times New Roman"/>
        </w:rPr>
        <w:t xml:space="preserve">Before these two inventors, German inventor Paul Gottlieb </w:t>
      </w:r>
      <w:proofErr w:type="spellStart"/>
      <w:r w:rsidRPr="003C1C72">
        <w:rPr>
          <w:rFonts w:cs="Times New Roman"/>
        </w:rPr>
        <w:t>Nipkow</w:t>
      </w:r>
      <w:proofErr w:type="spellEnd"/>
      <w:r w:rsidRPr="003C1C72">
        <w:rPr>
          <w:rFonts w:cs="Times New Roman"/>
        </w:rPr>
        <w:t xml:space="preserve"> had developed the first mechanical television. This device sent images via cables using a rotating metal disk. However, instead of calling the TV device, </w:t>
      </w:r>
      <w:proofErr w:type="spellStart"/>
      <w:r w:rsidRPr="003C1C72">
        <w:rPr>
          <w:rFonts w:cs="Times New Roman"/>
        </w:rPr>
        <w:t>Nipkow</w:t>
      </w:r>
      <w:proofErr w:type="spellEnd"/>
      <w:r w:rsidRPr="003C1C72">
        <w:rPr>
          <w:rFonts w:cs="Times New Roman"/>
        </w:rPr>
        <w:t xml:space="preserve"> called it an "electric telescope." The dev</w:t>
      </w:r>
      <w:r w:rsidR="003C1C72">
        <w:rPr>
          <w:rFonts w:cs="Times New Roman"/>
        </w:rPr>
        <w:t>ice had 18 lines of resolution.</w:t>
      </w:r>
    </w:p>
    <w:p w:rsidR="001453D6" w:rsidRPr="003C1C72" w:rsidRDefault="001453D6" w:rsidP="003C1C72">
      <w:pPr>
        <w:jc w:val="both"/>
        <w:rPr>
          <w:rFonts w:cs="Times New Roman"/>
        </w:rPr>
      </w:pPr>
      <w:r w:rsidRPr="003C1C72">
        <w:rPr>
          <w:rFonts w:cs="Times New Roman"/>
        </w:rPr>
        <w:t xml:space="preserve">The world's first </w:t>
      </w:r>
      <w:r w:rsidRPr="003C1C72">
        <w:rPr>
          <w:rFonts w:cs="Times New Roman"/>
          <w:b/>
        </w:rPr>
        <w:t>electronic television</w:t>
      </w:r>
      <w:r w:rsidRPr="003C1C72">
        <w:rPr>
          <w:rFonts w:cs="Times New Roman"/>
        </w:rPr>
        <w:t xml:space="preserve"> was created by an inventor named Philo Taylor Farnsworth, 21. This inventor lived in a house without electricity until he was 14 years old. Already in high school, he began to think of a system that could capture moving images, transform those images into code and then transfer those images by ra</w:t>
      </w:r>
      <w:r w:rsidR="003C1C72">
        <w:rPr>
          <w:rFonts w:cs="Times New Roman"/>
        </w:rPr>
        <w:t>dio waves to different devices.</w:t>
      </w:r>
    </w:p>
    <w:p w:rsidR="001453D6" w:rsidRDefault="001453D6" w:rsidP="003C1C72">
      <w:pPr>
        <w:jc w:val="both"/>
        <w:rPr>
          <w:rFonts w:cs="Times New Roman"/>
        </w:rPr>
      </w:pPr>
      <w:r w:rsidRPr="003C1C72">
        <w:rPr>
          <w:rFonts w:cs="Times New Roman"/>
        </w:rPr>
        <w:t>Electronic televisions are based on a technology called Cathode Ray Tube (CRT) and two or more anodes. The anodes were the positive terminals and the cathode was the negative terminal. The "</w:t>
      </w:r>
      <w:proofErr w:type="spellStart"/>
      <w:r w:rsidRPr="003C1C72">
        <w:rPr>
          <w:rFonts w:cs="Times New Roman"/>
        </w:rPr>
        <w:t>cathodic</w:t>
      </w:r>
      <w:proofErr w:type="spellEnd"/>
      <w:r w:rsidRPr="003C1C72">
        <w:rPr>
          <w:rFonts w:cs="Times New Roman"/>
        </w:rPr>
        <w:t>" portion of the cathode ray tube was a heated filament enclosed in a glass tube (the "T" of the cathode ray tube). The cathode threw an electron beam into the empty space of the tube (which was actually a vacuum).</w:t>
      </w:r>
    </w:p>
    <w:p w:rsidR="003C1C72" w:rsidRDefault="003C1C72" w:rsidP="003C1C72">
      <w:pPr>
        <w:jc w:val="both"/>
        <w:rPr>
          <w:rFonts w:cs="Times New Roman"/>
        </w:rPr>
      </w:pPr>
      <w:r w:rsidRPr="003C1C72">
        <w:rPr>
          <w:rFonts w:cs="Times New Roman"/>
        </w:rPr>
        <w:lastRenderedPageBreak/>
        <w:t>In the United States, the first commercially produced televisions were based on the mechanical television system created by John Baird. These sets were shown t</w:t>
      </w:r>
      <w:r>
        <w:rPr>
          <w:rFonts w:cs="Times New Roman"/>
        </w:rPr>
        <w:t>o the public on September 1928. Anyways</w:t>
      </w:r>
      <w:r w:rsidRPr="003C1C72">
        <w:rPr>
          <w:rFonts w:cs="Times New Roman"/>
        </w:rPr>
        <w:t>, it would take until 1938 to produce and market US electronic televisions. They were an immediate success after the launch.</w:t>
      </w:r>
    </w:p>
    <w:p w:rsidR="003C1C72" w:rsidRPr="003C1C72" w:rsidRDefault="003C1C72" w:rsidP="003C1C72">
      <w:pPr>
        <w:jc w:val="both"/>
        <w:rPr>
          <w:rFonts w:cs="Times New Roman"/>
        </w:rPr>
      </w:pPr>
      <w:r w:rsidRPr="003C1C72">
        <w:rPr>
          <w:rFonts w:cs="Times New Roman"/>
        </w:rPr>
        <w:t>Between 1950 and 2010, the result of niche technology, television became a vital form of home communication across the country. Many changes and improvements took place in the second half of the twentieth century to transform television. Here is a timeline:</w:t>
      </w:r>
    </w:p>
    <w:p w:rsidR="003C1C72" w:rsidRPr="003C1C72" w:rsidRDefault="003C1C72" w:rsidP="003C1C72">
      <w:pPr>
        <w:jc w:val="both"/>
        <w:rPr>
          <w:rFonts w:cs="Times New Roman"/>
        </w:rPr>
      </w:pPr>
    </w:p>
    <w:p w:rsidR="003C1C72" w:rsidRPr="003C1C72" w:rsidRDefault="003C1C72" w:rsidP="003C1C72">
      <w:pPr>
        <w:jc w:val="both"/>
        <w:rPr>
          <w:rFonts w:cs="Times New Roman"/>
        </w:rPr>
      </w:pPr>
      <w:r w:rsidRPr="00C04678">
        <w:rPr>
          <w:rFonts w:cs="Times New Roman"/>
          <w:b/>
        </w:rPr>
        <w:t>1950:</w:t>
      </w:r>
      <w:r w:rsidRPr="003C1C72">
        <w:rPr>
          <w:rFonts w:cs="Times New Roman"/>
        </w:rPr>
        <w:t xml:space="preserve"> In 1955, half of the American homes bought a television. The color transmission finally arrived in the United States in 1953, when FCC approved a modified version of that created by RCA. The first color advertising was shown and in 1954 television became the main source of national advertising. Robert Adler invented the first practical remote control called Zenith Space Commander, which was controlled by re</w:t>
      </w:r>
      <w:r w:rsidR="00C04678">
        <w:rPr>
          <w:rFonts w:cs="Times New Roman"/>
        </w:rPr>
        <w:t>mote controls wired to the sun.</w:t>
      </w:r>
    </w:p>
    <w:p w:rsidR="003C1C72" w:rsidRPr="003C1C72" w:rsidRDefault="003C1C72" w:rsidP="003C1C72">
      <w:pPr>
        <w:jc w:val="both"/>
        <w:rPr>
          <w:rFonts w:cs="Times New Roman"/>
        </w:rPr>
      </w:pPr>
      <w:r w:rsidRPr="00C04678">
        <w:rPr>
          <w:rFonts w:cs="Times New Roman"/>
          <w:b/>
        </w:rPr>
        <w:t>1960:</w:t>
      </w:r>
      <w:r w:rsidRPr="003C1C72">
        <w:rPr>
          <w:rFonts w:cs="Times New Roman"/>
        </w:rPr>
        <w:t xml:space="preserve"> In the 1960s, television underwent profound changes in sales, technology, and perception of people. Before the 1960s, television was an entertainment factor and not a necessity. But when the Telstar I satellite was put into orbit in 1962, television became an i</w:t>
      </w:r>
      <w:r w:rsidR="00C04678">
        <w:rPr>
          <w:rFonts w:cs="Times New Roman"/>
        </w:rPr>
        <w:t>mportant source of information.</w:t>
      </w:r>
    </w:p>
    <w:p w:rsidR="003C1C72" w:rsidRPr="003C1C72" w:rsidRDefault="003C1C72" w:rsidP="003C1C72">
      <w:pPr>
        <w:jc w:val="both"/>
        <w:rPr>
          <w:rFonts w:cs="Times New Roman"/>
        </w:rPr>
      </w:pPr>
      <w:r w:rsidRPr="00C04678">
        <w:rPr>
          <w:rFonts w:cs="Times New Roman"/>
          <w:b/>
        </w:rPr>
        <w:t>1970:</w:t>
      </w:r>
      <w:r w:rsidRPr="003C1C72">
        <w:rPr>
          <w:rFonts w:cs="Times New Roman"/>
        </w:rPr>
        <w:t xml:space="preserve"> Half of the domestic TVs are color games and Sony introduces Betamax, </w:t>
      </w:r>
      <w:r w:rsidR="00C04678">
        <w:rPr>
          <w:rFonts w:cs="Times New Roman"/>
        </w:rPr>
        <w:t>the first home video recorder.</w:t>
      </w:r>
    </w:p>
    <w:p w:rsidR="003C1C72" w:rsidRPr="003C1C72" w:rsidRDefault="003C1C72" w:rsidP="003C1C72">
      <w:pPr>
        <w:jc w:val="both"/>
        <w:rPr>
          <w:rFonts w:cs="Times New Roman"/>
        </w:rPr>
      </w:pPr>
      <w:r w:rsidRPr="00C04678">
        <w:rPr>
          <w:rFonts w:cs="Times New Roman"/>
          <w:b/>
        </w:rPr>
        <w:t>1980:</w:t>
      </w:r>
      <w:r w:rsidRPr="003C1C72">
        <w:rPr>
          <w:rFonts w:cs="Times New Roman"/>
        </w:rPr>
        <w:t xml:space="preserve"> Children born after 1979 assume that the magic box on the wall has always been like this. Few children realize that television programs were not in color until 1964. In</w:t>
      </w:r>
      <w:r w:rsidR="00C04678">
        <w:rPr>
          <w:rFonts w:cs="Times New Roman"/>
        </w:rPr>
        <w:t xml:space="preserve"> 1986 Super VHS was introduced.</w:t>
      </w:r>
    </w:p>
    <w:p w:rsidR="003C1C72" w:rsidRPr="003C1C72" w:rsidRDefault="003C1C72" w:rsidP="003C1C72">
      <w:pPr>
        <w:jc w:val="both"/>
        <w:rPr>
          <w:rFonts w:cs="Times New Roman"/>
        </w:rPr>
      </w:pPr>
      <w:r w:rsidRPr="00C04678">
        <w:rPr>
          <w:rFonts w:cs="Times New Roman"/>
          <w:b/>
        </w:rPr>
        <w:t>1990:</w:t>
      </w:r>
      <w:r w:rsidRPr="003C1C72">
        <w:rPr>
          <w:rFonts w:cs="Times New Roman"/>
        </w:rPr>
        <w:t xml:space="preserve"> 900 million tele</w:t>
      </w:r>
      <w:r w:rsidR="00C04678">
        <w:rPr>
          <w:rFonts w:cs="Times New Roman"/>
        </w:rPr>
        <w:t>vision sets are used worldwide.</w:t>
      </w:r>
    </w:p>
    <w:p w:rsidR="003C1C72" w:rsidRPr="003C1C72" w:rsidRDefault="003C1C72" w:rsidP="003C1C72">
      <w:pPr>
        <w:jc w:val="both"/>
        <w:rPr>
          <w:rFonts w:cs="Times New Roman"/>
        </w:rPr>
      </w:pPr>
      <w:r w:rsidRPr="00C04678">
        <w:rPr>
          <w:rFonts w:cs="Times New Roman"/>
          <w:b/>
        </w:rPr>
        <w:t>2000:</w:t>
      </w:r>
      <w:r w:rsidRPr="003C1C72">
        <w:rPr>
          <w:rFonts w:cs="Times New Roman"/>
        </w:rPr>
        <w:t xml:space="preserve"> Television signal</w:t>
      </w:r>
      <w:r w:rsidR="00C04678">
        <w:rPr>
          <w:rFonts w:cs="Times New Roman"/>
        </w:rPr>
        <w:t>s in analog and digital format.</w:t>
      </w:r>
    </w:p>
    <w:p w:rsidR="003C1C72" w:rsidRPr="003C1C72" w:rsidRDefault="003C1C72" w:rsidP="003C1C72">
      <w:pPr>
        <w:jc w:val="both"/>
        <w:rPr>
          <w:rFonts w:cs="Times New Roman"/>
        </w:rPr>
      </w:pPr>
      <w:r w:rsidRPr="00C04678">
        <w:rPr>
          <w:rFonts w:cs="Times New Roman"/>
          <w:b/>
        </w:rPr>
        <w:t>2010:</w:t>
      </w:r>
      <w:r w:rsidRPr="003C1C72">
        <w:rPr>
          <w:rFonts w:cs="Times New Roman"/>
        </w:rPr>
        <w:t xml:space="preserve"> The creation of 3D television.</w:t>
      </w:r>
    </w:p>
    <w:p w:rsidR="0069522F" w:rsidRDefault="0069522F" w:rsidP="00C04678">
      <w:pPr>
        <w:pStyle w:val="Heading1"/>
        <w:rPr>
          <w:rFonts w:cs="Times New Roman"/>
        </w:rPr>
      </w:pPr>
    </w:p>
    <w:p w:rsidR="00C04678" w:rsidRPr="00C04678" w:rsidRDefault="00342A9D" w:rsidP="00C04678">
      <w:pPr>
        <w:pStyle w:val="Heading1"/>
        <w:rPr>
          <w:rFonts w:cs="Times New Roman"/>
          <w:b w:val="0"/>
        </w:rPr>
      </w:pPr>
      <w:bookmarkStart w:id="8" w:name="_Toc23551033"/>
      <w:r w:rsidRPr="00C04678">
        <w:rPr>
          <w:rFonts w:cs="Times New Roman"/>
        </w:rPr>
        <w:t>3.2</w:t>
      </w:r>
      <w:r w:rsidR="00C04678" w:rsidRPr="00C04678">
        <w:rPr>
          <w:rFonts w:cs="Times New Roman"/>
        </w:rPr>
        <w:t xml:space="preserve"> Review of the selected brands</w:t>
      </w:r>
      <w:bookmarkEnd w:id="8"/>
      <w:r w:rsidR="00C04678" w:rsidRPr="00C04678">
        <w:rPr>
          <w:rFonts w:cs="Times New Roman"/>
        </w:rPr>
        <w:t xml:space="preserve"> </w:t>
      </w:r>
    </w:p>
    <w:p w:rsidR="00C04678" w:rsidRDefault="00C04678" w:rsidP="00C04678">
      <w:pPr>
        <w:pStyle w:val="Heading2"/>
        <w:rPr>
          <w:rFonts w:cs="Times New Roman"/>
        </w:rPr>
      </w:pPr>
      <w:r w:rsidRPr="00C04678">
        <w:rPr>
          <w:rFonts w:cs="Times New Roman"/>
        </w:rPr>
        <w:t xml:space="preserve">  </w:t>
      </w:r>
      <w:bookmarkStart w:id="9" w:name="_Toc23551034"/>
      <w:r w:rsidRPr="00C04678">
        <w:rPr>
          <w:rFonts w:cs="Times New Roman"/>
        </w:rPr>
        <w:t>3.2.1 Sony</w:t>
      </w:r>
      <w:bookmarkEnd w:id="9"/>
    </w:p>
    <w:p w:rsidR="001103F6" w:rsidRDefault="005A2E65" w:rsidP="005A2E65">
      <w:pPr>
        <w:jc w:val="both"/>
      </w:pPr>
      <w:r w:rsidRPr="005A2E65">
        <w:t xml:space="preserve">Sony Corporation is the division of electronic commerce and parent company of the Sony Group, which operates in the sector through its four operating components: films (films and television </w:t>
      </w:r>
      <w:r w:rsidRPr="005A2E65">
        <w:lastRenderedPageBreak/>
        <w:t>programs), electronics (AV, semiconductors, computer and communication products, services network, video games and medical matters), music (music publishing and record companies) and financial services (insurance and banking). This makes Sony one of the most complete entertainment companies in the world. The group consists of Sony Corporation, Sony Mobile, Sony Pictures, Sony Music, Sony Interactive Entertainment, Sony Financial Holdings, and others.</w:t>
      </w:r>
    </w:p>
    <w:p w:rsidR="005A2E65" w:rsidRDefault="005A2E65" w:rsidP="005A2E65">
      <w:pPr>
        <w:jc w:val="both"/>
      </w:pPr>
    </w:p>
    <w:p w:rsidR="005A2E65" w:rsidRDefault="005A2E65" w:rsidP="005A2E65">
      <w:pPr>
        <w:jc w:val="both"/>
      </w:pPr>
      <w:r>
        <w:t>Sony, as a TV brand, gives higher priority to image quality and accuracy than other manufacturers. All the televisions in its range are well built, have good movement management and a great improvement in low-resolution content. Sony has updated most of its TVs on Android TV 8.0. This, in addition to giving the customer access to the Google Play Store with a multitude of applications, works much faster than its predecessor, Android 7.0, and solves one of Sony's biggest flaws: the responsiveness of the operating system.</w:t>
      </w:r>
    </w:p>
    <w:p w:rsidR="001675FF" w:rsidRDefault="001675FF" w:rsidP="005A2E65">
      <w:pPr>
        <w:jc w:val="both"/>
      </w:pPr>
      <w:r>
        <w:rPr>
          <w:noProof/>
        </w:rPr>
        <w:drawing>
          <wp:anchor distT="0" distB="0" distL="114300" distR="114300" simplePos="0" relativeHeight="251688960" behindDoc="0" locked="0" layoutInCell="1" allowOverlap="1">
            <wp:simplePos x="0" y="0"/>
            <wp:positionH relativeFrom="margin">
              <wp:posOffset>923925</wp:posOffset>
            </wp:positionH>
            <wp:positionV relativeFrom="paragraph">
              <wp:posOffset>0</wp:posOffset>
            </wp:positionV>
            <wp:extent cx="4057650" cy="2705100"/>
            <wp:effectExtent l="133350" t="76200" r="76200" b="133350"/>
            <wp:wrapTopAndBottom/>
            <wp:docPr id="27" name="Picture 27" descr="Image result for Sony A9G O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ny A9G OL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57650" cy="27051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1675FF" w:rsidRPr="001675FF" w:rsidRDefault="001675FF" w:rsidP="001675FF">
      <w:pPr>
        <w:jc w:val="center"/>
        <w:rPr>
          <w:b/>
        </w:rPr>
      </w:pPr>
      <w:r w:rsidRPr="001675FF">
        <w:rPr>
          <w:b/>
        </w:rPr>
        <w:t>Image: Sony A9G OLED</w:t>
      </w:r>
    </w:p>
    <w:p w:rsidR="001675FF" w:rsidRDefault="005A2E65" w:rsidP="005A2E65">
      <w:pPr>
        <w:jc w:val="both"/>
      </w:pPr>
      <w:r>
        <w:t xml:space="preserve">The Sony 2018 range and the new 2019 range only contain 4k TVs and only a few models were available in sizes smaller than 55 inches, which is the trend of the larger TV models. To provide excellent image quality, Sony had introduced flagship smart television called Sony A9G OLED and this model also offers an HDR experience as close as possible to the designer's intentions. </w:t>
      </w:r>
    </w:p>
    <w:p w:rsidR="001675FF" w:rsidRDefault="001675FF" w:rsidP="005A2E65">
      <w:pPr>
        <w:jc w:val="both"/>
      </w:pPr>
      <w:r>
        <w:rPr>
          <w:noProof/>
        </w:rPr>
        <w:lastRenderedPageBreak/>
        <w:drawing>
          <wp:inline distT="0" distB="0" distL="0" distR="0">
            <wp:extent cx="5943600" cy="2435902"/>
            <wp:effectExtent l="0" t="0" r="0" b="2540"/>
            <wp:docPr id="28" name="Picture 28" descr="Image result for Sony Z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ony Z9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435902"/>
                    </a:xfrm>
                    <a:prstGeom prst="rect">
                      <a:avLst/>
                    </a:prstGeom>
                    <a:noFill/>
                    <a:ln>
                      <a:noFill/>
                    </a:ln>
                  </pic:spPr>
                </pic:pic>
              </a:graphicData>
            </a:graphic>
          </wp:inline>
        </w:drawing>
      </w:r>
    </w:p>
    <w:p w:rsidR="001675FF" w:rsidRPr="001675FF" w:rsidRDefault="001675FF" w:rsidP="001675FF">
      <w:pPr>
        <w:jc w:val="center"/>
        <w:rPr>
          <w:b/>
        </w:rPr>
      </w:pPr>
      <w:r w:rsidRPr="001675FF">
        <w:rPr>
          <w:b/>
        </w:rPr>
        <w:t>Image: Sony Z9F</w:t>
      </w:r>
    </w:p>
    <w:p w:rsidR="001675FF" w:rsidRDefault="005A2E65" w:rsidP="005A2E65">
      <w:pPr>
        <w:jc w:val="both"/>
      </w:pPr>
      <w:r>
        <w:t>However, if consumers do not want to avoid the risk of burns inherent in all OLEDs, they can choose the best Sony LED / LCD TV, the Sony Z9F, which offers excellent performance in almost all uses, including wide</w:t>
      </w:r>
      <w:r w:rsidR="001675FF">
        <w:t>r view thanks to the new Angle</w:t>
      </w:r>
      <w:r>
        <w:t xml:space="preserve">. </w:t>
      </w:r>
    </w:p>
    <w:p w:rsidR="001675FF" w:rsidRDefault="001675FF" w:rsidP="005A2E65">
      <w:pPr>
        <w:jc w:val="both"/>
      </w:pPr>
      <w:r>
        <w:rPr>
          <w:noProof/>
        </w:rPr>
        <w:drawing>
          <wp:inline distT="0" distB="0" distL="0" distR="0">
            <wp:extent cx="5943600" cy="2435902"/>
            <wp:effectExtent l="0" t="0" r="0" b="2540"/>
            <wp:docPr id="29" name="Picture 29" descr="Image result for x950g s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x950g son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435902"/>
                    </a:xfrm>
                    <a:prstGeom prst="rect">
                      <a:avLst/>
                    </a:prstGeom>
                    <a:noFill/>
                    <a:ln>
                      <a:noFill/>
                    </a:ln>
                  </pic:spPr>
                </pic:pic>
              </a:graphicData>
            </a:graphic>
          </wp:inline>
        </w:drawing>
      </w:r>
    </w:p>
    <w:p w:rsidR="001675FF" w:rsidRPr="001675FF" w:rsidRDefault="001675FF" w:rsidP="001675FF">
      <w:pPr>
        <w:jc w:val="center"/>
        <w:rPr>
          <w:b/>
        </w:rPr>
      </w:pPr>
      <w:r w:rsidRPr="001675FF">
        <w:rPr>
          <w:b/>
        </w:rPr>
        <w:t>Image: Sony X950G</w:t>
      </w:r>
    </w:p>
    <w:p w:rsidR="005A2E65" w:rsidRDefault="005A2E65" w:rsidP="005A2E65">
      <w:pPr>
        <w:jc w:val="both"/>
      </w:pPr>
      <w:r>
        <w:t>This new technology is also integrated into the larger variants of the new Sony X950G. This is an excellent TV available in very large sizes up to 85 "and that will delight the happiest people with their performance. Finally, from the bottom of the Sony range, the Sony X750F basic stands out for Like TV IPS with wide viewing angles and good image quality, this recommendation will continue to be updated as we test more TVs on the current line.</w:t>
      </w:r>
    </w:p>
    <w:p w:rsidR="001B0433" w:rsidRPr="001103F6" w:rsidRDefault="001B0433" w:rsidP="005A2E65">
      <w:pPr>
        <w:jc w:val="both"/>
      </w:pPr>
    </w:p>
    <w:p w:rsidR="00C04678" w:rsidRDefault="00C04678" w:rsidP="00C04678">
      <w:pPr>
        <w:pStyle w:val="Heading2"/>
        <w:rPr>
          <w:rFonts w:cs="Times New Roman"/>
        </w:rPr>
      </w:pPr>
      <w:r w:rsidRPr="00C04678">
        <w:rPr>
          <w:rFonts w:cs="Times New Roman"/>
        </w:rPr>
        <w:lastRenderedPageBreak/>
        <w:t xml:space="preserve">  </w:t>
      </w:r>
      <w:bookmarkStart w:id="10" w:name="_Toc23551035"/>
      <w:r w:rsidRPr="00C04678">
        <w:rPr>
          <w:rFonts w:cs="Times New Roman"/>
        </w:rPr>
        <w:t>3.2.2 Samsung</w:t>
      </w:r>
      <w:bookmarkEnd w:id="10"/>
      <w:r w:rsidRPr="00C04678">
        <w:rPr>
          <w:rFonts w:cs="Times New Roman"/>
        </w:rPr>
        <w:t xml:space="preserve"> </w:t>
      </w:r>
    </w:p>
    <w:p w:rsidR="001103F6" w:rsidRDefault="001103F6" w:rsidP="001103F6">
      <w:pPr>
        <w:jc w:val="both"/>
      </w:pPr>
      <w:r>
        <w:t xml:space="preserve">Samsung is a worldwide renowned brand in the television industry and one of the best television brands. It is available in a variety of models, from cheap TVs to high-end 8k models. Samsung is known for its excellent image quality and extraordinary intelligence. These improvements are the result of Samsung's research in this area. Samsung's </w:t>
      </w:r>
      <w:proofErr w:type="spellStart"/>
      <w:r>
        <w:t>Tizen</w:t>
      </w:r>
      <w:proofErr w:type="spellEnd"/>
      <w:r>
        <w:t xml:space="preserve"> OS smart platform is one of the best-operating systems on the market. This year, Samsung introduced "Super Perspective" technology, which reduces viewing angles with lower contrast. It is included in its flagship models, namely the Samsung Q90R, the Samsung Q80R, and the Samsung Q900R 8k. In addition, another recent feature is the "Environment Mode", which shows the images on the screen.</w:t>
      </w:r>
    </w:p>
    <w:p w:rsidR="001103F6" w:rsidRDefault="001103F6" w:rsidP="001103F6">
      <w:pPr>
        <w:jc w:val="both"/>
      </w:pPr>
    </w:p>
    <w:p w:rsidR="00BB45CD" w:rsidRPr="00BB45CD" w:rsidRDefault="00BB45CD" w:rsidP="00BB45CD">
      <w:pPr>
        <w:jc w:val="center"/>
        <w:rPr>
          <w:b/>
        </w:rPr>
      </w:pPr>
      <w:r w:rsidRPr="001103F6">
        <w:rPr>
          <w:b/>
          <w:noProof/>
        </w:rPr>
        <w:drawing>
          <wp:anchor distT="0" distB="0" distL="114300" distR="114300" simplePos="0" relativeHeight="251684864" behindDoc="0" locked="0" layoutInCell="1" allowOverlap="1" wp14:anchorId="3DECF8FE" wp14:editId="47190196">
            <wp:simplePos x="0" y="0"/>
            <wp:positionH relativeFrom="margin">
              <wp:align>center</wp:align>
            </wp:positionH>
            <wp:positionV relativeFrom="paragraph">
              <wp:posOffset>310</wp:posOffset>
            </wp:positionV>
            <wp:extent cx="4551966" cy="3412362"/>
            <wp:effectExtent l="0" t="0" r="1270" b="0"/>
            <wp:wrapTopAndBottom/>
            <wp:docPr id="24" name="Picture 24" descr="Image result for samsung qled 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amsung qled t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51966" cy="34123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03F6">
        <w:rPr>
          <w:b/>
        </w:rPr>
        <w:t>Image: Samsung QLED TV</w:t>
      </w:r>
      <w:r>
        <w:rPr>
          <w:b/>
        </w:rPr>
        <w:t xml:space="preserve"> (2017)</w:t>
      </w:r>
    </w:p>
    <w:p w:rsidR="001103F6" w:rsidRDefault="00BB45CD" w:rsidP="001103F6">
      <w:pPr>
        <w:jc w:val="both"/>
      </w:pPr>
      <w:r>
        <w:rPr>
          <w:noProof/>
        </w:rPr>
        <w:lastRenderedPageBreak/>
        <w:drawing>
          <wp:anchor distT="0" distB="0" distL="114300" distR="114300" simplePos="0" relativeHeight="251686912" behindDoc="0" locked="0" layoutInCell="1" allowOverlap="1" wp14:anchorId="3FBCB969" wp14:editId="4621BCBF">
            <wp:simplePos x="0" y="0"/>
            <wp:positionH relativeFrom="margin">
              <wp:align>center</wp:align>
            </wp:positionH>
            <wp:positionV relativeFrom="paragraph">
              <wp:posOffset>603209</wp:posOffset>
            </wp:positionV>
            <wp:extent cx="4366516" cy="2587311"/>
            <wp:effectExtent l="0" t="0" r="0" b="3810"/>
            <wp:wrapTopAndBottom/>
            <wp:docPr id="25" name="Picture 25" descr="Image result for Samsung Q900R 8k 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amsung Q900R 8k TV"/>
                    <pic:cNvPicPr>
                      <a:picLocks noChangeAspect="1" noChangeArrowheads="1"/>
                    </pic:cNvPicPr>
                  </pic:nvPicPr>
                  <pic:blipFill rotWithShape="1">
                    <a:blip r:embed="rId18">
                      <a:extLst>
                        <a:ext uri="{28A0092B-C50C-407E-A947-70E740481C1C}">
                          <a14:useLocalDpi xmlns:a14="http://schemas.microsoft.com/office/drawing/2010/main" val="0"/>
                        </a:ext>
                      </a:extLst>
                    </a:blip>
                    <a:srcRect t="11304" b="11489"/>
                    <a:stretch/>
                  </pic:blipFill>
                  <pic:spPr bwMode="auto">
                    <a:xfrm>
                      <a:off x="0" y="0"/>
                      <a:ext cx="4366516" cy="25873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03F6">
        <w:t>Although the transition from one year to another is generally weak, this is not always the case. In 2017, Samsung launched the QLED TV for the first time, with excellent color.</w:t>
      </w:r>
    </w:p>
    <w:p w:rsidR="00BB45CD" w:rsidRPr="00BB45CD" w:rsidRDefault="00BB45CD" w:rsidP="00BB45CD">
      <w:pPr>
        <w:jc w:val="center"/>
        <w:rPr>
          <w:b/>
        </w:rPr>
      </w:pPr>
      <w:r w:rsidRPr="00BB45CD">
        <w:rPr>
          <w:b/>
        </w:rPr>
        <w:t>Image: Q900R 8k TV</w:t>
      </w:r>
      <w:r>
        <w:rPr>
          <w:b/>
        </w:rPr>
        <w:t xml:space="preserve"> (2018)</w:t>
      </w:r>
    </w:p>
    <w:p w:rsidR="00BB45CD" w:rsidRDefault="001103F6" w:rsidP="001103F6">
      <w:pPr>
        <w:jc w:val="both"/>
      </w:pPr>
      <w:r>
        <w:t xml:space="preserve"> In 2018, they launched the first Samsung Q900R 8k TV and added new technologies such as </w:t>
      </w:r>
      <w:proofErr w:type="spellStart"/>
      <w:r>
        <w:t>FreeSync</w:t>
      </w:r>
      <w:proofErr w:type="spellEnd"/>
      <w:r>
        <w:t xml:space="preserve"> VRR, low latency motion interpolation and automatic playback modes to the high-end TV line. </w:t>
      </w:r>
    </w:p>
    <w:p w:rsidR="00BB45CD" w:rsidRDefault="00BB45CD" w:rsidP="001103F6">
      <w:pPr>
        <w:jc w:val="both"/>
      </w:pPr>
    </w:p>
    <w:p w:rsidR="00BB45CD" w:rsidRPr="00BB45CD" w:rsidRDefault="00BB45CD" w:rsidP="00BB45CD">
      <w:pPr>
        <w:jc w:val="center"/>
        <w:rPr>
          <w:b/>
        </w:rPr>
      </w:pPr>
      <w:r w:rsidRPr="00BB45CD">
        <w:rPr>
          <w:b/>
          <w:noProof/>
        </w:rPr>
        <w:drawing>
          <wp:anchor distT="0" distB="0" distL="114300" distR="114300" simplePos="0" relativeHeight="251687936" behindDoc="0" locked="0" layoutInCell="1" allowOverlap="1">
            <wp:simplePos x="0" y="0"/>
            <wp:positionH relativeFrom="margin">
              <wp:align>center</wp:align>
            </wp:positionH>
            <wp:positionV relativeFrom="paragraph">
              <wp:posOffset>486</wp:posOffset>
            </wp:positionV>
            <wp:extent cx="5160726" cy="2568102"/>
            <wp:effectExtent l="0" t="0" r="1905" b="3810"/>
            <wp:wrapTopAndBottom/>
            <wp:docPr id="26" name="Picture 26" descr="Image result for Samsung Ultra Viewing Angle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amsung Ultra Viewing Angle 2019"/>
                    <pic:cNvPicPr>
                      <a:picLocks noChangeAspect="1" noChangeArrowheads="1"/>
                    </pic:cNvPicPr>
                  </pic:nvPicPr>
                  <pic:blipFill rotWithShape="1">
                    <a:blip r:embed="rId19">
                      <a:extLst>
                        <a:ext uri="{28A0092B-C50C-407E-A947-70E740481C1C}">
                          <a14:useLocalDpi xmlns:a14="http://schemas.microsoft.com/office/drawing/2010/main" val="0"/>
                        </a:ext>
                      </a:extLst>
                    </a:blip>
                    <a:srcRect t="6110" b="5432"/>
                    <a:stretch/>
                  </pic:blipFill>
                  <pic:spPr bwMode="auto">
                    <a:xfrm>
                      <a:off x="0" y="0"/>
                      <a:ext cx="5160726" cy="25681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45CD">
        <w:rPr>
          <w:b/>
        </w:rPr>
        <w:t>Image: Smart QLED Ultra Viewing Angle UHD (2019)</w:t>
      </w:r>
    </w:p>
    <w:p w:rsidR="001103F6" w:rsidRDefault="00BB45CD" w:rsidP="001103F6">
      <w:pPr>
        <w:jc w:val="both"/>
      </w:pPr>
      <w:r>
        <w:t>Currently, in 2019</w:t>
      </w:r>
      <w:r w:rsidR="001103F6">
        <w:t xml:space="preserve">, </w:t>
      </w:r>
      <w:r>
        <w:t>Samsung</w:t>
      </w:r>
      <w:r w:rsidR="001103F6">
        <w:t xml:space="preserve"> launched "</w:t>
      </w:r>
      <w:r>
        <w:t>Super P</w:t>
      </w:r>
      <w:r w:rsidR="001103F6">
        <w:t>erspective</w:t>
      </w:r>
      <w:r>
        <w:t xml:space="preserve"> Ultra viewing angle</w:t>
      </w:r>
      <w:r w:rsidR="001103F6">
        <w:t xml:space="preserve">" technology. However, Samsung expects to satisfy existing customers by providing, as far as possible, updates </w:t>
      </w:r>
      <w:r w:rsidR="001103F6">
        <w:lastRenderedPageBreak/>
        <w:t>of the current set of models through firmware updates. Last year, they updated many 2018 firmware models to include support for these emerging technologies.</w:t>
      </w:r>
    </w:p>
    <w:p w:rsidR="001103F6" w:rsidRDefault="001103F6" w:rsidP="001103F6">
      <w:pPr>
        <w:jc w:val="both"/>
      </w:pPr>
    </w:p>
    <w:p w:rsidR="001103F6" w:rsidRDefault="001103F6" w:rsidP="00BB45CD">
      <w:pPr>
        <w:jc w:val="both"/>
      </w:pPr>
      <w:r>
        <w:t xml:space="preserve">Samsung offers a wide range of televisions to help its consumers to meet their needs. </w:t>
      </w:r>
      <w:proofErr w:type="gramStart"/>
      <w:r>
        <w:t>Television with a variety of flavors and wallets.</w:t>
      </w:r>
      <w:proofErr w:type="gramEnd"/>
      <w:r>
        <w:t xml:space="preserve"> The company's flagship product is the Samsung Q90R, which offers impressive image quality, exceptional HDR performance and unique game features and performance. The QLED range also includes a new Samsung RU8000 with excellent gaming performance. Unfortunately, last year the Samsung NU8000 did not work as well due to its low light and local dimming. For those looking for a TV in the economic category, they offer the Samsung RU7100. It has dimensions ranging from 40 "to 75" and is suitable for any environment. Despite its low price, this TV still offers good overall picture quality and works on the same smart platform as more expensive models, but lacks the most advanced features of high-end models, such as cancellation of nervousness.</w:t>
      </w:r>
    </w:p>
    <w:p w:rsidR="00BB45CD" w:rsidRDefault="00BB45CD" w:rsidP="00BB45CD">
      <w:pPr>
        <w:jc w:val="both"/>
      </w:pPr>
    </w:p>
    <w:p w:rsidR="00F51F93" w:rsidRDefault="00F51F93" w:rsidP="00BB45CD">
      <w:pPr>
        <w:jc w:val="both"/>
      </w:pPr>
    </w:p>
    <w:p w:rsidR="00F51F93" w:rsidRPr="001103F6" w:rsidRDefault="00F51F93" w:rsidP="00BB45CD">
      <w:pPr>
        <w:jc w:val="both"/>
      </w:pPr>
    </w:p>
    <w:p w:rsidR="00342A9D" w:rsidRDefault="00C04678" w:rsidP="00C04678">
      <w:pPr>
        <w:pStyle w:val="Heading2"/>
        <w:rPr>
          <w:rFonts w:cs="Times New Roman"/>
        </w:rPr>
      </w:pPr>
      <w:r w:rsidRPr="00C04678">
        <w:rPr>
          <w:rFonts w:cs="Times New Roman"/>
        </w:rPr>
        <w:t xml:space="preserve">  </w:t>
      </w:r>
      <w:bookmarkStart w:id="11" w:name="_Toc23551036"/>
      <w:r w:rsidRPr="00C04678">
        <w:rPr>
          <w:rFonts w:cs="Times New Roman"/>
        </w:rPr>
        <w:t>3.2.3 LG</w:t>
      </w:r>
      <w:bookmarkEnd w:id="11"/>
    </w:p>
    <w:p w:rsidR="001675FF" w:rsidRDefault="001675FF" w:rsidP="001675FF">
      <w:pPr>
        <w:jc w:val="both"/>
      </w:pPr>
      <w:r>
        <w:t xml:space="preserve">LG is known for its OLED TVs because it is one of the first TV manufacturers to produce them. The picture quality of most OLED TVs is very similar because of the emissive technology that allows TVs to turn off individual pixels, thus providing perfect blacks. This almost infinite contrast ratio makes it possible to create exceptional image quality, especially in a dark room. However, LG also produces a large number of LCD TVs, mainly using IPS panels. IPS panels offer wider viewing angles than VA panels, but at the same time they do not exhibit a high contrast ratio, giving blacks a gray appearance in a dark room. The lowest </w:t>
      </w:r>
      <w:proofErr w:type="gramStart"/>
      <w:r>
        <w:t>range</w:t>
      </w:r>
      <w:proofErr w:type="gramEnd"/>
      <w:r>
        <w:t xml:space="preserve"> of the LG TV series is made up of cheaper TVs that are generally not able to offer high brightness and do not regularly follow our recommendations, with the exception of their wide-angle view function.</w:t>
      </w:r>
    </w:p>
    <w:p w:rsidR="001675FF" w:rsidRDefault="001675FF" w:rsidP="001675FF">
      <w:pPr>
        <w:jc w:val="both"/>
      </w:pPr>
    </w:p>
    <w:p w:rsidR="001675FF" w:rsidRDefault="00455C23" w:rsidP="001675FF">
      <w:pPr>
        <w:jc w:val="both"/>
      </w:pPr>
      <w:r>
        <w:rPr>
          <w:noProof/>
        </w:rPr>
        <w:lastRenderedPageBreak/>
        <w:drawing>
          <wp:anchor distT="0" distB="0" distL="114300" distR="114300" simplePos="0" relativeHeight="251689984" behindDoc="0" locked="0" layoutInCell="1" allowOverlap="1">
            <wp:simplePos x="0" y="0"/>
            <wp:positionH relativeFrom="margin">
              <wp:align>center</wp:align>
            </wp:positionH>
            <wp:positionV relativeFrom="paragraph">
              <wp:posOffset>2129155</wp:posOffset>
            </wp:positionV>
            <wp:extent cx="5103445" cy="2396572"/>
            <wp:effectExtent l="0" t="0" r="2540" b="3810"/>
            <wp:wrapTopAndBottom/>
            <wp:docPr id="30" name="Picture 30" descr="Image result for LG B9 O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LG B9 OLED"/>
                    <pic:cNvPicPr>
                      <a:picLocks noChangeAspect="1" noChangeArrowheads="1"/>
                    </pic:cNvPicPr>
                  </pic:nvPicPr>
                  <pic:blipFill rotWithShape="1">
                    <a:blip r:embed="rId20">
                      <a:extLst>
                        <a:ext uri="{28A0092B-C50C-407E-A947-70E740481C1C}">
                          <a14:useLocalDpi xmlns:a14="http://schemas.microsoft.com/office/drawing/2010/main" val="0"/>
                        </a:ext>
                      </a:extLst>
                    </a:blip>
                    <a:srcRect t="15940" b="13299"/>
                    <a:stretch/>
                  </pic:blipFill>
                  <pic:spPr bwMode="auto">
                    <a:xfrm>
                      <a:off x="0" y="0"/>
                      <a:ext cx="5103445" cy="2396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75FF">
        <w:t>In general, LG LED TVs have a very low entry delay and wider viewing angles than other brands, thanks to their IPS displays. These features make it an excellent choice to use as a PC monitor. Unfortunately, in a dark room, blacks tend to appear gray because of the low contrast ratio. The intelligent interface of LG TV is LG's Web-OS, which is fast and easy to use and gives you access to one of the largest collections of applications available. This is one of the best operating systems for television that we have tested so far. Most high-end LGs come with one of the most advanced remotes. It allows you to navigate the menus without problems and the latest remote models also include a pointer.</w:t>
      </w:r>
    </w:p>
    <w:p w:rsidR="001675FF" w:rsidRDefault="001675FF" w:rsidP="001675FF">
      <w:pPr>
        <w:jc w:val="both"/>
      </w:pPr>
    </w:p>
    <w:p w:rsidR="00455C23" w:rsidRPr="00455C23" w:rsidRDefault="00455C23" w:rsidP="00455C23">
      <w:pPr>
        <w:jc w:val="center"/>
        <w:rPr>
          <w:b/>
        </w:rPr>
      </w:pPr>
      <w:r w:rsidRPr="00455C23">
        <w:rPr>
          <w:b/>
        </w:rPr>
        <w:t xml:space="preserve">Image: LG B9 OLED (AI </w:t>
      </w:r>
      <w:proofErr w:type="spellStart"/>
      <w:r w:rsidRPr="00455C23">
        <w:rPr>
          <w:b/>
        </w:rPr>
        <w:t>ThinQ</w:t>
      </w:r>
      <w:proofErr w:type="spellEnd"/>
      <w:r w:rsidRPr="00455C23">
        <w:rPr>
          <w:b/>
        </w:rPr>
        <w:t>)</w:t>
      </w:r>
    </w:p>
    <w:p w:rsidR="00455C23" w:rsidRDefault="001675FF" w:rsidP="001675FF">
      <w:pPr>
        <w:jc w:val="both"/>
      </w:pPr>
      <w:r>
        <w:t>LG's high-end OLED TVs are the flagship product of the company. However, the range of LG TVs covers the entire spectrum of budgets, from cheap TVs with wide viewing angles to the most successful OLED TVs with extraordinary picture quality. In 2019 we tested the LG B9 OLED, the LG C9 OLED and the LG E9 OLED.</w:t>
      </w:r>
      <w:r w:rsidR="00455C23">
        <w:t xml:space="preserve"> </w:t>
      </w:r>
    </w:p>
    <w:p w:rsidR="00455C23" w:rsidRDefault="00455C23" w:rsidP="001675FF">
      <w:pPr>
        <w:jc w:val="both"/>
      </w:pPr>
    </w:p>
    <w:p w:rsidR="00455C23" w:rsidRDefault="00455C23" w:rsidP="00455C23">
      <w:pPr>
        <w:jc w:val="center"/>
        <w:rPr>
          <w:b/>
        </w:rPr>
      </w:pPr>
      <w:r w:rsidRPr="00455C23">
        <w:rPr>
          <w:b/>
          <w:noProof/>
        </w:rPr>
        <w:lastRenderedPageBreak/>
        <w:drawing>
          <wp:anchor distT="0" distB="0" distL="114300" distR="114300" simplePos="0" relativeHeight="251691008" behindDoc="0" locked="0" layoutInCell="1" allowOverlap="1">
            <wp:simplePos x="0" y="0"/>
            <wp:positionH relativeFrom="margin">
              <wp:posOffset>891540</wp:posOffset>
            </wp:positionH>
            <wp:positionV relativeFrom="paragraph">
              <wp:posOffset>167640</wp:posOffset>
            </wp:positionV>
            <wp:extent cx="4161658" cy="2343013"/>
            <wp:effectExtent l="0" t="0" r="0" b="635"/>
            <wp:wrapTopAndBottom/>
            <wp:docPr id="31" name="Picture 31" descr="LG UM7300 Design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G UM7300 Design Pictu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61658" cy="23430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5C23" w:rsidRPr="00455C23" w:rsidRDefault="00455C23" w:rsidP="00455C23">
      <w:pPr>
        <w:jc w:val="center"/>
        <w:rPr>
          <w:b/>
        </w:rPr>
      </w:pPr>
      <w:r w:rsidRPr="00455C23">
        <w:rPr>
          <w:b/>
        </w:rPr>
        <w:t>Image: LG UM7300</w:t>
      </w:r>
    </w:p>
    <w:p w:rsidR="001675FF" w:rsidRPr="001675FF" w:rsidRDefault="001675FF" w:rsidP="001675FF">
      <w:pPr>
        <w:jc w:val="both"/>
      </w:pPr>
      <w:r>
        <w:t>All have exceptional image quality, exceptional motion management and a remarkably low entry time to satisfy the players. They're also more scalable TVs than their counterparts in 2018, as they offer support for the variable HDMI 2.1 update frequency and the HDMI Forum for an almost tears-free gaming experience. Among the top models, in addition to OLEDs, there is the LG SM9500, which is an excellent 4k IPS LCD TV with wide viewing angles and excellent entry delay. Unfortunately, the performance of the darkroom is simply decent due to the low contrast ratio. The best cheap LG TV we have tested so far is the LG UM7300. It has good overall performance, wide viewing angles and an exceptional entry delay for rented readers.</w:t>
      </w:r>
    </w:p>
    <w:p w:rsidR="00455C23" w:rsidRDefault="00455C23" w:rsidP="00E8638D">
      <w:pPr>
        <w:pStyle w:val="Heading1"/>
      </w:pPr>
    </w:p>
    <w:p w:rsidR="00F51F93" w:rsidRDefault="00F51F93" w:rsidP="00F51F93"/>
    <w:p w:rsidR="00F51F93" w:rsidRDefault="00F51F93" w:rsidP="00F51F93"/>
    <w:p w:rsidR="00F51F93" w:rsidRDefault="00F51F93" w:rsidP="00F51F93"/>
    <w:p w:rsidR="00F51F93" w:rsidRPr="00F51F93" w:rsidRDefault="00F51F93" w:rsidP="00F51F93"/>
    <w:p w:rsidR="00E8638D" w:rsidRPr="00607687" w:rsidRDefault="00E8638D" w:rsidP="00E8638D">
      <w:pPr>
        <w:pStyle w:val="Heading1"/>
      </w:pPr>
      <w:bookmarkStart w:id="12" w:name="_Toc23551037"/>
      <w:r>
        <w:t>3.3 Objectives of the Study</w:t>
      </w:r>
      <w:bookmarkEnd w:id="12"/>
    </w:p>
    <w:p w:rsidR="00E8638D" w:rsidRPr="00A136B2" w:rsidRDefault="00E8638D" w:rsidP="00E8638D">
      <w:pPr>
        <w:contextualSpacing/>
        <w:jc w:val="both"/>
        <w:rPr>
          <w:rFonts w:cs="Times New Roman"/>
        </w:rPr>
      </w:pPr>
      <w:r w:rsidRPr="00A136B2">
        <w:rPr>
          <w:rFonts w:cs="Times New Roman"/>
        </w:rPr>
        <w:t>The objectives of the study can be clarified in the following ways:</w:t>
      </w:r>
    </w:p>
    <w:p w:rsidR="00E8638D" w:rsidRPr="00A136B2" w:rsidRDefault="00E8638D" w:rsidP="00E8638D">
      <w:pPr>
        <w:pStyle w:val="ListParagraph"/>
        <w:numPr>
          <w:ilvl w:val="0"/>
          <w:numId w:val="2"/>
        </w:numPr>
        <w:spacing w:after="200"/>
        <w:jc w:val="both"/>
        <w:rPr>
          <w:rFonts w:cs="Times New Roman"/>
        </w:rPr>
      </w:pPr>
      <w:r w:rsidRPr="00A136B2">
        <w:rPr>
          <w:rFonts w:cs="Times New Roman"/>
        </w:rPr>
        <w:t>To examine the variation in Brand Trust (BT) across the brands considered in the study, in the context of smart television services in Bangladesh.</w:t>
      </w:r>
    </w:p>
    <w:p w:rsidR="00E8638D" w:rsidRPr="00A136B2" w:rsidRDefault="00E8638D" w:rsidP="00E8638D">
      <w:pPr>
        <w:pStyle w:val="ListParagraph"/>
        <w:numPr>
          <w:ilvl w:val="0"/>
          <w:numId w:val="2"/>
        </w:numPr>
        <w:spacing w:after="200"/>
        <w:jc w:val="both"/>
        <w:rPr>
          <w:rFonts w:cs="Times New Roman"/>
        </w:rPr>
      </w:pPr>
      <w:r w:rsidRPr="00A136B2">
        <w:rPr>
          <w:rFonts w:cs="Times New Roman"/>
        </w:rPr>
        <w:t>To examine the variation in Customer Satisfaction (CS) across the brands considered in the study, in the context of smart television services in Bangladesh,</w:t>
      </w:r>
    </w:p>
    <w:p w:rsidR="00E8638D" w:rsidRPr="00A136B2" w:rsidRDefault="00E8638D" w:rsidP="00E8638D">
      <w:pPr>
        <w:pStyle w:val="ListParagraph"/>
        <w:numPr>
          <w:ilvl w:val="0"/>
          <w:numId w:val="2"/>
        </w:numPr>
        <w:spacing w:after="200"/>
        <w:jc w:val="both"/>
        <w:rPr>
          <w:rFonts w:cs="Times New Roman"/>
        </w:rPr>
      </w:pPr>
      <w:r w:rsidRPr="00A136B2">
        <w:rPr>
          <w:rFonts w:cs="Times New Roman"/>
        </w:rPr>
        <w:lastRenderedPageBreak/>
        <w:t>To examine the variation in Customer Loyalty (CL) across the brands considered in the study, in the context of smart television service in Bangladesh.</w:t>
      </w:r>
    </w:p>
    <w:p w:rsidR="00E8638D" w:rsidRPr="00A136B2" w:rsidRDefault="00E8638D" w:rsidP="00E8638D">
      <w:pPr>
        <w:pStyle w:val="ListParagraph"/>
        <w:numPr>
          <w:ilvl w:val="0"/>
          <w:numId w:val="2"/>
        </w:numPr>
        <w:spacing w:after="200"/>
        <w:jc w:val="both"/>
        <w:rPr>
          <w:rFonts w:cs="Times New Roman"/>
        </w:rPr>
      </w:pPr>
      <w:r w:rsidRPr="00A136B2">
        <w:rPr>
          <w:rFonts w:cs="Times New Roman"/>
        </w:rPr>
        <w:t>To examine the variation in Brand Equity (BE) across the brands considered in the study, in the context of smart television service in Bangladesh.</w:t>
      </w:r>
    </w:p>
    <w:p w:rsidR="00E8638D" w:rsidRPr="00A136B2" w:rsidRDefault="00E8638D" w:rsidP="00E8638D">
      <w:pPr>
        <w:pStyle w:val="ListParagraph"/>
        <w:numPr>
          <w:ilvl w:val="0"/>
          <w:numId w:val="2"/>
        </w:numPr>
        <w:spacing w:after="200"/>
        <w:jc w:val="both"/>
        <w:rPr>
          <w:rFonts w:cs="Times New Roman"/>
        </w:rPr>
      </w:pPr>
      <w:r w:rsidRPr="00A136B2">
        <w:rPr>
          <w:rFonts w:cs="Times New Roman"/>
        </w:rPr>
        <w:t>To measure the influence of Brand Trust (BT) and Customer Satisfaction (CS) on Customer Loyalty (CL), in the context of smart television service in Bangladesh.</w:t>
      </w:r>
    </w:p>
    <w:p w:rsidR="00E8638D" w:rsidRDefault="00E8638D" w:rsidP="00E8638D">
      <w:pPr>
        <w:pStyle w:val="ListParagraph"/>
        <w:numPr>
          <w:ilvl w:val="0"/>
          <w:numId w:val="2"/>
        </w:numPr>
        <w:spacing w:after="200"/>
        <w:jc w:val="both"/>
        <w:rPr>
          <w:rFonts w:cs="Times New Roman"/>
        </w:rPr>
      </w:pPr>
      <w:r w:rsidRPr="00A136B2">
        <w:rPr>
          <w:rFonts w:cs="Times New Roman"/>
        </w:rPr>
        <w:t>To measure the influence of Brand Trust (BT) and Customer Satisfaction on Brand Equity (BE), in the context of smart television service in Bangladesh.</w:t>
      </w:r>
    </w:p>
    <w:p w:rsidR="00F51F93" w:rsidRDefault="00F51F93" w:rsidP="00F51F93">
      <w:pPr>
        <w:pStyle w:val="ListParagraph"/>
        <w:spacing w:after="200"/>
        <w:jc w:val="both"/>
        <w:rPr>
          <w:rFonts w:cs="Times New Roman"/>
        </w:rPr>
      </w:pPr>
    </w:p>
    <w:p w:rsidR="00F51F93" w:rsidRPr="00A136B2" w:rsidRDefault="00F51F93" w:rsidP="00F51F93">
      <w:pPr>
        <w:pStyle w:val="ListParagraph"/>
        <w:spacing w:after="200"/>
        <w:jc w:val="both"/>
        <w:rPr>
          <w:rFonts w:cs="Times New Roman"/>
        </w:rPr>
      </w:pPr>
    </w:p>
    <w:p w:rsidR="00E8638D" w:rsidRDefault="00E8638D" w:rsidP="00E8638D">
      <w:pPr>
        <w:pStyle w:val="Heading1"/>
      </w:pPr>
      <w:bookmarkStart w:id="13" w:name="_Toc23551038"/>
      <w:r>
        <w:t xml:space="preserve">3.4 </w:t>
      </w:r>
      <w:r w:rsidRPr="00F94756">
        <w:t>The methodology of the Study:</w:t>
      </w:r>
      <w:bookmarkEnd w:id="13"/>
      <w:r w:rsidRPr="00F94756">
        <w:t xml:space="preserve"> </w:t>
      </w:r>
    </w:p>
    <w:p w:rsidR="00E8638D" w:rsidRPr="00F94756" w:rsidRDefault="00E8638D" w:rsidP="00E8638D">
      <w:pPr>
        <w:jc w:val="both"/>
      </w:pPr>
      <w:r w:rsidRPr="00F94756">
        <w:t>Here the data were collected from the following two sources:</w:t>
      </w:r>
    </w:p>
    <w:p w:rsidR="00E8638D" w:rsidRDefault="00E8638D" w:rsidP="00E8638D">
      <w:pPr>
        <w:pStyle w:val="Heading2"/>
        <w:numPr>
          <w:ilvl w:val="0"/>
          <w:numId w:val="4"/>
        </w:numPr>
      </w:pPr>
      <w:bookmarkStart w:id="14" w:name="_Toc23551039"/>
      <w:r w:rsidRPr="00F94756">
        <w:t>Secondary Sources:</w:t>
      </w:r>
      <w:bookmarkEnd w:id="14"/>
      <w:r w:rsidRPr="00F94756">
        <w:t xml:space="preserve"> </w:t>
      </w:r>
    </w:p>
    <w:p w:rsidR="00E8638D" w:rsidRPr="00F94756" w:rsidRDefault="00E8638D" w:rsidP="00E8638D">
      <w:pPr>
        <w:pStyle w:val="NoSpacing"/>
        <w:spacing w:line="360" w:lineRule="auto"/>
        <w:jc w:val="both"/>
      </w:pPr>
      <w:r w:rsidRPr="00F94756">
        <w:t>Various websites, journals, and books were used for the purpose of developing the literature review and reviewing the organizational background of the various companies considered in the study.</w:t>
      </w:r>
    </w:p>
    <w:p w:rsidR="00E8638D" w:rsidRDefault="00E8638D" w:rsidP="00E8638D">
      <w:pPr>
        <w:pStyle w:val="Heading2"/>
        <w:numPr>
          <w:ilvl w:val="0"/>
          <w:numId w:val="4"/>
        </w:numPr>
      </w:pPr>
      <w:bookmarkStart w:id="15" w:name="_Toc23551040"/>
      <w:r w:rsidRPr="00F94756">
        <w:t>Primary Data:</w:t>
      </w:r>
      <w:bookmarkEnd w:id="15"/>
      <w:r w:rsidRPr="00F94756">
        <w:t xml:space="preserve"> </w:t>
      </w:r>
    </w:p>
    <w:p w:rsidR="00E8638D" w:rsidRDefault="00E8638D" w:rsidP="00E8638D">
      <w:pPr>
        <w:jc w:val="both"/>
      </w:pPr>
      <w:r w:rsidRPr="00F94756">
        <w:t>Primary data were collected by using a self-administered questionnaire for the purpose of measuring the constructs considered in the study. Here the sample size was 51. The sampling technique was non-probabilistic in nature, restricting the generalization of the findings.</w:t>
      </w:r>
    </w:p>
    <w:p w:rsidR="00607687" w:rsidRPr="00607687" w:rsidRDefault="00607687" w:rsidP="00607687">
      <w:pPr>
        <w:rPr>
          <w:rFonts w:cs="Times New Roman"/>
          <w:b/>
        </w:rPr>
      </w:pPr>
    </w:p>
    <w:p w:rsidR="005F76D8" w:rsidRDefault="005F76D8">
      <w:pPr>
        <w:rPr>
          <w:rFonts w:cs="Times New Roman"/>
          <w:b/>
        </w:rPr>
      </w:pPr>
      <w:r>
        <w:rPr>
          <w:rFonts w:cs="Times New Roman"/>
          <w:b/>
        </w:rPr>
        <w:br w:type="page"/>
      </w:r>
    </w:p>
    <w:p w:rsidR="006D4CB7" w:rsidRDefault="006D4CB7" w:rsidP="00C04678">
      <w:pPr>
        <w:pStyle w:val="Heading1"/>
        <w:rPr>
          <w:rFonts w:cs="Times New Roman"/>
        </w:rPr>
      </w:pPr>
    </w:p>
    <w:p w:rsidR="006D4CB7" w:rsidRDefault="00795CF9">
      <w:pPr>
        <w:spacing w:after="160" w:line="259" w:lineRule="auto"/>
        <w:rPr>
          <w:rFonts w:eastAsiaTheme="majorEastAsia" w:cs="Times New Roman"/>
          <w:b/>
          <w:color w:val="1F4E79" w:themeColor="accent1" w:themeShade="80"/>
          <w:sz w:val="28"/>
          <w:szCs w:val="32"/>
        </w:rPr>
      </w:pPr>
      <w:r>
        <w:rPr>
          <w:noProof/>
        </w:rPr>
        <w:drawing>
          <wp:anchor distT="0" distB="0" distL="114300" distR="114300" simplePos="0" relativeHeight="251699200" behindDoc="0" locked="0" layoutInCell="1" allowOverlap="1">
            <wp:simplePos x="0" y="0"/>
            <wp:positionH relativeFrom="margin">
              <wp:posOffset>1057275</wp:posOffset>
            </wp:positionH>
            <wp:positionV relativeFrom="paragraph">
              <wp:posOffset>1961515</wp:posOffset>
            </wp:positionV>
            <wp:extent cx="3800475" cy="3138805"/>
            <wp:effectExtent l="171450" t="152400" r="200025" b="213995"/>
            <wp:wrapTopAndBottom/>
            <wp:docPr id="41" name="Picture 4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lated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313880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69522F">
        <w:rPr>
          <w:rFonts w:cs="Times New Roman"/>
          <w:noProof/>
        </w:rPr>
        <mc:AlternateContent>
          <mc:Choice Requires="wps">
            <w:drawing>
              <wp:anchor distT="0" distB="0" distL="114300" distR="114300" simplePos="0" relativeHeight="251692032" behindDoc="0" locked="0" layoutInCell="1" allowOverlap="1">
                <wp:simplePos x="0" y="0"/>
                <wp:positionH relativeFrom="margin">
                  <wp:align>right</wp:align>
                </wp:positionH>
                <wp:positionV relativeFrom="paragraph">
                  <wp:posOffset>5080</wp:posOffset>
                </wp:positionV>
                <wp:extent cx="5829300" cy="1047750"/>
                <wp:effectExtent l="0" t="0" r="19050" b="19050"/>
                <wp:wrapNone/>
                <wp:docPr id="32" name="Rounded Rectangle 32"/>
                <wp:cNvGraphicFramePr/>
                <a:graphic xmlns:a="http://schemas.openxmlformats.org/drawingml/2006/main">
                  <a:graphicData uri="http://schemas.microsoft.com/office/word/2010/wordprocessingShape">
                    <wps:wsp>
                      <wps:cNvSpPr/>
                      <wps:spPr>
                        <a:xfrm>
                          <a:off x="0" y="0"/>
                          <a:ext cx="5829300" cy="1047750"/>
                        </a:xfrm>
                        <a:prstGeom prst="roundRect">
                          <a:avLst/>
                        </a:prstGeom>
                      </wps:spPr>
                      <wps:style>
                        <a:lnRef idx="1">
                          <a:schemeClr val="accent5"/>
                        </a:lnRef>
                        <a:fillRef idx="3">
                          <a:schemeClr val="accent5"/>
                        </a:fillRef>
                        <a:effectRef idx="2">
                          <a:schemeClr val="accent5"/>
                        </a:effectRef>
                        <a:fontRef idx="minor">
                          <a:schemeClr val="lt1"/>
                        </a:fontRef>
                      </wps:style>
                      <wps:txbx>
                        <w:txbxContent>
                          <w:p w:rsidR="007E601A" w:rsidRPr="0069522F" w:rsidRDefault="007E601A" w:rsidP="0069522F">
                            <w:pPr>
                              <w:jc w:val="center"/>
                              <w:rPr>
                                <w:rFonts w:cs="Times New Roman"/>
                                <w:b/>
                                <w:sz w:val="40"/>
                              </w:rPr>
                            </w:pPr>
                            <w:r w:rsidRPr="0069522F">
                              <w:rPr>
                                <w:rFonts w:cs="Times New Roman"/>
                                <w:b/>
                                <w:sz w:val="40"/>
                              </w:rPr>
                              <w:t>Chapter 4: Findings, Research Scopes and Conclusion</w:t>
                            </w:r>
                          </w:p>
                          <w:p w:rsidR="007E601A" w:rsidRDefault="007E601A" w:rsidP="006952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2" o:spid="_x0000_s1028" style="position:absolute;margin-left:407.8pt;margin-top:.4pt;width:459pt;height:82.5pt;z-index:25169203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" fillcolor="#000001 [40]" strokecolor="#4472c4 [3208]" strokeweight=".5pt">
                <v:fill color2="#416fc3 [3176]" rotate="t" colors="0 #6083cb;.5 #3e70ca;1 #2e61ba" focus="100%" type="gradient">
                  <o:fill v:ext="view" type="gradientUnscaled"/>
                </v:fill>
                <v:stroke joinstyle="miter"/>
                <v:textbox>
                  <w:txbxContent>
                    <w:p w:rsidR="007E601A" w:rsidRPr="0069522F" w:rsidRDefault="007E601A" w:rsidP="0069522F">
                      <w:pPr>
                        <w:jc w:val="center"/>
                        <w:rPr>
                          <w:rFonts w:cs="Times New Roman"/>
                          <w:b/>
                          <w:sz w:val="40"/>
                        </w:rPr>
                      </w:pPr>
                      <w:r w:rsidRPr="0069522F">
                        <w:rPr>
                          <w:rFonts w:cs="Times New Roman"/>
                          <w:b/>
                          <w:sz w:val="40"/>
                        </w:rPr>
                        <w:t>Chapter 4: Findings, Research Scopes and Conclusion</w:t>
                      </w:r>
                    </w:p>
                    <w:p w:rsidR="007E601A" w:rsidRDefault="007E601A" w:rsidP="0069522F">
                      <w:pPr>
                        <w:jc w:val="center"/>
                      </w:pPr>
                    </w:p>
                  </w:txbxContent>
                </v:textbox>
                <w10:wrap anchorx="margin"/>
              </v:roundrect>
            </w:pict>
          </mc:Fallback>
        </mc:AlternateContent>
      </w:r>
      <w:r w:rsidR="006D4CB7">
        <w:rPr>
          <w:rFonts w:cs="Times New Roman"/>
        </w:rPr>
        <w:br w:type="page"/>
      </w:r>
    </w:p>
    <w:p w:rsidR="00607687" w:rsidRDefault="00607687" w:rsidP="00C04678">
      <w:pPr>
        <w:pStyle w:val="Heading1"/>
        <w:rPr>
          <w:rFonts w:cs="Times New Roman"/>
        </w:rPr>
      </w:pPr>
      <w:bookmarkStart w:id="16" w:name="_Toc23551041"/>
      <w:r w:rsidRPr="00C04678">
        <w:rPr>
          <w:rFonts w:cs="Times New Roman"/>
        </w:rPr>
        <w:lastRenderedPageBreak/>
        <w:t>4.1 Findings of the report</w:t>
      </w:r>
      <w:bookmarkEnd w:id="16"/>
    </w:p>
    <w:p w:rsidR="00F94756" w:rsidRDefault="00F94756" w:rsidP="006D4CB7">
      <w:pPr>
        <w:contextualSpacing/>
        <w:jc w:val="both"/>
      </w:pPr>
      <w:r>
        <w:t>The findings of the study will clarify and/or analyze the following aspects:</w:t>
      </w:r>
    </w:p>
    <w:p w:rsidR="00F94756" w:rsidRDefault="006D4CB7" w:rsidP="006D4CB7">
      <w:pPr>
        <w:spacing w:after="200"/>
        <w:ind w:left="709"/>
        <w:jc w:val="both"/>
      </w:pPr>
      <w:r>
        <w:t xml:space="preserve">4.1.1 </w:t>
      </w:r>
      <w:r w:rsidR="00F94756">
        <w:t>Sample Characteristics.</w:t>
      </w:r>
    </w:p>
    <w:p w:rsidR="00F94756" w:rsidRDefault="006D4CB7" w:rsidP="006D4CB7">
      <w:pPr>
        <w:spacing w:after="200"/>
        <w:ind w:left="709"/>
        <w:jc w:val="both"/>
      </w:pPr>
      <w:r>
        <w:t xml:space="preserve">4.1.2 </w:t>
      </w:r>
      <w:r w:rsidR="00F94756">
        <w:t>Descriptive Statistics of the Constructs Used in the Study.</w:t>
      </w:r>
    </w:p>
    <w:p w:rsidR="00F94756" w:rsidRDefault="006D4CB7" w:rsidP="006D4CB7">
      <w:pPr>
        <w:spacing w:after="200"/>
        <w:ind w:left="709"/>
        <w:jc w:val="both"/>
      </w:pPr>
      <w:r>
        <w:t xml:space="preserve">4.1.3 </w:t>
      </w:r>
      <w:r w:rsidR="00F94756">
        <w:t>Reliability Analysis of the Constructs Used in the Study.</w:t>
      </w:r>
    </w:p>
    <w:p w:rsidR="00F94756" w:rsidRDefault="006D4CB7" w:rsidP="006D4CB7">
      <w:pPr>
        <w:spacing w:after="200"/>
        <w:ind w:left="709"/>
        <w:jc w:val="both"/>
      </w:pPr>
      <w:r>
        <w:t xml:space="preserve">4.1.4 </w:t>
      </w:r>
      <w:r w:rsidR="00F94756">
        <w:t>The Variations in Brand Trust (BT) across the Brands.</w:t>
      </w:r>
    </w:p>
    <w:p w:rsidR="00F94756" w:rsidRDefault="006D4CB7" w:rsidP="006D4CB7">
      <w:pPr>
        <w:spacing w:after="200"/>
        <w:ind w:left="709"/>
        <w:jc w:val="both"/>
      </w:pPr>
      <w:r>
        <w:t xml:space="preserve">4.1.5 </w:t>
      </w:r>
      <w:r w:rsidR="00F94756">
        <w:t>The Variations in customer satisfaction (CS) across the Brands.</w:t>
      </w:r>
    </w:p>
    <w:p w:rsidR="00F94756" w:rsidRDefault="006D4CB7" w:rsidP="006D4CB7">
      <w:pPr>
        <w:spacing w:after="200"/>
        <w:ind w:left="709"/>
        <w:jc w:val="both"/>
      </w:pPr>
      <w:r>
        <w:t>4.1.6</w:t>
      </w:r>
      <w:r w:rsidR="00E8638D">
        <w:t xml:space="preserve"> </w:t>
      </w:r>
      <w:r w:rsidR="00F94756">
        <w:t>The Variations in customer loyalty (CL) across the Brands.</w:t>
      </w:r>
    </w:p>
    <w:p w:rsidR="00F94756" w:rsidRDefault="00E8638D" w:rsidP="006D4CB7">
      <w:pPr>
        <w:spacing w:after="200"/>
        <w:ind w:left="709"/>
        <w:jc w:val="both"/>
      </w:pPr>
      <w:r>
        <w:t xml:space="preserve">4.1.7 </w:t>
      </w:r>
      <w:r w:rsidR="00F94756">
        <w:t>The Variations in Brand Equity (BE) across the Brands.</w:t>
      </w:r>
    </w:p>
    <w:p w:rsidR="00F94756" w:rsidRDefault="00E8638D" w:rsidP="006D4CB7">
      <w:pPr>
        <w:spacing w:after="200"/>
        <w:ind w:left="709"/>
        <w:jc w:val="both"/>
      </w:pPr>
      <w:r>
        <w:t xml:space="preserve">4.1.8 </w:t>
      </w:r>
      <w:r w:rsidR="00F94756">
        <w:t>The Impact of Brand Trust (BT) and Customer Satisfaction (CS) on Customer Loyalty (CL).</w:t>
      </w:r>
    </w:p>
    <w:p w:rsidR="00F94756" w:rsidRDefault="00E8638D" w:rsidP="006D4CB7">
      <w:pPr>
        <w:spacing w:after="200"/>
        <w:ind w:left="709"/>
        <w:jc w:val="both"/>
      </w:pPr>
      <w:r>
        <w:t xml:space="preserve">4.1.9 </w:t>
      </w:r>
      <w:r w:rsidR="00F94756">
        <w:t>The Impact of Brand Trust (BT) and Customer Satisfaction (CS) on Brand Equity (BE).</w:t>
      </w:r>
    </w:p>
    <w:p w:rsidR="00E8638D" w:rsidRDefault="00E8638D" w:rsidP="00073A05">
      <w:pPr>
        <w:spacing w:after="100" w:afterAutospacing="1"/>
        <w:ind w:left="709"/>
        <w:jc w:val="both"/>
      </w:pPr>
      <w:proofErr w:type="gramStart"/>
      <w:r>
        <w:t xml:space="preserve">4.1.10 </w:t>
      </w:r>
      <w:r w:rsidR="00F94756">
        <w:t>The Impact of Brand Trust (BT), Customer Satisfaction (CS), customer loyalty (CL) on Brand Equity (BE).</w:t>
      </w:r>
      <w:proofErr w:type="gramEnd"/>
    </w:p>
    <w:p w:rsidR="00073A05" w:rsidRPr="00073A05" w:rsidRDefault="00073A05" w:rsidP="00073A05">
      <w:pPr>
        <w:spacing w:after="100" w:afterAutospacing="1" w:line="240" w:lineRule="auto"/>
        <w:ind w:left="709"/>
        <w:jc w:val="both"/>
        <w:rPr>
          <w:sz w:val="12"/>
        </w:rPr>
      </w:pPr>
    </w:p>
    <w:p w:rsidR="006D4CB7" w:rsidRDefault="00F94756" w:rsidP="006D4CB7">
      <w:pPr>
        <w:pStyle w:val="Heading2"/>
      </w:pPr>
      <w:bookmarkStart w:id="17" w:name="_Toc23551042"/>
      <w:r>
        <w:t xml:space="preserve">4.1.1 </w:t>
      </w:r>
      <w:r w:rsidRPr="00EB3F83">
        <w:t>Sample Characteristics:</w:t>
      </w:r>
      <w:bookmarkEnd w:id="17"/>
      <w:r>
        <w:t xml:space="preserve"> </w:t>
      </w:r>
    </w:p>
    <w:p w:rsidR="00F94756" w:rsidRDefault="00F94756" w:rsidP="006D4CB7">
      <w:pPr>
        <w:jc w:val="both"/>
      </w:pPr>
      <w:r>
        <w:t>Sample characteristics will be explained in terms of the following variables:</w:t>
      </w:r>
    </w:p>
    <w:p w:rsidR="00F94756" w:rsidRDefault="00F94756" w:rsidP="006D4CB7">
      <w:pPr>
        <w:pStyle w:val="ListParagraph"/>
        <w:numPr>
          <w:ilvl w:val="0"/>
          <w:numId w:val="6"/>
        </w:numPr>
        <w:spacing w:after="200"/>
        <w:jc w:val="both"/>
      </w:pPr>
      <w:r>
        <w:t>Gender</w:t>
      </w:r>
    </w:p>
    <w:p w:rsidR="00F94756" w:rsidRDefault="00F94756" w:rsidP="006D4CB7">
      <w:pPr>
        <w:pStyle w:val="ListParagraph"/>
        <w:numPr>
          <w:ilvl w:val="0"/>
          <w:numId w:val="6"/>
        </w:numPr>
        <w:spacing w:after="200"/>
        <w:jc w:val="both"/>
      </w:pPr>
      <w:r>
        <w:t>Education</w:t>
      </w:r>
    </w:p>
    <w:p w:rsidR="00F94756" w:rsidRDefault="00F94756" w:rsidP="006D4CB7">
      <w:pPr>
        <w:pStyle w:val="ListParagraph"/>
        <w:numPr>
          <w:ilvl w:val="0"/>
          <w:numId w:val="6"/>
        </w:numPr>
        <w:spacing w:after="200"/>
        <w:jc w:val="both"/>
      </w:pPr>
      <w:r>
        <w:t>Profession</w:t>
      </w:r>
    </w:p>
    <w:p w:rsidR="00F94756" w:rsidRDefault="00F94756" w:rsidP="006D4CB7">
      <w:pPr>
        <w:pStyle w:val="ListParagraph"/>
        <w:numPr>
          <w:ilvl w:val="0"/>
          <w:numId w:val="6"/>
        </w:numPr>
        <w:spacing w:after="200"/>
        <w:jc w:val="both"/>
      </w:pPr>
      <w:r>
        <w:t>Average Monthly Family Income</w:t>
      </w:r>
    </w:p>
    <w:p w:rsidR="00F94756" w:rsidRDefault="00F94756" w:rsidP="00F94756">
      <w:pPr>
        <w:pStyle w:val="ListParagraph"/>
        <w:spacing w:after="200" w:line="240" w:lineRule="auto"/>
        <w:jc w:val="both"/>
      </w:pPr>
    </w:p>
    <w:p w:rsidR="004B4DC6" w:rsidRDefault="004B4DC6" w:rsidP="00F94756">
      <w:pPr>
        <w:pStyle w:val="ListParagraph"/>
        <w:spacing w:after="200" w:line="240" w:lineRule="auto"/>
        <w:jc w:val="both"/>
      </w:pPr>
    </w:p>
    <w:p w:rsidR="004B4DC6" w:rsidRDefault="004B4DC6" w:rsidP="00F94756">
      <w:pPr>
        <w:pStyle w:val="ListParagraph"/>
        <w:spacing w:after="200" w:line="240" w:lineRule="auto"/>
        <w:jc w:val="both"/>
      </w:pPr>
    </w:p>
    <w:p w:rsidR="004B4DC6" w:rsidRDefault="004B4DC6" w:rsidP="00F94756">
      <w:pPr>
        <w:pStyle w:val="ListParagraph"/>
        <w:spacing w:after="200" w:line="240" w:lineRule="auto"/>
        <w:jc w:val="both"/>
      </w:pPr>
    </w:p>
    <w:p w:rsidR="004B4DC6" w:rsidRDefault="004B4DC6" w:rsidP="00F94756">
      <w:pPr>
        <w:pStyle w:val="ListParagraph"/>
        <w:spacing w:after="200" w:line="240" w:lineRule="auto"/>
        <w:jc w:val="both"/>
      </w:pPr>
    </w:p>
    <w:p w:rsidR="00F94756" w:rsidRDefault="00F94756" w:rsidP="00F94756">
      <w:pPr>
        <w:pStyle w:val="ListParagraph"/>
        <w:numPr>
          <w:ilvl w:val="0"/>
          <w:numId w:val="7"/>
        </w:numPr>
        <w:spacing w:line="240" w:lineRule="auto"/>
        <w:jc w:val="both"/>
      </w:pPr>
      <w:r w:rsidRPr="00F94756">
        <w:rPr>
          <w:b/>
        </w:rPr>
        <w:lastRenderedPageBreak/>
        <w:t>Gender:</w:t>
      </w:r>
      <w:r>
        <w:t xml:space="preserve"> The gender distribution of the sample is shown in the table given below:</w:t>
      </w:r>
    </w:p>
    <w:p w:rsidR="00F94756" w:rsidRDefault="00F94756" w:rsidP="00F94756">
      <w:pPr>
        <w:spacing w:line="240" w:lineRule="auto"/>
        <w:jc w:val="both"/>
      </w:pPr>
    </w:p>
    <w:tbl>
      <w:tblPr>
        <w:tblW w:w="9199" w:type="dxa"/>
        <w:tblInd w:w="-10" w:type="dxa"/>
        <w:tblLook w:val="04A0" w:firstRow="1" w:lastRow="0" w:firstColumn="1" w:lastColumn="0" w:noHBand="0" w:noVBand="1"/>
      </w:tblPr>
      <w:tblGrid>
        <w:gridCol w:w="2160"/>
        <w:gridCol w:w="1178"/>
        <w:gridCol w:w="1615"/>
        <w:gridCol w:w="1237"/>
        <w:gridCol w:w="1237"/>
        <w:gridCol w:w="1772"/>
      </w:tblGrid>
      <w:tr w:rsidR="00F94756" w:rsidRPr="00F94756" w:rsidTr="00F94756">
        <w:trPr>
          <w:trHeight w:val="868"/>
        </w:trPr>
        <w:tc>
          <w:tcPr>
            <w:tcW w:w="3338" w:type="dxa"/>
            <w:gridSpan w:val="2"/>
            <w:tcBorders>
              <w:top w:val="single" w:sz="8" w:space="0" w:color="auto"/>
              <w:left w:val="single" w:sz="8" w:space="0" w:color="auto"/>
              <w:bottom w:val="single" w:sz="12" w:space="0" w:color="000000"/>
              <w:right w:val="single" w:sz="12" w:space="0" w:color="000000"/>
            </w:tcBorders>
            <w:shd w:val="clear" w:color="000000" w:fill="ED7D31"/>
            <w:vAlign w:val="center"/>
            <w:hideMark/>
          </w:tcPr>
          <w:p w:rsidR="00F94756" w:rsidRPr="00F94756" w:rsidRDefault="00F94756" w:rsidP="00F94756">
            <w:pPr>
              <w:spacing w:line="240" w:lineRule="auto"/>
              <w:rPr>
                <w:rFonts w:eastAsia="Times New Roman" w:cs="Times New Roman"/>
                <w:b/>
                <w:bCs/>
                <w:color w:val="FFFFFF"/>
                <w:szCs w:val="24"/>
                <w:lang w:val="en-GB" w:eastAsia="en-GB"/>
              </w:rPr>
            </w:pPr>
            <w:r w:rsidRPr="00F94756">
              <w:rPr>
                <w:rFonts w:eastAsia="Times New Roman" w:cs="Times New Roman"/>
                <w:b/>
                <w:bCs/>
                <w:color w:val="FFFFFF"/>
                <w:szCs w:val="24"/>
                <w:lang w:eastAsia="en-GB"/>
              </w:rPr>
              <w:t> </w:t>
            </w:r>
          </w:p>
        </w:tc>
        <w:tc>
          <w:tcPr>
            <w:tcW w:w="1615" w:type="dxa"/>
            <w:tcBorders>
              <w:top w:val="single" w:sz="8" w:space="0" w:color="auto"/>
              <w:left w:val="nil"/>
              <w:bottom w:val="nil"/>
              <w:right w:val="single" w:sz="8" w:space="0" w:color="000000"/>
            </w:tcBorders>
            <w:shd w:val="clear" w:color="000000" w:fill="ED7D31"/>
            <w:vAlign w:val="center"/>
            <w:hideMark/>
          </w:tcPr>
          <w:p w:rsidR="00F94756" w:rsidRPr="00F94756" w:rsidRDefault="00F94756" w:rsidP="00F94756">
            <w:pPr>
              <w:spacing w:line="240" w:lineRule="auto"/>
              <w:jc w:val="center"/>
              <w:rPr>
                <w:rFonts w:eastAsia="Times New Roman" w:cs="Times New Roman"/>
                <w:b/>
                <w:bCs/>
                <w:color w:val="FFFFFF"/>
                <w:szCs w:val="24"/>
                <w:lang w:val="en-GB" w:eastAsia="en-GB"/>
              </w:rPr>
            </w:pPr>
            <w:r w:rsidRPr="00F94756">
              <w:rPr>
                <w:rFonts w:eastAsia="Times New Roman" w:cs="Times New Roman"/>
                <w:b/>
                <w:bCs/>
                <w:color w:val="FFFFFF"/>
                <w:szCs w:val="24"/>
                <w:lang w:eastAsia="en-GB"/>
              </w:rPr>
              <w:t>Frequency</w:t>
            </w:r>
          </w:p>
        </w:tc>
        <w:tc>
          <w:tcPr>
            <w:tcW w:w="1237" w:type="dxa"/>
            <w:tcBorders>
              <w:top w:val="single" w:sz="8" w:space="0" w:color="auto"/>
              <w:left w:val="nil"/>
              <w:bottom w:val="nil"/>
              <w:right w:val="single" w:sz="8" w:space="0" w:color="000000"/>
            </w:tcBorders>
            <w:shd w:val="clear" w:color="000000" w:fill="ED7D31"/>
            <w:vAlign w:val="center"/>
            <w:hideMark/>
          </w:tcPr>
          <w:p w:rsidR="00F94756" w:rsidRPr="00F94756" w:rsidRDefault="00F94756" w:rsidP="00F94756">
            <w:pPr>
              <w:spacing w:line="240" w:lineRule="auto"/>
              <w:jc w:val="center"/>
              <w:rPr>
                <w:rFonts w:eastAsia="Times New Roman" w:cs="Times New Roman"/>
                <w:b/>
                <w:bCs/>
                <w:color w:val="FFFFFF"/>
                <w:szCs w:val="24"/>
                <w:lang w:val="en-GB" w:eastAsia="en-GB"/>
              </w:rPr>
            </w:pPr>
            <w:r w:rsidRPr="00F94756">
              <w:rPr>
                <w:rFonts w:eastAsia="Times New Roman" w:cs="Times New Roman"/>
                <w:b/>
                <w:bCs/>
                <w:color w:val="FFFFFF"/>
                <w:szCs w:val="24"/>
                <w:lang w:eastAsia="en-GB"/>
              </w:rPr>
              <w:t>Percent</w:t>
            </w:r>
          </w:p>
        </w:tc>
        <w:tc>
          <w:tcPr>
            <w:tcW w:w="1237" w:type="dxa"/>
            <w:tcBorders>
              <w:top w:val="single" w:sz="8" w:space="0" w:color="auto"/>
              <w:left w:val="nil"/>
              <w:bottom w:val="nil"/>
              <w:right w:val="single" w:sz="8" w:space="0" w:color="000000"/>
            </w:tcBorders>
            <w:shd w:val="clear" w:color="000000" w:fill="ED7D31"/>
            <w:vAlign w:val="center"/>
            <w:hideMark/>
          </w:tcPr>
          <w:p w:rsidR="00F94756" w:rsidRPr="00F94756" w:rsidRDefault="00F94756" w:rsidP="00F94756">
            <w:pPr>
              <w:spacing w:line="240" w:lineRule="auto"/>
              <w:jc w:val="center"/>
              <w:rPr>
                <w:rFonts w:eastAsia="Times New Roman" w:cs="Times New Roman"/>
                <w:b/>
                <w:bCs/>
                <w:color w:val="FFFFFF"/>
                <w:szCs w:val="24"/>
                <w:lang w:val="en-GB" w:eastAsia="en-GB"/>
              </w:rPr>
            </w:pPr>
            <w:r w:rsidRPr="00F94756">
              <w:rPr>
                <w:rFonts w:eastAsia="Times New Roman" w:cs="Times New Roman"/>
                <w:b/>
                <w:bCs/>
                <w:color w:val="FFFFFF"/>
                <w:szCs w:val="24"/>
                <w:lang w:eastAsia="en-GB"/>
              </w:rPr>
              <w:t>Valid Percent</w:t>
            </w:r>
          </w:p>
        </w:tc>
        <w:tc>
          <w:tcPr>
            <w:tcW w:w="1772" w:type="dxa"/>
            <w:tcBorders>
              <w:top w:val="single" w:sz="8" w:space="0" w:color="auto"/>
              <w:left w:val="nil"/>
              <w:bottom w:val="nil"/>
              <w:right w:val="single" w:sz="8" w:space="0" w:color="auto"/>
            </w:tcBorders>
            <w:shd w:val="clear" w:color="000000" w:fill="ED7D31"/>
            <w:vAlign w:val="center"/>
            <w:hideMark/>
          </w:tcPr>
          <w:p w:rsidR="00F94756" w:rsidRPr="00F94756" w:rsidRDefault="00F94756" w:rsidP="00F94756">
            <w:pPr>
              <w:spacing w:line="240" w:lineRule="auto"/>
              <w:jc w:val="center"/>
              <w:rPr>
                <w:rFonts w:eastAsia="Times New Roman" w:cs="Times New Roman"/>
                <w:b/>
                <w:bCs/>
                <w:color w:val="FFFFFF"/>
                <w:szCs w:val="24"/>
                <w:lang w:val="en-GB" w:eastAsia="en-GB"/>
              </w:rPr>
            </w:pPr>
            <w:r w:rsidRPr="00F94756">
              <w:rPr>
                <w:rFonts w:eastAsia="Times New Roman" w:cs="Times New Roman"/>
                <w:b/>
                <w:bCs/>
                <w:color w:val="FFFFFF"/>
                <w:szCs w:val="24"/>
                <w:lang w:eastAsia="en-GB"/>
              </w:rPr>
              <w:t>Cumulative Percent</w:t>
            </w:r>
          </w:p>
        </w:tc>
      </w:tr>
      <w:tr w:rsidR="00F94756" w:rsidRPr="00F94756" w:rsidTr="00F94756">
        <w:trPr>
          <w:trHeight w:val="298"/>
        </w:trPr>
        <w:tc>
          <w:tcPr>
            <w:tcW w:w="2160" w:type="dxa"/>
            <w:vMerge w:val="restart"/>
            <w:tcBorders>
              <w:top w:val="single" w:sz="12" w:space="0" w:color="000000"/>
              <w:left w:val="single" w:sz="8" w:space="0" w:color="auto"/>
              <w:bottom w:val="single" w:sz="8" w:space="0" w:color="000000"/>
              <w:right w:val="nil"/>
            </w:tcBorders>
            <w:shd w:val="clear" w:color="000000" w:fill="DDEBF7"/>
            <w:vAlign w:val="center"/>
            <w:hideMark/>
          </w:tcPr>
          <w:p w:rsidR="00F94756" w:rsidRPr="00F94756" w:rsidRDefault="00F94756" w:rsidP="00F94756">
            <w:pPr>
              <w:spacing w:line="240" w:lineRule="auto"/>
              <w:rPr>
                <w:rFonts w:eastAsia="Times New Roman" w:cs="Times New Roman"/>
                <w:color w:val="000000"/>
                <w:szCs w:val="24"/>
                <w:lang w:val="en-GB" w:eastAsia="en-GB"/>
              </w:rPr>
            </w:pPr>
            <w:r w:rsidRPr="00F94756">
              <w:rPr>
                <w:rFonts w:eastAsia="Times New Roman" w:cs="Times New Roman"/>
                <w:color w:val="000000"/>
                <w:szCs w:val="24"/>
                <w:lang w:eastAsia="en-GB"/>
              </w:rPr>
              <w:t>Valid</w:t>
            </w:r>
          </w:p>
        </w:tc>
        <w:tc>
          <w:tcPr>
            <w:tcW w:w="1177" w:type="dxa"/>
            <w:tcBorders>
              <w:top w:val="single" w:sz="8" w:space="0" w:color="auto"/>
              <w:left w:val="single" w:sz="8" w:space="0" w:color="auto"/>
              <w:bottom w:val="single" w:sz="4" w:space="0" w:color="auto"/>
              <w:right w:val="nil"/>
            </w:tcBorders>
            <w:shd w:val="clear" w:color="000000" w:fill="D9E1F2"/>
            <w:vAlign w:val="center"/>
            <w:hideMark/>
          </w:tcPr>
          <w:p w:rsidR="00F94756" w:rsidRPr="00F94756" w:rsidRDefault="00F94756" w:rsidP="00F94756">
            <w:pPr>
              <w:spacing w:line="240" w:lineRule="auto"/>
              <w:rPr>
                <w:rFonts w:eastAsia="Times New Roman" w:cs="Times New Roman"/>
                <w:color w:val="000000"/>
                <w:szCs w:val="24"/>
                <w:lang w:val="en-GB" w:eastAsia="en-GB"/>
              </w:rPr>
            </w:pPr>
            <w:r w:rsidRPr="00F94756">
              <w:rPr>
                <w:rFonts w:eastAsia="Times New Roman" w:cs="Times New Roman"/>
                <w:color w:val="000000"/>
                <w:szCs w:val="24"/>
                <w:lang w:eastAsia="en-GB"/>
              </w:rPr>
              <w:t>Male</w:t>
            </w:r>
          </w:p>
        </w:tc>
        <w:tc>
          <w:tcPr>
            <w:tcW w:w="1615" w:type="dxa"/>
            <w:tcBorders>
              <w:top w:val="single" w:sz="8" w:space="0" w:color="auto"/>
              <w:left w:val="single" w:sz="8" w:space="0" w:color="auto"/>
              <w:bottom w:val="single" w:sz="4" w:space="0" w:color="auto"/>
              <w:right w:val="single" w:sz="4" w:space="0" w:color="auto"/>
            </w:tcBorders>
            <w:shd w:val="clear" w:color="000000" w:fill="FFF2CC"/>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34</w:t>
            </w:r>
          </w:p>
        </w:tc>
        <w:tc>
          <w:tcPr>
            <w:tcW w:w="1237" w:type="dxa"/>
            <w:tcBorders>
              <w:top w:val="single" w:sz="8" w:space="0" w:color="auto"/>
              <w:left w:val="nil"/>
              <w:bottom w:val="single" w:sz="4" w:space="0" w:color="auto"/>
              <w:right w:val="single" w:sz="4" w:space="0" w:color="auto"/>
            </w:tcBorders>
            <w:shd w:val="clear" w:color="000000" w:fill="FFF2CC"/>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66.7</w:t>
            </w:r>
          </w:p>
        </w:tc>
        <w:tc>
          <w:tcPr>
            <w:tcW w:w="1237" w:type="dxa"/>
            <w:tcBorders>
              <w:top w:val="single" w:sz="8" w:space="0" w:color="auto"/>
              <w:left w:val="nil"/>
              <w:bottom w:val="single" w:sz="4" w:space="0" w:color="auto"/>
              <w:right w:val="single" w:sz="4" w:space="0" w:color="auto"/>
            </w:tcBorders>
            <w:shd w:val="clear" w:color="000000" w:fill="FFF2CC"/>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66.7</w:t>
            </w:r>
          </w:p>
        </w:tc>
        <w:tc>
          <w:tcPr>
            <w:tcW w:w="1772" w:type="dxa"/>
            <w:tcBorders>
              <w:top w:val="single" w:sz="8" w:space="0" w:color="auto"/>
              <w:left w:val="nil"/>
              <w:bottom w:val="single" w:sz="4" w:space="0" w:color="auto"/>
              <w:right w:val="single" w:sz="8" w:space="0" w:color="auto"/>
            </w:tcBorders>
            <w:shd w:val="clear" w:color="000000" w:fill="FFF2CC"/>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66.7</w:t>
            </w:r>
          </w:p>
        </w:tc>
      </w:tr>
      <w:tr w:rsidR="00F94756" w:rsidRPr="00F94756" w:rsidTr="00F94756">
        <w:trPr>
          <w:trHeight w:val="285"/>
        </w:trPr>
        <w:tc>
          <w:tcPr>
            <w:tcW w:w="2160" w:type="dxa"/>
            <w:vMerge/>
            <w:tcBorders>
              <w:top w:val="single" w:sz="12" w:space="0" w:color="000000"/>
              <w:left w:val="single" w:sz="8" w:space="0" w:color="auto"/>
              <w:bottom w:val="single" w:sz="8" w:space="0" w:color="000000"/>
              <w:right w:val="nil"/>
            </w:tcBorders>
            <w:vAlign w:val="center"/>
            <w:hideMark/>
          </w:tcPr>
          <w:p w:rsidR="00F94756" w:rsidRPr="00F94756" w:rsidRDefault="00F94756" w:rsidP="00F94756">
            <w:pPr>
              <w:spacing w:line="240" w:lineRule="auto"/>
              <w:rPr>
                <w:rFonts w:eastAsia="Times New Roman" w:cs="Times New Roman"/>
                <w:color w:val="000000"/>
                <w:szCs w:val="24"/>
                <w:lang w:val="en-GB" w:eastAsia="en-GB"/>
              </w:rPr>
            </w:pPr>
          </w:p>
        </w:tc>
        <w:tc>
          <w:tcPr>
            <w:tcW w:w="1177" w:type="dxa"/>
            <w:tcBorders>
              <w:top w:val="nil"/>
              <w:left w:val="single" w:sz="8" w:space="0" w:color="auto"/>
              <w:bottom w:val="single" w:sz="4" w:space="0" w:color="auto"/>
              <w:right w:val="nil"/>
            </w:tcBorders>
            <w:shd w:val="clear" w:color="000000" w:fill="D9E1F2"/>
            <w:hideMark/>
          </w:tcPr>
          <w:p w:rsidR="00F94756" w:rsidRPr="00F94756" w:rsidRDefault="00F94756" w:rsidP="00F94756">
            <w:pPr>
              <w:spacing w:line="240" w:lineRule="auto"/>
              <w:rPr>
                <w:rFonts w:eastAsia="Times New Roman" w:cs="Times New Roman"/>
                <w:color w:val="000000"/>
                <w:szCs w:val="24"/>
                <w:lang w:val="en-GB" w:eastAsia="en-GB"/>
              </w:rPr>
            </w:pPr>
            <w:r w:rsidRPr="00F94756">
              <w:rPr>
                <w:rFonts w:eastAsia="Times New Roman" w:cs="Times New Roman"/>
                <w:color w:val="000000"/>
                <w:szCs w:val="24"/>
                <w:lang w:eastAsia="en-GB"/>
              </w:rPr>
              <w:t>Female</w:t>
            </w:r>
          </w:p>
        </w:tc>
        <w:tc>
          <w:tcPr>
            <w:tcW w:w="1615" w:type="dxa"/>
            <w:tcBorders>
              <w:top w:val="nil"/>
              <w:left w:val="single" w:sz="8" w:space="0" w:color="auto"/>
              <w:bottom w:val="single" w:sz="4" w:space="0" w:color="auto"/>
              <w:right w:val="single" w:sz="4" w:space="0" w:color="auto"/>
            </w:tcBorders>
            <w:shd w:val="clear" w:color="000000" w:fill="FFF2CC"/>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17</w:t>
            </w:r>
          </w:p>
        </w:tc>
        <w:tc>
          <w:tcPr>
            <w:tcW w:w="1237" w:type="dxa"/>
            <w:tcBorders>
              <w:top w:val="nil"/>
              <w:left w:val="nil"/>
              <w:bottom w:val="single" w:sz="4" w:space="0" w:color="auto"/>
              <w:right w:val="single" w:sz="4" w:space="0" w:color="auto"/>
            </w:tcBorders>
            <w:shd w:val="clear" w:color="000000" w:fill="FFF2CC"/>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33.3</w:t>
            </w:r>
          </w:p>
        </w:tc>
        <w:tc>
          <w:tcPr>
            <w:tcW w:w="1237" w:type="dxa"/>
            <w:tcBorders>
              <w:top w:val="nil"/>
              <w:left w:val="nil"/>
              <w:bottom w:val="single" w:sz="4" w:space="0" w:color="auto"/>
              <w:right w:val="single" w:sz="4" w:space="0" w:color="auto"/>
            </w:tcBorders>
            <w:shd w:val="clear" w:color="000000" w:fill="FFF2CC"/>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33.3</w:t>
            </w:r>
          </w:p>
        </w:tc>
        <w:tc>
          <w:tcPr>
            <w:tcW w:w="1772" w:type="dxa"/>
            <w:tcBorders>
              <w:top w:val="nil"/>
              <w:left w:val="nil"/>
              <w:bottom w:val="single" w:sz="4" w:space="0" w:color="auto"/>
              <w:right w:val="single" w:sz="8" w:space="0" w:color="auto"/>
            </w:tcBorders>
            <w:shd w:val="clear" w:color="000000" w:fill="FFF2CC"/>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100</w:t>
            </w:r>
          </w:p>
        </w:tc>
      </w:tr>
      <w:tr w:rsidR="00F94756" w:rsidRPr="00F94756" w:rsidTr="0031328B">
        <w:trPr>
          <w:trHeight w:val="298"/>
        </w:trPr>
        <w:tc>
          <w:tcPr>
            <w:tcW w:w="2160" w:type="dxa"/>
            <w:vMerge/>
            <w:tcBorders>
              <w:top w:val="single" w:sz="12" w:space="0" w:color="000000"/>
              <w:left w:val="single" w:sz="8" w:space="0" w:color="auto"/>
              <w:bottom w:val="single" w:sz="8" w:space="0" w:color="000000"/>
              <w:right w:val="nil"/>
            </w:tcBorders>
            <w:vAlign w:val="center"/>
            <w:hideMark/>
          </w:tcPr>
          <w:p w:rsidR="00F94756" w:rsidRPr="00F94756" w:rsidRDefault="00F94756" w:rsidP="00F94756">
            <w:pPr>
              <w:spacing w:line="240" w:lineRule="auto"/>
              <w:rPr>
                <w:rFonts w:eastAsia="Times New Roman" w:cs="Times New Roman"/>
                <w:color w:val="000000"/>
                <w:szCs w:val="24"/>
                <w:lang w:val="en-GB" w:eastAsia="en-GB"/>
              </w:rPr>
            </w:pPr>
          </w:p>
        </w:tc>
        <w:tc>
          <w:tcPr>
            <w:tcW w:w="1177" w:type="dxa"/>
            <w:tcBorders>
              <w:top w:val="nil"/>
              <w:left w:val="single" w:sz="8" w:space="0" w:color="auto"/>
              <w:bottom w:val="single" w:sz="8" w:space="0" w:color="auto"/>
              <w:right w:val="nil"/>
            </w:tcBorders>
            <w:shd w:val="clear" w:color="auto" w:fill="E2EFD9" w:themeFill="accent6" w:themeFillTint="33"/>
            <w:hideMark/>
          </w:tcPr>
          <w:p w:rsidR="00F94756" w:rsidRPr="00F94756" w:rsidRDefault="00F94756" w:rsidP="00F94756">
            <w:pPr>
              <w:spacing w:line="240" w:lineRule="auto"/>
              <w:rPr>
                <w:rFonts w:eastAsia="Times New Roman" w:cs="Times New Roman"/>
                <w:color w:val="000000"/>
                <w:szCs w:val="24"/>
                <w:lang w:val="en-GB" w:eastAsia="en-GB"/>
              </w:rPr>
            </w:pPr>
            <w:r w:rsidRPr="00F94756">
              <w:rPr>
                <w:rFonts w:eastAsia="Times New Roman" w:cs="Times New Roman"/>
                <w:color w:val="000000"/>
                <w:szCs w:val="24"/>
                <w:lang w:eastAsia="en-GB"/>
              </w:rPr>
              <w:t>Total</w:t>
            </w:r>
          </w:p>
        </w:tc>
        <w:tc>
          <w:tcPr>
            <w:tcW w:w="1615" w:type="dxa"/>
            <w:tcBorders>
              <w:top w:val="nil"/>
              <w:left w:val="single" w:sz="8" w:space="0" w:color="auto"/>
              <w:bottom w:val="single" w:sz="8" w:space="0" w:color="auto"/>
              <w:right w:val="single" w:sz="4" w:space="0" w:color="auto"/>
            </w:tcBorders>
            <w:shd w:val="clear" w:color="auto" w:fill="E2EFD9" w:themeFill="accent6" w:themeFillTint="33"/>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51</w:t>
            </w:r>
          </w:p>
        </w:tc>
        <w:tc>
          <w:tcPr>
            <w:tcW w:w="1237" w:type="dxa"/>
            <w:tcBorders>
              <w:top w:val="nil"/>
              <w:left w:val="nil"/>
              <w:bottom w:val="single" w:sz="8" w:space="0" w:color="auto"/>
              <w:right w:val="single" w:sz="4" w:space="0" w:color="auto"/>
            </w:tcBorders>
            <w:shd w:val="clear" w:color="auto" w:fill="E2EFD9" w:themeFill="accent6" w:themeFillTint="33"/>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100</w:t>
            </w:r>
          </w:p>
        </w:tc>
        <w:tc>
          <w:tcPr>
            <w:tcW w:w="1237" w:type="dxa"/>
            <w:tcBorders>
              <w:top w:val="nil"/>
              <w:left w:val="nil"/>
              <w:bottom w:val="single" w:sz="8" w:space="0" w:color="auto"/>
              <w:right w:val="single" w:sz="4" w:space="0" w:color="auto"/>
            </w:tcBorders>
            <w:shd w:val="clear" w:color="auto" w:fill="E2EFD9" w:themeFill="accent6" w:themeFillTint="33"/>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100</w:t>
            </w:r>
          </w:p>
        </w:tc>
        <w:tc>
          <w:tcPr>
            <w:tcW w:w="1772" w:type="dxa"/>
            <w:tcBorders>
              <w:top w:val="nil"/>
              <w:left w:val="nil"/>
              <w:bottom w:val="single" w:sz="8" w:space="0" w:color="auto"/>
              <w:right w:val="single" w:sz="8" w:space="0" w:color="auto"/>
            </w:tcBorders>
            <w:shd w:val="clear" w:color="auto" w:fill="E2EFD9" w:themeFill="accent6" w:themeFillTint="33"/>
            <w:vAlign w:val="center"/>
            <w:hideMark/>
          </w:tcPr>
          <w:p w:rsidR="00F94756" w:rsidRPr="00F94756" w:rsidRDefault="00F94756" w:rsidP="00F94756">
            <w:pPr>
              <w:spacing w:line="240" w:lineRule="auto"/>
              <w:jc w:val="right"/>
              <w:rPr>
                <w:rFonts w:eastAsia="Times New Roman" w:cs="Times New Roman"/>
                <w:color w:val="000000"/>
                <w:szCs w:val="24"/>
                <w:lang w:val="en-GB" w:eastAsia="en-GB"/>
              </w:rPr>
            </w:pPr>
            <w:r w:rsidRPr="00F94756">
              <w:rPr>
                <w:rFonts w:eastAsia="Times New Roman" w:cs="Times New Roman"/>
                <w:color w:val="000000"/>
                <w:szCs w:val="24"/>
                <w:lang w:eastAsia="en-GB"/>
              </w:rPr>
              <w:t xml:space="preserve"> </w:t>
            </w:r>
          </w:p>
        </w:tc>
      </w:tr>
    </w:tbl>
    <w:p w:rsidR="00F94756" w:rsidRDefault="00F94756" w:rsidP="00F94756">
      <w:pPr>
        <w:spacing w:line="240" w:lineRule="auto"/>
        <w:jc w:val="both"/>
      </w:pPr>
    </w:p>
    <w:p w:rsidR="00DB3E13" w:rsidRDefault="00DB3E13" w:rsidP="006D4CB7">
      <w:pPr>
        <w:jc w:val="both"/>
      </w:pPr>
      <w:r>
        <w:t>There were 34 male (66.70%) and 17 female (33.30%) respondents taken in the sample for the purpose of conducting the study.</w:t>
      </w:r>
    </w:p>
    <w:p w:rsidR="006D4CB7" w:rsidRDefault="006D4CB7" w:rsidP="00DB3E13">
      <w:pPr>
        <w:spacing w:line="240" w:lineRule="auto"/>
        <w:jc w:val="both"/>
        <w:rPr>
          <w:b/>
        </w:rPr>
      </w:pPr>
    </w:p>
    <w:p w:rsidR="00DB3E13" w:rsidRDefault="00DB3E13" w:rsidP="006D4CB7">
      <w:pPr>
        <w:pStyle w:val="ListParagraph"/>
        <w:numPr>
          <w:ilvl w:val="0"/>
          <w:numId w:val="7"/>
        </w:numPr>
        <w:spacing w:line="240" w:lineRule="auto"/>
        <w:jc w:val="both"/>
      </w:pPr>
      <w:r w:rsidRPr="006D4CB7">
        <w:rPr>
          <w:b/>
        </w:rPr>
        <w:t xml:space="preserve">Education: </w:t>
      </w:r>
      <w:r>
        <w:t>The education distribution of the sample is shown in the table given below:</w:t>
      </w:r>
    </w:p>
    <w:p w:rsidR="00F94756" w:rsidRDefault="00F94756" w:rsidP="00F94756">
      <w:pPr>
        <w:spacing w:line="240" w:lineRule="auto"/>
        <w:jc w:val="both"/>
      </w:pPr>
    </w:p>
    <w:tbl>
      <w:tblPr>
        <w:tblW w:w="9703" w:type="dxa"/>
        <w:tblInd w:w="-10" w:type="dxa"/>
        <w:tblLook w:val="04A0" w:firstRow="1" w:lastRow="0" w:firstColumn="1" w:lastColumn="0" w:noHBand="0" w:noVBand="1"/>
      </w:tblPr>
      <w:tblGrid>
        <w:gridCol w:w="1846"/>
        <w:gridCol w:w="1490"/>
        <w:gridCol w:w="1722"/>
        <w:gridCol w:w="1376"/>
        <w:gridCol w:w="1407"/>
        <w:gridCol w:w="1862"/>
      </w:tblGrid>
      <w:tr w:rsidR="00DB3E13" w:rsidRPr="00DB3E13" w:rsidTr="00DB3E13">
        <w:trPr>
          <w:trHeight w:val="871"/>
        </w:trPr>
        <w:tc>
          <w:tcPr>
            <w:tcW w:w="3336" w:type="dxa"/>
            <w:gridSpan w:val="2"/>
            <w:tcBorders>
              <w:top w:val="single" w:sz="8" w:space="0" w:color="auto"/>
              <w:left w:val="single" w:sz="8" w:space="0" w:color="auto"/>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rPr>
                <w:rFonts w:eastAsia="Times New Roman" w:cs="Times New Roman"/>
                <w:b/>
                <w:bCs/>
                <w:color w:val="FFFFFF"/>
                <w:szCs w:val="24"/>
                <w:lang w:val="en-GB" w:eastAsia="en-GB"/>
              </w:rPr>
            </w:pPr>
            <w:r w:rsidRPr="00DB3E13">
              <w:rPr>
                <w:rFonts w:eastAsia="Times New Roman" w:cs="Times New Roman"/>
                <w:b/>
                <w:bCs/>
                <w:color w:val="FFFFFF"/>
                <w:szCs w:val="24"/>
                <w:lang w:eastAsia="en-GB"/>
              </w:rPr>
              <w:t> </w:t>
            </w:r>
          </w:p>
        </w:tc>
        <w:tc>
          <w:tcPr>
            <w:tcW w:w="1722"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Frequency</w:t>
            </w:r>
          </w:p>
        </w:tc>
        <w:tc>
          <w:tcPr>
            <w:tcW w:w="1376"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Percent</w:t>
            </w:r>
          </w:p>
        </w:tc>
        <w:tc>
          <w:tcPr>
            <w:tcW w:w="1407"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Valid Percent</w:t>
            </w:r>
          </w:p>
        </w:tc>
        <w:tc>
          <w:tcPr>
            <w:tcW w:w="1862" w:type="dxa"/>
            <w:tcBorders>
              <w:top w:val="single" w:sz="8" w:space="0" w:color="auto"/>
              <w:left w:val="nil"/>
              <w:bottom w:val="single" w:sz="4" w:space="0" w:color="auto"/>
              <w:right w:val="single" w:sz="8"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Cumulative Percent</w:t>
            </w:r>
          </w:p>
        </w:tc>
      </w:tr>
      <w:tr w:rsidR="00DB3E13" w:rsidRPr="00DB3E13" w:rsidTr="00E8638D">
        <w:trPr>
          <w:trHeight w:val="553"/>
        </w:trPr>
        <w:tc>
          <w:tcPr>
            <w:tcW w:w="1846"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Valid</w:t>
            </w:r>
          </w:p>
        </w:tc>
        <w:tc>
          <w:tcPr>
            <w:tcW w:w="1489" w:type="dxa"/>
            <w:tcBorders>
              <w:top w:val="nil"/>
              <w:left w:val="nil"/>
              <w:bottom w:val="single" w:sz="4" w:space="0" w:color="auto"/>
              <w:right w:val="single" w:sz="4" w:space="0" w:color="auto"/>
            </w:tcBorders>
            <w:shd w:val="clear" w:color="000000" w:fill="D9E1F2"/>
            <w:vAlign w:val="center"/>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SSC or below</w:t>
            </w:r>
          </w:p>
        </w:tc>
        <w:tc>
          <w:tcPr>
            <w:tcW w:w="1722"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3</w:t>
            </w:r>
          </w:p>
        </w:tc>
        <w:tc>
          <w:tcPr>
            <w:tcW w:w="1376"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5.9</w:t>
            </w:r>
          </w:p>
        </w:tc>
        <w:tc>
          <w:tcPr>
            <w:tcW w:w="1407"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5.9</w:t>
            </w:r>
          </w:p>
        </w:tc>
        <w:tc>
          <w:tcPr>
            <w:tcW w:w="1862"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5.9</w:t>
            </w:r>
          </w:p>
        </w:tc>
      </w:tr>
      <w:tr w:rsidR="00DB3E13" w:rsidRPr="00DB3E13" w:rsidTr="00E8638D">
        <w:trPr>
          <w:trHeight w:val="276"/>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DB3E13" w:rsidRPr="00DB3E13" w:rsidRDefault="00DB3E13" w:rsidP="00DB3E13">
            <w:pPr>
              <w:spacing w:line="240" w:lineRule="auto"/>
              <w:rPr>
                <w:rFonts w:eastAsia="Times New Roman" w:cs="Times New Roman"/>
                <w:color w:val="000000"/>
                <w:sz w:val="22"/>
                <w:lang w:val="en-GB" w:eastAsia="en-GB"/>
              </w:rPr>
            </w:pPr>
          </w:p>
        </w:tc>
        <w:tc>
          <w:tcPr>
            <w:tcW w:w="1489"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HSC</w:t>
            </w:r>
          </w:p>
        </w:tc>
        <w:tc>
          <w:tcPr>
            <w:tcW w:w="1722"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2</w:t>
            </w:r>
          </w:p>
        </w:tc>
        <w:tc>
          <w:tcPr>
            <w:tcW w:w="1376"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3.9</w:t>
            </w:r>
          </w:p>
        </w:tc>
        <w:tc>
          <w:tcPr>
            <w:tcW w:w="1407"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3.9</w:t>
            </w:r>
          </w:p>
        </w:tc>
        <w:tc>
          <w:tcPr>
            <w:tcW w:w="1862"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9.8</w:t>
            </w:r>
          </w:p>
        </w:tc>
      </w:tr>
      <w:tr w:rsidR="00DB3E13" w:rsidRPr="00DB3E13" w:rsidTr="00E8638D">
        <w:trPr>
          <w:trHeight w:val="276"/>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DB3E13" w:rsidRPr="00DB3E13" w:rsidRDefault="00DB3E13" w:rsidP="00DB3E13">
            <w:pPr>
              <w:spacing w:line="240" w:lineRule="auto"/>
              <w:rPr>
                <w:rFonts w:eastAsia="Times New Roman" w:cs="Times New Roman"/>
                <w:color w:val="000000"/>
                <w:sz w:val="22"/>
                <w:lang w:val="en-GB" w:eastAsia="en-GB"/>
              </w:rPr>
            </w:pPr>
          </w:p>
        </w:tc>
        <w:tc>
          <w:tcPr>
            <w:tcW w:w="1489"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Bachelor</w:t>
            </w:r>
          </w:p>
        </w:tc>
        <w:tc>
          <w:tcPr>
            <w:tcW w:w="1722"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30</w:t>
            </w:r>
          </w:p>
        </w:tc>
        <w:tc>
          <w:tcPr>
            <w:tcW w:w="1376"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58.8</w:t>
            </w:r>
          </w:p>
        </w:tc>
        <w:tc>
          <w:tcPr>
            <w:tcW w:w="1407"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58.8</w:t>
            </w:r>
          </w:p>
        </w:tc>
        <w:tc>
          <w:tcPr>
            <w:tcW w:w="1862"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68.6</w:t>
            </w:r>
          </w:p>
        </w:tc>
      </w:tr>
      <w:tr w:rsidR="00DB3E13" w:rsidRPr="00DB3E13" w:rsidTr="00E8638D">
        <w:trPr>
          <w:trHeight w:val="1107"/>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DB3E13" w:rsidRPr="00DB3E13" w:rsidRDefault="00DB3E13" w:rsidP="00DB3E13">
            <w:pPr>
              <w:spacing w:line="240" w:lineRule="auto"/>
              <w:rPr>
                <w:rFonts w:eastAsia="Times New Roman" w:cs="Times New Roman"/>
                <w:color w:val="000000"/>
                <w:sz w:val="22"/>
                <w:lang w:val="en-GB" w:eastAsia="en-GB"/>
              </w:rPr>
            </w:pPr>
          </w:p>
        </w:tc>
        <w:tc>
          <w:tcPr>
            <w:tcW w:w="1489"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Masters or equivalent</w:t>
            </w:r>
          </w:p>
        </w:tc>
        <w:tc>
          <w:tcPr>
            <w:tcW w:w="1722"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16</w:t>
            </w:r>
          </w:p>
        </w:tc>
        <w:tc>
          <w:tcPr>
            <w:tcW w:w="1376"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31.4</w:t>
            </w:r>
          </w:p>
        </w:tc>
        <w:tc>
          <w:tcPr>
            <w:tcW w:w="1407"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31.4</w:t>
            </w:r>
          </w:p>
        </w:tc>
        <w:tc>
          <w:tcPr>
            <w:tcW w:w="1862"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100</w:t>
            </w:r>
          </w:p>
        </w:tc>
      </w:tr>
      <w:tr w:rsidR="00DB3E13" w:rsidRPr="00DB3E13" w:rsidTr="0031328B">
        <w:trPr>
          <w:trHeight w:val="290"/>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DB3E13" w:rsidRPr="00DB3E13" w:rsidRDefault="00DB3E13" w:rsidP="00DB3E13">
            <w:pPr>
              <w:spacing w:line="240" w:lineRule="auto"/>
              <w:rPr>
                <w:rFonts w:eastAsia="Times New Roman" w:cs="Times New Roman"/>
                <w:color w:val="000000"/>
                <w:sz w:val="22"/>
                <w:lang w:val="en-GB" w:eastAsia="en-GB"/>
              </w:rPr>
            </w:pPr>
          </w:p>
        </w:tc>
        <w:tc>
          <w:tcPr>
            <w:tcW w:w="1489" w:type="dxa"/>
            <w:tcBorders>
              <w:top w:val="nil"/>
              <w:left w:val="nil"/>
              <w:bottom w:val="single" w:sz="8" w:space="0" w:color="auto"/>
              <w:right w:val="single" w:sz="4" w:space="0" w:color="auto"/>
            </w:tcBorders>
            <w:shd w:val="clear" w:color="auto" w:fill="E2EFD9" w:themeFill="accent6" w:themeFillTint="33"/>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Total</w:t>
            </w:r>
          </w:p>
        </w:tc>
        <w:tc>
          <w:tcPr>
            <w:tcW w:w="1722" w:type="dxa"/>
            <w:tcBorders>
              <w:top w:val="nil"/>
              <w:left w:val="nil"/>
              <w:bottom w:val="single" w:sz="8"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51</w:t>
            </w:r>
          </w:p>
        </w:tc>
        <w:tc>
          <w:tcPr>
            <w:tcW w:w="1376" w:type="dxa"/>
            <w:tcBorders>
              <w:top w:val="nil"/>
              <w:left w:val="nil"/>
              <w:bottom w:val="single" w:sz="8"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100</w:t>
            </w:r>
          </w:p>
        </w:tc>
        <w:tc>
          <w:tcPr>
            <w:tcW w:w="1407" w:type="dxa"/>
            <w:tcBorders>
              <w:top w:val="nil"/>
              <w:left w:val="nil"/>
              <w:bottom w:val="single" w:sz="8"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100</w:t>
            </w:r>
          </w:p>
        </w:tc>
        <w:tc>
          <w:tcPr>
            <w:tcW w:w="1862" w:type="dxa"/>
            <w:tcBorders>
              <w:top w:val="nil"/>
              <w:left w:val="nil"/>
              <w:bottom w:val="single" w:sz="8" w:space="0" w:color="auto"/>
              <w:right w:val="single" w:sz="8"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 xml:space="preserve"> </w:t>
            </w:r>
          </w:p>
        </w:tc>
      </w:tr>
    </w:tbl>
    <w:p w:rsidR="00DB3E13" w:rsidRDefault="00DB3E13" w:rsidP="00F94756">
      <w:pPr>
        <w:spacing w:line="240" w:lineRule="auto"/>
        <w:jc w:val="both"/>
      </w:pPr>
    </w:p>
    <w:p w:rsidR="00DB3E13" w:rsidRDefault="00DB3E13" w:rsidP="006D4CB7">
      <w:pPr>
        <w:jc w:val="both"/>
      </w:pPr>
      <w:r>
        <w:t>There were 3 SSC or below (5.90%), 2 HSC (3.90%), 30 Bachelor (58.80%), and 16 Masters or equivalent (31.40%) respondents taken in the sample for the purpose of conducting the study.</w:t>
      </w:r>
    </w:p>
    <w:p w:rsidR="006D4CB7" w:rsidRDefault="006D4CB7" w:rsidP="006D4CB7">
      <w:pPr>
        <w:jc w:val="both"/>
        <w:rPr>
          <w:b/>
        </w:rPr>
      </w:pPr>
    </w:p>
    <w:p w:rsidR="006D4CB7" w:rsidRDefault="00DB3E13" w:rsidP="006D4CB7">
      <w:pPr>
        <w:pStyle w:val="ListParagraph"/>
        <w:numPr>
          <w:ilvl w:val="0"/>
          <w:numId w:val="7"/>
        </w:numPr>
        <w:jc w:val="both"/>
      </w:pPr>
      <w:r w:rsidRPr="006D4CB7">
        <w:rPr>
          <w:b/>
        </w:rPr>
        <w:t>Profession:</w:t>
      </w:r>
      <w:r>
        <w:t xml:space="preserve"> The profession </w:t>
      </w:r>
      <w:r w:rsidRPr="00A41884">
        <w:t>distribution</w:t>
      </w:r>
      <w:r>
        <w:t xml:space="preserve"> of the sample is shown in the table given below:</w:t>
      </w:r>
    </w:p>
    <w:tbl>
      <w:tblPr>
        <w:tblW w:w="9568" w:type="dxa"/>
        <w:tblInd w:w="-10" w:type="dxa"/>
        <w:tblLook w:val="04A0" w:firstRow="1" w:lastRow="0" w:firstColumn="1" w:lastColumn="0" w:noHBand="0" w:noVBand="1"/>
      </w:tblPr>
      <w:tblGrid>
        <w:gridCol w:w="2093"/>
        <w:gridCol w:w="1403"/>
        <w:gridCol w:w="1641"/>
        <w:gridCol w:w="1340"/>
        <w:gridCol w:w="1340"/>
        <w:gridCol w:w="1751"/>
      </w:tblGrid>
      <w:tr w:rsidR="00DB3E13" w:rsidRPr="00DB3E13" w:rsidTr="00E8638D">
        <w:trPr>
          <w:trHeight w:val="819"/>
        </w:trPr>
        <w:tc>
          <w:tcPr>
            <w:tcW w:w="3496" w:type="dxa"/>
            <w:gridSpan w:val="2"/>
            <w:tcBorders>
              <w:top w:val="single" w:sz="4" w:space="0" w:color="auto"/>
              <w:left w:val="single" w:sz="4" w:space="0" w:color="auto"/>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rPr>
                <w:rFonts w:eastAsia="Times New Roman" w:cs="Times New Roman"/>
                <w:b/>
                <w:color w:val="FFFFFF"/>
                <w:szCs w:val="24"/>
                <w:lang w:val="en-GB" w:eastAsia="en-GB"/>
              </w:rPr>
            </w:pPr>
            <w:r w:rsidRPr="00DB3E13">
              <w:rPr>
                <w:rFonts w:eastAsia="Times New Roman" w:cs="Times New Roman"/>
                <w:b/>
                <w:color w:val="FFFFFF"/>
                <w:szCs w:val="24"/>
                <w:lang w:eastAsia="en-GB"/>
              </w:rPr>
              <w:t> </w:t>
            </w:r>
          </w:p>
        </w:tc>
        <w:tc>
          <w:tcPr>
            <w:tcW w:w="1641" w:type="dxa"/>
            <w:tcBorders>
              <w:top w:val="single" w:sz="4"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color w:val="FFFFFF"/>
                <w:szCs w:val="24"/>
                <w:lang w:val="en-GB" w:eastAsia="en-GB"/>
              </w:rPr>
            </w:pPr>
            <w:r w:rsidRPr="00DB3E13">
              <w:rPr>
                <w:rFonts w:eastAsia="Times New Roman" w:cs="Times New Roman"/>
                <w:b/>
                <w:color w:val="FFFFFF"/>
                <w:szCs w:val="24"/>
                <w:lang w:eastAsia="en-GB"/>
              </w:rPr>
              <w:t>Frequency</w:t>
            </w:r>
          </w:p>
        </w:tc>
        <w:tc>
          <w:tcPr>
            <w:tcW w:w="1340" w:type="dxa"/>
            <w:tcBorders>
              <w:top w:val="single" w:sz="4"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color w:val="FFFFFF"/>
                <w:szCs w:val="24"/>
                <w:lang w:val="en-GB" w:eastAsia="en-GB"/>
              </w:rPr>
            </w:pPr>
            <w:r w:rsidRPr="00DB3E13">
              <w:rPr>
                <w:rFonts w:eastAsia="Times New Roman" w:cs="Times New Roman"/>
                <w:b/>
                <w:color w:val="FFFFFF"/>
                <w:szCs w:val="24"/>
                <w:lang w:eastAsia="en-GB"/>
              </w:rPr>
              <w:t>Percent</w:t>
            </w:r>
          </w:p>
        </w:tc>
        <w:tc>
          <w:tcPr>
            <w:tcW w:w="1340" w:type="dxa"/>
            <w:tcBorders>
              <w:top w:val="single" w:sz="4"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color w:val="FFFFFF"/>
                <w:szCs w:val="24"/>
                <w:lang w:val="en-GB" w:eastAsia="en-GB"/>
              </w:rPr>
            </w:pPr>
            <w:r w:rsidRPr="00DB3E13">
              <w:rPr>
                <w:rFonts w:eastAsia="Times New Roman" w:cs="Times New Roman"/>
                <w:b/>
                <w:color w:val="FFFFFF"/>
                <w:szCs w:val="24"/>
                <w:lang w:eastAsia="en-GB"/>
              </w:rPr>
              <w:t>Valid Percent</w:t>
            </w:r>
          </w:p>
        </w:tc>
        <w:tc>
          <w:tcPr>
            <w:tcW w:w="1751" w:type="dxa"/>
            <w:tcBorders>
              <w:top w:val="single" w:sz="4"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color w:val="FFFFFF"/>
                <w:szCs w:val="24"/>
                <w:lang w:val="en-GB" w:eastAsia="en-GB"/>
              </w:rPr>
            </w:pPr>
            <w:r w:rsidRPr="00DB3E13">
              <w:rPr>
                <w:rFonts w:eastAsia="Times New Roman" w:cs="Times New Roman"/>
                <w:b/>
                <w:color w:val="FFFFFF"/>
                <w:szCs w:val="24"/>
                <w:lang w:eastAsia="en-GB"/>
              </w:rPr>
              <w:t>Cumulative Percent</w:t>
            </w:r>
          </w:p>
        </w:tc>
      </w:tr>
      <w:tr w:rsidR="00DB3E13" w:rsidRPr="00DB3E13" w:rsidTr="00E8638D">
        <w:trPr>
          <w:trHeight w:val="273"/>
        </w:trPr>
        <w:tc>
          <w:tcPr>
            <w:tcW w:w="2093" w:type="dxa"/>
            <w:vMerge w:val="restart"/>
            <w:tcBorders>
              <w:top w:val="nil"/>
              <w:left w:val="single" w:sz="4" w:space="0" w:color="auto"/>
              <w:bottom w:val="single" w:sz="8" w:space="0" w:color="000000"/>
              <w:right w:val="single" w:sz="4" w:space="0" w:color="auto"/>
            </w:tcBorders>
            <w:shd w:val="clear" w:color="000000" w:fill="E2EFDA"/>
            <w:vAlign w:val="center"/>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Valid</w:t>
            </w:r>
          </w:p>
        </w:tc>
        <w:tc>
          <w:tcPr>
            <w:tcW w:w="1402" w:type="dxa"/>
            <w:tcBorders>
              <w:top w:val="nil"/>
              <w:left w:val="nil"/>
              <w:bottom w:val="single" w:sz="4" w:space="0" w:color="auto"/>
              <w:right w:val="single" w:sz="4" w:space="0" w:color="auto"/>
            </w:tcBorders>
            <w:shd w:val="clear" w:color="000000" w:fill="D9E1F2"/>
            <w:vAlign w:val="center"/>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Student</w:t>
            </w:r>
          </w:p>
        </w:tc>
        <w:tc>
          <w:tcPr>
            <w:tcW w:w="164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28</w:t>
            </w:r>
          </w:p>
        </w:tc>
        <w:tc>
          <w:tcPr>
            <w:tcW w:w="134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54.9</w:t>
            </w:r>
          </w:p>
        </w:tc>
        <w:tc>
          <w:tcPr>
            <w:tcW w:w="134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54.9</w:t>
            </w:r>
          </w:p>
        </w:tc>
        <w:tc>
          <w:tcPr>
            <w:tcW w:w="175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54.9</w:t>
            </w:r>
          </w:p>
        </w:tc>
      </w:tr>
      <w:tr w:rsidR="00DB3E13" w:rsidRPr="00DB3E13" w:rsidTr="00E8638D">
        <w:trPr>
          <w:trHeight w:val="546"/>
        </w:trPr>
        <w:tc>
          <w:tcPr>
            <w:tcW w:w="2093" w:type="dxa"/>
            <w:vMerge/>
            <w:tcBorders>
              <w:top w:val="nil"/>
              <w:left w:val="single" w:sz="4" w:space="0" w:color="auto"/>
              <w:bottom w:val="single" w:sz="8" w:space="0" w:color="000000"/>
              <w:right w:val="single" w:sz="4" w:space="0" w:color="auto"/>
            </w:tcBorders>
            <w:vAlign w:val="center"/>
            <w:hideMark/>
          </w:tcPr>
          <w:p w:rsidR="00DB3E13" w:rsidRPr="00DB3E13" w:rsidRDefault="00DB3E13" w:rsidP="00DB3E13">
            <w:pPr>
              <w:spacing w:line="240" w:lineRule="auto"/>
              <w:rPr>
                <w:rFonts w:eastAsia="Times New Roman" w:cs="Times New Roman"/>
                <w:color w:val="000000"/>
                <w:szCs w:val="24"/>
                <w:lang w:val="en-GB" w:eastAsia="en-GB"/>
              </w:rPr>
            </w:pPr>
          </w:p>
        </w:tc>
        <w:tc>
          <w:tcPr>
            <w:tcW w:w="1402"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Service Holder</w:t>
            </w:r>
          </w:p>
        </w:tc>
        <w:tc>
          <w:tcPr>
            <w:tcW w:w="164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13</w:t>
            </w:r>
          </w:p>
        </w:tc>
        <w:tc>
          <w:tcPr>
            <w:tcW w:w="134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25.5</w:t>
            </w:r>
          </w:p>
        </w:tc>
        <w:tc>
          <w:tcPr>
            <w:tcW w:w="134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25.5</w:t>
            </w:r>
          </w:p>
        </w:tc>
        <w:tc>
          <w:tcPr>
            <w:tcW w:w="175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80.4</w:t>
            </w:r>
          </w:p>
        </w:tc>
      </w:tr>
      <w:tr w:rsidR="00DB3E13" w:rsidRPr="00DB3E13" w:rsidTr="00E8638D">
        <w:trPr>
          <w:trHeight w:val="273"/>
        </w:trPr>
        <w:tc>
          <w:tcPr>
            <w:tcW w:w="2093" w:type="dxa"/>
            <w:vMerge/>
            <w:tcBorders>
              <w:top w:val="nil"/>
              <w:left w:val="single" w:sz="4" w:space="0" w:color="auto"/>
              <w:bottom w:val="single" w:sz="8" w:space="0" w:color="000000"/>
              <w:right w:val="single" w:sz="4" w:space="0" w:color="auto"/>
            </w:tcBorders>
            <w:vAlign w:val="center"/>
            <w:hideMark/>
          </w:tcPr>
          <w:p w:rsidR="00DB3E13" w:rsidRPr="00DB3E13" w:rsidRDefault="00DB3E13" w:rsidP="00DB3E13">
            <w:pPr>
              <w:spacing w:line="240" w:lineRule="auto"/>
              <w:rPr>
                <w:rFonts w:eastAsia="Times New Roman" w:cs="Times New Roman"/>
                <w:color w:val="000000"/>
                <w:szCs w:val="24"/>
                <w:lang w:val="en-GB" w:eastAsia="en-GB"/>
              </w:rPr>
            </w:pPr>
          </w:p>
        </w:tc>
        <w:tc>
          <w:tcPr>
            <w:tcW w:w="1402"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Business</w:t>
            </w:r>
          </w:p>
        </w:tc>
        <w:tc>
          <w:tcPr>
            <w:tcW w:w="164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7</w:t>
            </w:r>
          </w:p>
        </w:tc>
        <w:tc>
          <w:tcPr>
            <w:tcW w:w="134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13.7</w:t>
            </w:r>
          </w:p>
        </w:tc>
        <w:tc>
          <w:tcPr>
            <w:tcW w:w="134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13.7</w:t>
            </w:r>
          </w:p>
        </w:tc>
        <w:tc>
          <w:tcPr>
            <w:tcW w:w="175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94.1</w:t>
            </w:r>
          </w:p>
        </w:tc>
      </w:tr>
      <w:tr w:rsidR="00DB3E13" w:rsidRPr="00DB3E13" w:rsidTr="00E8638D">
        <w:trPr>
          <w:trHeight w:val="273"/>
        </w:trPr>
        <w:tc>
          <w:tcPr>
            <w:tcW w:w="2093" w:type="dxa"/>
            <w:vMerge/>
            <w:tcBorders>
              <w:top w:val="nil"/>
              <w:left w:val="single" w:sz="4" w:space="0" w:color="auto"/>
              <w:bottom w:val="single" w:sz="8" w:space="0" w:color="000000"/>
              <w:right w:val="single" w:sz="4" w:space="0" w:color="auto"/>
            </w:tcBorders>
            <w:vAlign w:val="center"/>
            <w:hideMark/>
          </w:tcPr>
          <w:p w:rsidR="00DB3E13" w:rsidRPr="00DB3E13" w:rsidRDefault="00DB3E13" w:rsidP="00DB3E13">
            <w:pPr>
              <w:spacing w:line="240" w:lineRule="auto"/>
              <w:rPr>
                <w:rFonts w:eastAsia="Times New Roman" w:cs="Times New Roman"/>
                <w:color w:val="000000"/>
                <w:szCs w:val="24"/>
                <w:lang w:val="en-GB" w:eastAsia="en-GB"/>
              </w:rPr>
            </w:pPr>
          </w:p>
        </w:tc>
        <w:tc>
          <w:tcPr>
            <w:tcW w:w="1402"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Others</w:t>
            </w:r>
          </w:p>
        </w:tc>
        <w:tc>
          <w:tcPr>
            <w:tcW w:w="164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3</w:t>
            </w:r>
          </w:p>
        </w:tc>
        <w:tc>
          <w:tcPr>
            <w:tcW w:w="134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5.9</w:t>
            </w:r>
          </w:p>
        </w:tc>
        <w:tc>
          <w:tcPr>
            <w:tcW w:w="134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5.9</w:t>
            </w:r>
          </w:p>
        </w:tc>
        <w:tc>
          <w:tcPr>
            <w:tcW w:w="175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100</w:t>
            </w:r>
          </w:p>
        </w:tc>
      </w:tr>
      <w:tr w:rsidR="00DB3E13" w:rsidRPr="00DB3E13" w:rsidTr="0031328B">
        <w:trPr>
          <w:trHeight w:val="286"/>
        </w:trPr>
        <w:tc>
          <w:tcPr>
            <w:tcW w:w="2093" w:type="dxa"/>
            <w:vMerge/>
            <w:tcBorders>
              <w:top w:val="nil"/>
              <w:left w:val="single" w:sz="4" w:space="0" w:color="auto"/>
              <w:bottom w:val="single" w:sz="4" w:space="0" w:color="auto"/>
              <w:right w:val="single" w:sz="4" w:space="0" w:color="auto"/>
            </w:tcBorders>
            <w:vAlign w:val="center"/>
            <w:hideMark/>
          </w:tcPr>
          <w:p w:rsidR="00DB3E13" w:rsidRPr="00DB3E13" w:rsidRDefault="00DB3E13" w:rsidP="00DB3E13">
            <w:pPr>
              <w:spacing w:line="240" w:lineRule="auto"/>
              <w:rPr>
                <w:rFonts w:eastAsia="Times New Roman" w:cs="Times New Roman"/>
                <w:color w:val="000000"/>
                <w:szCs w:val="24"/>
                <w:lang w:val="en-GB" w:eastAsia="en-GB"/>
              </w:rPr>
            </w:pPr>
          </w:p>
        </w:tc>
        <w:tc>
          <w:tcPr>
            <w:tcW w:w="1402" w:type="dxa"/>
            <w:tcBorders>
              <w:top w:val="nil"/>
              <w:left w:val="nil"/>
              <w:bottom w:val="single" w:sz="4" w:space="0" w:color="auto"/>
              <w:right w:val="single" w:sz="4" w:space="0" w:color="auto"/>
            </w:tcBorders>
            <w:shd w:val="clear" w:color="auto" w:fill="E2EFD9" w:themeFill="accent6" w:themeFillTint="33"/>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Total</w:t>
            </w:r>
          </w:p>
        </w:tc>
        <w:tc>
          <w:tcPr>
            <w:tcW w:w="1641" w:type="dxa"/>
            <w:tcBorders>
              <w:top w:val="nil"/>
              <w:left w:val="nil"/>
              <w:bottom w:val="single" w:sz="4"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51</w:t>
            </w:r>
          </w:p>
        </w:tc>
        <w:tc>
          <w:tcPr>
            <w:tcW w:w="1340" w:type="dxa"/>
            <w:tcBorders>
              <w:top w:val="nil"/>
              <w:left w:val="nil"/>
              <w:bottom w:val="single" w:sz="4"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100</w:t>
            </w:r>
          </w:p>
        </w:tc>
        <w:tc>
          <w:tcPr>
            <w:tcW w:w="1340" w:type="dxa"/>
            <w:tcBorders>
              <w:top w:val="nil"/>
              <w:left w:val="nil"/>
              <w:bottom w:val="single" w:sz="4"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100</w:t>
            </w:r>
          </w:p>
        </w:tc>
        <w:tc>
          <w:tcPr>
            <w:tcW w:w="1751" w:type="dxa"/>
            <w:tcBorders>
              <w:top w:val="nil"/>
              <w:left w:val="nil"/>
              <w:bottom w:val="single" w:sz="4"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 xml:space="preserve"> </w:t>
            </w:r>
          </w:p>
        </w:tc>
      </w:tr>
    </w:tbl>
    <w:p w:rsidR="00F94756" w:rsidRDefault="00F94756" w:rsidP="00F94756"/>
    <w:p w:rsidR="00DB3E13" w:rsidRPr="009372A9" w:rsidRDefault="00DB3E13" w:rsidP="006D4CB7">
      <w:pPr>
        <w:jc w:val="both"/>
      </w:pPr>
      <w:r w:rsidRPr="009372A9">
        <w:lastRenderedPageBreak/>
        <w:t>Maximum data was collected from the students through university premises which showed the greatest frequency of profession proved which didn’t surprise at all. The percentage of students in the study sample was 54.90%, service holders ranked second with a percentage of 25.50%, business ranked third with a percentage of 13.70% and people from other professions were of</w:t>
      </w:r>
      <w:r w:rsidRPr="009372A9">
        <w:rPr>
          <w:spacing w:val="-4"/>
        </w:rPr>
        <w:t xml:space="preserve"> </w:t>
      </w:r>
      <w:r w:rsidRPr="009372A9">
        <w:t>5.90%.</w:t>
      </w:r>
    </w:p>
    <w:p w:rsidR="00DB3E13" w:rsidRPr="009372A9" w:rsidRDefault="00DB3E13" w:rsidP="006D4CB7">
      <w:pPr>
        <w:jc w:val="both"/>
      </w:pPr>
    </w:p>
    <w:p w:rsidR="00DB3E13" w:rsidRPr="009372A9" w:rsidRDefault="00DB3E13" w:rsidP="006D4CB7">
      <w:pPr>
        <w:pStyle w:val="ListParagraph"/>
        <w:numPr>
          <w:ilvl w:val="0"/>
          <w:numId w:val="7"/>
        </w:numPr>
        <w:jc w:val="both"/>
      </w:pPr>
      <w:r w:rsidRPr="006D4CB7">
        <w:rPr>
          <w:b/>
        </w:rPr>
        <w:t>Average monthly family income:</w:t>
      </w:r>
      <w:r w:rsidRPr="009372A9">
        <w:t xml:space="preserve"> The average monthly family income distribution of the sample is shown in the table given below:</w:t>
      </w:r>
    </w:p>
    <w:p w:rsidR="00DB3E13" w:rsidRDefault="00DB3E13" w:rsidP="00F94756"/>
    <w:tbl>
      <w:tblPr>
        <w:tblW w:w="9078" w:type="dxa"/>
        <w:tblInd w:w="-10" w:type="dxa"/>
        <w:tblLook w:val="04A0" w:firstRow="1" w:lastRow="0" w:firstColumn="1" w:lastColumn="0" w:noHBand="0" w:noVBand="1"/>
      </w:tblPr>
      <w:tblGrid>
        <w:gridCol w:w="2105"/>
        <w:gridCol w:w="1212"/>
        <w:gridCol w:w="1594"/>
        <w:gridCol w:w="1220"/>
        <w:gridCol w:w="1220"/>
        <w:gridCol w:w="1727"/>
      </w:tblGrid>
      <w:tr w:rsidR="00DB3E13" w:rsidRPr="00DB3E13" w:rsidTr="00DB3E13">
        <w:trPr>
          <w:trHeight w:val="932"/>
        </w:trPr>
        <w:tc>
          <w:tcPr>
            <w:tcW w:w="3317" w:type="dxa"/>
            <w:gridSpan w:val="2"/>
            <w:tcBorders>
              <w:top w:val="single" w:sz="8" w:space="0" w:color="auto"/>
              <w:left w:val="single" w:sz="8" w:space="0" w:color="auto"/>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rPr>
                <w:rFonts w:eastAsia="Times New Roman" w:cs="Times New Roman"/>
                <w:b/>
                <w:bCs/>
                <w:color w:val="FFFFFF"/>
                <w:szCs w:val="24"/>
                <w:lang w:val="en-GB" w:eastAsia="en-GB"/>
              </w:rPr>
            </w:pPr>
            <w:r w:rsidRPr="00DB3E13">
              <w:rPr>
                <w:rFonts w:eastAsia="Times New Roman" w:cs="Times New Roman"/>
                <w:b/>
                <w:bCs/>
                <w:color w:val="FFFFFF"/>
                <w:szCs w:val="24"/>
                <w:lang w:eastAsia="en-GB"/>
              </w:rPr>
              <w:t> </w:t>
            </w:r>
          </w:p>
        </w:tc>
        <w:tc>
          <w:tcPr>
            <w:tcW w:w="1594"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Frequency</w:t>
            </w:r>
          </w:p>
        </w:tc>
        <w:tc>
          <w:tcPr>
            <w:tcW w:w="1220"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Percent</w:t>
            </w:r>
          </w:p>
        </w:tc>
        <w:tc>
          <w:tcPr>
            <w:tcW w:w="1220"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Valid Percent</w:t>
            </w:r>
          </w:p>
        </w:tc>
        <w:tc>
          <w:tcPr>
            <w:tcW w:w="1727" w:type="dxa"/>
            <w:tcBorders>
              <w:top w:val="single" w:sz="8" w:space="0" w:color="auto"/>
              <w:left w:val="nil"/>
              <w:bottom w:val="single" w:sz="4" w:space="0" w:color="auto"/>
              <w:right w:val="single" w:sz="8"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Cumulative Percent</w:t>
            </w:r>
          </w:p>
        </w:tc>
      </w:tr>
      <w:tr w:rsidR="00DB3E13" w:rsidRPr="00DB3E13" w:rsidTr="00DB3E13">
        <w:trPr>
          <w:trHeight w:val="592"/>
        </w:trPr>
        <w:tc>
          <w:tcPr>
            <w:tcW w:w="2105" w:type="dxa"/>
            <w:vMerge w:val="restart"/>
            <w:tcBorders>
              <w:top w:val="nil"/>
              <w:left w:val="single" w:sz="8" w:space="0" w:color="auto"/>
              <w:bottom w:val="single" w:sz="8" w:space="0" w:color="000000"/>
              <w:right w:val="single" w:sz="4" w:space="0" w:color="auto"/>
            </w:tcBorders>
            <w:shd w:val="clear" w:color="000000" w:fill="E2EFDA"/>
            <w:vAlign w:val="center"/>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Valid</w:t>
            </w:r>
          </w:p>
        </w:tc>
        <w:tc>
          <w:tcPr>
            <w:tcW w:w="1211" w:type="dxa"/>
            <w:tcBorders>
              <w:top w:val="nil"/>
              <w:left w:val="nil"/>
              <w:bottom w:val="single" w:sz="4" w:space="0" w:color="auto"/>
              <w:right w:val="single" w:sz="4" w:space="0" w:color="auto"/>
            </w:tcBorders>
            <w:shd w:val="clear" w:color="000000" w:fill="D9E1F2"/>
            <w:vAlign w:val="center"/>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30,000 or below</w:t>
            </w:r>
          </w:p>
        </w:tc>
        <w:tc>
          <w:tcPr>
            <w:tcW w:w="1594"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6</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11.8</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11.8</w:t>
            </w:r>
          </w:p>
        </w:tc>
        <w:tc>
          <w:tcPr>
            <w:tcW w:w="1727"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11.8</w:t>
            </w:r>
          </w:p>
        </w:tc>
      </w:tr>
      <w:tr w:rsidR="00DB3E13" w:rsidRPr="00DB3E13" w:rsidTr="00DB3E13">
        <w:trPr>
          <w:trHeight w:val="592"/>
        </w:trPr>
        <w:tc>
          <w:tcPr>
            <w:tcW w:w="2105" w:type="dxa"/>
            <w:vMerge/>
            <w:tcBorders>
              <w:top w:val="nil"/>
              <w:left w:val="single" w:sz="8" w:space="0" w:color="auto"/>
              <w:bottom w:val="single" w:sz="8" w:space="0" w:color="000000"/>
              <w:right w:val="single" w:sz="4" w:space="0" w:color="auto"/>
            </w:tcBorders>
            <w:vAlign w:val="center"/>
            <w:hideMark/>
          </w:tcPr>
          <w:p w:rsidR="00DB3E13" w:rsidRPr="00DB3E13" w:rsidRDefault="00DB3E13" w:rsidP="00DB3E13">
            <w:pPr>
              <w:spacing w:line="240" w:lineRule="auto"/>
              <w:rPr>
                <w:rFonts w:eastAsia="Times New Roman" w:cs="Times New Roman"/>
                <w:color w:val="000000"/>
                <w:szCs w:val="24"/>
                <w:lang w:val="en-GB" w:eastAsia="en-GB"/>
              </w:rPr>
            </w:pPr>
          </w:p>
        </w:tc>
        <w:tc>
          <w:tcPr>
            <w:tcW w:w="1211"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30,000 - 60,000</w:t>
            </w:r>
          </w:p>
        </w:tc>
        <w:tc>
          <w:tcPr>
            <w:tcW w:w="1594"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17</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33.3</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33.3</w:t>
            </w:r>
          </w:p>
        </w:tc>
        <w:tc>
          <w:tcPr>
            <w:tcW w:w="1727"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45.1</w:t>
            </w:r>
          </w:p>
        </w:tc>
      </w:tr>
      <w:tr w:rsidR="00DB3E13" w:rsidRPr="00DB3E13" w:rsidTr="00DB3E13">
        <w:trPr>
          <w:trHeight w:val="592"/>
        </w:trPr>
        <w:tc>
          <w:tcPr>
            <w:tcW w:w="2105" w:type="dxa"/>
            <w:vMerge/>
            <w:tcBorders>
              <w:top w:val="nil"/>
              <w:left w:val="single" w:sz="8" w:space="0" w:color="auto"/>
              <w:bottom w:val="single" w:sz="8" w:space="0" w:color="000000"/>
              <w:right w:val="single" w:sz="4" w:space="0" w:color="auto"/>
            </w:tcBorders>
            <w:vAlign w:val="center"/>
            <w:hideMark/>
          </w:tcPr>
          <w:p w:rsidR="00DB3E13" w:rsidRPr="00DB3E13" w:rsidRDefault="00DB3E13" w:rsidP="00DB3E13">
            <w:pPr>
              <w:spacing w:line="240" w:lineRule="auto"/>
              <w:rPr>
                <w:rFonts w:eastAsia="Times New Roman" w:cs="Times New Roman"/>
                <w:color w:val="000000"/>
                <w:szCs w:val="24"/>
                <w:lang w:val="en-GB" w:eastAsia="en-GB"/>
              </w:rPr>
            </w:pPr>
          </w:p>
        </w:tc>
        <w:tc>
          <w:tcPr>
            <w:tcW w:w="1211"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60,000 - 90,000</w:t>
            </w:r>
          </w:p>
        </w:tc>
        <w:tc>
          <w:tcPr>
            <w:tcW w:w="1594"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15</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29.4</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29.4</w:t>
            </w:r>
          </w:p>
        </w:tc>
        <w:tc>
          <w:tcPr>
            <w:tcW w:w="1727"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74.5</w:t>
            </w:r>
          </w:p>
        </w:tc>
      </w:tr>
      <w:tr w:rsidR="00DB3E13" w:rsidRPr="00DB3E13" w:rsidTr="00DB3E13">
        <w:trPr>
          <w:trHeight w:val="592"/>
        </w:trPr>
        <w:tc>
          <w:tcPr>
            <w:tcW w:w="2105" w:type="dxa"/>
            <w:vMerge/>
            <w:tcBorders>
              <w:top w:val="nil"/>
              <w:left w:val="single" w:sz="8" w:space="0" w:color="auto"/>
              <w:bottom w:val="single" w:sz="8" w:space="0" w:color="000000"/>
              <w:right w:val="single" w:sz="4" w:space="0" w:color="auto"/>
            </w:tcBorders>
            <w:vAlign w:val="center"/>
            <w:hideMark/>
          </w:tcPr>
          <w:p w:rsidR="00DB3E13" w:rsidRPr="00DB3E13" w:rsidRDefault="00DB3E13" w:rsidP="00DB3E13">
            <w:pPr>
              <w:spacing w:line="240" w:lineRule="auto"/>
              <w:rPr>
                <w:rFonts w:eastAsia="Times New Roman" w:cs="Times New Roman"/>
                <w:color w:val="000000"/>
                <w:szCs w:val="24"/>
                <w:lang w:val="en-GB" w:eastAsia="en-GB"/>
              </w:rPr>
            </w:pPr>
          </w:p>
        </w:tc>
        <w:tc>
          <w:tcPr>
            <w:tcW w:w="1211"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90,000 - 1,20,000</w:t>
            </w:r>
          </w:p>
        </w:tc>
        <w:tc>
          <w:tcPr>
            <w:tcW w:w="1594"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9</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17.6</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17.6</w:t>
            </w:r>
          </w:p>
        </w:tc>
        <w:tc>
          <w:tcPr>
            <w:tcW w:w="1727"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92.2</w:t>
            </w:r>
          </w:p>
        </w:tc>
      </w:tr>
      <w:tr w:rsidR="00DB3E13" w:rsidRPr="00DB3E13" w:rsidTr="00DB3E13">
        <w:trPr>
          <w:trHeight w:val="592"/>
        </w:trPr>
        <w:tc>
          <w:tcPr>
            <w:tcW w:w="2105" w:type="dxa"/>
            <w:vMerge/>
            <w:tcBorders>
              <w:top w:val="nil"/>
              <w:left w:val="single" w:sz="8" w:space="0" w:color="auto"/>
              <w:bottom w:val="single" w:sz="8" w:space="0" w:color="000000"/>
              <w:right w:val="single" w:sz="4" w:space="0" w:color="auto"/>
            </w:tcBorders>
            <w:vAlign w:val="center"/>
            <w:hideMark/>
          </w:tcPr>
          <w:p w:rsidR="00DB3E13" w:rsidRPr="00DB3E13" w:rsidRDefault="00DB3E13" w:rsidP="00DB3E13">
            <w:pPr>
              <w:spacing w:line="240" w:lineRule="auto"/>
              <w:rPr>
                <w:rFonts w:eastAsia="Times New Roman" w:cs="Times New Roman"/>
                <w:color w:val="000000"/>
                <w:szCs w:val="24"/>
                <w:lang w:val="en-GB" w:eastAsia="en-GB"/>
              </w:rPr>
            </w:pPr>
          </w:p>
        </w:tc>
        <w:tc>
          <w:tcPr>
            <w:tcW w:w="1211" w:type="dxa"/>
            <w:tcBorders>
              <w:top w:val="nil"/>
              <w:left w:val="nil"/>
              <w:bottom w:val="single" w:sz="4" w:space="0" w:color="auto"/>
              <w:right w:val="single" w:sz="4" w:space="0" w:color="auto"/>
            </w:tcBorders>
            <w:shd w:val="clear" w:color="000000" w:fill="D9E1F2"/>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Above 1,20,000</w:t>
            </w:r>
          </w:p>
        </w:tc>
        <w:tc>
          <w:tcPr>
            <w:tcW w:w="1594"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4</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7.8</w:t>
            </w:r>
          </w:p>
        </w:tc>
        <w:tc>
          <w:tcPr>
            <w:tcW w:w="122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7.8</w:t>
            </w:r>
          </w:p>
        </w:tc>
        <w:tc>
          <w:tcPr>
            <w:tcW w:w="1727"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100</w:t>
            </w:r>
          </w:p>
        </w:tc>
      </w:tr>
      <w:tr w:rsidR="00DB3E13" w:rsidRPr="00DB3E13" w:rsidTr="0031328B">
        <w:trPr>
          <w:trHeight w:val="310"/>
        </w:trPr>
        <w:tc>
          <w:tcPr>
            <w:tcW w:w="2105" w:type="dxa"/>
            <w:vMerge/>
            <w:tcBorders>
              <w:top w:val="nil"/>
              <w:left w:val="single" w:sz="8" w:space="0" w:color="auto"/>
              <w:bottom w:val="single" w:sz="8" w:space="0" w:color="000000"/>
              <w:right w:val="single" w:sz="4" w:space="0" w:color="auto"/>
            </w:tcBorders>
            <w:vAlign w:val="center"/>
            <w:hideMark/>
          </w:tcPr>
          <w:p w:rsidR="00DB3E13" w:rsidRPr="00DB3E13" w:rsidRDefault="00DB3E13" w:rsidP="00DB3E13">
            <w:pPr>
              <w:spacing w:line="240" w:lineRule="auto"/>
              <w:rPr>
                <w:rFonts w:eastAsia="Times New Roman" w:cs="Times New Roman"/>
                <w:color w:val="000000"/>
                <w:szCs w:val="24"/>
                <w:lang w:val="en-GB" w:eastAsia="en-GB"/>
              </w:rPr>
            </w:pPr>
          </w:p>
        </w:tc>
        <w:tc>
          <w:tcPr>
            <w:tcW w:w="1211" w:type="dxa"/>
            <w:tcBorders>
              <w:top w:val="nil"/>
              <w:left w:val="nil"/>
              <w:bottom w:val="single" w:sz="8" w:space="0" w:color="auto"/>
              <w:right w:val="single" w:sz="4" w:space="0" w:color="auto"/>
            </w:tcBorders>
            <w:shd w:val="clear" w:color="auto" w:fill="E2EFD9" w:themeFill="accent6" w:themeFillTint="33"/>
            <w:hideMark/>
          </w:tcPr>
          <w:p w:rsidR="00DB3E13" w:rsidRPr="00DB3E13" w:rsidRDefault="00DB3E13" w:rsidP="00DB3E13">
            <w:pPr>
              <w:spacing w:line="240" w:lineRule="auto"/>
              <w:rPr>
                <w:rFonts w:eastAsia="Times New Roman" w:cs="Times New Roman"/>
                <w:color w:val="000000"/>
                <w:szCs w:val="24"/>
                <w:lang w:val="en-GB" w:eastAsia="en-GB"/>
              </w:rPr>
            </w:pPr>
            <w:r w:rsidRPr="00DB3E13">
              <w:rPr>
                <w:rFonts w:eastAsia="Times New Roman" w:cs="Times New Roman"/>
                <w:color w:val="000000"/>
                <w:szCs w:val="24"/>
                <w:lang w:eastAsia="en-GB"/>
              </w:rPr>
              <w:t>Total</w:t>
            </w:r>
          </w:p>
        </w:tc>
        <w:tc>
          <w:tcPr>
            <w:tcW w:w="1594" w:type="dxa"/>
            <w:tcBorders>
              <w:top w:val="nil"/>
              <w:left w:val="nil"/>
              <w:bottom w:val="single" w:sz="8"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51</w:t>
            </w:r>
          </w:p>
        </w:tc>
        <w:tc>
          <w:tcPr>
            <w:tcW w:w="1220" w:type="dxa"/>
            <w:tcBorders>
              <w:top w:val="nil"/>
              <w:left w:val="nil"/>
              <w:bottom w:val="single" w:sz="8"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100</w:t>
            </w:r>
          </w:p>
        </w:tc>
        <w:tc>
          <w:tcPr>
            <w:tcW w:w="1220" w:type="dxa"/>
            <w:tcBorders>
              <w:top w:val="nil"/>
              <w:left w:val="nil"/>
              <w:bottom w:val="single" w:sz="8" w:space="0" w:color="auto"/>
              <w:right w:val="single" w:sz="4"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100</w:t>
            </w:r>
          </w:p>
        </w:tc>
        <w:tc>
          <w:tcPr>
            <w:tcW w:w="1727" w:type="dxa"/>
            <w:tcBorders>
              <w:top w:val="nil"/>
              <w:left w:val="nil"/>
              <w:bottom w:val="single" w:sz="8" w:space="0" w:color="auto"/>
              <w:right w:val="single" w:sz="8" w:space="0" w:color="auto"/>
            </w:tcBorders>
            <w:shd w:val="clear" w:color="auto" w:fill="E2EFD9" w:themeFill="accent6" w:themeFillTint="33"/>
            <w:vAlign w:val="center"/>
            <w:hideMark/>
          </w:tcPr>
          <w:p w:rsidR="00DB3E13" w:rsidRPr="00DB3E13" w:rsidRDefault="00DB3E13" w:rsidP="00DB3E13">
            <w:pPr>
              <w:spacing w:line="240" w:lineRule="auto"/>
              <w:jc w:val="right"/>
              <w:rPr>
                <w:rFonts w:eastAsia="Times New Roman" w:cs="Times New Roman"/>
                <w:color w:val="000000"/>
                <w:szCs w:val="24"/>
                <w:lang w:val="en-GB" w:eastAsia="en-GB"/>
              </w:rPr>
            </w:pPr>
            <w:r w:rsidRPr="00DB3E13">
              <w:rPr>
                <w:rFonts w:eastAsia="Times New Roman" w:cs="Times New Roman"/>
                <w:color w:val="000000"/>
                <w:szCs w:val="24"/>
                <w:lang w:eastAsia="en-GB"/>
              </w:rPr>
              <w:t xml:space="preserve"> </w:t>
            </w:r>
          </w:p>
        </w:tc>
      </w:tr>
    </w:tbl>
    <w:p w:rsidR="00DB3E13" w:rsidRDefault="00DB3E13" w:rsidP="00F94756"/>
    <w:p w:rsidR="00DB3E13" w:rsidRDefault="00DB3E13" w:rsidP="00E8638D">
      <w:pPr>
        <w:jc w:val="both"/>
      </w:pPr>
      <w:r w:rsidRPr="00E8638D">
        <w:t>The range of Taka 30,000- 60,000 was the first highest range provided for this study and it proved to be the most common among the sample size. The aforementioned range had a percentage of 33.3%; while the maximum range of Taka 60,000-90,000 was the second most common, with a percentage value of 29.4%; The other ranges had close percentages with the Taka 90,000-120,000 range having a percentage of 17.6%; The Taka 30,000 or below range valuing 11.8% and the least percentage of 7.8% belonging to the lowest range of Taka above 120,000.</w:t>
      </w:r>
    </w:p>
    <w:p w:rsidR="00E8638D" w:rsidRPr="00E8638D" w:rsidRDefault="00E8638D" w:rsidP="00E8638D">
      <w:pPr>
        <w:jc w:val="both"/>
      </w:pPr>
    </w:p>
    <w:p w:rsidR="006D4CB7" w:rsidRDefault="006D4CB7" w:rsidP="006D4CB7">
      <w:pPr>
        <w:pStyle w:val="Heading2"/>
      </w:pPr>
      <w:bookmarkStart w:id="18" w:name="_Toc23551043"/>
      <w:r>
        <w:lastRenderedPageBreak/>
        <w:t xml:space="preserve">4.1.2 </w:t>
      </w:r>
      <w:r w:rsidR="00DB3E13" w:rsidRPr="00B4577B">
        <w:t>Descriptive Statistics of the Constructs Used in the Study:</w:t>
      </w:r>
      <w:bookmarkEnd w:id="18"/>
      <w:r w:rsidR="00DB3E13">
        <w:t xml:space="preserve"> </w:t>
      </w:r>
    </w:p>
    <w:p w:rsidR="00DB3E13" w:rsidRDefault="00DB3E13" w:rsidP="009372A9">
      <w:r>
        <w:t>The following table shows the basic descriptive characteristics of the major constructs used in this study:</w:t>
      </w:r>
    </w:p>
    <w:tbl>
      <w:tblPr>
        <w:tblW w:w="9201" w:type="dxa"/>
        <w:tblInd w:w="-10" w:type="dxa"/>
        <w:tblLook w:val="04A0" w:firstRow="1" w:lastRow="0" w:firstColumn="1" w:lastColumn="0" w:noHBand="0" w:noVBand="1"/>
      </w:tblPr>
      <w:tblGrid>
        <w:gridCol w:w="1582"/>
        <w:gridCol w:w="666"/>
        <w:gridCol w:w="1900"/>
        <w:gridCol w:w="1961"/>
        <w:gridCol w:w="1254"/>
        <w:gridCol w:w="1838"/>
      </w:tblGrid>
      <w:tr w:rsidR="00DB3E13" w:rsidRPr="00DB3E13" w:rsidTr="00DB3E13">
        <w:trPr>
          <w:trHeight w:val="785"/>
        </w:trPr>
        <w:tc>
          <w:tcPr>
            <w:tcW w:w="1582" w:type="dxa"/>
            <w:tcBorders>
              <w:top w:val="single" w:sz="8" w:space="0" w:color="auto"/>
              <w:left w:val="single" w:sz="8" w:space="0" w:color="auto"/>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rPr>
                <w:rFonts w:eastAsia="Times New Roman" w:cs="Times New Roman"/>
                <w:b/>
                <w:bCs/>
                <w:color w:val="FFFFFF"/>
                <w:szCs w:val="24"/>
                <w:lang w:val="en-GB" w:eastAsia="en-GB"/>
              </w:rPr>
            </w:pPr>
            <w:r w:rsidRPr="00DB3E13">
              <w:rPr>
                <w:rFonts w:eastAsia="Times New Roman" w:cs="Times New Roman"/>
                <w:b/>
                <w:bCs/>
                <w:color w:val="FFFFFF"/>
                <w:szCs w:val="24"/>
                <w:lang w:eastAsia="en-GB"/>
              </w:rPr>
              <w:t> </w:t>
            </w:r>
          </w:p>
        </w:tc>
        <w:tc>
          <w:tcPr>
            <w:tcW w:w="666"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N</w:t>
            </w:r>
          </w:p>
        </w:tc>
        <w:tc>
          <w:tcPr>
            <w:tcW w:w="1900"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Minimum</w:t>
            </w:r>
          </w:p>
        </w:tc>
        <w:tc>
          <w:tcPr>
            <w:tcW w:w="1961"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Maximum</w:t>
            </w:r>
          </w:p>
        </w:tc>
        <w:tc>
          <w:tcPr>
            <w:tcW w:w="1254" w:type="dxa"/>
            <w:tcBorders>
              <w:top w:val="single" w:sz="8" w:space="0" w:color="auto"/>
              <w:left w:val="nil"/>
              <w:bottom w:val="single" w:sz="4" w:space="0" w:color="auto"/>
              <w:right w:val="single" w:sz="4"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Mean</w:t>
            </w:r>
          </w:p>
        </w:tc>
        <w:tc>
          <w:tcPr>
            <w:tcW w:w="1838" w:type="dxa"/>
            <w:tcBorders>
              <w:top w:val="single" w:sz="8" w:space="0" w:color="auto"/>
              <w:left w:val="nil"/>
              <w:bottom w:val="single" w:sz="4" w:space="0" w:color="auto"/>
              <w:right w:val="single" w:sz="8" w:space="0" w:color="auto"/>
            </w:tcBorders>
            <w:shd w:val="clear" w:color="000000" w:fill="ED7D31"/>
            <w:vAlign w:val="center"/>
            <w:hideMark/>
          </w:tcPr>
          <w:p w:rsidR="00DB3E13" w:rsidRPr="00DB3E13" w:rsidRDefault="00DB3E13" w:rsidP="00DB3E13">
            <w:pPr>
              <w:spacing w:line="240" w:lineRule="auto"/>
              <w:jc w:val="center"/>
              <w:rPr>
                <w:rFonts w:eastAsia="Times New Roman" w:cs="Times New Roman"/>
                <w:b/>
                <w:bCs/>
                <w:color w:val="FFFFFF"/>
                <w:szCs w:val="24"/>
                <w:lang w:val="en-GB" w:eastAsia="en-GB"/>
              </w:rPr>
            </w:pPr>
            <w:r w:rsidRPr="00DB3E13">
              <w:rPr>
                <w:rFonts w:eastAsia="Times New Roman" w:cs="Times New Roman"/>
                <w:b/>
                <w:bCs/>
                <w:color w:val="FFFFFF"/>
                <w:szCs w:val="24"/>
                <w:lang w:eastAsia="en-GB"/>
              </w:rPr>
              <w:t>Std. Deviation</w:t>
            </w:r>
          </w:p>
        </w:tc>
      </w:tr>
      <w:tr w:rsidR="00DB3E13" w:rsidRPr="00DB3E13" w:rsidTr="00DB3E13">
        <w:trPr>
          <w:trHeight w:val="249"/>
        </w:trPr>
        <w:tc>
          <w:tcPr>
            <w:tcW w:w="1582" w:type="dxa"/>
            <w:tcBorders>
              <w:top w:val="nil"/>
              <w:left w:val="single" w:sz="8" w:space="0" w:color="auto"/>
              <w:bottom w:val="single" w:sz="4" w:space="0" w:color="auto"/>
              <w:right w:val="single" w:sz="4" w:space="0" w:color="auto"/>
            </w:tcBorders>
            <w:shd w:val="clear" w:color="000000" w:fill="D9E1F2"/>
            <w:vAlign w:val="center"/>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BT</w:t>
            </w:r>
          </w:p>
        </w:tc>
        <w:tc>
          <w:tcPr>
            <w:tcW w:w="666"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51</w:t>
            </w:r>
          </w:p>
        </w:tc>
        <w:tc>
          <w:tcPr>
            <w:tcW w:w="190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1.4</w:t>
            </w:r>
          </w:p>
        </w:tc>
        <w:tc>
          <w:tcPr>
            <w:tcW w:w="196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w:t>
            </w:r>
          </w:p>
        </w:tc>
        <w:tc>
          <w:tcPr>
            <w:tcW w:w="1254"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3.5961</w:t>
            </w:r>
          </w:p>
        </w:tc>
        <w:tc>
          <w:tcPr>
            <w:tcW w:w="1838"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0.74564</w:t>
            </w:r>
          </w:p>
        </w:tc>
      </w:tr>
      <w:tr w:rsidR="00DB3E13" w:rsidRPr="00DB3E13" w:rsidTr="00DB3E13">
        <w:trPr>
          <w:trHeight w:val="249"/>
        </w:trPr>
        <w:tc>
          <w:tcPr>
            <w:tcW w:w="1582" w:type="dxa"/>
            <w:tcBorders>
              <w:top w:val="nil"/>
              <w:left w:val="single" w:sz="8" w:space="0" w:color="auto"/>
              <w:bottom w:val="single" w:sz="4" w:space="0" w:color="auto"/>
              <w:right w:val="single" w:sz="4" w:space="0" w:color="auto"/>
            </w:tcBorders>
            <w:shd w:val="clear" w:color="000000" w:fill="D9E1F2"/>
            <w:vAlign w:val="center"/>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CS</w:t>
            </w:r>
          </w:p>
        </w:tc>
        <w:tc>
          <w:tcPr>
            <w:tcW w:w="666"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51</w:t>
            </w:r>
          </w:p>
        </w:tc>
        <w:tc>
          <w:tcPr>
            <w:tcW w:w="190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2</w:t>
            </w:r>
          </w:p>
        </w:tc>
        <w:tc>
          <w:tcPr>
            <w:tcW w:w="196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w:t>
            </w:r>
          </w:p>
        </w:tc>
        <w:tc>
          <w:tcPr>
            <w:tcW w:w="1254"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3.3856</w:t>
            </w:r>
          </w:p>
        </w:tc>
        <w:tc>
          <w:tcPr>
            <w:tcW w:w="1838"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0.82293</w:t>
            </w:r>
          </w:p>
        </w:tc>
      </w:tr>
      <w:tr w:rsidR="00DB3E13" w:rsidRPr="00DB3E13" w:rsidTr="00DB3E13">
        <w:trPr>
          <w:trHeight w:val="249"/>
        </w:trPr>
        <w:tc>
          <w:tcPr>
            <w:tcW w:w="1582" w:type="dxa"/>
            <w:tcBorders>
              <w:top w:val="nil"/>
              <w:left w:val="single" w:sz="8" w:space="0" w:color="auto"/>
              <w:bottom w:val="single" w:sz="4" w:space="0" w:color="auto"/>
              <w:right w:val="single" w:sz="4" w:space="0" w:color="auto"/>
            </w:tcBorders>
            <w:shd w:val="clear" w:color="000000" w:fill="D9E1F2"/>
            <w:vAlign w:val="center"/>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CL</w:t>
            </w:r>
          </w:p>
        </w:tc>
        <w:tc>
          <w:tcPr>
            <w:tcW w:w="666"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51</w:t>
            </w:r>
          </w:p>
        </w:tc>
        <w:tc>
          <w:tcPr>
            <w:tcW w:w="190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1</w:t>
            </w:r>
          </w:p>
        </w:tc>
        <w:tc>
          <w:tcPr>
            <w:tcW w:w="196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4.75</w:t>
            </w:r>
          </w:p>
        </w:tc>
        <w:tc>
          <w:tcPr>
            <w:tcW w:w="1254"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2.6275</w:t>
            </w:r>
          </w:p>
        </w:tc>
        <w:tc>
          <w:tcPr>
            <w:tcW w:w="1838"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0.92652</w:t>
            </w:r>
          </w:p>
        </w:tc>
      </w:tr>
      <w:tr w:rsidR="00DB3E13" w:rsidRPr="00DB3E13" w:rsidTr="00DB3E13">
        <w:trPr>
          <w:trHeight w:val="249"/>
        </w:trPr>
        <w:tc>
          <w:tcPr>
            <w:tcW w:w="1582" w:type="dxa"/>
            <w:tcBorders>
              <w:top w:val="nil"/>
              <w:left w:val="single" w:sz="8" w:space="0" w:color="auto"/>
              <w:bottom w:val="single" w:sz="4" w:space="0" w:color="auto"/>
              <w:right w:val="single" w:sz="4" w:space="0" w:color="auto"/>
            </w:tcBorders>
            <w:shd w:val="clear" w:color="000000" w:fill="D9E1F2"/>
            <w:vAlign w:val="center"/>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BE</w:t>
            </w:r>
          </w:p>
        </w:tc>
        <w:tc>
          <w:tcPr>
            <w:tcW w:w="666"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51</w:t>
            </w:r>
          </w:p>
        </w:tc>
        <w:tc>
          <w:tcPr>
            <w:tcW w:w="1900"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1.25</w:t>
            </w:r>
          </w:p>
        </w:tc>
        <w:tc>
          <w:tcPr>
            <w:tcW w:w="1961"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4.5</w:t>
            </w:r>
          </w:p>
        </w:tc>
        <w:tc>
          <w:tcPr>
            <w:tcW w:w="1254" w:type="dxa"/>
            <w:tcBorders>
              <w:top w:val="nil"/>
              <w:left w:val="nil"/>
              <w:bottom w:val="single" w:sz="4"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3.1275</w:t>
            </w:r>
          </w:p>
        </w:tc>
        <w:tc>
          <w:tcPr>
            <w:tcW w:w="1838" w:type="dxa"/>
            <w:tcBorders>
              <w:top w:val="nil"/>
              <w:left w:val="nil"/>
              <w:bottom w:val="single" w:sz="4"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0.76383</w:t>
            </w:r>
          </w:p>
        </w:tc>
      </w:tr>
      <w:tr w:rsidR="00DB3E13" w:rsidRPr="00DB3E13" w:rsidTr="00DB3E13">
        <w:trPr>
          <w:trHeight w:val="510"/>
        </w:trPr>
        <w:tc>
          <w:tcPr>
            <w:tcW w:w="1582" w:type="dxa"/>
            <w:tcBorders>
              <w:top w:val="nil"/>
              <w:left w:val="single" w:sz="8" w:space="0" w:color="auto"/>
              <w:bottom w:val="single" w:sz="8" w:space="0" w:color="auto"/>
              <w:right w:val="single" w:sz="4" w:space="0" w:color="auto"/>
            </w:tcBorders>
            <w:shd w:val="clear" w:color="000000" w:fill="D9E1F2"/>
            <w:vAlign w:val="center"/>
            <w:hideMark/>
          </w:tcPr>
          <w:p w:rsidR="00DB3E13" w:rsidRPr="00DB3E13" w:rsidRDefault="00DB3E13" w:rsidP="00DB3E13">
            <w:pPr>
              <w:spacing w:line="240" w:lineRule="auto"/>
              <w:rPr>
                <w:rFonts w:eastAsia="Times New Roman" w:cs="Times New Roman"/>
                <w:color w:val="000000"/>
                <w:sz w:val="22"/>
                <w:lang w:val="en-GB" w:eastAsia="en-GB"/>
              </w:rPr>
            </w:pPr>
            <w:r w:rsidRPr="00DB3E13">
              <w:rPr>
                <w:rFonts w:eastAsia="Times New Roman" w:cs="Times New Roman"/>
                <w:color w:val="000000"/>
                <w:sz w:val="22"/>
                <w:lang w:eastAsia="en-GB"/>
              </w:rPr>
              <w:t>Valid N (list wise)</w:t>
            </w:r>
          </w:p>
        </w:tc>
        <w:tc>
          <w:tcPr>
            <w:tcW w:w="666" w:type="dxa"/>
            <w:tcBorders>
              <w:top w:val="nil"/>
              <w:left w:val="nil"/>
              <w:bottom w:val="single" w:sz="8"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51</w:t>
            </w:r>
          </w:p>
        </w:tc>
        <w:tc>
          <w:tcPr>
            <w:tcW w:w="1900" w:type="dxa"/>
            <w:tcBorders>
              <w:top w:val="nil"/>
              <w:left w:val="nil"/>
              <w:bottom w:val="single" w:sz="8"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 xml:space="preserve"> </w:t>
            </w:r>
          </w:p>
        </w:tc>
        <w:tc>
          <w:tcPr>
            <w:tcW w:w="1961" w:type="dxa"/>
            <w:tcBorders>
              <w:top w:val="nil"/>
              <w:left w:val="nil"/>
              <w:bottom w:val="single" w:sz="8"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 xml:space="preserve"> </w:t>
            </w:r>
          </w:p>
        </w:tc>
        <w:tc>
          <w:tcPr>
            <w:tcW w:w="1254" w:type="dxa"/>
            <w:tcBorders>
              <w:top w:val="nil"/>
              <w:left w:val="nil"/>
              <w:bottom w:val="single" w:sz="8" w:space="0" w:color="auto"/>
              <w:right w:val="single" w:sz="4"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 xml:space="preserve"> </w:t>
            </w:r>
          </w:p>
        </w:tc>
        <w:tc>
          <w:tcPr>
            <w:tcW w:w="1838" w:type="dxa"/>
            <w:tcBorders>
              <w:top w:val="nil"/>
              <w:left w:val="nil"/>
              <w:bottom w:val="single" w:sz="8" w:space="0" w:color="auto"/>
              <w:right w:val="single" w:sz="8" w:space="0" w:color="auto"/>
            </w:tcBorders>
            <w:shd w:val="clear" w:color="000000" w:fill="FFF2CC"/>
            <w:vAlign w:val="center"/>
            <w:hideMark/>
          </w:tcPr>
          <w:p w:rsidR="00DB3E13" w:rsidRPr="00DB3E13" w:rsidRDefault="00DB3E13" w:rsidP="00DB3E13">
            <w:pPr>
              <w:spacing w:line="240" w:lineRule="auto"/>
              <w:jc w:val="right"/>
              <w:rPr>
                <w:rFonts w:eastAsia="Times New Roman" w:cs="Times New Roman"/>
                <w:color w:val="000000"/>
                <w:sz w:val="22"/>
                <w:lang w:val="en-GB" w:eastAsia="en-GB"/>
              </w:rPr>
            </w:pPr>
            <w:r w:rsidRPr="00DB3E13">
              <w:rPr>
                <w:rFonts w:eastAsia="Times New Roman" w:cs="Times New Roman"/>
                <w:color w:val="000000"/>
                <w:sz w:val="22"/>
                <w:lang w:eastAsia="en-GB"/>
              </w:rPr>
              <w:t xml:space="preserve"> </w:t>
            </w:r>
          </w:p>
        </w:tc>
      </w:tr>
    </w:tbl>
    <w:p w:rsidR="00DB3E13" w:rsidRDefault="00DB3E13" w:rsidP="00DB3E13"/>
    <w:p w:rsidR="00DB3E13" w:rsidRDefault="00DB3E13" w:rsidP="009372A9">
      <w:pPr>
        <w:jc w:val="both"/>
      </w:pPr>
      <w:r>
        <w:t>Here,</w:t>
      </w:r>
    </w:p>
    <w:p w:rsidR="00DB3E13" w:rsidRDefault="00DB3E13" w:rsidP="009372A9">
      <w:pPr>
        <w:jc w:val="both"/>
      </w:pPr>
      <w:r>
        <w:t xml:space="preserve">BT= Brand trust </w:t>
      </w:r>
    </w:p>
    <w:p w:rsidR="00DB3E13" w:rsidRDefault="00DB3E13" w:rsidP="009372A9">
      <w:pPr>
        <w:jc w:val="both"/>
      </w:pPr>
      <w:r>
        <w:t>CS= Customer Satisfaction</w:t>
      </w:r>
    </w:p>
    <w:p w:rsidR="00DB3E13" w:rsidRDefault="00DB3E13" w:rsidP="009372A9">
      <w:pPr>
        <w:jc w:val="both"/>
      </w:pPr>
      <w:r>
        <w:t>CL= Customer loyalty</w:t>
      </w:r>
    </w:p>
    <w:p w:rsidR="00DB3E13" w:rsidRDefault="00DB3E13" w:rsidP="009372A9">
      <w:pPr>
        <w:jc w:val="both"/>
      </w:pPr>
      <w:r>
        <w:t>BE= Brand Equity.</w:t>
      </w:r>
    </w:p>
    <w:p w:rsidR="00DB3E13" w:rsidRDefault="00DB3E13" w:rsidP="009372A9">
      <w:pPr>
        <w:jc w:val="both"/>
      </w:pPr>
      <w:r>
        <w:t>Now assuming 95% level of confidence, the confidence interval for each construct will be estimated here:</w:t>
      </w:r>
    </w:p>
    <w:p w:rsidR="00DB3E13" w:rsidRDefault="00DB3E13" w:rsidP="009372A9">
      <w:pPr>
        <w:jc w:val="both"/>
        <w:rPr>
          <w:b/>
        </w:rPr>
      </w:pPr>
    </w:p>
    <w:p w:rsidR="00DB3E13" w:rsidRPr="00E8638D" w:rsidRDefault="00DB3E13" w:rsidP="00E8638D">
      <w:pPr>
        <w:pStyle w:val="ListParagraph"/>
        <w:numPr>
          <w:ilvl w:val="0"/>
          <w:numId w:val="10"/>
        </w:numPr>
        <w:jc w:val="both"/>
        <w:rPr>
          <w:b/>
        </w:rPr>
      </w:pPr>
      <w:r w:rsidRPr="00E8638D">
        <w:rPr>
          <w:b/>
        </w:rPr>
        <w:t>For BT (brand trust), the confidence interval will be given by-</w:t>
      </w:r>
    </w:p>
    <w:p w:rsidR="00DB3E13" w:rsidRDefault="00DB3E13" w:rsidP="009372A9">
      <w:pPr>
        <w:jc w:val="both"/>
        <w:rPr>
          <w:rFonts w:eastAsiaTheme="minorEastAsia"/>
          <w:sz w:val="32"/>
          <w:szCs w:val="32"/>
        </w:rPr>
      </w:pPr>
      <w:r>
        <w:t xml:space="preserve">C.I. </w:t>
      </w:r>
      <w:r w:rsidRPr="00B56D8B">
        <w:rPr>
          <w:szCs w:val="24"/>
        </w:rPr>
        <w:t xml:space="preserve">=  </w:t>
      </w:r>
      <w:r w:rsidRPr="00B56D8B">
        <w:rPr>
          <w:sz w:val="52"/>
          <w:szCs w:val="52"/>
        </w:rPr>
        <w:t xml:space="preserve">  </w:t>
      </w:r>
      <w:r w:rsidRPr="00B56D8B">
        <w:rPr>
          <w:sz w:val="32"/>
          <w:szCs w:val="32"/>
        </w:rPr>
        <w:t>X̅ ± D</w:t>
      </w:r>
      <w:r>
        <w:rPr>
          <w:sz w:val="32"/>
          <w:szCs w:val="32"/>
        </w:rPr>
        <w:t xml:space="preserve">          D= Z </w:t>
      </w:r>
      <m:oMath>
        <m:f>
          <m:fPr>
            <m:ctrlPr>
              <w:rPr>
                <w:rFonts w:ascii="Cambria Math" w:hAnsi="Cambria Math"/>
                <w:i/>
                <w:sz w:val="32"/>
                <w:szCs w:val="32"/>
              </w:rPr>
            </m:ctrlPr>
          </m:fPr>
          <m:num>
            <m:r>
              <w:rPr>
                <w:rFonts w:ascii="Cambria Math" w:hAnsi="Cambria Math"/>
                <w:sz w:val="32"/>
                <w:szCs w:val="32"/>
              </w:rPr>
              <m:t>σ</m:t>
            </m:r>
          </m:num>
          <m:den>
            <m:r>
              <w:rPr>
                <w:rFonts w:ascii="Cambria Math" w:hAnsi="Cambria Math"/>
                <w:sz w:val="32"/>
                <w:szCs w:val="32"/>
              </w:rPr>
              <m:t>√n</m:t>
            </m:r>
          </m:den>
        </m:f>
      </m:oMath>
    </w:p>
    <w:p w:rsidR="00DB3E13" w:rsidRPr="00302BF1" w:rsidRDefault="00DB3E13" w:rsidP="009372A9">
      <w:pPr>
        <w:jc w:val="both"/>
        <w:rPr>
          <w:rFonts w:eastAsiaTheme="minorEastAsia"/>
          <w:sz w:val="32"/>
          <w:szCs w:val="32"/>
        </w:rPr>
      </w:pPr>
      <w:r w:rsidRPr="00302BF1">
        <w:rPr>
          <w:rFonts w:eastAsiaTheme="minorEastAsia"/>
          <w:szCs w:val="24"/>
        </w:rPr>
        <w:t xml:space="preserve">      =</w:t>
      </w:r>
      <w:r>
        <w:rPr>
          <w:rFonts w:eastAsiaTheme="minorEastAsia"/>
          <w:sz w:val="32"/>
          <w:szCs w:val="32"/>
        </w:rPr>
        <w:t xml:space="preserve"> </w:t>
      </w:r>
      <w:r>
        <w:rPr>
          <w:rFonts w:eastAsiaTheme="minorEastAsia"/>
          <w:szCs w:val="24"/>
        </w:rPr>
        <w:t>3.60±0.20</w:t>
      </w:r>
      <w:r>
        <w:rPr>
          <w:rFonts w:eastAsiaTheme="minorEastAsia"/>
          <w:sz w:val="32"/>
          <w:szCs w:val="32"/>
        </w:rPr>
        <w:t xml:space="preserve">            = </w:t>
      </w:r>
      <w:r w:rsidRPr="00302BF1">
        <w:rPr>
          <w:rFonts w:eastAsiaTheme="minorEastAsia"/>
          <w:szCs w:val="24"/>
        </w:rPr>
        <w:t>1.96</w:t>
      </w:r>
      <w:r>
        <w:rPr>
          <w:rFonts w:eastAsiaTheme="minorEastAsia"/>
          <w:szCs w:val="24"/>
        </w:rPr>
        <w:t xml:space="preserve"> *</w:t>
      </w:r>
      <w:r>
        <w:rPr>
          <w:rFonts w:eastAsiaTheme="minorEastAsia"/>
          <w:sz w:val="32"/>
          <w:szCs w:val="32"/>
        </w:rPr>
        <w:t xml:space="preserve"> </w:t>
      </w:r>
      <m:oMath>
        <m:f>
          <m:fPr>
            <m:ctrlPr>
              <w:rPr>
                <w:rFonts w:ascii="Cambria Math" w:hAnsi="Cambria Math"/>
                <w:i/>
                <w:sz w:val="32"/>
                <w:szCs w:val="32"/>
              </w:rPr>
            </m:ctrlPr>
          </m:fPr>
          <m:num>
            <m:r>
              <w:rPr>
                <w:rFonts w:ascii="Cambria Math" w:hAnsi="Cambria Math"/>
                <w:sz w:val="32"/>
                <w:szCs w:val="32"/>
              </w:rPr>
              <m:t>.74</m:t>
            </m:r>
          </m:num>
          <m:den>
            <m:r>
              <w:rPr>
                <w:rFonts w:ascii="Cambria Math" w:hAnsi="Cambria Math"/>
                <w:sz w:val="32"/>
                <w:szCs w:val="32"/>
              </w:rPr>
              <m:t>√51</m:t>
            </m:r>
          </m:den>
        </m:f>
      </m:oMath>
    </w:p>
    <w:p w:rsidR="00DB3E13" w:rsidRDefault="00DB3E13" w:rsidP="009372A9">
      <w:pPr>
        <w:jc w:val="both"/>
      </w:pPr>
      <w:r>
        <w:t xml:space="preserve">      = (3.40, 3.80)            = 0.20     </w:t>
      </w:r>
    </w:p>
    <w:p w:rsidR="00DB3E13" w:rsidRPr="001415FD" w:rsidRDefault="00DB3E13" w:rsidP="009372A9">
      <w:pPr>
        <w:pStyle w:val="BodyText"/>
        <w:spacing w:before="90" w:line="360" w:lineRule="auto"/>
        <w:ind w:right="580"/>
        <w:jc w:val="both"/>
      </w:pPr>
      <w:r w:rsidRPr="001415FD">
        <w:t>While measuring the brand trust (BT) level forms the simple, the mean value calculated was 3.60, with a standard deviation of .74. The low value of standard deviation proves that the data points are quite close to the mean. The standard deviation of .74 along with a confidence interval of 95% provides the data range to be within 3.40&lt;BT&lt;3.80.</w:t>
      </w:r>
    </w:p>
    <w:p w:rsidR="00B83476" w:rsidRDefault="00DB3E13" w:rsidP="00DB3E13">
      <w:pPr>
        <w:spacing w:line="240" w:lineRule="auto"/>
        <w:jc w:val="both"/>
      </w:pPr>
      <w:r>
        <w:t xml:space="preserve">                                           </w:t>
      </w:r>
    </w:p>
    <w:p w:rsidR="00B83476" w:rsidRDefault="00B83476" w:rsidP="00DB3E13">
      <w:pPr>
        <w:spacing w:line="240" w:lineRule="auto"/>
        <w:jc w:val="both"/>
      </w:pPr>
    </w:p>
    <w:p w:rsidR="00B83476" w:rsidRDefault="00B83476" w:rsidP="00DB3E13">
      <w:pPr>
        <w:spacing w:line="240" w:lineRule="auto"/>
        <w:jc w:val="both"/>
      </w:pPr>
    </w:p>
    <w:p w:rsidR="00DB3E13" w:rsidRDefault="00DB3E13" w:rsidP="00DB3E13">
      <w:pPr>
        <w:spacing w:line="240" w:lineRule="auto"/>
        <w:jc w:val="both"/>
      </w:pPr>
      <w:r>
        <w:t xml:space="preserve">                                                                                                                                                                                                                                                                                                                                                                                                                                                                                                                                                                                                                                                                                                                                                                                                                                                                                                                                                                                                                                                                                                                                                                                                                                                                                                                                                                                                                                                                                                                                                                                                                                                                                                                                                                                                                                                                                                                                                                                                                                                                                                                                                                                                                                                                                                                                                                                                                                                                                                                                                                                                                                                                                                                                                                                                                                                                                                                                                                                                </w:t>
      </w:r>
    </w:p>
    <w:p w:rsidR="00DB3E13" w:rsidRDefault="00DB3E13" w:rsidP="00DB3E13">
      <w:pPr>
        <w:spacing w:line="240" w:lineRule="auto"/>
        <w:jc w:val="both"/>
      </w:pPr>
    </w:p>
    <w:p w:rsidR="00DB3E13" w:rsidRDefault="00DB3E13" w:rsidP="00E8638D">
      <w:pPr>
        <w:pStyle w:val="ListParagraph"/>
        <w:numPr>
          <w:ilvl w:val="0"/>
          <w:numId w:val="10"/>
        </w:numPr>
        <w:jc w:val="both"/>
        <w:rPr>
          <w:b/>
        </w:rPr>
      </w:pPr>
      <w:r w:rsidRPr="00E8638D">
        <w:rPr>
          <w:b/>
        </w:rPr>
        <w:lastRenderedPageBreak/>
        <w:t>For CS (Customer Satisfaction), the confidence interval will be given by-</w:t>
      </w:r>
    </w:p>
    <w:p w:rsidR="00B83476" w:rsidRPr="00E8638D" w:rsidRDefault="00B83476" w:rsidP="00B83476">
      <w:pPr>
        <w:pStyle w:val="ListParagraph"/>
        <w:jc w:val="both"/>
        <w:rPr>
          <w:b/>
        </w:rPr>
      </w:pPr>
    </w:p>
    <w:p w:rsidR="00DB3E13" w:rsidRDefault="00E8638D" w:rsidP="009372A9">
      <w:pPr>
        <w:jc w:val="both"/>
        <w:rPr>
          <w:rFonts w:eastAsiaTheme="minorEastAsia"/>
          <w:sz w:val="32"/>
          <w:szCs w:val="32"/>
        </w:rPr>
      </w:pPr>
      <w:r>
        <w:t xml:space="preserve">  </w:t>
      </w:r>
      <w:r w:rsidR="00DB3E13">
        <w:t xml:space="preserve">C.I. =   </w:t>
      </w:r>
      <w:r w:rsidR="00DB3E13" w:rsidRPr="00B56D8B">
        <w:rPr>
          <w:sz w:val="32"/>
          <w:szCs w:val="32"/>
        </w:rPr>
        <w:t>X̅ ± D</w:t>
      </w:r>
      <w:r w:rsidR="00DB3E13">
        <w:rPr>
          <w:sz w:val="32"/>
          <w:szCs w:val="32"/>
        </w:rPr>
        <w:t xml:space="preserve">          D= Z </w:t>
      </w:r>
      <m:oMath>
        <m:f>
          <m:fPr>
            <m:ctrlPr>
              <w:rPr>
                <w:rFonts w:ascii="Cambria Math" w:hAnsi="Cambria Math"/>
                <w:i/>
                <w:sz w:val="32"/>
                <w:szCs w:val="32"/>
              </w:rPr>
            </m:ctrlPr>
          </m:fPr>
          <m:num>
            <m:r>
              <w:rPr>
                <w:rFonts w:ascii="Cambria Math" w:hAnsi="Cambria Math"/>
                <w:sz w:val="32"/>
                <w:szCs w:val="32"/>
              </w:rPr>
              <m:t>σ</m:t>
            </m:r>
          </m:num>
          <m:den>
            <m:r>
              <w:rPr>
                <w:rFonts w:ascii="Cambria Math" w:hAnsi="Cambria Math"/>
                <w:sz w:val="32"/>
                <w:szCs w:val="32"/>
              </w:rPr>
              <m:t>√n</m:t>
            </m:r>
          </m:den>
        </m:f>
      </m:oMath>
      <w:r w:rsidR="00DB3E13">
        <w:rPr>
          <w:rFonts w:eastAsiaTheme="minorEastAsia"/>
          <w:sz w:val="32"/>
          <w:szCs w:val="32"/>
        </w:rPr>
        <w:t xml:space="preserve">                                             </w:t>
      </w:r>
    </w:p>
    <w:p w:rsidR="00DB3E13" w:rsidRDefault="00DB3E13" w:rsidP="009372A9">
      <w:pPr>
        <w:jc w:val="both"/>
      </w:pPr>
      <w:r>
        <w:t xml:space="preserve">      = 3.39±0.23             = 1.96*</w:t>
      </w:r>
      <m:oMath>
        <m:f>
          <m:fPr>
            <m:ctrlPr>
              <w:rPr>
                <w:rFonts w:ascii="Cambria Math" w:hAnsi="Cambria Math"/>
                <w:i/>
                <w:sz w:val="32"/>
                <w:szCs w:val="32"/>
              </w:rPr>
            </m:ctrlPr>
          </m:fPr>
          <m:num>
            <m:r>
              <w:rPr>
                <w:rFonts w:ascii="Cambria Math" w:hAnsi="Cambria Math"/>
                <w:sz w:val="32"/>
                <w:szCs w:val="32"/>
              </w:rPr>
              <m:t>.82</m:t>
            </m:r>
          </m:num>
          <m:den>
            <m:r>
              <w:rPr>
                <w:rFonts w:ascii="Cambria Math" w:hAnsi="Cambria Math"/>
                <w:sz w:val="32"/>
                <w:szCs w:val="32"/>
              </w:rPr>
              <m:t>√51</m:t>
            </m:r>
          </m:den>
        </m:f>
      </m:oMath>
      <w:r>
        <w:rPr>
          <w:rFonts w:eastAsiaTheme="minorEastAsia"/>
          <w:sz w:val="32"/>
          <w:szCs w:val="32"/>
        </w:rPr>
        <w:t xml:space="preserve">                                             </w:t>
      </w:r>
    </w:p>
    <w:p w:rsidR="00DB3E13" w:rsidRDefault="00DB3E13" w:rsidP="009372A9">
      <w:pPr>
        <w:jc w:val="both"/>
      </w:pPr>
      <w:r>
        <w:t xml:space="preserve">      = (3.62, 3.16)          = 0.23</w:t>
      </w:r>
    </w:p>
    <w:p w:rsidR="00B83476" w:rsidRDefault="00B83476" w:rsidP="009372A9">
      <w:pPr>
        <w:jc w:val="both"/>
      </w:pPr>
    </w:p>
    <w:p w:rsidR="00DB3E13" w:rsidRDefault="00DB3E13" w:rsidP="009372A9">
      <w:pPr>
        <w:jc w:val="both"/>
      </w:pPr>
      <w:r>
        <w:t>While measuring the customer satisfaction (CS) level forms the sample, the mean value calculated was 3.39, with a standard deviation of 0.82. The low value of standard deviation proves that the data points are quite close to the mean. The standard deviation of 0.82 along with a confidence interval of 95% provides the data range to be within 3.16&lt;CS&lt;3.62</w:t>
      </w:r>
    </w:p>
    <w:p w:rsidR="00E8638D" w:rsidRDefault="00E8638D" w:rsidP="00E8638D">
      <w:pPr>
        <w:jc w:val="both"/>
      </w:pPr>
    </w:p>
    <w:p w:rsidR="00DB3E13" w:rsidRDefault="00DB3E13" w:rsidP="00E8638D">
      <w:pPr>
        <w:pStyle w:val="ListParagraph"/>
        <w:numPr>
          <w:ilvl w:val="0"/>
          <w:numId w:val="10"/>
        </w:numPr>
        <w:jc w:val="both"/>
        <w:rPr>
          <w:b/>
        </w:rPr>
      </w:pPr>
      <w:r w:rsidRPr="00E8638D">
        <w:rPr>
          <w:b/>
        </w:rPr>
        <w:t>For CL (Customer Loyalty), the confidence interval will be given by-</w:t>
      </w:r>
    </w:p>
    <w:p w:rsidR="00B83476" w:rsidRPr="00E8638D" w:rsidRDefault="00B83476" w:rsidP="00B83476">
      <w:pPr>
        <w:pStyle w:val="ListParagraph"/>
        <w:jc w:val="both"/>
        <w:rPr>
          <w:b/>
        </w:rPr>
      </w:pPr>
    </w:p>
    <w:p w:rsidR="00DB3E13" w:rsidRDefault="00DB3E13" w:rsidP="009372A9">
      <w:pPr>
        <w:jc w:val="both"/>
        <w:rPr>
          <w:rFonts w:eastAsiaTheme="minorEastAsia"/>
          <w:sz w:val="32"/>
          <w:szCs w:val="32"/>
        </w:rPr>
      </w:pPr>
      <w:r>
        <w:t xml:space="preserve">C.I. =   </w:t>
      </w:r>
      <w:r w:rsidRPr="00B56D8B">
        <w:rPr>
          <w:sz w:val="32"/>
          <w:szCs w:val="32"/>
        </w:rPr>
        <w:t>X̅ ± D</w:t>
      </w:r>
      <w:r>
        <w:rPr>
          <w:sz w:val="32"/>
          <w:szCs w:val="32"/>
        </w:rPr>
        <w:t xml:space="preserve">          D= Z </w:t>
      </w:r>
      <m:oMath>
        <m:f>
          <m:fPr>
            <m:ctrlPr>
              <w:rPr>
                <w:rFonts w:ascii="Cambria Math" w:hAnsi="Cambria Math"/>
                <w:i/>
                <w:sz w:val="32"/>
                <w:szCs w:val="32"/>
              </w:rPr>
            </m:ctrlPr>
          </m:fPr>
          <m:num>
            <m:r>
              <w:rPr>
                <w:rFonts w:ascii="Cambria Math" w:hAnsi="Cambria Math"/>
                <w:sz w:val="32"/>
                <w:szCs w:val="32"/>
              </w:rPr>
              <m:t>σ</m:t>
            </m:r>
          </m:num>
          <m:den>
            <m:r>
              <w:rPr>
                <w:rFonts w:ascii="Cambria Math" w:hAnsi="Cambria Math"/>
                <w:sz w:val="32"/>
                <w:szCs w:val="32"/>
              </w:rPr>
              <m:t>√n</m:t>
            </m:r>
          </m:den>
        </m:f>
      </m:oMath>
      <w:r>
        <w:rPr>
          <w:rFonts w:eastAsiaTheme="minorEastAsia"/>
          <w:sz w:val="32"/>
          <w:szCs w:val="32"/>
        </w:rPr>
        <w:t xml:space="preserve">                                             </w:t>
      </w:r>
    </w:p>
    <w:p w:rsidR="00DB3E13" w:rsidRDefault="00DB3E13" w:rsidP="009372A9">
      <w:pPr>
        <w:jc w:val="both"/>
      </w:pPr>
      <w:r>
        <w:t xml:space="preserve">      = 2.63±0.25             = 1.96*</w:t>
      </w:r>
      <m:oMath>
        <m:f>
          <m:fPr>
            <m:ctrlPr>
              <w:rPr>
                <w:rFonts w:ascii="Cambria Math" w:hAnsi="Cambria Math"/>
                <w:i/>
                <w:sz w:val="32"/>
                <w:szCs w:val="32"/>
              </w:rPr>
            </m:ctrlPr>
          </m:fPr>
          <m:num>
            <m:r>
              <w:rPr>
                <w:rFonts w:ascii="Cambria Math" w:hAnsi="Cambria Math"/>
                <w:sz w:val="32"/>
                <w:szCs w:val="32"/>
              </w:rPr>
              <m:t>.92</m:t>
            </m:r>
          </m:num>
          <m:den>
            <m:r>
              <w:rPr>
                <w:rFonts w:ascii="Cambria Math" w:hAnsi="Cambria Math"/>
                <w:sz w:val="32"/>
                <w:szCs w:val="32"/>
              </w:rPr>
              <m:t>√51</m:t>
            </m:r>
          </m:den>
        </m:f>
      </m:oMath>
      <w:r>
        <w:rPr>
          <w:rFonts w:eastAsiaTheme="minorEastAsia"/>
          <w:sz w:val="32"/>
          <w:szCs w:val="32"/>
        </w:rPr>
        <w:t xml:space="preserve">                                             </w:t>
      </w:r>
    </w:p>
    <w:p w:rsidR="00DB3E13" w:rsidRDefault="00DB3E13" w:rsidP="009372A9">
      <w:pPr>
        <w:jc w:val="both"/>
      </w:pPr>
      <w:r>
        <w:t xml:space="preserve">      = (2.88, 2.38)         = 0.25</w:t>
      </w:r>
    </w:p>
    <w:p w:rsidR="00B83476" w:rsidRDefault="00B83476" w:rsidP="009372A9">
      <w:pPr>
        <w:jc w:val="both"/>
      </w:pPr>
    </w:p>
    <w:p w:rsidR="00DB3E13" w:rsidRPr="00894C29" w:rsidRDefault="00DB3E13" w:rsidP="009372A9">
      <w:pPr>
        <w:jc w:val="both"/>
        <w:rPr>
          <w:color w:val="000000" w:themeColor="text1"/>
        </w:rPr>
      </w:pPr>
      <w:r w:rsidRPr="00894C29">
        <w:rPr>
          <w:color w:val="000000" w:themeColor="text1"/>
        </w:rPr>
        <w:t xml:space="preserve">The measurement of </w:t>
      </w:r>
      <w:r>
        <w:rPr>
          <w:color w:val="000000" w:themeColor="text1"/>
        </w:rPr>
        <w:t>customer loyalty (CL)</w:t>
      </w:r>
      <w:r w:rsidRPr="00894C29">
        <w:rPr>
          <w:color w:val="000000" w:themeColor="text1"/>
        </w:rPr>
        <w:t xml:space="preserve"> level averaged to be </w:t>
      </w:r>
      <w:r>
        <w:rPr>
          <w:color w:val="000000" w:themeColor="text1"/>
        </w:rPr>
        <w:t>2.63</w:t>
      </w:r>
      <w:r w:rsidRPr="00894C29">
        <w:rPr>
          <w:color w:val="000000" w:themeColor="text1"/>
        </w:rPr>
        <w:t xml:space="preserve"> and the stand</w:t>
      </w:r>
      <w:r>
        <w:rPr>
          <w:color w:val="000000" w:themeColor="text1"/>
        </w:rPr>
        <w:t>ard deviation calculated was .</w:t>
      </w:r>
      <w:r w:rsidRPr="00894C29">
        <w:rPr>
          <w:color w:val="000000" w:themeColor="text1"/>
        </w:rPr>
        <w:t>9</w:t>
      </w:r>
      <w:r>
        <w:rPr>
          <w:color w:val="000000" w:themeColor="text1"/>
        </w:rPr>
        <w:t>2</w:t>
      </w:r>
      <w:r w:rsidRPr="00894C29">
        <w:rPr>
          <w:color w:val="000000" w:themeColor="text1"/>
        </w:rPr>
        <w:t xml:space="preserve">. A low value for the standard deviation is observed yet once again, providing validation for the results found. A reliability construct will be done later on to be more confident of the sample </w:t>
      </w:r>
      <w:r>
        <w:rPr>
          <w:color w:val="000000" w:themeColor="text1"/>
        </w:rPr>
        <w:t>data collected. The mean of 2.93</w:t>
      </w:r>
      <w:r w:rsidRPr="00894C29">
        <w:rPr>
          <w:color w:val="000000" w:themeColor="text1"/>
        </w:rPr>
        <w:t xml:space="preserve"> along with the standard deviation of </w:t>
      </w:r>
      <w:r>
        <w:rPr>
          <w:color w:val="000000" w:themeColor="text1"/>
        </w:rPr>
        <w:t>.</w:t>
      </w:r>
      <w:r w:rsidRPr="00894C29">
        <w:rPr>
          <w:color w:val="000000" w:themeColor="text1"/>
        </w:rPr>
        <w:t>9</w:t>
      </w:r>
      <w:r>
        <w:rPr>
          <w:color w:val="000000" w:themeColor="text1"/>
        </w:rPr>
        <w:t>2</w:t>
      </w:r>
      <w:r w:rsidRPr="00894C29">
        <w:rPr>
          <w:color w:val="000000" w:themeColor="text1"/>
        </w:rPr>
        <w:t xml:space="preserve"> and confidence interval of 95% shows that t</w:t>
      </w:r>
      <w:r>
        <w:rPr>
          <w:color w:val="000000" w:themeColor="text1"/>
        </w:rPr>
        <w:t>he sample data spreads from 2.38&lt;BE&lt;2.88.</w:t>
      </w:r>
    </w:p>
    <w:p w:rsidR="00DB3E13" w:rsidRDefault="00DB3E13" w:rsidP="009372A9">
      <w:pPr>
        <w:jc w:val="both"/>
      </w:pPr>
    </w:p>
    <w:p w:rsidR="00B83476" w:rsidRDefault="00B83476" w:rsidP="009372A9">
      <w:pPr>
        <w:jc w:val="both"/>
      </w:pPr>
    </w:p>
    <w:p w:rsidR="00B83476" w:rsidRDefault="00B83476" w:rsidP="009372A9">
      <w:pPr>
        <w:jc w:val="both"/>
      </w:pPr>
    </w:p>
    <w:p w:rsidR="00B83476" w:rsidRDefault="00B83476" w:rsidP="009372A9">
      <w:pPr>
        <w:jc w:val="both"/>
      </w:pPr>
    </w:p>
    <w:p w:rsidR="00B83476" w:rsidRDefault="00B83476" w:rsidP="009372A9">
      <w:pPr>
        <w:jc w:val="both"/>
      </w:pPr>
    </w:p>
    <w:p w:rsidR="00B83476" w:rsidRDefault="00B83476" w:rsidP="009372A9">
      <w:pPr>
        <w:jc w:val="both"/>
      </w:pPr>
    </w:p>
    <w:p w:rsidR="00DB3E13" w:rsidRDefault="00DB3E13" w:rsidP="00E8638D">
      <w:pPr>
        <w:pStyle w:val="ListParagraph"/>
        <w:numPr>
          <w:ilvl w:val="0"/>
          <w:numId w:val="10"/>
        </w:numPr>
        <w:jc w:val="both"/>
        <w:rPr>
          <w:b/>
        </w:rPr>
      </w:pPr>
      <w:r w:rsidRPr="00E8638D">
        <w:rPr>
          <w:b/>
        </w:rPr>
        <w:lastRenderedPageBreak/>
        <w:t>For BE (Brand Equity), the confidence interval will be given by-</w:t>
      </w:r>
    </w:p>
    <w:p w:rsidR="00B83476" w:rsidRPr="00E8638D" w:rsidRDefault="00B83476" w:rsidP="00B83476">
      <w:pPr>
        <w:pStyle w:val="ListParagraph"/>
        <w:jc w:val="both"/>
        <w:rPr>
          <w:b/>
        </w:rPr>
      </w:pPr>
    </w:p>
    <w:p w:rsidR="00DB3E13" w:rsidRDefault="00DB3E13" w:rsidP="009372A9">
      <w:pPr>
        <w:jc w:val="both"/>
        <w:rPr>
          <w:rFonts w:eastAsiaTheme="minorEastAsia"/>
          <w:sz w:val="32"/>
          <w:szCs w:val="32"/>
        </w:rPr>
      </w:pPr>
      <w:r>
        <w:t xml:space="preserve">C.I. =   </w:t>
      </w:r>
      <w:r w:rsidRPr="00B56D8B">
        <w:rPr>
          <w:sz w:val="32"/>
          <w:szCs w:val="32"/>
        </w:rPr>
        <w:t>X̅ ± D</w:t>
      </w:r>
      <w:r>
        <w:rPr>
          <w:sz w:val="32"/>
          <w:szCs w:val="32"/>
        </w:rPr>
        <w:t xml:space="preserve">          D= Z </w:t>
      </w:r>
      <m:oMath>
        <m:f>
          <m:fPr>
            <m:ctrlPr>
              <w:rPr>
                <w:rFonts w:ascii="Cambria Math" w:hAnsi="Cambria Math"/>
                <w:i/>
                <w:sz w:val="32"/>
                <w:szCs w:val="32"/>
              </w:rPr>
            </m:ctrlPr>
          </m:fPr>
          <m:num>
            <m:r>
              <w:rPr>
                <w:rFonts w:ascii="Cambria Math" w:hAnsi="Cambria Math"/>
                <w:sz w:val="32"/>
                <w:szCs w:val="32"/>
              </w:rPr>
              <m:t>σ</m:t>
            </m:r>
          </m:num>
          <m:den>
            <m:r>
              <w:rPr>
                <w:rFonts w:ascii="Cambria Math" w:hAnsi="Cambria Math"/>
                <w:sz w:val="32"/>
                <w:szCs w:val="32"/>
              </w:rPr>
              <m:t>√n</m:t>
            </m:r>
          </m:den>
        </m:f>
      </m:oMath>
      <w:r>
        <w:rPr>
          <w:rFonts w:eastAsiaTheme="minorEastAsia"/>
          <w:sz w:val="32"/>
          <w:szCs w:val="32"/>
        </w:rPr>
        <w:t xml:space="preserve">                                             </w:t>
      </w:r>
    </w:p>
    <w:p w:rsidR="00DB3E13" w:rsidRDefault="00DB3E13" w:rsidP="009372A9">
      <w:pPr>
        <w:jc w:val="both"/>
      </w:pPr>
      <w:r>
        <w:t xml:space="preserve">      = 3.12±0.21            = 1.96*</w:t>
      </w:r>
      <m:oMath>
        <m:f>
          <m:fPr>
            <m:ctrlPr>
              <w:rPr>
                <w:rFonts w:ascii="Cambria Math" w:hAnsi="Cambria Math"/>
                <w:i/>
                <w:sz w:val="32"/>
                <w:szCs w:val="32"/>
              </w:rPr>
            </m:ctrlPr>
          </m:fPr>
          <m:num>
            <m:r>
              <w:rPr>
                <w:rFonts w:ascii="Cambria Math" w:hAnsi="Cambria Math"/>
                <w:sz w:val="32"/>
                <w:szCs w:val="32"/>
              </w:rPr>
              <m:t>.76</m:t>
            </m:r>
          </m:num>
          <m:den>
            <m:r>
              <w:rPr>
                <w:rFonts w:ascii="Cambria Math" w:hAnsi="Cambria Math"/>
                <w:sz w:val="32"/>
                <w:szCs w:val="32"/>
              </w:rPr>
              <m:t>√51</m:t>
            </m:r>
          </m:den>
        </m:f>
      </m:oMath>
      <w:r>
        <w:rPr>
          <w:rFonts w:eastAsiaTheme="minorEastAsia"/>
          <w:sz w:val="32"/>
          <w:szCs w:val="32"/>
        </w:rPr>
        <w:t xml:space="preserve">                                             </w:t>
      </w:r>
    </w:p>
    <w:p w:rsidR="00DB3E13" w:rsidRDefault="00DB3E13" w:rsidP="009372A9">
      <w:pPr>
        <w:jc w:val="both"/>
      </w:pPr>
      <w:r>
        <w:t xml:space="preserve">      = (3.33, 2.91)         = 0.21</w:t>
      </w:r>
    </w:p>
    <w:p w:rsidR="00B83476" w:rsidRDefault="00B83476" w:rsidP="009372A9">
      <w:pPr>
        <w:jc w:val="both"/>
      </w:pPr>
    </w:p>
    <w:p w:rsidR="00DB3E13" w:rsidRDefault="00DB3E13" w:rsidP="009372A9">
      <w:pPr>
        <w:jc w:val="both"/>
      </w:pPr>
      <w:r w:rsidRPr="00894C29">
        <w:t>The measurement of brand equity</w:t>
      </w:r>
      <w:r>
        <w:t xml:space="preserve"> (BE)</w:t>
      </w:r>
      <w:r w:rsidRPr="00894C29">
        <w:t xml:space="preserve"> level averaged to be </w:t>
      </w:r>
      <w:r>
        <w:t xml:space="preserve">3.12 </w:t>
      </w:r>
      <w:r w:rsidRPr="00894C29">
        <w:t xml:space="preserve">and the standard deviation calculated was </w:t>
      </w:r>
      <w:r>
        <w:t>.76</w:t>
      </w:r>
      <w:r w:rsidRPr="00894C29">
        <w:t xml:space="preserve">. A low value for the standard deviation is observed yet once again, providing validation for the results found. A reliability construct will be done later on to be more confident of the sample data collected. The mean of </w:t>
      </w:r>
      <w:r>
        <w:t>3.12</w:t>
      </w:r>
      <w:r w:rsidRPr="00894C29">
        <w:t xml:space="preserve"> along with the standard deviation of </w:t>
      </w:r>
      <w:r>
        <w:t>.76</w:t>
      </w:r>
      <w:r w:rsidRPr="00894C29">
        <w:t xml:space="preserve"> and confidence interval of 95% shows that t</w:t>
      </w:r>
      <w:r>
        <w:t>he sample data spreads from 2.91&lt;BE&lt;3.33</w:t>
      </w:r>
      <w:r w:rsidR="006D4CB7">
        <w:t>.</w:t>
      </w:r>
    </w:p>
    <w:p w:rsidR="006D4CB7" w:rsidRPr="00894C29" w:rsidRDefault="006D4CB7" w:rsidP="009372A9">
      <w:pPr>
        <w:jc w:val="both"/>
      </w:pPr>
    </w:p>
    <w:p w:rsidR="006D4CB7" w:rsidRDefault="006D4CB7" w:rsidP="006D4CB7">
      <w:pPr>
        <w:pStyle w:val="Heading2"/>
      </w:pPr>
      <w:bookmarkStart w:id="19" w:name="_Toc23551044"/>
      <w:r>
        <w:t xml:space="preserve">4.1.3 </w:t>
      </w:r>
      <w:r w:rsidR="00DB3E13" w:rsidRPr="00464F65">
        <w:t>Reliability Analysis of the Constructs Used in the Study:</w:t>
      </w:r>
      <w:bookmarkEnd w:id="19"/>
      <w:r w:rsidR="00DB3E13">
        <w:t xml:space="preserve"> </w:t>
      </w:r>
    </w:p>
    <w:p w:rsidR="00DB3E13" w:rsidRDefault="00DB3E13" w:rsidP="00E8638D">
      <w:pPr>
        <w:jc w:val="both"/>
      </w:pPr>
      <w:r>
        <w:t>Cronbach alpha is a statistical measure of internal consistency of multiple-item scale designed to measure a construct that is</w:t>
      </w:r>
      <w:r w:rsidR="00E8638D">
        <w:t xml:space="preserve"> of interest to the researcher.</w:t>
      </w:r>
    </w:p>
    <w:p w:rsidR="00DB3E13" w:rsidRDefault="00DB3E13" w:rsidP="00DB3E13">
      <w:pPr>
        <w:spacing w:line="240" w:lineRule="auto"/>
        <w:jc w:val="both"/>
      </w:pPr>
      <w:r>
        <w:t xml:space="preserve">    </w:t>
      </w:r>
      <w:r w:rsidR="00E8638D">
        <w:t xml:space="preserve">                              </w:t>
      </w:r>
      <w:r>
        <w:rPr>
          <w:noProof/>
        </w:rPr>
        <w:drawing>
          <wp:inline distT="0" distB="0" distL="0" distR="0" wp14:anchorId="5E46AB2C" wp14:editId="582199E3">
            <wp:extent cx="3997960" cy="2266544"/>
            <wp:effectExtent l="762000" t="114300" r="116840" b="1720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05773" cy="2270973"/>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DB3E13" w:rsidRDefault="00DB3E13" w:rsidP="00DB3E13">
      <w:pPr>
        <w:spacing w:line="240" w:lineRule="auto"/>
        <w:jc w:val="both"/>
      </w:pPr>
    </w:p>
    <w:p w:rsidR="00B83476" w:rsidRDefault="00B83476" w:rsidP="00DB3E13">
      <w:pPr>
        <w:spacing w:line="240" w:lineRule="auto"/>
        <w:jc w:val="both"/>
      </w:pPr>
    </w:p>
    <w:p w:rsidR="00B83476" w:rsidRDefault="00B83476" w:rsidP="00DB3E13">
      <w:pPr>
        <w:spacing w:line="240" w:lineRule="auto"/>
        <w:jc w:val="both"/>
      </w:pPr>
    </w:p>
    <w:p w:rsidR="00B83476" w:rsidRDefault="00B83476" w:rsidP="00DB3E13">
      <w:pPr>
        <w:spacing w:line="240" w:lineRule="auto"/>
        <w:jc w:val="both"/>
      </w:pPr>
    </w:p>
    <w:p w:rsidR="00B83476" w:rsidRDefault="00B83476" w:rsidP="00DB3E13">
      <w:pPr>
        <w:spacing w:line="240" w:lineRule="auto"/>
        <w:jc w:val="both"/>
      </w:pPr>
    </w:p>
    <w:p w:rsidR="00DB3E13" w:rsidRDefault="00DB3E13" w:rsidP="006D4CB7">
      <w:pPr>
        <w:jc w:val="both"/>
      </w:pPr>
      <w:r>
        <w:lastRenderedPageBreak/>
        <w:t>Now the given rule of thumbs will be used in evaluating the reliability of the constructs used in the study.</w:t>
      </w:r>
    </w:p>
    <w:p w:rsidR="00B83476" w:rsidRDefault="00B83476" w:rsidP="006D4CB7">
      <w:pPr>
        <w:jc w:val="both"/>
      </w:pPr>
    </w:p>
    <w:tbl>
      <w:tblPr>
        <w:tblW w:w="9399" w:type="dxa"/>
        <w:tblInd w:w="-10" w:type="dxa"/>
        <w:tblLook w:val="04A0" w:firstRow="1" w:lastRow="0" w:firstColumn="1" w:lastColumn="0" w:noHBand="0" w:noVBand="1"/>
      </w:tblPr>
      <w:tblGrid>
        <w:gridCol w:w="2103"/>
        <w:gridCol w:w="5587"/>
        <w:gridCol w:w="1709"/>
      </w:tblGrid>
      <w:tr w:rsidR="006E0AFB" w:rsidRPr="006E0AFB" w:rsidTr="00B83476">
        <w:trPr>
          <w:trHeight w:val="98"/>
        </w:trPr>
        <w:tc>
          <w:tcPr>
            <w:tcW w:w="2103" w:type="dxa"/>
            <w:tcBorders>
              <w:top w:val="single" w:sz="8" w:space="0" w:color="auto"/>
              <w:left w:val="single" w:sz="8" w:space="0" w:color="auto"/>
              <w:bottom w:val="single" w:sz="8"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lang w:eastAsia="en-GB"/>
              </w:rPr>
              <w:t>Construct</w:t>
            </w:r>
          </w:p>
        </w:tc>
        <w:tc>
          <w:tcPr>
            <w:tcW w:w="5587" w:type="dxa"/>
            <w:tcBorders>
              <w:top w:val="single" w:sz="8" w:space="0" w:color="auto"/>
              <w:left w:val="nil"/>
              <w:bottom w:val="single" w:sz="8"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lang w:eastAsia="en-GB"/>
              </w:rPr>
              <w:t>Items</w:t>
            </w:r>
          </w:p>
        </w:tc>
        <w:tc>
          <w:tcPr>
            <w:tcW w:w="1709" w:type="dxa"/>
            <w:tcBorders>
              <w:top w:val="single" w:sz="8" w:space="0" w:color="auto"/>
              <w:left w:val="nil"/>
              <w:bottom w:val="single" w:sz="8"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lang w:eastAsia="en-GB"/>
              </w:rPr>
              <w:t>Cronbach Alpha</w:t>
            </w:r>
          </w:p>
        </w:tc>
      </w:tr>
      <w:tr w:rsidR="006E0AFB" w:rsidRPr="006E0AFB" w:rsidTr="00B83476">
        <w:trPr>
          <w:trHeight w:val="186"/>
        </w:trPr>
        <w:tc>
          <w:tcPr>
            <w:tcW w:w="2103" w:type="dxa"/>
            <w:vMerge w:val="restart"/>
            <w:tcBorders>
              <w:top w:val="nil"/>
              <w:left w:val="single" w:sz="8" w:space="0" w:color="auto"/>
              <w:bottom w:val="single" w:sz="8" w:space="0" w:color="000000"/>
              <w:right w:val="single" w:sz="8" w:space="0" w:color="auto"/>
            </w:tcBorders>
            <w:shd w:val="clear" w:color="000000" w:fill="C6E0B4"/>
            <w:vAlign w:val="center"/>
            <w:hideMark/>
          </w:tcPr>
          <w:p w:rsidR="006E0AFB" w:rsidRPr="006D4CB7" w:rsidRDefault="006E0AFB" w:rsidP="006D4CB7">
            <w:pPr>
              <w:pStyle w:val="ListParagraph"/>
              <w:numPr>
                <w:ilvl w:val="0"/>
                <w:numId w:val="8"/>
              </w:numPr>
              <w:jc w:val="center"/>
              <w:rPr>
                <w:rFonts w:eastAsia="Times New Roman" w:cs="Times New Roman"/>
                <w:b/>
                <w:color w:val="000000"/>
                <w:sz w:val="22"/>
                <w:lang w:val="en-GB" w:eastAsia="en-GB"/>
              </w:rPr>
            </w:pPr>
            <w:r w:rsidRPr="006D4CB7">
              <w:rPr>
                <w:rFonts w:eastAsia="Times New Roman" w:cs="Times New Roman"/>
                <w:b/>
                <w:color w:val="000000"/>
                <w:sz w:val="28"/>
                <w:lang w:eastAsia="en-GB"/>
              </w:rPr>
              <w:t>Brand Trust (BT)</w:t>
            </w:r>
          </w:p>
        </w:tc>
        <w:tc>
          <w:tcPr>
            <w:tcW w:w="5587" w:type="dxa"/>
            <w:tcBorders>
              <w:top w:val="nil"/>
              <w:left w:val="nil"/>
              <w:bottom w:val="single" w:sz="8" w:space="0" w:color="auto"/>
              <w:right w:val="single" w:sz="8" w:space="0" w:color="auto"/>
            </w:tcBorders>
            <w:shd w:val="clear" w:color="000000" w:fill="D9E1F2"/>
            <w:vAlign w:val="center"/>
            <w:hideMark/>
          </w:tcPr>
          <w:p w:rsidR="006E0AFB" w:rsidRPr="006E0AFB" w:rsidRDefault="006E0AFB" w:rsidP="009372A9">
            <w:pPr>
              <w:jc w:val="both"/>
              <w:rPr>
                <w:rFonts w:eastAsia="Times New Roman" w:cs="Times New Roman"/>
                <w:color w:val="000000"/>
                <w:sz w:val="22"/>
                <w:lang w:val="en-GB" w:eastAsia="en-GB"/>
              </w:rPr>
            </w:pPr>
            <w:r w:rsidRPr="006E0AFB">
              <w:rPr>
                <w:rFonts w:eastAsia="Times New Roman" w:cs="Times New Roman"/>
                <w:color w:val="000000"/>
                <w:sz w:val="22"/>
                <w:lang w:eastAsia="en-GB"/>
              </w:rPr>
              <w:t>I am confident in “X” ability to perform well.</w:t>
            </w:r>
          </w:p>
        </w:tc>
        <w:tc>
          <w:tcPr>
            <w:tcW w:w="1709" w:type="dxa"/>
            <w:vMerge w:val="restart"/>
            <w:tcBorders>
              <w:top w:val="nil"/>
              <w:left w:val="single" w:sz="8" w:space="0" w:color="auto"/>
              <w:bottom w:val="single" w:sz="8" w:space="0" w:color="000000"/>
              <w:right w:val="single" w:sz="8" w:space="0" w:color="auto"/>
            </w:tcBorders>
            <w:shd w:val="clear" w:color="000000" w:fill="FFF2CC"/>
            <w:vAlign w:val="center"/>
            <w:hideMark/>
          </w:tcPr>
          <w:p w:rsidR="006E0AFB" w:rsidRPr="006E0AFB" w:rsidRDefault="006E0AFB" w:rsidP="009372A9">
            <w:pPr>
              <w:jc w:val="center"/>
              <w:rPr>
                <w:rFonts w:eastAsia="Times New Roman" w:cs="Times New Roman"/>
                <w:b/>
                <w:color w:val="000000"/>
                <w:sz w:val="22"/>
                <w:lang w:val="en-GB" w:eastAsia="en-GB"/>
              </w:rPr>
            </w:pPr>
            <w:r w:rsidRPr="006E0AFB">
              <w:rPr>
                <w:rFonts w:eastAsia="Times New Roman" w:cs="Times New Roman"/>
                <w:b/>
                <w:color w:val="000000"/>
                <w:sz w:val="22"/>
                <w:lang w:eastAsia="en-GB"/>
              </w:rPr>
              <w:t>0.8416</w:t>
            </w:r>
          </w:p>
        </w:tc>
      </w:tr>
      <w:tr w:rsidR="006E0AFB" w:rsidRPr="006E0AFB" w:rsidTr="00B83476">
        <w:trPr>
          <w:trHeight w:val="95"/>
        </w:trPr>
        <w:tc>
          <w:tcPr>
            <w:tcW w:w="2103"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 w:val="22"/>
                <w:lang w:val="en-GB" w:eastAsia="en-GB"/>
              </w:rPr>
            </w:pPr>
          </w:p>
        </w:tc>
        <w:tc>
          <w:tcPr>
            <w:tcW w:w="5587" w:type="dxa"/>
            <w:tcBorders>
              <w:top w:val="nil"/>
              <w:left w:val="nil"/>
              <w:bottom w:val="single" w:sz="8" w:space="0" w:color="auto"/>
              <w:right w:val="single" w:sz="8" w:space="0" w:color="auto"/>
            </w:tcBorders>
            <w:shd w:val="clear" w:color="000000" w:fill="D9E1F2"/>
            <w:vAlign w:val="center"/>
            <w:hideMark/>
          </w:tcPr>
          <w:p w:rsidR="006E0AFB" w:rsidRPr="006E0AFB" w:rsidRDefault="006E0AFB" w:rsidP="009372A9">
            <w:pPr>
              <w:jc w:val="both"/>
              <w:rPr>
                <w:rFonts w:eastAsia="Times New Roman" w:cs="Times New Roman"/>
                <w:color w:val="000000"/>
                <w:sz w:val="22"/>
                <w:lang w:val="en-GB" w:eastAsia="en-GB"/>
              </w:rPr>
            </w:pPr>
            <w:r w:rsidRPr="006E0AFB">
              <w:rPr>
                <w:rFonts w:eastAsia="Times New Roman" w:cs="Times New Roman"/>
                <w:color w:val="000000"/>
                <w:sz w:val="22"/>
                <w:lang w:eastAsia="en-GB"/>
              </w:rPr>
              <w:t>I trust “X”</w:t>
            </w:r>
          </w:p>
        </w:tc>
        <w:tc>
          <w:tcPr>
            <w:tcW w:w="1709"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 w:val="22"/>
                <w:lang w:val="en-GB" w:eastAsia="en-GB"/>
              </w:rPr>
            </w:pPr>
          </w:p>
        </w:tc>
      </w:tr>
      <w:tr w:rsidR="006E0AFB" w:rsidRPr="006E0AFB" w:rsidTr="00B83476">
        <w:trPr>
          <w:trHeight w:val="95"/>
        </w:trPr>
        <w:tc>
          <w:tcPr>
            <w:tcW w:w="2103"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 w:val="22"/>
                <w:lang w:val="en-GB" w:eastAsia="en-GB"/>
              </w:rPr>
            </w:pPr>
          </w:p>
        </w:tc>
        <w:tc>
          <w:tcPr>
            <w:tcW w:w="5587" w:type="dxa"/>
            <w:tcBorders>
              <w:top w:val="nil"/>
              <w:left w:val="nil"/>
              <w:bottom w:val="single" w:sz="8" w:space="0" w:color="auto"/>
              <w:right w:val="single" w:sz="8" w:space="0" w:color="auto"/>
            </w:tcBorders>
            <w:shd w:val="clear" w:color="000000" w:fill="D9E1F2"/>
            <w:vAlign w:val="center"/>
            <w:hideMark/>
          </w:tcPr>
          <w:p w:rsidR="006E0AFB" w:rsidRPr="006E0AFB" w:rsidRDefault="006E0AFB" w:rsidP="009372A9">
            <w:pPr>
              <w:jc w:val="both"/>
              <w:rPr>
                <w:rFonts w:eastAsia="Times New Roman" w:cs="Times New Roman"/>
                <w:color w:val="000000"/>
                <w:sz w:val="22"/>
                <w:lang w:val="en-GB" w:eastAsia="en-GB"/>
              </w:rPr>
            </w:pPr>
            <w:r w:rsidRPr="006E0AFB">
              <w:rPr>
                <w:rFonts w:eastAsia="Times New Roman" w:cs="Times New Roman"/>
                <w:color w:val="000000"/>
                <w:sz w:val="22"/>
                <w:lang w:eastAsia="en-GB"/>
              </w:rPr>
              <w:t>I rely on “X”</w:t>
            </w:r>
          </w:p>
        </w:tc>
        <w:tc>
          <w:tcPr>
            <w:tcW w:w="1709"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 w:val="22"/>
                <w:lang w:val="en-GB" w:eastAsia="en-GB"/>
              </w:rPr>
            </w:pPr>
          </w:p>
        </w:tc>
      </w:tr>
      <w:tr w:rsidR="006E0AFB" w:rsidRPr="006E0AFB" w:rsidTr="00B83476">
        <w:trPr>
          <w:trHeight w:val="95"/>
        </w:trPr>
        <w:tc>
          <w:tcPr>
            <w:tcW w:w="2103"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 w:val="22"/>
                <w:lang w:val="en-GB" w:eastAsia="en-GB"/>
              </w:rPr>
            </w:pPr>
          </w:p>
        </w:tc>
        <w:tc>
          <w:tcPr>
            <w:tcW w:w="5587" w:type="dxa"/>
            <w:tcBorders>
              <w:top w:val="nil"/>
              <w:left w:val="nil"/>
              <w:bottom w:val="single" w:sz="8" w:space="0" w:color="auto"/>
              <w:right w:val="single" w:sz="8" w:space="0" w:color="auto"/>
            </w:tcBorders>
            <w:shd w:val="clear" w:color="000000" w:fill="D9E1F2"/>
            <w:vAlign w:val="center"/>
            <w:hideMark/>
          </w:tcPr>
          <w:p w:rsidR="006E0AFB" w:rsidRPr="006E0AFB" w:rsidRDefault="006E0AFB" w:rsidP="009372A9">
            <w:pPr>
              <w:jc w:val="both"/>
              <w:rPr>
                <w:rFonts w:eastAsia="Times New Roman" w:cs="Times New Roman"/>
                <w:color w:val="000000"/>
                <w:sz w:val="22"/>
                <w:lang w:val="en-GB" w:eastAsia="en-GB"/>
              </w:rPr>
            </w:pPr>
            <w:r w:rsidRPr="006E0AFB">
              <w:rPr>
                <w:rFonts w:eastAsia="Times New Roman" w:cs="Times New Roman"/>
                <w:color w:val="000000"/>
                <w:sz w:val="22"/>
                <w:lang w:eastAsia="en-GB"/>
              </w:rPr>
              <w:t>“X” is safe</w:t>
            </w:r>
          </w:p>
        </w:tc>
        <w:tc>
          <w:tcPr>
            <w:tcW w:w="1709"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 w:val="22"/>
                <w:lang w:val="en-GB" w:eastAsia="en-GB"/>
              </w:rPr>
            </w:pPr>
          </w:p>
        </w:tc>
      </w:tr>
      <w:tr w:rsidR="006E0AFB" w:rsidRPr="006E0AFB" w:rsidTr="00B83476">
        <w:trPr>
          <w:trHeight w:val="95"/>
        </w:trPr>
        <w:tc>
          <w:tcPr>
            <w:tcW w:w="2103"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 w:val="22"/>
                <w:lang w:val="en-GB" w:eastAsia="en-GB"/>
              </w:rPr>
            </w:pPr>
          </w:p>
        </w:tc>
        <w:tc>
          <w:tcPr>
            <w:tcW w:w="5587" w:type="dxa"/>
            <w:tcBorders>
              <w:top w:val="nil"/>
              <w:left w:val="nil"/>
              <w:bottom w:val="single" w:sz="8" w:space="0" w:color="auto"/>
              <w:right w:val="single" w:sz="8" w:space="0" w:color="auto"/>
            </w:tcBorders>
            <w:shd w:val="clear" w:color="000000" w:fill="D9E1F2"/>
            <w:vAlign w:val="center"/>
            <w:hideMark/>
          </w:tcPr>
          <w:p w:rsidR="006E0AFB" w:rsidRPr="006E0AFB" w:rsidRDefault="006E0AFB" w:rsidP="009372A9">
            <w:pPr>
              <w:jc w:val="both"/>
              <w:rPr>
                <w:rFonts w:eastAsia="Times New Roman" w:cs="Times New Roman"/>
                <w:color w:val="000000"/>
                <w:sz w:val="22"/>
                <w:lang w:val="en-GB" w:eastAsia="en-GB"/>
              </w:rPr>
            </w:pPr>
            <w:r w:rsidRPr="006E0AFB">
              <w:rPr>
                <w:rFonts w:eastAsia="Times New Roman" w:cs="Times New Roman"/>
                <w:color w:val="000000"/>
                <w:sz w:val="22"/>
                <w:lang w:eastAsia="en-GB"/>
              </w:rPr>
              <w:t>“X” delivers what it promises</w:t>
            </w:r>
          </w:p>
        </w:tc>
        <w:tc>
          <w:tcPr>
            <w:tcW w:w="1709"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 w:val="22"/>
                <w:lang w:val="en-GB" w:eastAsia="en-GB"/>
              </w:rPr>
            </w:pPr>
          </w:p>
        </w:tc>
      </w:tr>
      <w:tr w:rsidR="006E0AFB" w:rsidRPr="006E0AFB" w:rsidTr="00B83476">
        <w:trPr>
          <w:trHeight w:val="1337"/>
        </w:trPr>
        <w:tc>
          <w:tcPr>
            <w:tcW w:w="9399" w:type="dxa"/>
            <w:gridSpan w:val="3"/>
            <w:tcBorders>
              <w:top w:val="single" w:sz="8" w:space="0" w:color="auto"/>
              <w:left w:val="single" w:sz="8" w:space="0" w:color="auto"/>
              <w:bottom w:val="single" w:sz="8" w:space="0" w:color="auto"/>
              <w:right w:val="single" w:sz="8" w:space="0" w:color="000000"/>
            </w:tcBorders>
            <w:shd w:val="clear" w:color="000000" w:fill="E2EFDA"/>
            <w:vAlign w:val="center"/>
            <w:hideMark/>
          </w:tcPr>
          <w:p w:rsidR="006E0AFB" w:rsidRPr="006E0AFB" w:rsidRDefault="006E0AFB" w:rsidP="009372A9">
            <w:pPr>
              <w:jc w:val="both"/>
              <w:rPr>
                <w:rFonts w:eastAsia="Times New Roman" w:cs="Times New Roman"/>
                <w:color w:val="000000"/>
                <w:sz w:val="22"/>
                <w:lang w:val="en-GB" w:eastAsia="en-GB"/>
              </w:rPr>
            </w:pPr>
            <w:r w:rsidRPr="006E0AFB">
              <w:rPr>
                <w:rFonts w:eastAsia="Times New Roman" w:cs="Times New Roman"/>
                <w:color w:val="000000"/>
                <w:sz w:val="22"/>
                <w:lang w:eastAsia="en-GB"/>
              </w:rPr>
              <w:t xml:space="preserve">The Alpha value for constructing </w:t>
            </w:r>
            <w:r w:rsidRPr="00656DD0">
              <w:rPr>
                <w:rFonts w:eastAsia="Times New Roman" w:cs="Times New Roman"/>
                <w:b/>
                <w:color w:val="000000"/>
                <w:sz w:val="22"/>
                <w:lang w:eastAsia="en-GB"/>
              </w:rPr>
              <w:t>Brand Trust (BT)</w:t>
            </w:r>
            <w:r w:rsidRPr="006E0AFB">
              <w:rPr>
                <w:rFonts w:eastAsia="Times New Roman" w:cs="Times New Roman"/>
                <w:color w:val="000000"/>
                <w:sz w:val="22"/>
                <w:lang w:eastAsia="en-GB"/>
              </w:rPr>
              <w:t xml:space="preserve"> was calculated to be .8416 by the SPSS software. According to the rule of thumb of reliability coefficients an alpha value is 0.9 &gt; α ≥ 0.8 which proves to have a </w:t>
            </w:r>
            <w:r w:rsidRPr="001F1F26">
              <w:rPr>
                <w:rFonts w:eastAsia="Times New Roman" w:cs="Times New Roman"/>
                <w:b/>
                <w:color w:val="000000"/>
                <w:sz w:val="22"/>
                <w:lang w:eastAsia="en-GB"/>
              </w:rPr>
              <w:t>good</w:t>
            </w:r>
            <w:r w:rsidRPr="006E0AFB">
              <w:rPr>
                <w:rFonts w:eastAsia="Times New Roman" w:cs="Times New Roman"/>
                <w:color w:val="000000"/>
                <w:sz w:val="22"/>
                <w:lang w:eastAsia="en-GB"/>
              </w:rPr>
              <w:t xml:space="preserve"> internal consistency. This </w:t>
            </w:r>
            <w:r w:rsidRPr="001F1F26">
              <w:rPr>
                <w:rFonts w:eastAsia="Times New Roman" w:cs="Times New Roman"/>
                <w:b/>
                <w:color w:val="000000"/>
                <w:sz w:val="22"/>
                <w:lang w:eastAsia="en-GB"/>
              </w:rPr>
              <w:t>good</w:t>
            </w:r>
            <w:r w:rsidRPr="006E0AFB">
              <w:rPr>
                <w:rFonts w:eastAsia="Times New Roman" w:cs="Times New Roman"/>
                <w:color w:val="000000"/>
                <w:sz w:val="22"/>
                <w:lang w:eastAsia="en-GB"/>
              </w:rPr>
              <w:t xml:space="preserve"> level of internal consistency validates the reliability of this construct used in the study. </w:t>
            </w:r>
          </w:p>
        </w:tc>
      </w:tr>
    </w:tbl>
    <w:p w:rsidR="006E0AFB" w:rsidRDefault="006E0AFB" w:rsidP="00DB3E13"/>
    <w:p w:rsidR="00656DD0" w:rsidRDefault="00656DD0" w:rsidP="00DB3E13"/>
    <w:p w:rsidR="00656DD0" w:rsidRDefault="00656DD0" w:rsidP="00DB3E13"/>
    <w:p w:rsidR="001F1F26" w:rsidRDefault="001F1F26" w:rsidP="00DB3E13"/>
    <w:tbl>
      <w:tblPr>
        <w:tblpPr w:leftFromText="180" w:rightFromText="180" w:vertAnchor="text" w:horzAnchor="margin" w:tblpY="176"/>
        <w:tblW w:w="9585" w:type="dxa"/>
        <w:tblLayout w:type="fixed"/>
        <w:tblLook w:val="04A0" w:firstRow="1" w:lastRow="0" w:firstColumn="1" w:lastColumn="0" w:noHBand="0" w:noVBand="1"/>
      </w:tblPr>
      <w:tblGrid>
        <w:gridCol w:w="2358"/>
        <w:gridCol w:w="5310"/>
        <w:gridCol w:w="1917"/>
      </w:tblGrid>
      <w:tr w:rsidR="00656DD0" w:rsidRPr="00B41C73" w:rsidTr="00656DD0">
        <w:trPr>
          <w:trHeight w:val="367"/>
        </w:trPr>
        <w:tc>
          <w:tcPr>
            <w:tcW w:w="2358" w:type="dxa"/>
            <w:tcBorders>
              <w:top w:val="single" w:sz="8" w:space="0" w:color="auto"/>
              <w:left w:val="single" w:sz="8" w:space="0" w:color="auto"/>
              <w:bottom w:val="single" w:sz="4" w:space="0" w:color="auto"/>
              <w:right w:val="single" w:sz="4" w:space="0" w:color="auto"/>
            </w:tcBorders>
            <w:shd w:val="clear" w:color="auto" w:fill="E36C0A"/>
            <w:vAlign w:val="center"/>
            <w:hideMark/>
          </w:tcPr>
          <w:p w:rsidR="00B41C73" w:rsidRPr="00B41C73" w:rsidRDefault="00B41C73" w:rsidP="00B41C73">
            <w:pPr>
              <w:spacing w:line="240" w:lineRule="auto"/>
              <w:jc w:val="center"/>
              <w:rPr>
                <w:rFonts w:eastAsia="Times New Roman" w:cs="Times New Roman"/>
                <w:b/>
                <w:bCs/>
                <w:color w:val="FFFFFF"/>
                <w:szCs w:val="24"/>
                <w:lang w:val="en-GB" w:eastAsia="en-GB"/>
              </w:rPr>
            </w:pPr>
            <w:r w:rsidRPr="00B41C73">
              <w:rPr>
                <w:rFonts w:eastAsia="Times New Roman" w:cs="Times New Roman"/>
                <w:b/>
                <w:bCs/>
                <w:color w:val="FFFFFF"/>
                <w:lang w:eastAsia="en-GB"/>
              </w:rPr>
              <w:t>Construct</w:t>
            </w:r>
          </w:p>
        </w:tc>
        <w:tc>
          <w:tcPr>
            <w:tcW w:w="5310" w:type="dxa"/>
            <w:tcBorders>
              <w:top w:val="single" w:sz="8" w:space="0" w:color="auto"/>
              <w:left w:val="nil"/>
              <w:bottom w:val="single" w:sz="4" w:space="0" w:color="auto"/>
              <w:right w:val="single" w:sz="4" w:space="0" w:color="auto"/>
            </w:tcBorders>
            <w:shd w:val="clear" w:color="auto" w:fill="E36C0A"/>
            <w:vAlign w:val="center"/>
            <w:hideMark/>
          </w:tcPr>
          <w:p w:rsidR="00B41C73" w:rsidRPr="00B41C73" w:rsidRDefault="00B41C73" w:rsidP="00B41C73">
            <w:pPr>
              <w:spacing w:line="240" w:lineRule="auto"/>
              <w:jc w:val="center"/>
              <w:rPr>
                <w:rFonts w:eastAsia="Times New Roman" w:cs="Times New Roman"/>
                <w:b/>
                <w:bCs/>
                <w:color w:val="FFFFFF"/>
                <w:szCs w:val="24"/>
                <w:lang w:val="en-GB" w:eastAsia="en-GB"/>
              </w:rPr>
            </w:pPr>
            <w:r w:rsidRPr="00B41C73">
              <w:rPr>
                <w:rFonts w:eastAsia="Times New Roman" w:cs="Times New Roman"/>
                <w:b/>
                <w:bCs/>
                <w:color w:val="FFFFFF"/>
                <w:lang w:eastAsia="en-GB"/>
              </w:rPr>
              <w:t>Items</w:t>
            </w:r>
          </w:p>
        </w:tc>
        <w:tc>
          <w:tcPr>
            <w:tcW w:w="1917" w:type="dxa"/>
            <w:tcBorders>
              <w:top w:val="single" w:sz="8" w:space="0" w:color="auto"/>
              <w:left w:val="nil"/>
              <w:bottom w:val="single" w:sz="4" w:space="0" w:color="auto"/>
              <w:right w:val="single" w:sz="8" w:space="0" w:color="auto"/>
            </w:tcBorders>
            <w:shd w:val="clear" w:color="auto" w:fill="E36C0A"/>
            <w:vAlign w:val="center"/>
            <w:hideMark/>
          </w:tcPr>
          <w:p w:rsidR="00B41C73" w:rsidRPr="00B41C73" w:rsidRDefault="00B41C73" w:rsidP="00B41C73">
            <w:pPr>
              <w:spacing w:line="240" w:lineRule="auto"/>
              <w:jc w:val="center"/>
              <w:rPr>
                <w:rFonts w:eastAsia="Times New Roman" w:cs="Times New Roman"/>
                <w:b/>
                <w:bCs/>
                <w:color w:val="FFFFFF"/>
                <w:szCs w:val="24"/>
                <w:lang w:val="en-GB" w:eastAsia="en-GB"/>
              </w:rPr>
            </w:pPr>
            <w:r w:rsidRPr="00B41C73">
              <w:rPr>
                <w:rFonts w:eastAsia="Times New Roman" w:cs="Times New Roman"/>
                <w:b/>
                <w:bCs/>
                <w:color w:val="FFFFFF"/>
                <w:lang w:eastAsia="en-GB"/>
              </w:rPr>
              <w:t>Cronbach Alpha</w:t>
            </w:r>
          </w:p>
        </w:tc>
      </w:tr>
      <w:tr w:rsidR="00656DD0" w:rsidRPr="00B41C73" w:rsidTr="00656DD0">
        <w:trPr>
          <w:trHeight w:val="367"/>
        </w:trPr>
        <w:tc>
          <w:tcPr>
            <w:tcW w:w="2358" w:type="dxa"/>
            <w:vMerge w:val="restart"/>
            <w:tcBorders>
              <w:top w:val="nil"/>
              <w:left w:val="single" w:sz="8" w:space="0" w:color="auto"/>
              <w:bottom w:val="single" w:sz="4" w:space="0" w:color="auto"/>
              <w:right w:val="single" w:sz="4" w:space="0" w:color="auto"/>
            </w:tcBorders>
            <w:shd w:val="clear" w:color="auto" w:fill="EAF1DD"/>
            <w:vAlign w:val="center"/>
            <w:hideMark/>
          </w:tcPr>
          <w:p w:rsidR="00B41C73" w:rsidRPr="00B41C73" w:rsidRDefault="00B41C73" w:rsidP="00B41C73">
            <w:pPr>
              <w:numPr>
                <w:ilvl w:val="0"/>
                <w:numId w:val="19"/>
              </w:numPr>
              <w:contextualSpacing/>
              <w:jc w:val="center"/>
              <w:rPr>
                <w:rFonts w:eastAsia="Times New Roman" w:cs="Times New Roman"/>
                <w:b/>
                <w:color w:val="000000"/>
                <w:sz w:val="28"/>
                <w:szCs w:val="28"/>
                <w:lang w:val="en-GB" w:eastAsia="en-GB"/>
              </w:rPr>
            </w:pPr>
            <w:r w:rsidRPr="00B41C73">
              <w:rPr>
                <w:rFonts w:eastAsia="Times New Roman" w:cs="Times New Roman"/>
                <w:b/>
                <w:color w:val="000000"/>
                <w:sz w:val="28"/>
                <w:szCs w:val="28"/>
                <w:lang w:eastAsia="en-GB"/>
              </w:rPr>
              <w:t>Customer Satisfaction (CS)</w:t>
            </w:r>
          </w:p>
        </w:tc>
        <w:tc>
          <w:tcPr>
            <w:tcW w:w="5310" w:type="dxa"/>
            <w:tcBorders>
              <w:top w:val="nil"/>
              <w:left w:val="nil"/>
              <w:bottom w:val="single" w:sz="4" w:space="0" w:color="auto"/>
              <w:right w:val="single" w:sz="4" w:space="0" w:color="auto"/>
            </w:tcBorders>
            <w:shd w:val="clear" w:color="auto" w:fill="FDE9D9"/>
            <w:vAlign w:val="center"/>
            <w:hideMark/>
          </w:tcPr>
          <w:p w:rsidR="00B41C73" w:rsidRPr="00B41C73" w:rsidRDefault="00B41C73" w:rsidP="00B41C73">
            <w:pPr>
              <w:jc w:val="both"/>
              <w:rPr>
                <w:rFonts w:eastAsia="Times New Roman" w:cs="Times New Roman"/>
                <w:color w:val="000000"/>
                <w:szCs w:val="24"/>
                <w:lang w:val="en-GB" w:eastAsia="en-GB"/>
              </w:rPr>
            </w:pPr>
            <w:r w:rsidRPr="00B41C73">
              <w:rPr>
                <w:rFonts w:eastAsia="Times New Roman" w:cs="Times New Roman"/>
                <w:color w:val="000000"/>
                <w:lang w:eastAsia="en-GB"/>
              </w:rPr>
              <w:t>All in all, I am very satisfied with “X”</w:t>
            </w:r>
          </w:p>
        </w:tc>
        <w:tc>
          <w:tcPr>
            <w:tcW w:w="1917" w:type="dxa"/>
            <w:vMerge w:val="restart"/>
            <w:tcBorders>
              <w:top w:val="nil"/>
              <w:left w:val="single" w:sz="4" w:space="0" w:color="auto"/>
              <w:bottom w:val="single" w:sz="4" w:space="0" w:color="auto"/>
              <w:right w:val="single" w:sz="8" w:space="0" w:color="auto"/>
            </w:tcBorders>
            <w:shd w:val="clear" w:color="auto" w:fill="EEECE1"/>
            <w:vAlign w:val="center"/>
            <w:hideMark/>
          </w:tcPr>
          <w:p w:rsidR="00B41C73" w:rsidRPr="00B41C73" w:rsidRDefault="00B41C73" w:rsidP="00B41C73">
            <w:pPr>
              <w:jc w:val="center"/>
              <w:rPr>
                <w:rFonts w:eastAsia="Times New Roman" w:cs="Times New Roman"/>
                <w:b/>
                <w:color w:val="000000"/>
                <w:szCs w:val="24"/>
                <w:lang w:val="en-GB" w:eastAsia="en-GB"/>
              </w:rPr>
            </w:pPr>
            <w:r w:rsidRPr="00B41C73">
              <w:rPr>
                <w:rFonts w:eastAsia="Times New Roman" w:cs="Times New Roman"/>
                <w:b/>
                <w:color w:val="000000"/>
                <w:lang w:eastAsia="en-GB"/>
              </w:rPr>
              <w:t>0.7999</w:t>
            </w:r>
          </w:p>
        </w:tc>
      </w:tr>
      <w:tr w:rsidR="00656DD0" w:rsidRPr="00B41C73" w:rsidTr="00656DD0">
        <w:trPr>
          <w:trHeight w:val="367"/>
        </w:trPr>
        <w:tc>
          <w:tcPr>
            <w:tcW w:w="2358" w:type="dxa"/>
            <w:vMerge/>
            <w:tcBorders>
              <w:top w:val="nil"/>
              <w:left w:val="single" w:sz="8" w:space="0" w:color="auto"/>
              <w:bottom w:val="single" w:sz="4" w:space="0" w:color="auto"/>
              <w:right w:val="single" w:sz="4" w:space="0" w:color="auto"/>
            </w:tcBorders>
            <w:vAlign w:val="center"/>
            <w:hideMark/>
          </w:tcPr>
          <w:p w:rsidR="00B41C73" w:rsidRPr="00B41C73" w:rsidRDefault="00B41C73" w:rsidP="00B41C73">
            <w:pPr>
              <w:spacing w:line="240" w:lineRule="auto"/>
              <w:rPr>
                <w:rFonts w:eastAsia="Times New Roman" w:cs="Times New Roman"/>
                <w:b/>
                <w:color w:val="000000"/>
                <w:szCs w:val="24"/>
                <w:lang w:val="en-GB" w:eastAsia="en-GB"/>
              </w:rPr>
            </w:pPr>
          </w:p>
        </w:tc>
        <w:tc>
          <w:tcPr>
            <w:tcW w:w="5310" w:type="dxa"/>
            <w:tcBorders>
              <w:top w:val="nil"/>
              <w:left w:val="nil"/>
              <w:bottom w:val="single" w:sz="4" w:space="0" w:color="auto"/>
              <w:right w:val="single" w:sz="4" w:space="0" w:color="auto"/>
            </w:tcBorders>
            <w:shd w:val="clear" w:color="auto" w:fill="FDE9D9"/>
            <w:vAlign w:val="center"/>
            <w:hideMark/>
          </w:tcPr>
          <w:p w:rsidR="00B41C73" w:rsidRPr="00B41C73" w:rsidRDefault="00B41C73" w:rsidP="00B41C73">
            <w:pPr>
              <w:jc w:val="both"/>
              <w:rPr>
                <w:rFonts w:eastAsia="Times New Roman" w:cs="Times New Roman"/>
                <w:color w:val="000000"/>
                <w:szCs w:val="24"/>
                <w:lang w:val="en-GB" w:eastAsia="en-GB"/>
              </w:rPr>
            </w:pPr>
            <w:r w:rsidRPr="00B41C73">
              <w:rPr>
                <w:rFonts w:eastAsia="Times New Roman" w:cs="Times New Roman"/>
                <w:color w:val="000000"/>
                <w:lang w:eastAsia="en-GB"/>
              </w:rPr>
              <w:t>“X” meets my idea expectations</w:t>
            </w:r>
          </w:p>
        </w:tc>
        <w:tc>
          <w:tcPr>
            <w:tcW w:w="1917" w:type="dxa"/>
            <w:vMerge/>
            <w:tcBorders>
              <w:top w:val="nil"/>
              <w:left w:val="single" w:sz="4" w:space="0" w:color="auto"/>
              <w:bottom w:val="single" w:sz="4" w:space="0" w:color="auto"/>
              <w:right w:val="single" w:sz="8" w:space="0" w:color="auto"/>
            </w:tcBorders>
            <w:vAlign w:val="center"/>
            <w:hideMark/>
          </w:tcPr>
          <w:p w:rsidR="00B41C73" w:rsidRPr="00B41C73" w:rsidRDefault="00B41C73" w:rsidP="00B41C73">
            <w:pPr>
              <w:spacing w:line="240" w:lineRule="auto"/>
              <w:rPr>
                <w:rFonts w:eastAsia="Times New Roman" w:cs="Times New Roman"/>
                <w:b/>
                <w:color w:val="000000"/>
                <w:szCs w:val="24"/>
                <w:lang w:val="en-GB" w:eastAsia="en-GB"/>
              </w:rPr>
            </w:pPr>
          </w:p>
        </w:tc>
      </w:tr>
      <w:tr w:rsidR="00656DD0" w:rsidRPr="00B41C73" w:rsidTr="00656DD0">
        <w:trPr>
          <w:trHeight w:val="733"/>
        </w:trPr>
        <w:tc>
          <w:tcPr>
            <w:tcW w:w="2358" w:type="dxa"/>
            <w:vMerge/>
            <w:tcBorders>
              <w:top w:val="nil"/>
              <w:left w:val="single" w:sz="8" w:space="0" w:color="auto"/>
              <w:bottom w:val="single" w:sz="4" w:space="0" w:color="auto"/>
              <w:right w:val="single" w:sz="4" w:space="0" w:color="auto"/>
            </w:tcBorders>
            <w:vAlign w:val="center"/>
            <w:hideMark/>
          </w:tcPr>
          <w:p w:rsidR="00B41C73" w:rsidRPr="00B41C73" w:rsidRDefault="00B41C73" w:rsidP="00B41C73">
            <w:pPr>
              <w:spacing w:line="240" w:lineRule="auto"/>
              <w:rPr>
                <w:rFonts w:eastAsia="Times New Roman" w:cs="Times New Roman"/>
                <w:b/>
                <w:color w:val="000000"/>
                <w:szCs w:val="24"/>
                <w:lang w:val="en-GB" w:eastAsia="en-GB"/>
              </w:rPr>
            </w:pPr>
          </w:p>
        </w:tc>
        <w:tc>
          <w:tcPr>
            <w:tcW w:w="5310" w:type="dxa"/>
            <w:tcBorders>
              <w:top w:val="nil"/>
              <w:left w:val="nil"/>
              <w:bottom w:val="single" w:sz="4" w:space="0" w:color="auto"/>
              <w:right w:val="single" w:sz="4" w:space="0" w:color="auto"/>
            </w:tcBorders>
            <w:shd w:val="clear" w:color="auto" w:fill="FDE9D9"/>
            <w:vAlign w:val="center"/>
            <w:hideMark/>
          </w:tcPr>
          <w:p w:rsidR="00B41C73" w:rsidRPr="00B41C73" w:rsidRDefault="00B41C73" w:rsidP="00B41C73">
            <w:pPr>
              <w:jc w:val="both"/>
              <w:rPr>
                <w:rFonts w:eastAsia="Times New Roman" w:cs="Times New Roman"/>
                <w:color w:val="000000"/>
                <w:szCs w:val="24"/>
                <w:lang w:val="en-GB" w:eastAsia="en-GB"/>
              </w:rPr>
            </w:pPr>
            <w:r w:rsidRPr="00B41C73">
              <w:rPr>
                <w:rFonts w:eastAsia="Times New Roman" w:cs="Times New Roman"/>
                <w:color w:val="000000"/>
                <w:lang w:eastAsia="en-GB"/>
              </w:rPr>
              <w:t>The performance of “X” has fulfilled my expectation</w:t>
            </w:r>
          </w:p>
        </w:tc>
        <w:tc>
          <w:tcPr>
            <w:tcW w:w="1917" w:type="dxa"/>
            <w:vMerge/>
            <w:tcBorders>
              <w:top w:val="nil"/>
              <w:left w:val="single" w:sz="4" w:space="0" w:color="auto"/>
              <w:bottom w:val="single" w:sz="4" w:space="0" w:color="auto"/>
              <w:right w:val="single" w:sz="8" w:space="0" w:color="auto"/>
            </w:tcBorders>
            <w:vAlign w:val="center"/>
            <w:hideMark/>
          </w:tcPr>
          <w:p w:rsidR="00B41C73" w:rsidRPr="00B41C73" w:rsidRDefault="00B41C73" w:rsidP="00B41C73">
            <w:pPr>
              <w:spacing w:line="240" w:lineRule="auto"/>
              <w:rPr>
                <w:rFonts w:eastAsia="Times New Roman" w:cs="Times New Roman"/>
                <w:b/>
                <w:color w:val="000000"/>
                <w:szCs w:val="24"/>
                <w:lang w:val="en-GB" w:eastAsia="en-GB"/>
              </w:rPr>
            </w:pPr>
          </w:p>
        </w:tc>
      </w:tr>
      <w:tr w:rsidR="00B41C73" w:rsidRPr="00B41C73" w:rsidTr="00656DD0">
        <w:trPr>
          <w:trHeight w:val="1520"/>
        </w:trPr>
        <w:tc>
          <w:tcPr>
            <w:tcW w:w="9585" w:type="dxa"/>
            <w:gridSpan w:val="3"/>
            <w:tcBorders>
              <w:top w:val="single" w:sz="4" w:space="0" w:color="auto"/>
              <w:left w:val="single" w:sz="8" w:space="0" w:color="auto"/>
              <w:bottom w:val="single" w:sz="8" w:space="0" w:color="auto"/>
              <w:right w:val="single" w:sz="8" w:space="0" w:color="000000"/>
            </w:tcBorders>
            <w:shd w:val="clear" w:color="auto" w:fill="D6E3BC"/>
            <w:vAlign w:val="center"/>
            <w:hideMark/>
          </w:tcPr>
          <w:p w:rsidR="00B41C73" w:rsidRPr="00B41C73" w:rsidRDefault="00B41C73" w:rsidP="00B41C73">
            <w:pPr>
              <w:jc w:val="both"/>
              <w:rPr>
                <w:rFonts w:eastAsia="Times New Roman" w:cs="Times New Roman"/>
                <w:color w:val="000000"/>
                <w:szCs w:val="24"/>
                <w:lang w:val="en-GB" w:eastAsia="en-GB"/>
              </w:rPr>
            </w:pPr>
            <w:r w:rsidRPr="00B41C73">
              <w:rPr>
                <w:rFonts w:eastAsia="Times New Roman" w:cs="Times New Roman"/>
                <w:color w:val="000000"/>
                <w:lang w:eastAsia="en-GB"/>
              </w:rPr>
              <w:t xml:space="preserve">The Alpha value for construct </w:t>
            </w:r>
            <w:r w:rsidRPr="00B41C73">
              <w:rPr>
                <w:rFonts w:eastAsia="Times New Roman" w:cs="Times New Roman"/>
                <w:b/>
                <w:bCs/>
                <w:color w:val="000000"/>
                <w:szCs w:val="24"/>
                <w:lang w:eastAsia="en-GB"/>
              </w:rPr>
              <w:t xml:space="preserve">Customer Satisfaction (CS) </w:t>
            </w:r>
            <w:r w:rsidRPr="00B41C73">
              <w:rPr>
                <w:rFonts w:eastAsia="Times New Roman" w:cs="Times New Roman"/>
                <w:color w:val="000000"/>
                <w:szCs w:val="24"/>
                <w:lang w:eastAsia="en-GB"/>
              </w:rPr>
              <w:t xml:space="preserve">was shown to be .7999 by the SPSS. This value, in line with the rule of thumb, which shows value 0.8 &gt; α ≥ 0.7 that indicates the level of </w:t>
            </w:r>
            <w:r w:rsidRPr="00B41C73">
              <w:rPr>
                <w:rFonts w:eastAsia="Times New Roman" w:cs="Times New Roman"/>
                <w:b/>
                <w:bCs/>
                <w:color w:val="000000"/>
                <w:szCs w:val="24"/>
                <w:lang w:eastAsia="en-GB"/>
              </w:rPr>
              <w:t>“Acceptable”</w:t>
            </w:r>
            <w:r w:rsidRPr="00B41C73">
              <w:rPr>
                <w:rFonts w:eastAsia="Times New Roman" w:cs="Times New Roman"/>
                <w:color w:val="000000"/>
                <w:szCs w:val="24"/>
                <w:lang w:eastAsia="en-GB"/>
              </w:rPr>
              <w:t xml:space="preserve"> and so is proved to have suitable level of consistency with the study conducted.  </w:t>
            </w:r>
          </w:p>
        </w:tc>
      </w:tr>
    </w:tbl>
    <w:p w:rsidR="001F1F26" w:rsidRDefault="001F1F26" w:rsidP="00DB3E13"/>
    <w:p w:rsidR="001F1F26" w:rsidRDefault="001F1F26" w:rsidP="00DB3E13"/>
    <w:p w:rsidR="00656DD0" w:rsidRDefault="00656DD0" w:rsidP="00DB3E13"/>
    <w:p w:rsidR="00656DD0" w:rsidRDefault="00656DD0" w:rsidP="00DB3E13"/>
    <w:p w:rsidR="00656DD0" w:rsidRDefault="00656DD0" w:rsidP="00DB3E13"/>
    <w:p w:rsidR="00E8638D" w:rsidRDefault="00E8638D" w:rsidP="00DB3E13"/>
    <w:tbl>
      <w:tblPr>
        <w:tblW w:w="9821" w:type="dxa"/>
        <w:tblInd w:w="-10" w:type="dxa"/>
        <w:tblLayout w:type="fixed"/>
        <w:tblLook w:val="04A0" w:firstRow="1" w:lastRow="0" w:firstColumn="1" w:lastColumn="0" w:noHBand="0" w:noVBand="1"/>
      </w:tblPr>
      <w:tblGrid>
        <w:gridCol w:w="2564"/>
        <w:gridCol w:w="5674"/>
        <w:gridCol w:w="1583"/>
      </w:tblGrid>
      <w:tr w:rsidR="006E0AFB" w:rsidRPr="006E0AFB" w:rsidTr="001F1F26">
        <w:trPr>
          <w:trHeight w:val="56"/>
        </w:trPr>
        <w:tc>
          <w:tcPr>
            <w:tcW w:w="2564" w:type="dxa"/>
            <w:tcBorders>
              <w:top w:val="single" w:sz="8" w:space="0" w:color="auto"/>
              <w:left w:val="single" w:sz="8" w:space="0" w:color="auto"/>
              <w:bottom w:val="single" w:sz="4"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lang w:eastAsia="en-GB"/>
              </w:rPr>
              <w:t>Construct</w:t>
            </w:r>
          </w:p>
        </w:tc>
        <w:tc>
          <w:tcPr>
            <w:tcW w:w="5674" w:type="dxa"/>
            <w:tcBorders>
              <w:top w:val="single" w:sz="8" w:space="0" w:color="auto"/>
              <w:left w:val="nil"/>
              <w:bottom w:val="single" w:sz="4"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lang w:eastAsia="en-GB"/>
              </w:rPr>
              <w:t>Items</w:t>
            </w:r>
          </w:p>
        </w:tc>
        <w:tc>
          <w:tcPr>
            <w:tcW w:w="1583" w:type="dxa"/>
            <w:tcBorders>
              <w:top w:val="single" w:sz="8" w:space="0" w:color="auto"/>
              <w:left w:val="nil"/>
              <w:bottom w:val="single" w:sz="4"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lang w:eastAsia="en-GB"/>
              </w:rPr>
              <w:t>Cronbach Alpha</w:t>
            </w:r>
          </w:p>
        </w:tc>
      </w:tr>
      <w:tr w:rsidR="006E0AFB" w:rsidRPr="006E0AFB" w:rsidTr="001F1F26">
        <w:trPr>
          <w:trHeight w:val="143"/>
        </w:trPr>
        <w:tc>
          <w:tcPr>
            <w:tcW w:w="2564" w:type="dxa"/>
            <w:vMerge w:val="restart"/>
            <w:tcBorders>
              <w:top w:val="single" w:sz="4" w:space="0" w:color="auto"/>
              <w:left w:val="single" w:sz="4" w:space="0" w:color="auto"/>
              <w:bottom w:val="single" w:sz="4" w:space="0" w:color="auto"/>
              <w:right w:val="single" w:sz="4" w:space="0" w:color="auto"/>
            </w:tcBorders>
            <w:shd w:val="clear" w:color="000000" w:fill="C6E0B4"/>
            <w:vAlign w:val="center"/>
            <w:hideMark/>
          </w:tcPr>
          <w:p w:rsidR="006E0AFB" w:rsidRPr="006D4CB7" w:rsidRDefault="006E0AFB" w:rsidP="006D4CB7">
            <w:pPr>
              <w:pStyle w:val="ListParagraph"/>
              <w:numPr>
                <w:ilvl w:val="0"/>
                <w:numId w:val="8"/>
              </w:numPr>
              <w:jc w:val="center"/>
              <w:rPr>
                <w:rFonts w:eastAsia="Times New Roman" w:cs="Times New Roman"/>
                <w:b/>
                <w:color w:val="000000"/>
                <w:szCs w:val="24"/>
                <w:lang w:val="en-GB" w:eastAsia="en-GB"/>
              </w:rPr>
            </w:pPr>
            <w:r w:rsidRPr="006D4CB7">
              <w:rPr>
                <w:rFonts w:eastAsia="Times New Roman" w:cs="Times New Roman"/>
                <w:b/>
                <w:color w:val="000000"/>
                <w:sz w:val="32"/>
                <w:lang w:eastAsia="en-GB"/>
              </w:rPr>
              <w:t>Customer loyalty (CL)</w:t>
            </w:r>
          </w:p>
        </w:tc>
        <w:tc>
          <w:tcPr>
            <w:tcW w:w="567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I will buy “X” in the next time; I buy a product of this category</w:t>
            </w:r>
          </w:p>
        </w:tc>
        <w:tc>
          <w:tcPr>
            <w:tcW w:w="1583" w:type="dxa"/>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rsidR="006E0AFB" w:rsidRPr="006E0AFB" w:rsidRDefault="006E0AFB" w:rsidP="006E0AFB">
            <w:pPr>
              <w:spacing w:line="240" w:lineRule="auto"/>
              <w:jc w:val="center"/>
              <w:rPr>
                <w:rFonts w:eastAsia="Times New Roman" w:cs="Times New Roman"/>
                <w:b/>
                <w:color w:val="000000"/>
                <w:szCs w:val="24"/>
                <w:lang w:val="en-GB" w:eastAsia="en-GB"/>
              </w:rPr>
            </w:pPr>
            <w:r w:rsidRPr="006E0AFB">
              <w:rPr>
                <w:rFonts w:eastAsia="Times New Roman" w:cs="Times New Roman"/>
                <w:b/>
                <w:color w:val="000000"/>
                <w:lang w:eastAsia="en-GB"/>
              </w:rPr>
              <w:t>0.8535</w:t>
            </w:r>
          </w:p>
        </w:tc>
      </w:tr>
      <w:tr w:rsidR="006E0AFB" w:rsidRPr="006E0AFB" w:rsidTr="001F1F26">
        <w:trPr>
          <w:trHeight w:val="109"/>
        </w:trPr>
        <w:tc>
          <w:tcPr>
            <w:tcW w:w="2564" w:type="dxa"/>
            <w:vMerge/>
            <w:tcBorders>
              <w:top w:val="single" w:sz="4" w:space="0" w:color="auto"/>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Cs w:val="24"/>
                <w:lang w:val="en-GB" w:eastAsia="en-GB"/>
              </w:rPr>
            </w:pPr>
          </w:p>
        </w:tc>
        <w:tc>
          <w:tcPr>
            <w:tcW w:w="5674" w:type="dxa"/>
            <w:tcBorders>
              <w:top w:val="single" w:sz="4" w:space="0" w:color="auto"/>
              <w:left w:val="nil"/>
              <w:bottom w:val="single" w:sz="8" w:space="0" w:color="auto"/>
              <w:right w:val="single" w:sz="8" w:space="0" w:color="auto"/>
            </w:tcBorders>
            <w:shd w:val="clear" w:color="auto" w:fill="DEEAF6" w:themeFill="accent1" w:themeFillTint="33"/>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I intend to keep purchasing “X”</w:t>
            </w:r>
          </w:p>
        </w:tc>
        <w:tc>
          <w:tcPr>
            <w:tcW w:w="1583" w:type="dxa"/>
            <w:vMerge/>
            <w:tcBorders>
              <w:top w:val="single" w:sz="4" w:space="0" w:color="auto"/>
              <w:left w:val="single" w:sz="8" w:space="0" w:color="auto"/>
              <w:bottom w:val="single" w:sz="8" w:space="0" w:color="000000"/>
              <w:right w:val="single" w:sz="8" w:space="0" w:color="auto"/>
            </w:tcBorders>
            <w:vAlign w:val="center"/>
            <w:hideMark/>
          </w:tcPr>
          <w:p w:rsidR="006E0AFB" w:rsidRPr="006E0AFB" w:rsidRDefault="006E0AFB" w:rsidP="006E0AFB">
            <w:pPr>
              <w:spacing w:line="240" w:lineRule="auto"/>
              <w:rPr>
                <w:rFonts w:eastAsia="Times New Roman" w:cs="Times New Roman"/>
                <w:color w:val="000000"/>
                <w:szCs w:val="24"/>
                <w:lang w:val="en-GB" w:eastAsia="en-GB"/>
              </w:rPr>
            </w:pPr>
          </w:p>
        </w:tc>
      </w:tr>
      <w:tr w:rsidR="006E0AFB" w:rsidRPr="006E0AFB" w:rsidTr="001F1F26">
        <w:trPr>
          <w:trHeight w:val="82"/>
        </w:trPr>
        <w:tc>
          <w:tcPr>
            <w:tcW w:w="2564"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Cs w:val="24"/>
                <w:lang w:val="en-GB" w:eastAsia="en-GB"/>
              </w:rPr>
            </w:pPr>
          </w:p>
        </w:tc>
        <w:tc>
          <w:tcPr>
            <w:tcW w:w="5674" w:type="dxa"/>
            <w:tcBorders>
              <w:top w:val="nil"/>
              <w:left w:val="nil"/>
              <w:bottom w:val="single" w:sz="8" w:space="0" w:color="auto"/>
              <w:right w:val="single" w:sz="8" w:space="0" w:color="auto"/>
            </w:tcBorders>
            <w:shd w:val="clear" w:color="auto" w:fill="DEEAF6" w:themeFill="accent1" w:themeFillTint="33"/>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I am committed to “X”</w:t>
            </w:r>
          </w:p>
        </w:tc>
        <w:tc>
          <w:tcPr>
            <w:tcW w:w="1583"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6E0AFB">
            <w:pPr>
              <w:spacing w:line="240" w:lineRule="auto"/>
              <w:rPr>
                <w:rFonts w:eastAsia="Times New Roman" w:cs="Times New Roman"/>
                <w:color w:val="000000"/>
                <w:szCs w:val="24"/>
                <w:lang w:val="en-GB" w:eastAsia="en-GB"/>
              </w:rPr>
            </w:pPr>
          </w:p>
        </w:tc>
      </w:tr>
      <w:tr w:rsidR="006E0AFB" w:rsidRPr="006E0AFB" w:rsidTr="001F1F26">
        <w:trPr>
          <w:trHeight w:val="146"/>
        </w:trPr>
        <w:tc>
          <w:tcPr>
            <w:tcW w:w="2564"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Cs w:val="24"/>
                <w:lang w:val="en-GB" w:eastAsia="en-GB"/>
              </w:rPr>
            </w:pPr>
          </w:p>
        </w:tc>
        <w:tc>
          <w:tcPr>
            <w:tcW w:w="5674" w:type="dxa"/>
            <w:tcBorders>
              <w:top w:val="nil"/>
              <w:left w:val="nil"/>
              <w:bottom w:val="single" w:sz="8" w:space="0" w:color="auto"/>
              <w:right w:val="single" w:sz="8" w:space="0" w:color="auto"/>
            </w:tcBorders>
            <w:shd w:val="clear" w:color="auto" w:fill="DEEAF6" w:themeFill="accent1" w:themeFillTint="33"/>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I would be willing to pay a higher price for “X” over other brands.</w:t>
            </w:r>
          </w:p>
        </w:tc>
        <w:tc>
          <w:tcPr>
            <w:tcW w:w="1583"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6E0AFB">
            <w:pPr>
              <w:spacing w:line="240" w:lineRule="auto"/>
              <w:rPr>
                <w:rFonts w:eastAsia="Times New Roman" w:cs="Times New Roman"/>
                <w:color w:val="000000"/>
                <w:szCs w:val="24"/>
                <w:lang w:val="en-GB" w:eastAsia="en-GB"/>
              </w:rPr>
            </w:pPr>
          </w:p>
        </w:tc>
      </w:tr>
      <w:tr w:rsidR="006E0AFB" w:rsidRPr="006E0AFB" w:rsidTr="001F1F26">
        <w:trPr>
          <w:trHeight w:val="184"/>
        </w:trPr>
        <w:tc>
          <w:tcPr>
            <w:tcW w:w="9820" w:type="dxa"/>
            <w:gridSpan w:val="3"/>
            <w:tcBorders>
              <w:top w:val="single" w:sz="8" w:space="0" w:color="auto"/>
              <w:left w:val="single" w:sz="8" w:space="0" w:color="auto"/>
              <w:bottom w:val="single" w:sz="8" w:space="0" w:color="auto"/>
              <w:right w:val="single" w:sz="8" w:space="0" w:color="000000"/>
            </w:tcBorders>
            <w:shd w:val="clear" w:color="000000" w:fill="E2EFDA"/>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 xml:space="preserve">The Alpha value for constructing </w:t>
            </w:r>
            <w:r w:rsidRPr="001C2F0A">
              <w:rPr>
                <w:rFonts w:eastAsia="Times New Roman" w:cs="Times New Roman"/>
                <w:b/>
                <w:color w:val="000000"/>
                <w:lang w:eastAsia="en-GB"/>
              </w:rPr>
              <w:t>Customer Loyalty (CL)</w:t>
            </w:r>
            <w:r w:rsidRPr="006E0AFB">
              <w:rPr>
                <w:rFonts w:eastAsia="Times New Roman" w:cs="Times New Roman"/>
                <w:color w:val="000000"/>
                <w:lang w:eastAsia="en-GB"/>
              </w:rPr>
              <w:t xml:space="preserve"> was calculated to be .8535 by the SPSS software. According to the rule of thumb of reliability coefficients an alpha value is 0.9 &gt; α ≥ 0.8 which proves to have a </w:t>
            </w:r>
            <w:r w:rsidRPr="001F1F26">
              <w:rPr>
                <w:rFonts w:eastAsia="Times New Roman" w:cs="Times New Roman"/>
                <w:b/>
                <w:color w:val="000000"/>
                <w:lang w:eastAsia="en-GB"/>
              </w:rPr>
              <w:t xml:space="preserve">good </w:t>
            </w:r>
            <w:r w:rsidRPr="006E0AFB">
              <w:rPr>
                <w:rFonts w:eastAsia="Times New Roman" w:cs="Times New Roman"/>
                <w:color w:val="000000"/>
                <w:lang w:eastAsia="en-GB"/>
              </w:rPr>
              <w:t xml:space="preserve">internal consistency. This </w:t>
            </w:r>
            <w:r w:rsidRPr="001F1F26">
              <w:rPr>
                <w:rFonts w:eastAsia="Times New Roman" w:cs="Times New Roman"/>
                <w:b/>
                <w:color w:val="000000"/>
                <w:lang w:eastAsia="en-GB"/>
              </w:rPr>
              <w:t>good</w:t>
            </w:r>
            <w:r w:rsidRPr="006E0AFB">
              <w:rPr>
                <w:rFonts w:eastAsia="Times New Roman" w:cs="Times New Roman"/>
                <w:color w:val="000000"/>
                <w:lang w:eastAsia="en-GB"/>
              </w:rPr>
              <w:t xml:space="preserve"> level of internal consistency validates the reliability of this construct used in the study.</w:t>
            </w:r>
          </w:p>
        </w:tc>
      </w:tr>
    </w:tbl>
    <w:p w:rsidR="006E0AFB" w:rsidRDefault="006E0AFB" w:rsidP="00DB3E13"/>
    <w:p w:rsidR="001F1F26" w:rsidRDefault="001F1F26" w:rsidP="00DB3E13"/>
    <w:p w:rsidR="00B83476" w:rsidRDefault="00B83476" w:rsidP="00DB3E13"/>
    <w:p w:rsidR="00B83476" w:rsidRDefault="00B83476" w:rsidP="00DB3E13"/>
    <w:tbl>
      <w:tblPr>
        <w:tblW w:w="9868" w:type="dxa"/>
        <w:tblInd w:w="-10" w:type="dxa"/>
        <w:tblLayout w:type="fixed"/>
        <w:tblLook w:val="04A0" w:firstRow="1" w:lastRow="0" w:firstColumn="1" w:lastColumn="0" w:noHBand="0" w:noVBand="1"/>
      </w:tblPr>
      <w:tblGrid>
        <w:gridCol w:w="1997"/>
        <w:gridCol w:w="6278"/>
        <w:gridCol w:w="1593"/>
      </w:tblGrid>
      <w:tr w:rsidR="001F1F26" w:rsidRPr="006E0AFB" w:rsidTr="001F1F26">
        <w:trPr>
          <w:trHeight w:val="46"/>
        </w:trPr>
        <w:tc>
          <w:tcPr>
            <w:tcW w:w="1997" w:type="dxa"/>
            <w:tcBorders>
              <w:top w:val="single" w:sz="8" w:space="0" w:color="auto"/>
              <w:left w:val="single" w:sz="8" w:space="0" w:color="auto"/>
              <w:bottom w:val="single" w:sz="8"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lang w:eastAsia="en-GB"/>
              </w:rPr>
              <w:t>Construct</w:t>
            </w:r>
          </w:p>
        </w:tc>
        <w:tc>
          <w:tcPr>
            <w:tcW w:w="6278" w:type="dxa"/>
            <w:tcBorders>
              <w:top w:val="single" w:sz="8" w:space="0" w:color="auto"/>
              <w:left w:val="nil"/>
              <w:bottom w:val="single" w:sz="8"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lang w:eastAsia="en-GB"/>
              </w:rPr>
              <w:t>Items</w:t>
            </w:r>
          </w:p>
        </w:tc>
        <w:tc>
          <w:tcPr>
            <w:tcW w:w="1593" w:type="dxa"/>
            <w:tcBorders>
              <w:top w:val="single" w:sz="8" w:space="0" w:color="auto"/>
              <w:left w:val="nil"/>
              <w:bottom w:val="single" w:sz="8"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lang w:eastAsia="en-GB"/>
              </w:rPr>
              <w:t>Cronbach Alpha</w:t>
            </w:r>
          </w:p>
        </w:tc>
      </w:tr>
      <w:tr w:rsidR="001F1F26" w:rsidRPr="006E0AFB" w:rsidTr="001F1F26">
        <w:trPr>
          <w:trHeight w:val="66"/>
        </w:trPr>
        <w:tc>
          <w:tcPr>
            <w:tcW w:w="1997" w:type="dxa"/>
            <w:vMerge w:val="restart"/>
            <w:tcBorders>
              <w:top w:val="nil"/>
              <w:left w:val="single" w:sz="8" w:space="0" w:color="auto"/>
              <w:bottom w:val="single" w:sz="8" w:space="0" w:color="000000"/>
              <w:right w:val="single" w:sz="8" w:space="0" w:color="auto"/>
            </w:tcBorders>
            <w:shd w:val="clear" w:color="000000" w:fill="C6E0B4"/>
            <w:vAlign w:val="center"/>
            <w:hideMark/>
          </w:tcPr>
          <w:p w:rsidR="006E0AFB" w:rsidRPr="006D4CB7" w:rsidRDefault="006E0AFB" w:rsidP="006D4CB7">
            <w:pPr>
              <w:pStyle w:val="ListParagraph"/>
              <w:numPr>
                <w:ilvl w:val="0"/>
                <w:numId w:val="8"/>
              </w:numPr>
              <w:jc w:val="center"/>
              <w:rPr>
                <w:rFonts w:eastAsia="Times New Roman" w:cs="Times New Roman"/>
                <w:b/>
                <w:color w:val="000000"/>
                <w:sz w:val="32"/>
                <w:szCs w:val="24"/>
                <w:lang w:val="en-GB" w:eastAsia="en-GB"/>
              </w:rPr>
            </w:pPr>
            <w:r w:rsidRPr="006D4CB7">
              <w:rPr>
                <w:rFonts w:eastAsia="Times New Roman" w:cs="Times New Roman"/>
                <w:b/>
                <w:color w:val="000000"/>
                <w:sz w:val="32"/>
                <w:lang w:eastAsia="en-GB"/>
              </w:rPr>
              <w:t>Brand Equity (BE)</w:t>
            </w:r>
          </w:p>
        </w:tc>
        <w:tc>
          <w:tcPr>
            <w:tcW w:w="6278" w:type="dxa"/>
            <w:tcBorders>
              <w:top w:val="nil"/>
              <w:left w:val="nil"/>
              <w:bottom w:val="single" w:sz="8" w:space="0" w:color="auto"/>
              <w:right w:val="single" w:sz="8" w:space="0" w:color="auto"/>
            </w:tcBorders>
            <w:shd w:val="clear" w:color="000000" w:fill="D9E1F2"/>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It makes sense to buy “X” instead of any other brand, even if they are the same</w:t>
            </w:r>
          </w:p>
        </w:tc>
        <w:tc>
          <w:tcPr>
            <w:tcW w:w="1593" w:type="dxa"/>
            <w:vMerge w:val="restart"/>
            <w:tcBorders>
              <w:top w:val="nil"/>
              <w:left w:val="single" w:sz="8" w:space="0" w:color="auto"/>
              <w:bottom w:val="single" w:sz="8" w:space="0" w:color="000000"/>
              <w:right w:val="single" w:sz="8" w:space="0" w:color="auto"/>
            </w:tcBorders>
            <w:shd w:val="clear" w:color="000000" w:fill="FFF2CC"/>
            <w:vAlign w:val="center"/>
            <w:hideMark/>
          </w:tcPr>
          <w:p w:rsidR="006E0AFB" w:rsidRPr="006E0AFB" w:rsidRDefault="006E0AFB" w:rsidP="006E0AFB">
            <w:pPr>
              <w:spacing w:line="240" w:lineRule="auto"/>
              <w:jc w:val="center"/>
              <w:rPr>
                <w:rFonts w:eastAsia="Times New Roman" w:cs="Times New Roman"/>
                <w:b/>
                <w:color w:val="000000"/>
                <w:szCs w:val="24"/>
                <w:lang w:val="en-GB" w:eastAsia="en-GB"/>
              </w:rPr>
            </w:pPr>
            <w:r w:rsidRPr="006E0AFB">
              <w:rPr>
                <w:rFonts w:eastAsia="Times New Roman" w:cs="Times New Roman"/>
                <w:b/>
                <w:color w:val="000000"/>
                <w:lang w:eastAsia="en-GB"/>
              </w:rPr>
              <w:t>0.75</w:t>
            </w:r>
            <w:r w:rsidR="00B83476">
              <w:rPr>
                <w:rFonts w:eastAsia="Times New Roman" w:cs="Times New Roman"/>
                <w:b/>
                <w:color w:val="000000"/>
                <w:lang w:eastAsia="en-GB"/>
              </w:rPr>
              <w:t>00</w:t>
            </w:r>
          </w:p>
        </w:tc>
      </w:tr>
      <w:tr w:rsidR="001F1F26" w:rsidRPr="006E0AFB" w:rsidTr="001F1F26">
        <w:trPr>
          <w:trHeight w:val="95"/>
        </w:trPr>
        <w:tc>
          <w:tcPr>
            <w:tcW w:w="1997"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Cs w:val="24"/>
                <w:lang w:val="en-GB" w:eastAsia="en-GB"/>
              </w:rPr>
            </w:pPr>
          </w:p>
        </w:tc>
        <w:tc>
          <w:tcPr>
            <w:tcW w:w="6278" w:type="dxa"/>
            <w:tcBorders>
              <w:top w:val="nil"/>
              <w:left w:val="nil"/>
              <w:bottom w:val="single" w:sz="8" w:space="0" w:color="auto"/>
              <w:right w:val="single" w:sz="8" w:space="0" w:color="auto"/>
            </w:tcBorders>
            <w:shd w:val="clear" w:color="000000" w:fill="D9E1F2"/>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Even if another brand has the same feature as “X”, I would prefer to buy “X”</w:t>
            </w:r>
          </w:p>
        </w:tc>
        <w:tc>
          <w:tcPr>
            <w:tcW w:w="1593"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6E0AFB">
            <w:pPr>
              <w:spacing w:line="240" w:lineRule="auto"/>
              <w:rPr>
                <w:rFonts w:eastAsia="Times New Roman" w:cs="Times New Roman"/>
                <w:color w:val="000000"/>
                <w:szCs w:val="24"/>
                <w:lang w:val="en-GB" w:eastAsia="en-GB"/>
              </w:rPr>
            </w:pPr>
          </w:p>
        </w:tc>
      </w:tr>
      <w:tr w:rsidR="001F1F26" w:rsidRPr="006E0AFB" w:rsidTr="001F1F26">
        <w:trPr>
          <w:trHeight w:val="54"/>
        </w:trPr>
        <w:tc>
          <w:tcPr>
            <w:tcW w:w="1997"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Cs w:val="24"/>
                <w:lang w:val="en-GB" w:eastAsia="en-GB"/>
              </w:rPr>
            </w:pPr>
          </w:p>
        </w:tc>
        <w:tc>
          <w:tcPr>
            <w:tcW w:w="6278" w:type="dxa"/>
            <w:tcBorders>
              <w:top w:val="nil"/>
              <w:left w:val="nil"/>
              <w:bottom w:val="single" w:sz="8" w:space="0" w:color="auto"/>
              <w:right w:val="single" w:sz="8" w:space="0" w:color="auto"/>
            </w:tcBorders>
            <w:shd w:val="clear" w:color="000000" w:fill="D9E1F2"/>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If there is another brand as good as “X”, I prefer to buy “X”</w:t>
            </w:r>
          </w:p>
        </w:tc>
        <w:tc>
          <w:tcPr>
            <w:tcW w:w="1593"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6E0AFB">
            <w:pPr>
              <w:spacing w:line="240" w:lineRule="auto"/>
              <w:rPr>
                <w:rFonts w:eastAsia="Times New Roman" w:cs="Times New Roman"/>
                <w:color w:val="000000"/>
                <w:szCs w:val="24"/>
                <w:lang w:val="en-GB" w:eastAsia="en-GB"/>
              </w:rPr>
            </w:pPr>
          </w:p>
        </w:tc>
      </w:tr>
      <w:tr w:rsidR="001F1F26" w:rsidRPr="006E0AFB" w:rsidTr="001F1F26">
        <w:trPr>
          <w:trHeight w:val="73"/>
        </w:trPr>
        <w:tc>
          <w:tcPr>
            <w:tcW w:w="1997"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9372A9">
            <w:pPr>
              <w:rPr>
                <w:rFonts w:eastAsia="Times New Roman" w:cs="Times New Roman"/>
                <w:color w:val="000000"/>
                <w:szCs w:val="24"/>
                <w:lang w:val="en-GB" w:eastAsia="en-GB"/>
              </w:rPr>
            </w:pPr>
          </w:p>
        </w:tc>
        <w:tc>
          <w:tcPr>
            <w:tcW w:w="6278" w:type="dxa"/>
            <w:tcBorders>
              <w:top w:val="nil"/>
              <w:left w:val="nil"/>
              <w:bottom w:val="single" w:sz="8" w:space="0" w:color="auto"/>
              <w:right w:val="single" w:sz="8" w:space="0" w:color="auto"/>
            </w:tcBorders>
            <w:shd w:val="clear" w:color="auto" w:fill="DEEAF6" w:themeFill="accent1" w:themeFillTint="33"/>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If another brand is not different from “X” in any way, It seems smarter to purchase “X”</w:t>
            </w:r>
          </w:p>
        </w:tc>
        <w:tc>
          <w:tcPr>
            <w:tcW w:w="1593" w:type="dxa"/>
            <w:vMerge/>
            <w:tcBorders>
              <w:top w:val="nil"/>
              <w:left w:val="single" w:sz="8" w:space="0" w:color="auto"/>
              <w:bottom w:val="single" w:sz="8" w:space="0" w:color="000000"/>
              <w:right w:val="single" w:sz="8" w:space="0" w:color="auto"/>
            </w:tcBorders>
            <w:vAlign w:val="center"/>
            <w:hideMark/>
          </w:tcPr>
          <w:p w:rsidR="006E0AFB" w:rsidRPr="006E0AFB" w:rsidRDefault="006E0AFB" w:rsidP="006E0AFB">
            <w:pPr>
              <w:spacing w:line="240" w:lineRule="auto"/>
              <w:rPr>
                <w:rFonts w:eastAsia="Times New Roman" w:cs="Times New Roman"/>
                <w:color w:val="000000"/>
                <w:szCs w:val="24"/>
                <w:lang w:val="en-GB" w:eastAsia="en-GB"/>
              </w:rPr>
            </w:pPr>
          </w:p>
        </w:tc>
      </w:tr>
      <w:tr w:rsidR="006E0AFB" w:rsidRPr="006E0AFB" w:rsidTr="001F1F26">
        <w:trPr>
          <w:trHeight w:val="50"/>
        </w:trPr>
        <w:tc>
          <w:tcPr>
            <w:tcW w:w="9868" w:type="dxa"/>
            <w:gridSpan w:val="3"/>
            <w:tcBorders>
              <w:top w:val="single" w:sz="8" w:space="0" w:color="auto"/>
              <w:left w:val="single" w:sz="8" w:space="0" w:color="auto"/>
              <w:bottom w:val="single" w:sz="8" w:space="0" w:color="auto"/>
              <w:right w:val="single" w:sz="8" w:space="0" w:color="000000"/>
            </w:tcBorders>
            <w:shd w:val="clear" w:color="000000" w:fill="E2EFDA"/>
            <w:vAlign w:val="center"/>
            <w:hideMark/>
          </w:tcPr>
          <w:p w:rsidR="006E0AFB" w:rsidRPr="006E0AFB" w:rsidRDefault="006E0AFB" w:rsidP="009372A9">
            <w:pPr>
              <w:jc w:val="both"/>
              <w:rPr>
                <w:rFonts w:eastAsia="Times New Roman" w:cs="Times New Roman"/>
                <w:color w:val="000000"/>
                <w:szCs w:val="24"/>
                <w:lang w:val="en-GB" w:eastAsia="en-GB"/>
              </w:rPr>
            </w:pPr>
            <w:r w:rsidRPr="006E0AFB">
              <w:rPr>
                <w:rFonts w:eastAsia="Times New Roman" w:cs="Times New Roman"/>
                <w:color w:val="000000"/>
                <w:lang w:eastAsia="en-GB"/>
              </w:rPr>
              <w:t xml:space="preserve">The Alpha value for construct </w:t>
            </w:r>
            <w:r w:rsidRPr="004C59D6">
              <w:rPr>
                <w:rFonts w:eastAsia="Times New Roman" w:cs="Times New Roman"/>
                <w:b/>
                <w:color w:val="000000"/>
                <w:lang w:eastAsia="en-GB"/>
              </w:rPr>
              <w:t>Brand Equity (BE)</w:t>
            </w:r>
            <w:r w:rsidRPr="006E0AFB">
              <w:rPr>
                <w:rFonts w:eastAsia="Times New Roman" w:cs="Times New Roman"/>
                <w:color w:val="000000"/>
                <w:lang w:eastAsia="en-GB"/>
              </w:rPr>
              <w:t xml:space="preserve"> was shown to be .7500 by the SPSS. This value, in line with the rule of thumb, which shows value 0.8 &gt; α ≥ 0.7 that indicates the level of </w:t>
            </w:r>
            <w:r w:rsidRPr="001F1F26">
              <w:rPr>
                <w:rFonts w:eastAsia="Times New Roman" w:cs="Times New Roman"/>
                <w:b/>
                <w:color w:val="000000"/>
                <w:lang w:eastAsia="en-GB"/>
              </w:rPr>
              <w:t>“Acceptable”</w:t>
            </w:r>
            <w:r w:rsidRPr="006E0AFB">
              <w:rPr>
                <w:rFonts w:eastAsia="Times New Roman" w:cs="Times New Roman"/>
                <w:color w:val="000000"/>
                <w:lang w:eastAsia="en-GB"/>
              </w:rPr>
              <w:t xml:space="preserve"> and so is proved to have suitable level of consistency with the study conducted.  </w:t>
            </w:r>
          </w:p>
        </w:tc>
      </w:tr>
    </w:tbl>
    <w:p w:rsidR="009C0578" w:rsidRDefault="009C0578" w:rsidP="009372A9">
      <w:pPr>
        <w:jc w:val="both"/>
        <w:rPr>
          <w:b/>
        </w:rPr>
      </w:pPr>
    </w:p>
    <w:p w:rsidR="006D4CB7" w:rsidRDefault="006D4CB7" w:rsidP="006D4CB7">
      <w:pPr>
        <w:pStyle w:val="Heading2"/>
      </w:pPr>
      <w:bookmarkStart w:id="20" w:name="_Toc23551045"/>
      <w:r>
        <w:lastRenderedPageBreak/>
        <w:t xml:space="preserve">4.1.4 </w:t>
      </w:r>
      <w:r w:rsidR="006E0AFB" w:rsidRPr="00E34526">
        <w:t>The Variations in Brand Trust (BT) across the Brands:</w:t>
      </w:r>
      <w:bookmarkEnd w:id="20"/>
      <w:r w:rsidR="006E0AFB">
        <w:t xml:space="preserve"> </w:t>
      </w:r>
    </w:p>
    <w:p w:rsidR="006E0AFB" w:rsidRDefault="006E0AFB" w:rsidP="009C0578">
      <w:pPr>
        <w:jc w:val="both"/>
      </w:pPr>
      <w:r>
        <w:t>For the purpose of evaluating the variations in the brand trust across the brand, a one-way analysis of variance was conducted. Here, we</w:t>
      </w:r>
      <w:r w:rsidR="009C0578">
        <w:t xml:space="preserve"> have the following hypothesis:</w:t>
      </w:r>
    </w:p>
    <w:tbl>
      <w:tblPr>
        <w:tblW w:w="9493" w:type="dxa"/>
        <w:tblInd w:w="-10" w:type="dxa"/>
        <w:tblLook w:val="04A0" w:firstRow="1" w:lastRow="0" w:firstColumn="1" w:lastColumn="0" w:noHBand="0" w:noVBand="1"/>
      </w:tblPr>
      <w:tblGrid>
        <w:gridCol w:w="1742"/>
        <w:gridCol w:w="1719"/>
        <w:gridCol w:w="1421"/>
        <w:gridCol w:w="1579"/>
        <w:gridCol w:w="1516"/>
        <w:gridCol w:w="1516"/>
      </w:tblGrid>
      <w:tr w:rsidR="006E0AFB" w:rsidRPr="006E0AFB" w:rsidTr="006E0AFB">
        <w:trPr>
          <w:trHeight w:val="468"/>
        </w:trPr>
        <w:tc>
          <w:tcPr>
            <w:tcW w:w="1742" w:type="dxa"/>
            <w:tcBorders>
              <w:top w:val="single" w:sz="8" w:space="0" w:color="auto"/>
              <w:left w:val="single" w:sz="8" w:space="0" w:color="auto"/>
              <w:bottom w:val="single" w:sz="4" w:space="0" w:color="auto"/>
              <w:right w:val="single" w:sz="4" w:space="0" w:color="auto"/>
            </w:tcBorders>
            <w:shd w:val="clear" w:color="000000" w:fill="ED7D31"/>
            <w:vAlign w:val="center"/>
            <w:hideMark/>
          </w:tcPr>
          <w:p w:rsidR="006E0AFB" w:rsidRPr="006E0AFB" w:rsidRDefault="006E0AFB" w:rsidP="006E0AFB">
            <w:pPr>
              <w:spacing w:line="240" w:lineRule="auto"/>
              <w:rPr>
                <w:rFonts w:eastAsia="Times New Roman" w:cs="Times New Roman"/>
                <w:b/>
                <w:bCs/>
                <w:color w:val="FFFFFF"/>
                <w:szCs w:val="24"/>
                <w:lang w:val="en-GB" w:eastAsia="en-GB"/>
              </w:rPr>
            </w:pPr>
            <w:r w:rsidRPr="006E0AFB">
              <w:rPr>
                <w:rFonts w:eastAsia="Times New Roman" w:cs="Times New Roman"/>
                <w:b/>
                <w:bCs/>
                <w:color w:val="FFFFFF"/>
                <w:szCs w:val="24"/>
                <w:lang w:eastAsia="en-GB"/>
              </w:rPr>
              <w:t> </w:t>
            </w:r>
          </w:p>
        </w:tc>
        <w:tc>
          <w:tcPr>
            <w:tcW w:w="1719" w:type="dxa"/>
            <w:tcBorders>
              <w:top w:val="single" w:sz="8" w:space="0" w:color="auto"/>
              <w:left w:val="nil"/>
              <w:bottom w:val="single" w:sz="4" w:space="0" w:color="auto"/>
              <w:right w:val="single" w:sz="4"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szCs w:val="24"/>
                <w:lang w:eastAsia="en-GB"/>
              </w:rPr>
              <w:t>Sum of Squares</w:t>
            </w:r>
          </w:p>
        </w:tc>
        <w:tc>
          <w:tcPr>
            <w:tcW w:w="1421" w:type="dxa"/>
            <w:tcBorders>
              <w:top w:val="single" w:sz="8" w:space="0" w:color="auto"/>
              <w:left w:val="nil"/>
              <w:bottom w:val="single" w:sz="4" w:space="0" w:color="auto"/>
              <w:right w:val="single" w:sz="4"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proofErr w:type="spellStart"/>
            <w:r w:rsidRPr="006E0AFB">
              <w:rPr>
                <w:rFonts w:eastAsia="Times New Roman" w:cs="Times New Roman"/>
                <w:b/>
                <w:bCs/>
                <w:color w:val="FFFFFF"/>
                <w:szCs w:val="24"/>
                <w:lang w:eastAsia="en-GB"/>
              </w:rPr>
              <w:t>df</w:t>
            </w:r>
            <w:proofErr w:type="spellEnd"/>
          </w:p>
        </w:tc>
        <w:tc>
          <w:tcPr>
            <w:tcW w:w="1579" w:type="dxa"/>
            <w:tcBorders>
              <w:top w:val="single" w:sz="8" w:space="0" w:color="auto"/>
              <w:left w:val="nil"/>
              <w:bottom w:val="single" w:sz="4" w:space="0" w:color="auto"/>
              <w:right w:val="single" w:sz="4"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szCs w:val="24"/>
                <w:lang w:eastAsia="en-GB"/>
              </w:rPr>
              <w:t>Mean Square</w:t>
            </w:r>
          </w:p>
        </w:tc>
        <w:tc>
          <w:tcPr>
            <w:tcW w:w="1516" w:type="dxa"/>
            <w:tcBorders>
              <w:top w:val="single" w:sz="8" w:space="0" w:color="auto"/>
              <w:left w:val="nil"/>
              <w:bottom w:val="single" w:sz="4" w:space="0" w:color="auto"/>
              <w:right w:val="single" w:sz="4"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szCs w:val="24"/>
                <w:lang w:eastAsia="en-GB"/>
              </w:rPr>
              <w:t>F</w:t>
            </w:r>
          </w:p>
        </w:tc>
        <w:tc>
          <w:tcPr>
            <w:tcW w:w="1516" w:type="dxa"/>
            <w:tcBorders>
              <w:top w:val="single" w:sz="8" w:space="0" w:color="auto"/>
              <w:left w:val="nil"/>
              <w:bottom w:val="single" w:sz="4" w:space="0" w:color="auto"/>
              <w:right w:val="single" w:sz="8" w:space="0" w:color="auto"/>
            </w:tcBorders>
            <w:shd w:val="clear" w:color="000000" w:fill="ED7D31"/>
            <w:vAlign w:val="center"/>
            <w:hideMark/>
          </w:tcPr>
          <w:p w:rsidR="006E0AFB" w:rsidRPr="006E0AFB" w:rsidRDefault="006E0AFB" w:rsidP="006E0AFB">
            <w:pPr>
              <w:spacing w:line="240" w:lineRule="auto"/>
              <w:jc w:val="center"/>
              <w:rPr>
                <w:rFonts w:eastAsia="Times New Roman" w:cs="Times New Roman"/>
                <w:b/>
                <w:bCs/>
                <w:color w:val="FFFFFF"/>
                <w:szCs w:val="24"/>
                <w:lang w:val="en-GB" w:eastAsia="en-GB"/>
              </w:rPr>
            </w:pPr>
            <w:r w:rsidRPr="006E0AFB">
              <w:rPr>
                <w:rFonts w:eastAsia="Times New Roman" w:cs="Times New Roman"/>
                <w:b/>
                <w:bCs/>
                <w:color w:val="FFFFFF"/>
                <w:szCs w:val="24"/>
                <w:lang w:eastAsia="en-GB"/>
              </w:rPr>
              <w:t>Sig.</w:t>
            </w:r>
          </w:p>
        </w:tc>
      </w:tr>
      <w:tr w:rsidR="006E0AFB" w:rsidRPr="006E0AFB" w:rsidTr="006E0AFB">
        <w:trPr>
          <w:trHeight w:val="468"/>
        </w:trPr>
        <w:tc>
          <w:tcPr>
            <w:tcW w:w="1742" w:type="dxa"/>
            <w:tcBorders>
              <w:top w:val="nil"/>
              <w:left w:val="single" w:sz="8" w:space="0" w:color="auto"/>
              <w:bottom w:val="single" w:sz="4" w:space="0" w:color="auto"/>
              <w:right w:val="single" w:sz="4" w:space="0" w:color="auto"/>
            </w:tcBorders>
            <w:shd w:val="clear" w:color="000000" w:fill="D9E1F2"/>
            <w:vAlign w:val="center"/>
            <w:hideMark/>
          </w:tcPr>
          <w:p w:rsidR="006E0AFB" w:rsidRPr="006E0AFB" w:rsidRDefault="006E0AFB" w:rsidP="006E0AFB">
            <w:pPr>
              <w:spacing w:line="240" w:lineRule="auto"/>
              <w:rPr>
                <w:rFonts w:eastAsia="Times New Roman" w:cs="Times New Roman"/>
                <w:color w:val="000000"/>
                <w:szCs w:val="24"/>
                <w:lang w:val="en-GB" w:eastAsia="en-GB"/>
              </w:rPr>
            </w:pPr>
            <w:r w:rsidRPr="006E0AFB">
              <w:rPr>
                <w:rFonts w:eastAsia="Times New Roman" w:cs="Times New Roman"/>
                <w:color w:val="000000"/>
                <w:szCs w:val="24"/>
                <w:lang w:eastAsia="en-GB"/>
              </w:rPr>
              <w:t>Between Groups</w:t>
            </w:r>
          </w:p>
        </w:tc>
        <w:tc>
          <w:tcPr>
            <w:tcW w:w="1719" w:type="dxa"/>
            <w:tcBorders>
              <w:top w:val="nil"/>
              <w:left w:val="nil"/>
              <w:bottom w:val="single" w:sz="4" w:space="0" w:color="auto"/>
              <w:right w:val="single" w:sz="4"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3.183</w:t>
            </w:r>
          </w:p>
        </w:tc>
        <w:tc>
          <w:tcPr>
            <w:tcW w:w="1421" w:type="dxa"/>
            <w:tcBorders>
              <w:top w:val="nil"/>
              <w:left w:val="nil"/>
              <w:bottom w:val="single" w:sz="4" w:space="0" w:color="auto"/>
              <w:right w:val="single" w:sz="4"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2</w:t>
            </w:r>
          </w:p>
        </w:tc>
        <w:tc>
          <w:tcPr>
            <w:tcW w:w="1579" w:type="dxa"/>
            <w:tcBorders>
              <w:top w:val="nil"/>
              <w:left w:val="nil"/>
              <w:bottom w:val="single" w:sz="4" w:space="0" w:color="auto"/>
              <w:right w:val="single" w:sz="4"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1.591</w:t>
            </w:r>
          </w:p>
        </w:tc>
        <w:tc>
          <w:tcPr>
            <w:tcW w:w="1516" w:type="dxa"/>
            <w:tcBorders>
              <w:top w:val="nil"/>
              <w:left w:val="nil"/>
              <w:bottom w:val="single" w:sz="4" w:space="0" w:color="auto"/>
              <w:right w:val="single" w:sz="4"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3.103</w:t>
            </w:r>
          </w:p>
        </w:tc>
        <w:tc>
          <w:tcPr>
            <w:tcW w:w="1516" w:type="dxa"/>
            <w:tcBorders>
              <w:top w:val="nil"/>
              <w:left w:val="nil"/>
              <w:bottom w:val="single" w:sz="4" w:space="0" w:color="auto"/>
              <w:right w:val="single" w:sz="8"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0.054</w:t>
            </w:r>
          </w:p>
        </w:tc>
      </w:tr>
      <w:tr w:rsidR="006E0AFB" w:rsidRPr="006E0AFB" w:rsidTr="006E0AFB">
        <w:trPr>
          <w:trHeight w:val="468"/>
        </w:trPr>
        <w:tc>
          <w:tcPr>
            <w:tcW w:w="1742" w:type="dxa"/>
            <w:tcBorders>
              <w:top w:val="nil"/>
              <w:left w:val="single" w:sz="8" w:space="0" w:color="auto"/>
              <w:bottom w:val="single" w:sz="4" w:space="0" w:color="auto"/>
              <w:right w:val="single" w:sz="4" w:space="0" w:color="auto"/>
            </w:tcBorders>
            <w:shd w:val="clear" w:color="000000" w:fill="D9E1F2"/>
            <w:vAlign w:val="center"/>
            <w:hideMark/>
          </w:tcPr>
          <w:p w:rsidR="006E0AFB" w:rsidRPr="006E0AFB" w:rsidRDefault="006E0AFB" w:rsidP="006E0AFB">
            <w:pPr>
              <w:spacing w:line="240" w:lineRule="auto"/>
              <w:rPr>
                <w:rFonts w:eastAsia="Times New Roman" w:cs="Times New Roman"/>
                <w:color w:val="000000"/>
                <w:szCs w:val="24"/>
                <w:lang w:val="en-GB" w:eastAsia="en-GB"/>
              </w:rPr>
            </w:pPr>
            <w:r w:rsidRPr="006E0AFB">
              <w:rPr>
                <w:rFonts w:eastAsia="Times New Roman" w:cs="Times New Roman"/>
                <w:color w:val="000000"/>
                <w:szCs w:val="24"/>
                <w:lang w:eastAsia="en-GB"/>
              </w:rPr>
              <w:t>Within Groups</w:t>
            </w:r>
          </w:p>
        </w:tc>
        <w:tc>
          <w:tcPr>
            <w:tcW w:w="1719" w:type="dxa"/>
            <w:tcBorders>
              <w:top w:val="nil"/>
              <w:left w:val="nil"/>
              <w:bottom w:val="single" w:sz="4" w:space="0" w:color="auto"/>
              <w:right w:val="single" w:sz="4"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24.616</w:t>
            </w:r>
          </w:p>
        </w:tc>
        <w:tc>
          <w:tcPr>
            <w:tcW w:w="1421" w:type="dxa"/>
            <w:tcBorders>
              <w:top w:val="nil"/>
              <w:left w:val="nil"/>
              <w:bottom w:val="single" w:sz="4" w:space="0" w:color="auto"/>
              <w:right w:val="single" w:sz="4"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48</w:t>
            </w:r>
          </w:p>
        </w:tc>
        <w:tc>
          <w:tcPr>
            <w:tcW w:w="1579" w:type="dxa"/>
            <w:tcBorders>
              <w:top w:val="nil"/>
              <w:left w:val="nil"/>
              <w:bottom w:val="single" w:sz="4" w:space="0" w:color="auto"/>
              <w:right w:val="single" w:sz="4"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0.513</w:t>
            </w:r>
          </w:p>
        </w:tc>
        <w:tc>
          <w:tcPr>
            <w:tcW w:w="1516" w:type="dxa"/>
            <w:tcBorders>
              <w:top w:val="nil"/>
              <w:left w:val="nil"/>
              <w:bottom w:val="single" w:sz="4" w:space="0" w:color="auto"/>
              <w:right w:val="single" w:sz="4"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 xml:space="preserve"> </w:t>
            </w:r>
          </w:p>
        </w:tc>
        <w:tc>
          <w:tcPr>
            <w:tcW w:w="1516" w:type="dxa"/>
            <w:tcBorders>
              <w:top w:val="nil"/>
              <w:left w:val="nil"/>
              <w:bottom w:val="single" w:sz="4" w:space="0" w:color="auto"/>
              <w:right w:val="single" w:sz="8" w:space="0" w:color="auto"/>
            </w:tcBorders>
            <w:shd w:val="clear" w:color="000000" w:fill="FFF2CC"/>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 xml:space="preserve"> </w:t>
            </w:r>
          </w:p>
        </w:tc>
      </w:tr>
      <w:tr w:rsidR="006E0AFB" w:rsidRPr="006E0AFB" w:rsidTr="0031328B">
        <w:trPr>
          <w:trHeight w:val="245"/>
        </w:trPr>
        <w:tc>
          <w:tcPr>
            <w:tcW w:w="1742" w:type="dxa"/>
            <w:tcBorders>
              <w:top w:val="nil"/>
              <w:left w:val="single" w:sz="8" w:space="0" w:color="auto"/>
              <w:bottom w:val="single" w:sz="8" w:space="0" w:color="auto"/>
              <w:right w:val="single" w:sz="4" w:space="0" w:color="auto"/>
            </w:tcBorders>
            <w:shd w:val="clear" w:color="auto" w:fill="E2EFD9" w:themeFill="accent6" w:themeFillTint="33"/>
            <w:vAlign w:val="center"/>
            <w:hideMark/>
          </w:tcPr>
          <w:p w:rsidR="006E0AFB" w:rsidRPr="006E0AFB" w:rsidRDefault="006E0AFB" w:rsidP="006E0AFB">
            <w:pPr>
              <w:spacing w:line="240" w:lineRule="auto"/>
              <w:rPr>
                <w:rFonts w:eastAsia="Times New Roman" w:cs="Times New Roman"/>
                <w:color w:val="000000"/>
                <w:szCs w:val="24"/>
                <w:lang w:val="en-GB" w:eastAsia="en-GB"/>
              </w:rPr>
            </w:pPr>
            <w:r w:rsidRPr="006E0AFB">
              <w:rPr>
                <w:rFonts w:eastAsia="Times New Roman" w:cs="Times New Roman"/>
                <w:color w:val="000000"/>
                <w:szCs w:val="24"/>
                <w:lang w:eastAsia="en-GB"/>
              </w:rPr>
              <w:t>Total</w:t>
            </w:r>
          </w:p>
        </w:tc>
        <w:tc>
          <w:tcPr>
            <w:tcW w:w="1719" w:type="dxa"/>
            <w:tcBorders>
              <w:top w:val="nil"/>
              <w:left w:val="nil"/>
              <w:bottom w:val="single" w:sz="8" w:space="0" w:color="auto"/>
              <w:right w:val="single" w:sz="4" w:space="0" w:color="auto"/>
            </w:tcBorders>
            <w:shd w:val="clear" w:color="auto" w:fill="E2EFD9" w:themeFill="accent6" w:themeFillTint="33"/>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27.799</w:t>
            </w:r>
          </w:p>
        </w:tc>
        <w:tc>
          <w:tcPr>
            <w:tcW w:w="1421" w:type="dxa"/>
            <w:tcBorders>
              <w:top w:val="nil"/>
              <w:left w:val="nil"/>
              <w:bottom w:val="single" w:sz="8" w:space="0" w:color="auto"/>
              <w:right w:val="single" w:sz="4" w:space="0" w:color="auto"/>
            </w:tcBorders>
            <w:shd w:val="clear" w:color="auto" w:fill="E2EFD9" w:themeFill="accent6" w:themeFillTint="33"/>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50</w:t>
            </w:r>
          </w:p>
        </w:tc>
        <w:tc>
          <w:tcPr>
            <w:tcW w:w="1579" w:type="dxa"/>
            <w:tcBorders>
              <w:top w:val="nil"/>
              <w:left w:val="nil"/>
              <w:bottom w:val="single" w:sz="8" w:space="0" w:color="auto"/>
              <w:right w:val="single" w:sz="4" w:space="0" w:color="auto"/>
            </w:tcBorders>
            <w:shd w:val="clear" w:color="auto" w:fill="E2EFD9" w:themeFill="accent6" w:themeFillTint="33"/>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 xml:space="preserve"> </w:t>
            </w:r>
          </w:p>
        </w:tc>
        <w:tc>
          <w:tcPr>
            <w:tcW w:w="1516" w:type="dxa"/>
            <w:tcBorders>
              <w:top w:val="nil"/>
              <w:left w:val="nil"/>
              <w:bottom w:val="single" w:sz="8" w:space="0" w:color="auto"/>
              <w:right w:val="single" w:sz="4" w:space="0" w:color="auto"/>
            </w:tcBorders>
            <w:shd w:val="clear" w:color="auto" w:fill="E2EFD9" w:themeFill="accent6" w:themeFillTint="33"/>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 xml:space="preserve"> </w:t>
            </w:r>
          </w:p>
        </w:tc>
        <w:tc>
          <w:tcPr>
            <w:tcW w:w="1516" w:type="dxa"/>
            <w:tcBorders>
              <w:top w:val="nil"/>
              <w:left w:val="nil"/>
              <w:bottom w:val="single" w:sz="8" w:space="0" w:color="auto"/>
              <w:right w:val="single" w:sz="8" w:space="0" w:color="auto"/>
            </w:tcBorders>
            <w:shd w:val="clear" w:color="auto" w:fill="E2EFD9" w:themeFill="accent6" w:themeFillTint="33"/>
            <w:vAlign w:val="center"/>
            <w:hideMark/>
          </w:tcPr>
          <w:p w:rsidR="006E0AFB" w:rsidRPr="006E0AFB" w:rsidRDefault="006E0AFB" w:rsidP="006E0AFB">
            <w:pPr>
              <w:spacing w:line="240" w:lineRule="auto"/>
              <w:jc w:val="right"/>
              <w:rPr>
                <w:rFonts w:eastAsia="Times New Roman" w:cs="Times New Roman"/>
                <w:color w:val="000000"/>
                <w:szCs w:val="24"/>
                <w:lang w:val="en-GB" w:eastAsia="en-GB"/>
              </w:rPr>
            </w:pPr>
            <w:r w:rsidRPr="006E0AFB">
              <w:rPr>
                <w:rFonts w:eastAsia="Times New Roman" w:cs="Times New Roman"/>
                <w:color w:val="000000"/>
                <w:szCs w:val="24"/>
                <w:lang w:eastAsia="en-GB"/>
              </w:rPr>
              <w:t xml:space="preserve"> </w:t>
            </w:r>
          </w:p>
        </w:tc>
      </w:tr>
    </w:tbl>
    <w:p w:rsidR="006E0AFB" w:rsidRDefault="006E0AFB" w:rsidP="009372A9"/>
    <w:p w:rsidR="005E1839" w:rsidRPr="00234FF1" w:rsidRDefault="005E1839" w:rsidP="009372A9">
      <w:pPr>
        <w:jc w:val="both"/>
        <w:rPr>
          <w:b/>
          <w:sz w:val="28"/>
          <w:szCs w:val="28"/>
        </w:rPr>
      </w:pPr>
      <w:r w:rsidRPr="00234FF1">
        <w:rPr>
          <w:b/>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H</m:t>
            </m:r>
          </m:e>
          <m:sub>
            <m:r>
              <m:rPr>
                <m:sty m:val="bi"/>
              </m:rPr>
              <w:rPr>
                <w:rFonts w:ascii="Cambria Math" w:hAnsi="Cambria Math"/>
                <w:sz w:val="28"/>
                <w:szCs w:val="28"/>
              </w:rPr>
              <m:t xml:space="preserve">0 </m:t>
            </m:r>
          </m:sub>
        </m:sSub>
      </m:oMath>
      <w:r w:rsidRPr="00234FF1">
        <w:rPr>
          <w:rFonts w:eastAsiaTheme="minorEastAsia"/>
          <w:b/>
          <w:sz w:val="28"/>
          <w:szCs w:val="28"/>
        </w:rPr>
        <w:t xml:space="preserve">: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oMath>
    </w:p>
    <w:p w:rsidR="005E1839" w:rsidRPr="00234FF1" w:rsidRDefault="005E1839" w:rsidP="009372A9">
      <w:pPr>
        <w:jc w:val="both"/>
        <w:rPr>
          <w:b/>
          <w:sz w:val="28"/>
          <w:szCs w:val="28"/>
        </w:rPr>
      </w:pPr>
      <w:r w:rsidRPr="00234FF1">
        <w:rPr>
          <w:b/>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H</m:t>
            </m:r>
          </m:e>
          <m:sub>
            <m:r>
              <m:rPr>
                <m:sty m:val="bi"/>
              </m:rPr>
              <w:rPr>
                <w:rFonts w:ascii="Cambria Math" w:hAnsi="Cambria Math"/>
                <w:sz w:val="28"/>
                <w:szCs w:val="28"/>
              </w:rPr>
              <m:t>1</m:t>
            </m:r>
          </m:sub>
        </m:sSub>
      </m:oMath>
      <w:r w:rsidRPr="00234FF1">
        <w:rPr>
          <w:rFonts w:eastAsiaTheme="minorEastAsia"/>
          <w:b/>
          <w:sz w:val="28"/>
          <w:szCs w:val="28"/>
        </w:rPr>
        <w:t xml:space="preserve">: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oMath>
    </w:p>
    <w:p w:rsidR="005E1839" w:rsidRPr="00234FF1" w:rsidRDefault="005E1839" w:rsidP="009372A9">
      <w:pPr>
        <w:jc w:val="both"/>
      </w:pPr>
      <w:r>
        <w:t>Here, F= 3.103, α=0.05, Sig. =0.054</w:t>
      </w:r>
    </w:p>
    <w:p w:rsidR="005E1839" w:rsidRPr="005E478F" w:rsidRDefault="005E1839" w:rsidP="009372A9">
      <w:pPr>
        <w:jc w:val="both"/>
      </w:pPr>
      <w:r>
        <w:t xml:space="preserve">There is null hypothesis will be rejected. Because here, Sig. = 0.054 &lt; α =0.05. So it is concluded that the relationship is statistically significant. </w:t>
      </w:r>
    </w:p>
    <w:p w:rsidR="005E1839" w:rsidRDefault="005E1839" w:rsidP="009372A9">
      <w:pPr>
        <w:jc w:val="both"/>
        <w:rPr>
          <w:b/>
        </w:rPr>
      </w:pPr>
    </w:p>
    <w:p w:rsidR="006D4CB7" w:rsidRDefault="006D4CB7" w:rsidP="006D4CB7">
      <w:pPr>
        <w:pStyle w:val="Heading2"/>
      </w:pPr>
      <w:bookmarkStart w:id="21" w:name="_Toc23551046"/>
      <w:r>
        <w:t xml:space="preserve">4.1.5 </w:t>
      </w:r>
      <w:r w:rsidR="005E1839" w:rsidRPr="00E34526">
        <w:t xml:space="preserve">The Variations in </w:t>
      </w:r>
      <w:r w:rsidR="005E1839">
        <w:t>Customer Satisfaction (CS)</w:t>
      </w:r>
      <w:r w:rsidR="005E1839" w:rsidRPr="00E34526">
        <w:t xml:space="preserve"> across the Brands:</w:t>
      </w:r>
      <w:bookmarkEnd w:id="21"/>
      <w:r w:rsidR="005E1839">
        <w:t xml:space="preserve"> </w:t>
      </w:r>
    </w:p>
    <w:p w:rsidR="0031328B" w:rsidRDefault="005E1839" w:rsidP="009372A9">
      <w:pPr>
        <w:jc w:val="both"/>
      </w:pPr>
      <w:r>
        <w:t>For the purpose of evaluating the variations in the brand trust across the brand, a one-way analysis of variance was conducted. Here, we</w:t>
      </w:r>
      <w:r w:rsidR="009C0578">
        <w:t xml:space="preserve"> have the following hypothesis:</w:t>
      </w:r>
    </w:p>
    <w:tbl>
      <w:tblPr>
        <w:tblW w:w="9542" w:type="dxa"/>
        <w:tblInd w:w="-10" w:type="dxa"/>
        <w:tblLook w:val="04A0" w:firstRow="1" w:lastRow="0" w:firstColumn="1" w:lastColumn="0" w:noHBand="0" w:noVBand="1"/>
      </w:tblPr>
      <w:tblGrid>
        <w:gridCol w:w="1751"/>
        <w:gridCol w:w="1728"/>
        <w:gridCol w:w="1428"/>
        <w:gridCol w:w="1587"/>
        <w:gridCol w:w="1524"/>
        <w:gridCol w:w="1524"/>
      </w:tblGrid>
      <w:tr w:rsidR="00E8638D" w:rsidRPr="00E8638D" w:rsidTr="00E8638D">
        <w:trPr>
          <w:trHeight w:val="819"/>
        </w:trPr>
        <w:tc>
          <w:tcPr>
            <w:tcW w:w="1751" w:type="dxa"/>
            <w:tcBorders>
              <w:top w:val="single" w:sz="8" w:space="0" w:color="auto"/>
              <w:left w:val="single" w:sz="8" w:space="0" w:color="auto"/>
              <w:bottom w:val="single" w:sz="4" w:space="0" w:color="auto"/>
              <w:right w:val="single" w:sz="4" w:space="0" w:color="auto"/>
            </w:tcBorders>
            <w:shd w:val="clear" w:color="000000" w:fill="ED7D31"/>
            <w:vAlign w:val="center"/>
            <w:hideMark/>
          </w:tcPr>
          <w:p w:rsidR="00E8638D" w:rsidRPr="00E8638D" w:rsidRDefault="00E8638D" w:rsidP="00E8638D">
            <w:pPr>
              <w:spacing w:line="240" w:lineRule="auto"/>
              <w:rPr>
                <w:rFonts w:eastAsia="Times New Roman" w:cs="Times New Roman"/>
                <w:b/>
                <w:bCs/>
                <w:color w:val="FFFFFF"/>
                <w:szCs w:val="24"/>
                <w:lang w:val="en-GB" w:eastAsia="en-GB"/>
              </w:rPr>
            </w:pPr>
            <w:r w:rsidRPr="00E8638D">
              <w:rPr>
                <w:rFonts w:eastAsia="Times New Roman" w:cs="Times New Roman"/>
                <w:b/>
                <w:bCs/>
                <w:color w:val="FFFFFF"/>
                <w:szCs w:val="24"/>
                <w:lang w:eastAsia="en-GB"/>
              </w:rPr>
              <w:t> </w:t>
            </w:r>
          </w:p>
        </w:tc>
        <w:tc>
          <w:tcPr>
            <w:tcW w:w="1728" w:type="dxa"/>
            <w:tcBorders>
              <w:top w:val="single" w:sz="8" w:space="0" w:color="auto"/>
              <w:left w:val="nil"/>
              <w:bottom w:val="single" w:sz="4" w:space="0" w:color="auto"/>
              <w:right w:val="single" w:sz="4" w:space="0" w:color="auto"/>
            </w:tcBorders>
            <w:shd w:val="clear" w:color="000000" w:fill="ED7D31"/>
            <w:vAlign w:val="center"/>
            <w:hideMark/>
          </w:tcPr>
          <w:p w:rsidR="00E8638D" w:rsidRPr="00E8638D" w:rsidRDefault="00E8638D" w:rsidP="00E8638D">
            <w:pPr>
              <w:spacing w:line="240" w:lineRule="auto"/>
              <w:jc w:val="center"/>
              <w:rPr>
                <w:rFonts w:eastAsia="Times New Roman" w:cs="Times New Roman"/>
                <w:b/>
                <w:bCs/>
                <w:color w:val="FFFFFF"/>
                <w:szCs w:val="24"/>
                <w:lang w:val="en-GB" w:eastAsia="en-GB"/>
              </w:rPr>
            </w:pPr>
            <w:r w:rsidRPr="00E8638D">
              <w:rPr>
                <w:rFonts w:eastAsia="Times New Roman" w:cs="Times New Roman"/>
                <w:b/>
                <w:bCs/>
                <w:color w:val="FFFFFF"/>
                <w:szCs w:val="24"/>
                <w:lang w:eastAsia="en-GB"/>
              </w:rPr>
              <w:t>Sum of Squares</w:t>
            </w:r>
          </w:p>
        </w:tc>
        <w:tc>
          <w:tcPr>
            <w:tcW w:w="1428" w:type="dxa"/>
            <w:tcBorders>
              <w:top w:val="single" w:sz="8" w:space="0" w:color="auto"/>
              <w:left w:val="nil"/>
              <w:bottom w:val="single" w:sz="4" w:space="0" w:color="auto"/>
              <w:right w:val="single" w:sz="4" w:space="0" w:color="auto"/>
            </w:tcBorders>
            <w:shd w:val="clear" w:color="000000" w:fill="ED7D31"/>
            <w:vAlign w:val="center"/>
            <w:hideMark/>
          </w:tcPr>
          <w:p w:rsidR="00E8638D" w:rsidRPr="00E8638D" w:rsidRDefault="00E8638D" w:rsidP="00E8638D">
            <w:pPr>
              <w:spacing w:line="240" w:lineRule="auto"/>
              <w:jc w:val="center"/>
              <w:rPr>
                <w:rFonts w:eastAsia="Times New Roman" w:cs="Times New Roman"/>
                <w:b/>
                <w:bCs/>
                <w:color w:val="FFFFFF"/>
                <w:szCs w:val="24"/>
                <w:lang w:val="en-GB" w:eastAsia="en-GB"/>
              </w:rPr>
            </w:pPr>
            <w:proofErr w:type="spellStart"/>
            <w:r w:rsidRPr="00E8638D">
              <w:rPr>
                <w:rFonts w:eastAsia="Times New Roman" w:cs="Times New Roman"/>
                <w:b/>
                <w:bCs/>
                <w:color w:val="FFFFFF"/>
                <w:szCs w:val="24"/>
                <w:lang w:eastAsia="en-GB"/>
              </w:rPr>
              <w:t>df</w:t>
            </w:r>
            <w:proofErr w:type="spellEnd"/>
          </w:p>
        </w:tc>
        <w:tc>
          <w:tcPr>
            <w:tcW w:w="1587" w:type="dxa"/>
            <w:tcBorders>
              <w:top w:val="single" w:sz="8" w:space="0" w:color="auto"/>
              <w:left w:val="nil"/>
              <w:bottom w:val="single" w:sz="4" w:space="0" w:color="auto"/>
              <w:right w:val="single" w:sz="4" w:space="0" w:color="auto"/>
            </w:tcBorders>
            <w:shd w:val="clear" w:color="000000" w:fill="ED7D31"/>
            <w:vAlign w:val="center"/>
            <w:hideMark/>
          </w:tcPr>
          <w:p w:rsidR="00E8638D" w:rsidRPr="00E8638D" w:rsidRDefault="00E8638D" w:rsidP="00E8638D">
            <w:pPr>
              <w:spacing w:line="240" w:lineRule="auto"/>
              <w:jc w:val="center"/>
              <w:rPr>
                <w:rFonts w:eastAsia="Times New Roman" w:cs="Times New Roman"/>
                <w:b/>
                <w:bCs/>
                <w:color w:val="FFFFFF"/>
                <w:szCs w:val="24"/>
                <w:lang w:val="en-GB" w:eastAsia="en-GB"/>
              </w:rPr>
            </w:pPr>
            <w:r w:rsidRPr="00E8638D">
              <w:rPr>
                <w:rFonts w:eastAsia="Times New Roman" w:cs="Times New Roman"/>
                <w:b/>
                <w:bCs/>
                <w:color w:val="FFFFFF"/>
                <w:szCs w:val="24"/>
                <w:lang w:eastAsia="en-GB"/>
              </w:rPr>
              <w:t>Mean Square</w:t>
            </w:r>
          </w:p>
        </w:tc>
        <w:tc>
          <w:tcPr>
            <w:tcW w:w="1524" w:type="dxa"/>
            <w:tcBorders>
              <w:top w:val="single" w:sz="8" w:space="0" w:color="auto"/>
              <w:left w:val="nil"/>
              <w:bottom w:val="single" w:sz="4" w:space="0" w:color="auto"/>
              <w:right w:val="single" w:sz="4" w:space="0" w:color="auto"/>
            </w:tcBorders>
            <w:shd w:val="clear" w:color="000000" w:fill="ED7D31"/>
            <w:vAlign w:val="center"/>
            <w:hideMark/>
          </w:tcPr>
          <w:p w:rsidR="00E8638D" w:rsidRPr="00E8638D" w:rsidRDefault="00E8638D" w:rsidP="00E8638D">
            <w:pPr>
              <w:spacing w:line="240" w:lineRule="auto"/>
              <w:jc w:val="center"/>
              <w:rPr>
                <w:rFonts w:eastAsia="Times New Roman" w:cs="Times New Roman"/>
                <w:b/>
                <w:bCs/>
                <w:color w:val="FFFFFF"/>
                <w:szCs w:val="24"/>
                <w:lang w:val="en-GB" w:eastAsia="en-GB"/>
              </w:rPr>
            </w:pPr>
            <w:r w:rsidRPr="00E8638D">
              <w:rPr>
                <w:rFonts w:eastAsia="Times New Roman" w:cs="Times New Roman"/>
                <w:b/>
                <w:bCs/>
                <w:color w:val="FFFFFF"/>
                <w:szCs w:val="24"/>
                <w:lang w:eastAsia="en-GB"/>
              </w:rPr>
              <w:t>F</w:t>
            </w:r>
          </w:p>
        </w:tc>
        <w:tc>
          <w:tcPr>
            <w:tcW w:w="1524" w:type="dxa"/>
            <w:tcBorders>
              <w:top w:val="single" w:sz="8" w:space="0" w:color="auto"/>
              <w:left w:val="nil"/>
              <w:bottom w:val="single" w:sz="4" w:space="0" w:color="auto"/>
              <w:right w:val="single" w:sz="8" w:space="0" w:color="auto"/>
            </w:tcBorders>
            <w:shd w:val="clear" w:color="000000" w:fill="ED7D31"/>
            <w:vAlign w:val="center"/>
            <w:hideMark/>
          </w:tcPr>
          <w:p w:rsidR="00E8638D" w:rsidRPr="00E8638D" w:rsidRDefault="00E8638D" w:rsidP="00E8638D">
            <w:pPr>
              <w:spacing w:line="240" w:lineRule="auto"/>
              <w:jc w:val="center"/>
              <w:rPr>
                <w:rFonts w:eastAsia="Times New Roman" w:cs="Times New Roman"/>
                <w:b/>
                <w:bCs/>
                <w:color w:val="FFFFFF"/>
                <w:szCs w:val="24"/>
                <w:lang w:val="en-GB" w:eastAsia="en-GB"/>
              </w:rPr>
            </w:pPr>
            <w:r w:rsidRPr="00E8638D">
              <w:rPr>
                <w:rFonts w:eastAsia="Times New Roman" w:cs="Times New Roman"/>
                <w:b/>
                <w:bCs/>
                <w:color w:val="FFFFFF"/>
                <w:szCs w:val="24"/>
                <w:lang w:eastAsia="en-GB"/>
              </w:rPr>
              <w:t>Sig.</w:t>
            </w:r>
          </w:p>
        </w:tc>
      </w:tr>
      <w:tr w:rsidR="00E8638D" w:rsidRPr="00E8638D" w:rsidTr="0031328B">
        <w:trPr>
          <w:trHeight w:val="687"/>
        </w:trPr>
        <w:tc>
          <w:tcPr>
            <w:tcW w:w="1751" w:type="dxa"/>
            <w:tcBorders>
              <w:top w:val="nil"/>
              <w:left w:val="single" w:sz="8" w:space="0" w:color="auto"/>
              <w:bottom w:val="single" w:sz="4" w:space="0" w:color="auto"/>
              <w:right w:val="single" w:sz="4" w:space="0" w:color="auto"/>
            </w:tcBorders>
            <w:shd w:val="clear" w:color="000000" w:fill="DDEBF7"/>
            <w:vAlign w:val="center"/>
            <w:hideMark/>
          </w:tcPr>
          <w:p w:rsidR="00E8638D" w:rsidRPr="00E8638D" w:rsidRDefault="00E8638D" w:rsidP="00E8638D">
            <w:pPr>
              <w:spacing w:line="240" w:lineRule="auto"/>
              <w:rPr>
                <w:rFonts w:eastAsia="Times New Roman" w:cs="Times New Roman"/>
                <w:color w:val="000000"/>
                <w:szCs w:val="24"/>
                <w:lang w:val="en-GB" w:eastAsia="en-GB"/>
              </w:rPr>
            </w:pPr>
            <w:r w:rsidRPr="00E8638D">
              <w:rPr>
                <w:rFonts w:eastAsia="Times New Roman" w:cs="Times New Roman"/>
                <w:color w:val="000000"/>
                <w:szCs w:val="24"/>
                <w:lang w:eastAsia="en-GB"/>
              </w:rPr>
              <w:t>Between Groups</w:t>
            </w:r>
          </w:p>
        </w:tc>
        <w:tc>
          <w:tcPr>
            <w:tcW w:w="1728" w:type="dxa"/>
            <w:tcBorders>
              <w:top w:val="nil"/>
              <w:left w:val="nil"/>
              <w:bottom w:val="single" w:sz="4" w:space="0" w:color="auto"/>
              <w:right w:val="single" w:sz="4"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2.318</w:t>
            </w:r>
          </w:p>
        </w:tc>
        <w:tc>
          <w:tcPr>
            <w:tcW w:w="1428" w:type="dxa"/>
            <w:tcBorders>
              <w:top w:val="nil"/>
              <w:left w:val="nil"/>
              <w:bottom w:val="single" w:sz="4" w:space="0" w:color="auto"/>
              <w:right w:val="single" w:sz="4"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2</w:t>
            </w:r>
          </w:p>
        </w:tc>
        <w:tc>
          <w:tcPr>
            <w:tcW w:w="1587" w:type="dxa"/>
            <w:tcBorders>
              <w:top w:val="nil"/>
              <w:left w:val="nil"/>
              <w:bottom w:val="single" w:sz="4" w:space="0" w:color="auto"/>
              <w:right w:val="single" w:sz="4"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1.159</w:t>
            </w:r>
          </w:p>
        </w:tc>
        <w:tc>
          <w:tcPr>
            <w:tcW w:w="1524" w:type="dxa"/>
            <w:tcBorders>
              <w:top w:val="nil"/>
              <w:left w:val="nil"/>
              <w:bottom w:val="single" w:sz="4" w:space="0" w:color="auto"/>
              <w:right w:val="single" w:sz="4"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1.764</w:t>
            </w:r>
          </w:p>
        </w:tc>
        <w:tc>
          <w:tcPr>
            <w:tcW w:w="1524" w:type="dxa"/>
            <w:tcBorders>
              <w:top w:val="nil"/>
              <w:left w:val="nil"/>
              <w:bottom w:val="single" w:sz="4" w:space="0" w:color="auto"/>
              <w:right w:val="single" w:sz="8"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0.182</w:t>
            </w:r>
          </w:p>
        </w:tc>
      </w:tr>
      <w:tr w:rsidR="00E8638D" w:rsidRPr="00E8638D" w:rsidTr="0031328B">
        <w:trPr>
          <w:trHeight w:val="569"/>
        </w:trPr>
        <w:tc>
          <w:tcPr>
            <w:tcW w:w="1751" w:type="dxa"/>
            <w:tcBorders>
              <w:top w:val="nil"/>
              <w:left w:val="single" w:sz="8" w:space="0" w:color="auto"/>
              <w:bottom w:val="single" w:sz="4" w:space="0" w:color="auto"/>
              <w:right w:val="single" w:sz="4" w:space="0" w:color="auto"/>
            </w:tcBorders>
            <w:shd w:val="clear" w:color="000000" w:fill="DDEBF7"/>
            <w:vAlign w:val="center"/>
            <w:hideMark/>
          </w:tcPr>
          <w:p w:rsidR="00E8638D" w:rsidRPr="00E8638D" w:rsidRDefault="00E8638D" w:rsidP="00E8638D">
            <w:pPr>
              <w:spacing w:line="240" w:lineRule="auto"/>
              <w:rPr>
                <w:rFonts w:eastAsia="Times New Roman" w:cs="Times New Roman"/>
                <w:color w:val="000000"/>
                <w:szCs w:val="24"/>
                <w:lang w:val="en-GB" w:eastAsia="en-GB"/>
              </w:rPr>
            </w:pPr>
            <w:r w:rsidRPr="00E8638D">
              <w:rPr>
                <w:rFonts w:eastAsia="Times New Roman" w:cs="Times New Roman"/>
                <w:color w:val="000000"/>
                <w:szCs w:val="24"/>
                <w:lang w:eastAsia="en-GB"/>
              </w:rPr>
              <w:t>Within Groups</w:t>
            </w:r>
          </w:p>
        </w:tc>
        <w:tc>
          <w:tcPr>
            <w:tcW w:w="1728" w:type="dxa"/>
            <w:tcBorders>
              <w:top w:val="nil"/>
              <w:left w:val="nil"/>
              <w:bottom w:val="single" w:sz="4" w:space="0" w:color="auto"/>
              <w:right w:val="single" w:sz="4"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31.542</w:t>
            </w:r>
          </w:p>
        </w:tc>
        <w:tc>
          <w:tcPr>
            <w:tcW w:w="1428" w:type="dxa"/>
            <w:tcBorders>
              <w:top w:val="nil"/>
              <w:left w:val="nil"/>
              <w:bottom w:val="single" w:sz="4" w:space="0" w:color="auto"/>
              <w:right w:val="single" w:sz="4"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48</w:t>
            </w:r>
          </w:p>
        </w:tc>
        <w:tc>
          <w:tcPr>
            <w:tcW w:w="1587" w:type="dxa"/>
            <w:tcBorders>
              <w:top w:val="nil"/>
              <w:left w:val="nil"/>
              <w:bottom w:val="single" w:sz="4" w:space="0" w:color="auto"/>
              <w:right w:val="single" w:sz="4"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0.657</w:t>
            </w:r>
          </w:p>
        </w:tc>
        <w:tc>
          <w:tcPr>
            <w:tcW w:w="1524" w:type="dxa"/>
            <w:tcBorders>
              <w:top w:val="nil"/>
              <w:left w:val="nil"/>
              <w:bottom w:val="single" w:sz="4" w:space="0" w:color="auto"/>
              <w:right w:val="single" w:sz="4"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 xml:space="preserve"> </w:t>
            </w:r>
          </w:p>
        </w:tc>
        <w:tc>
          <w:tcPr>
            <w:tcW w:w="1524" w:type="dxa"/>
            <w:tcBorders>
              <w:top w:val="nil"/>
              <w:left w:val="nil"/>
              <w:bottom w:val="single" w:sz="4" w:space="0" w:color="auto"/>
              <w:right w:val="single" w:sz="8" w:space="0" w:color="auto"/>
            </w:tcBorders>
            <w:shd w:val="clear" w:color="000000" w:fill="FFF2CC"/>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 xml:space="preserve"> </w:t>
            </w:r>
          </w:p>
        </w:tc>
      </w:tr>
      <w:tr w:rsidR="00E8638D" w:rsidRPr="00E8638D" w:rsidTr="0031328B">
        <w:trPr>
          <w:trHeight w:val="265"/>
        </w:trPr>
        <w:tc>
          <w:tcPr>
            <w:tcW w:w="1751" w:type="dxa"/>
            <w:tcBorders>
              <w:top w:val="nil"/>
              <w:left w:val="single" w:sz="8" w:space="0" w:color="auto"/>
              <w:bottom w:val="single" w:sz="8" w:space="0" w:color="auto"/>
              <w:right w:val="single" w:sz="4" w:space="0" w:color="auto"/>
            </w:tcBorders>
            <w:shd w:val="clear" w:color="000000" w:fill="E2EFDA"/>
            <w:vAlign w:val="center"/>
            <w:hideMark/>
          </w:tcPr>
          <w:p w:rsidR="00E8638D" w:rsidRPr="00E8638D" w:rsidRDefault="00E8638D" w:rsidP="00E8638D">
            <w:pPr>
              <w:spacing w:line="240" w:lineRule="auto"/>
              <w:rPr>
                <w:rFonts w:eastAsia="Times New Roman" w:cs="Times New Roman"/>
                <w:color w:val="000000"/>
                <w:szCs w:val="24"/>
                <w:lang w:val="en-GB" w:eastAsia="en-GB"/>
              </w:rPr>
            </w:pPr>
            <w:r w:rsidRPr="00E8638D">
              <w:rPr>
                <w:rFonts w:eastAsia="Times New Roman" w:cs="Times New Roman"/>
                <w:color w:val="000000"/>
                <w:szCs w:val="24"/>
                <w:lang w:eastAsia="en-GB"/>
              </w:rPr>
              <w:t>Total</w:t>
            </w:r>
          </w:p>
        </w:tc>
        <w:tc>
          <w:tcPr>
            <w:tcW w:w="1728" w:type="dxa"/>
            <w:tcBorders>
              <w:top w:val="nil"/>
              <w:left w:val="nil"/>
              <w:bottom w:val="single" w:sz="8" w:space="0" w:color="auto"/>
              <w:right w:val="single" w:sz="4" w:space="0" w:color="auto"/>
            </w:tcBorders>
            <w:shd w:val="clear" w:color="000000" w:fill="E2EFDA"/>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33.861</w:t>
            </w:r>
          </w:p>
        </w:tc>
        <w:tc>
          <w:tcPr>
            <w:tcW w:w="1428" w:type="dxa"/>
            <w:tcBorders>
              <w:top w:val="nil"/>
              <w:left w:val="nil"/>
              <w:bottom w:val="single" w:sz="8" w:space="0" w:color="auto"/>
              <w:right w:val="single" w:sz="4" w:space="0" w:color="auto"/>
            </w:tcBorders>
            <w:shd w:val="clear" w:color="000000" w:fill="E2EFDA"/>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50</w:t>
            </w:r>
          </w:p>
        </w:tc>
        <w:tc>
          <w:tcPr>
            <w:tcW w:w="1587" w:type="dxa"/>
            <w:tcBorders>
              <w:top w:val="nil"/>
              <w:left w:val="nil"/>
              <w:bottom w:val="single" w:sz="8" w:space="0" w:color="auto"/>
              <w:right w:val="single" w:sz="4" w:space="0" w:color="auto"/>
            </w:tcBorders>
            <w:shd w:val="clear" w:color="000000" w:fill="E2EFDA"/>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 xml:space="preserve"> </w:t>
            </w:r>
          </w:p>
        </w:tc>
        <w:tc>
          <w:tcPr>
            <w:tcW w:w="1524" w:type="dxa"/>
            <w:tcBorders>
              <w:top w:val="nil"/>
              <w:left w:val="nil"/>
              <w:bottom w:val="single" w:sz="8" w:space="0" w:color="auto"/>
              <w:right w:val="single" w:sz="4" w:space="0" w:color="auto"/>
            </w:tcBorders>
            <w:shd w:val="clear" w:color="000000" w:fill="E2EFDA"/>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 xml:space="preserve"> </w:t>
            </w:r>
          </w:p>
        </w:tc>
        <w:tc>
          <w:tcPr>
            <w:tcW w:w="1524" w:type="dxa"/>
            <w:tcBorders>
              <w:top w:val="nil"/>
              <w:left w:val="nil"/>
              <w:bottom w:val="single" w:sz="8" w:space="0" w:color="auto"/>
              <w:right w:val="single" w:sz="8" w:space="0" w:color="auto"/>
            </w:tcBorders>
            <w:shd w:val="clear" w:color="000000" w:fill="E2EFDA"/>
            <w:vAlign w:val="center"/>
            <w:hideMark/>
          </w:tcPr>
          <w:p w:rsidR="00E8638D" w:rsidRPr="00E8638D" w:rsidRDefault="00E8638D" w:rsidP="00E8638D">
            <w:pPr>
              <w:spacing w:line="240" w:lineRule="auto"/>
              <w:jc w:val="right"/>
              <w:rPr>
                <w:rFonts w:eastAsia="Times New Roman" w:cs="Times New Roman"/>
                <w:color w:val="000000"/>
                <w:szCs w:val="24"/>
                <w:lang w:val="en-GB" w:eastAsia="en-GB"/>
              </w:rPr>
            </w:pPr>
            <w:r w:rsidRPr="00E8638D">
              <w:rPr>
                <w:rFonts w:eastAsia="Times New Roman" w:cs="Times New Roman"/>
                <w:color w:val="000000"/>
                <w:szCs w:val="24"/>
                <w:lang w:eastAsia="en-GB"/>
              </w:rPr>
              <w:t xml:space="preserve"> </w:t>
            </w:r>
          </w:p>
        </w:tc>
      </w:tr>
    </w:tbl>
    <w:p w:rsidR="005E1839" w:rsidRDefault="005E1839" w:rsidP="00DB3E13"/>
    <w:p w:rsidR="005E1839" w:rsidRPr="00234FF1" w:rsidRDefault="005E1839" w:rsidP="009372A9">
      <w:pPr>
        <w:jc w:val="both"/>
        <w:rPr>
          <w:b/>
          <w:sz w:val="28"/>
          <w:szCs w:val="28"/>
        </w:rPr>
      </w:pPr>
      <w:r w:rsidRPr="00234FF1">
        <w:rPr>
          <w:b/>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H</m:t>
            </m:r>
          </m:e>
          <m:sub>
            <m:r>
              <m:rPr>
                <m:sty m:val="bi"/>
              </m:rPr>
              <w:rPr>
                <w:rFonts w:ascii="Cambria Math" w:hAnsi="Cambria Math"/>
                <w:sz w:val="28"/>
                <w:szCs w:val="28"/>
              </w:rPr>
              <m:t xml:space="preserve">0 </m:t>
            </m:r>
          </m:sub>
        </m:sSub>
      </m:oMath>
      <w:r w:rsidRPr="00234FF1">
        <w:rPr>
          <w:rFonts w:eastAsiaTheme="minorEastAsia"/>
          <w:b/>
          <w:sz w:val="28"/>
          <w:szCs w:val="28"/>
        </w:rPr>
        <w:t xml:space="preserve">: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oMath>
    </w:p>
    <w:p w:rsidR="005E1839" w:rsidRPr="00234FF1" w:rsidRDefault="005E1839" w:rsidP="009372A9">
      <w:pPr>
        <w:jc w:val="both"/>
        <w:rPr>
          <w:b/>
          <w:sz w:val="28"/>
          <w:szCs w:val="28"/>
        </w:rPr>
      </w:pPr>
      <w:r w:rsidRPr="00234FF1">
        <w:rPr>
          <w:b/>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H</m:t>
            </m:r>
          </m:e>
          <m:sub>
            <m:r>
              <m:rPr>
                <m:sty m:val="bi"/>
              </m:rPr>
              <w:rPr>
                <w:rFonts w:ascii="Cambria Math" w:hAnsi="Cambria Math"/>
                <w:sz w:val="28"/>
                <w:szCs w:val="28"/>
              </w:rPr>
              <m:t>1</m:t>
            </m:r>
          </m:sub>
        </m:sSub>
      </m:oMath>
      <w:r w:rsidRPr="00234FF1">
        <w:rPr>
          <w:rFonts w:eastAsiaTheme="minorEastAsia"/>
          <w:b/>
          <w:sz w:val="28"/>
          <w:szCs w:val="28"/>
        </w:rPr>
        <w:t xml:space="preserve">: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oMath>
    </w:p>
    <w:p w:rsidR="005E1839" w:rsidRPr="005248D7" w:rsidRDefault="005E1839" w:rsidP="009372A9">
      <w:pPr>
        <w:jc w:val="both"/>
      </w:pPr>
      <w:r>
        <w:t>Here, F= 1.764, α=0.05, Sig. = .182</w:t>
      </w:r>
    </w:p>
    <w:p w:rsidR="005E1839" w:rsidRPr="00CA3359" w:rsidRDefault="005E1839" w:rsidP="009372A9">
      <w:pPr>
        <w:jc w:val="both"/>
      </w:pPr>
      <w:r>
        <w:t xml:space="preserve">There is null hypothesis will be Accepted. Because here, Sig. = .182 &gt; α =0.05. So it is concluded that the relationship is not statistically significant. </w:t>
      </w:r>
    </w:p>
    <w:p w:rsidR="006D4CB7" w:rsidRDefault="006D4CB7" w:rsidP="006D4CB7">
      <w:pPr>
        <w:pStyle w:val="Heading2"/>
      </w:pPr>
      <w:bookmarkStart w:id="22" w:name="_Toc23551047"/>
      <w:r>
        <w:lastRenderedPageBreak/>
        <w:t xml:space="preserve">4.1.6 </w:t>
      </w:r>
      <w:r w:rsidR="005E1839" w:rsidRPr="00E34526">
        <w:t xml:space="preserve">The Variations in </w:t>
      </w:r>
      <w:r w:rsidR="005E1839">
        <w:t>Customer loyalty (CL)</w:t>
      </w:r>
      <w:r w:rsidR="005E1839" w:rsidRPr="00E34526">
        <w:t xml:space="preserve"> across the Brands:</w:t>
      </w:r>
      <w:bookmarkEnd w:id="22"/>
      <w:r w:rsidR="005E1839" w:rsidRPr="00AC6232">
        <w:t xml:space="preserve"> </w:t>
      </w:r>
    </w:p>
    <w:p w:rsidR="005E1839" w:rsidRDefault="005E1839" w:rsidP="009372A9">
      <w:pPr>
        <w:jc w:val="both"/>
      </w:pPr>
      <w:r>
        <w:t>For the purpose of evaluating the variations in the brand trust across the brand, a one-way analysis of variance was conducted. Here, we have the following hypothesis:</w:t>
      </w:r>
    </w:p>
    <w:p w:rsidR="005E1839" w:rsidRDefault="005E1839" w:rsidP="00DB3E13"/>
    <w:tbl>
      <w:tblPr>
        <w:tblW w:w="9662" w:type="dxa"/>
        <w:tblInd w:w="-10" w:type="dxa"/>
        <w:tblLook w:val="04A0" w:firstRow="1" w:lastRow="0" w:firstColumn="1" w:lastColumn="0" w:noHBand="0" w:noVBand="1"/>
      </w:tblPr>
      <w:tblGrid>
        <w:gridCol w:w="1773"/>
        <w:gridCol w:w="1750"/>
        <w:gridCol w:w="1446"/>
        <w:gridCol w:w="1607"/>
        <w:gridCol w:w="1543"/>
        <w:gridCol w:w="1543"/>
      </w:tblGrid>
      <w:tr w:rsidR="005E1839" w:rsidRPr="005E1839" w:rsidTr="005E1839">
        <w:trPr>
          <w:trHeight w:val="549"/>
        </w:trPr>
        <w:tc>
          <w:tcPr>
            <w:tcW w:w="1773" w:type="dxa"/>
            <w:tcBorders>
              <w:top w:val="single" w:sz="8" w:space="0" w:color="auto"/>
              <w:left w:val="single" w:sz="8" w:space="0" w:color="auto"/>
              <w:bottom w:val="single" w:sz="4" w:space="0" w:color="auto"/>
              <w:right w:val="single" w:sz="4" w:space="0" w:color="auto"/>
            </w:tcBorders>
            <w:shd w:val="clear" w:color="000000" w:fill="ED7D31"/>
            <w:vAlign w:val="center"/>
            <w:hideMark/>
          </w:tcPr>
          <w:p w:rsidR="005E1839" w:rsidRPr="005E1839" w:rsidRDefault="005E1839" w:rsidP="005E1839">
            <w:pPr>
              <w:spacing w:line="240" w:lineRule="auto"/>
              <w:rPr>
                <w:rFonts w:eastAsia="Times New Roman" w:cs="Times New Roman"/>
                <w:b/>
                <w:bCs/>
                <w:color w:val="FFFFFF"/>
                <w:szCs w:val="24"/>
                <w:lang w:val="en-GB" w:eastAsia="en-GB"/>
              </w:rPr>
            </w:pPr>
            <w:r w:rsidRPr="005E1839">
              <w:rPr>
                <w:rFonts w:eastAsia="Times New Roman" w:cs="Times New Roman"/>
                <w:b/>
                <w:bCs/>
                <w:color w:val="FFFFFF"/>
                <w:szCs w:val="24"/>
                <w:lang w:eastAsia="en-GB"/>
              </w:rPr>
              <w:t> </w:t>
            </w:r>
          </w:p>
        </w:tc>
        <w:tc>
          <w:tcPr>
            <w:tcW w:w="1750" w:type="dxa"/>
            <w:tcBorders>
              <w:top w:val="single" w:sz="8" w:space="0" w:color="auto"/>
              <w:left w:val="nil"/>
              <w:bottom w:val="single" w:sz="4" w:space="0" w:color="auto"/>
              <w:right w:val="single" w:sz="4" w:space="0" w:color="auto"/>
            </w:tcBorders>
            <w:shd w:val="clear" w:color="000000" w:fill="ED7D31"/>
            <w:vAlign w:val="center"/>
            <w:hideMark/>
          </w:tcPr>
          <w:p w:rsidR="005E1839" w:rsidRPr="005E1839" w:rsidRDefault="005E1839" w:rsidP="005E1839">
            <w:pPr>
              <w:spacing w:line="240" w:lineRule="auto"/>
              <w:jc w:val="center"/>
              <w:rPr>
                <w:rFonts w:eastAsia="Times New Roman" w:cs="Times New Roman"/>
                <w:b/>
                <w:bCs/>
                <w:color w:val="FFFFFF"/>
                <w:szCs w:val="24"/>
                <w:lang w:val="en-GB" w:eastAsia="en-GB"/>
              </w:rPr>
            </w:pPr>
            <w:r w:rsidRPr="005E1839">
              <w:rPr>
                <w:rFonts w:eastAsia="Times New Roman" w:cs="Times New Roman"/>
                <w:b/>
                <w:bCs/>
                <w:color w:val="FFFFFF"/>
                <w:szCs w:val="24"/>
                <w:lang w:eastAsia="en-GB"/>
              </w:rPr>
              <w:t>Sum of Squares</w:t>
            </w:r>
          </w:p>
        </w:tc>
        <w:tc>
          <w:tcPr>
            <w:tcW w:w="1446" w:type="dxa"/>
            <w:tcBorders>
              <w:top w:val="single" w:sz="8" w:space="0" w:color="auto"/>
              <w:left w:val="nil"/>
              <w:bottom w:val="single" w:sz="4" w:space="0" w:color="auto"/>
              <w:right w:val="single" w:sz="4" w:space="0" w:color="auto"/>
            </w:tcBorders>
            <w:shd w:val="clear" w:color="000000" w:fill="ED7D31"/>
            <w:vAlign w:val="center"/>
            <w:hideMark/>
          </w:tcPr>
          <w:p w:rsidR="005E1839" w:rsidRPr="005E1839" w:rsidRDefault="005E1839" w:rsidP="005E1839">
            <w:pPr>
              <w:spacing w:line="240" w:lineRule="auto"/>
              <w:jc w:val="center"/>
              <w:rPr>
                <w:rFonts w:eastAsia="Times New Roman" w:cs="Times New Roman"/>
                <w:b/>
                <w:bCs/>
                <w:color w:val="FFFFFF"/>
                <w:szCs w:val="24"/>
                <w:lang w:val="en-GB" w:eastAsia="en-GB"/>
              </w:rPr>
            </w:pPr>
            <w:proofErr w:type="spellStart"/>
            <w:r w:rsidRPr="005E1839">
              <w:rPr>
                <w:rFonts w:eastAsia="Times New Roman" w:cs="Times New Roman"/>
                <w:b/>
                <w:bCs/>
                <w:color w:val="FFFFFF"/>
                <w:szCs w:val="24"/>
                <w:lang w:eastAsia="en-GB"/>
              </w:rPr>
              <w:t>df</w:t>
            </w:r>
            <w:proofErr w:type="spellEnd"/>
          </w:p>
        </w:tc>
        <w:tc>
          <w:tcPr>
            <w:tcW w:w="1607" w:type="dxa"/>
            <w:tcBorders>
              <w:top w:val="single" w:sz="8" w:space="0" w:color="auto"/>
              <w:left w:val="nil"/>
              <w:bottom w:val="single" w:sz="4" w:space="0" w:color="auto"/>
              <w:right w:val="single" w:sz="4" w:space="0" w:color="auto"/>
            </w:tcBorders>
            <w:shd w:val="clear" w:color="000000" w:fill="ED7D31"/>
            <w:vAlign w:val="center"/>
            <w:hideMark/>
          </w:tcPr>
          <w:p w:rsidR="005E1839" w:rsidRPr="005E1839" w:rsidRDefault="005E1839" w:rsidP="005E1839">
            <w:pPr>
              <w:spacing w:line="240" w:lineRule="auto"/>
              <w:jc w:val="center"/>
              <w:rPr>
                <w:rFonts w:eastAsia="Times New Roman" w:cs="Times New Roman"/>
                <w:b/>
                <w:bCs/>
                <w:color w:val="FFFFFF"/>
                <w:szCs w:val="24"/>
                <w:lang w:val="en-GB" w:eastAsia="en-GB"/>
              </w:rPr>
            </w:pPr>
            <w:r w:rsidRPr="005E1839">
              <w:rPr>
                <w:rFonts w:eastAsia="Times New Roman" w:cs="Times New Roman"/>
                <w:b/>
                <w:bCs/>
                <w:color w:val="FFFFFF"/>
                <w:szCs w:val="24"/>
                <w:lang w:eastAsia="en-GB"/>
              </w:rPr>
              <w:t>Mean Square</w:t>
            </w:r>
          </w:p>
        </w:tc>
        <w:tc>
          <w:tcPr>
            <w:tcW w:w="1543" w:type="dxa"/>
            <w:tcBorders>
              <w:top w:val="single" w:sz="8" w:space="0" w:color="auto"/>
              <w:left w:val="nil"/>
              <w:bottom w:val="single" w:sz="4" w:space="0" w:color="auto"/>
              <w:right w:val="single" w:sz="4" w:space="0" w:color="auto"/>
            </w:tcBorders>
            <w:shd w:val="clear" w:color="000000" w:fill="ED7D31"/>
            <w:vAlign w:val="center"/>
            <w:hideMark/>
          </w:tcPr>
          <w:p w:rsidR="005E1839" w:rsidRPr="005E1839" w:rsidRDefault="005E1839" w:rsidP="005E1839">
            <w:pPr>
              <w:spacing w:line="240" w:lineRule="auto"/>
              <w:jc w:val="center"/>
              <w:rPr>
                <w:rFonts w:eastAsia="Times New Roman" w:cs="Times New Roman"/>
                <w:b/>
                <w:bCs/>
                <w:color w:val="FFFFFF"/>
                <w:szCs w:val="24"/>
                <w:lang w:val="en-GB" w:eastAsia="en-GB"/>
              </w:rPr>
            </w:pPr>
            <w:r w:rsidRPr="005E1839">
              <w:rPr>
                <w:rFonts w:eastAsia="Times New Roman" w:cs="Times New Roman"/>
                <w:b/>
                <w:bCs/>
                <w:color w:val="FFFFFF"/>
                <w:szCs w:val="24"/>
                <w:lang w:eastAsia="en-GB"/>
              </w:rPr>
              <w:t>F</w:t>
            </w:r>
          </w:p>
        </w:tc>
        <w:tc>
          <w:tcPr>
            <w:tcW w:w="1543" w:type="dxa"/>
            <w:tcBorders>
              <w:top w:val="single" w:sz="8" w:space="0" w:color="auto"/>
              <w:left w:val="nil"/>
              <w:bottom w:val="single" w:sz="4" w:space="0" w:color="auto"/>
              <w:right w:val="single" w:sz="8" w:space="0" w:color="auto"/>
            </w:tcBorders>
            <w:shd w:val="clear" w:color="000000" w:fill="ED7D31"/>
            <w:vAlign w:val="center"/>
            <w:hideMark/>
          </w:tcPr>
          <w:p w:rsidR="005E1839" w:rsidRPr="005E1839" w:rsidRDefault="005E1839" w:rsidP="005E1839">
            <w:pPr>
              <w:spacing w:line="240" w:lineRule="auto"/>
              <w:jc w:val="center"/>
              <w:rPr>
                <w:rFonts w:eastAsia="Times New Roman" w:cs="Times New Roman"/>
                <w:b/>
                <w:bCs/>
                <w:color w:val="FFFFFF"/>
                <w:szCs w:val="24"/>
                <w:lang w:val="en-GB" w:eastAsia="en-GB"/>
              </w:rPr>
            </w:pPr>
            <w:r w:rsidRPr="005E1839">
              <w:rPr>
                <w:rFonts w:eastAsia="Times New Roman" w:cs="Times New Roman"/>
                <w:b/>
                <w:bCs/>
                <w:color w:val="FFFFFF"/>
                <w:szCs w:val="24"/>
                <w:lang w:eastAsia="en-GB"/>
              </w:rPr>
              <w:t>Sig.</w:t>
            </w:r>
          </w:p>
        </w:tc>
      </w:tr>
      <w:tr w:rsidR="005E1839" w:rsidRPr="005E1839" w:rsidTr="005E1839">
        <w:trPr>
          <w:trHeight w:val="549"/>
        </w:trPr>
        <w:tc>
          <w:tcPr>
            <w:tcW w:w="1773" w:type="dxa"/>
            <w:tcBorders>
              <w:top w:val="nil"/>
              <w:left w:val="single" w:sz="8" w:space="0" w:color="auto"/>
              <w:bottom w:val="single" w:sz="4" w:space="0" w:color="auto"/>
              <w:right w:val="single" w:sz="4" w:space="0" w:color="auto"/>
            </w:tcBorders>
            <w:shd w:val="clear" w:color="000000" w:fill="D9E1F2"/>
            <w:vAlign w:val="center"/>
            <w:hideMark/>
          </w:tcPr>
          <w:p w:rsidR="005E1839" w:rsidRPr="005E1839" w:rsidRDefault="005E1839" w:rsidP="005E1839">
            <w:pPr>
              <w:spacing w:line="240" w:lineRule="auto"/>
              <w:rPr>
                <w:rFonts w:eastAsia="Times New Roman" w:cs="Times New Roman"/>
                <w:color w:val="000000"/>
                <w:szCs w:val="24"/>
                <w:lang w:val="en-GB" w:eastAsia="en-GB"/>
              </w:rPr>
            </w:pPr>
            <w:r w:rsidRPr="005E1839">
              <w:rPr>
                <w:rFonts w:eastAsia="Times New Roman" w:cs="Times New Roman"/>
                <w:color w:val="000000"/>
                <w:szCs w:val="24"/>
                <w:lang w:eastAsia="en-GB"/>
              </w:rPr>
              <w:t>Between Groups</w:t>
            </w:r>
          </w:p>
        </w:tc>
        <w:tc>
          <w:tcPr>
            <w:tcW w:w="1750" w:type="dxa"/>
            <w:tcBorders>
              <w:top w:val="nil"/>
              <w:left w:val="nil"/>
              <w:bottom w:val="single" w:sz="4" w:space="0" w:color="auto"/>
              <w:right w:val="single" w:sz="4"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4.429</w:t>
            </w:r>
          </w:p>
        </w:tc>
        <w:tc>
          <w:tcPr>
            <w:tcW w:w="1446" w:type="dxa"/>
            <w:tcBorders>
              <w:top w:val="nil"/>
              <w:left w:val="nil"/>
              <w:bottom w:val="single" w:sz="4" w:space="0" w:color="auto"/>
              <w:right w:val="single" w:sz="4"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2</w:t>
            </w:r>
          </w:p>
        </w:tc>
        <w:tc>
          <w:tcPr>
            <w:tcW w:w="1607" w:type="dxa"/>
            <w:tcBorders>
              <w:top w:val="nil"/>
              <w:left w:val="nil"/>
              <w:bottom w:val="single" w:sz="4" w:space="0" w:color="auto"/>
              <w:right w:val="single" w:sz="4"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2.214</w:t>
            </w:r>
          </w:p>
        </w:tc>
        <w:tc>
          <w:tcPr>
            <w:tcW w:w="1543" w:type="dxa"/>
            <w:tcBorders>
              <w:top w:val="nil"/>
              <w:left w:val="nil"/>
              <w:bottom w:val="single" w:sz="4" w:space="0" w:color="auto"/>
              <w:right w:val="single" w:sz="4"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2.761</w:t>
            </w:r>
          </w:p>
        </w:tc>
        <w:tc>
          <w:tcPr>
            <w:tcW w:w="1543" w:type="dxa"/>
            <w:tcBorders>
              <w:top w:val="nil"/>
              <w:left w:val="nil"/>
              <w:bottom w:val="single" w:sz="4" w:space="0" w:color="auto"/>
              <w:right w:val="single" w:sz="8"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0.073</w:t>
            </w:r>
          </w:p>
        </w:tc>
      </w:tr>
      <w:tr w:rsidR="005E1839" w:rsidRPr="005E1839" w:rsidTr="005E1839">
        <w:trPr>
          <w:trHeight w:val="549"/>
        </w:trPr>
        <w:tc>
          <w:tcPr>
            <w:tcW w:w="1773" w:type="dxa"/>
            <w:tcBorders>
              <w:top w:val="nil"/>
              <w:left w:val="single" w:sz="8" w:space="0" w:color="auto"/>
              <w:bottom w:val="single" w:sz="4" w:space="0" w:color="auto"/>
              <w:right w:val="single" w:sz="4" w:space="0" w:color="auto"/>
            </w:tcBorders>
            <w:shd w:val="clear" w:color="000000" w:fill="D9E1F2"/>
            <w:vAlign w:val="center"/>
            <w:hideMark/>
          </w:tcPr>
          <w:p w:rsidR="005E1839" w:rsidRPr="005E1839" w:rsidRDefault="005E1839" w:rsidP="005E1839">
            <w:pPr>
              <w:spacing w:line="240" w:lineRule="auto"/>
              <w:rPr>
                <w:rFonts w:eastAsia="Times New Roman" w:cs="Times New Roman"/>
                <w:color w:val="000000"/>
                <w:szCs w:val="24"/>
                <w:lang w:val="en-GB" w:eastAsia="en-GB"/>
              </w:rPr>
            </w:pPr>
            <w:r w:rsidRPr="005E1839">
              <w:rPr>
                <w:rFonts w:eastAsia="Times New Roman" w:cs="Times New Roman"/>
                <w:color w:val="000000"/>
                <w:szCs w:val="24"/>
                <w:lang w:eastAsia="en-GB"/>
              </w:rPr>
              <w:t>Within Groups</w:t>
            </w:r>
          </w:p>
        </w:tc>
        <w:tc>
          <w:tcPr>
            <w:tcW w:w="1750" w:type="dxa"/>
            <w:tcBorders>
              <w:top w:val="nil"/>
              <w:left w:val="nil"/>
              <w:bottom w:val="single" w:sz="4" w:space="0" w:color="auto"/>
              <w:right w:val="single" w:sz="4"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38.493</w:t>
            </w:r>
          </w:p>
        </w:tc>
        <w:tc>
          <w:tcPr>
            <w:tcW w:w="1446" w:type="dxa"/>
            <w:tcBorders>
              <w:top w:val="nil"/>
              <w:left w:val="nil"/>
              <w:bottom w:val="single" w:sz="4" w:space="0" w:color="auto"/>
              <w:right w:val="single" w:sz="4"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48</w:t>
            </w:r>
          </w:p>
        </w:tc>
        <w:tc>
          <w:tcPr>
            <w:tcW w:w="1607" w:type="dxa"/>
            <w:tcBorders>
              <w:top w:val="nil"/>
              <w:left w:val="nil"/>
              <w:bottom w:val="single" w:sz="4" w:space="0" w:color="auto"/>
              <w:right w:val="single" w:sz="4"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0.802</w:t>
            </w:r>
          </w:p>
        </w:tc>
        <w:tc>
          <w:tcPr>
            <w:tcW w:w="1543" w:type="dxa"/>
            <w:tcBorders>
              <w:top w:val="nil"/>
              <w:left w:val="nil"/>
              <w:bottom w:val="single" w:sz="4" w:space="0" w:color="auto"/>
              <w:right w:val="single" w:sz="4"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 xml:space="preserve"> </w:t>
            </w:r>
          </w:p>
        </w:tc>
        <w:tc>
          <w:tcPr>
            <w:tcW w:w="1543" w:type="dxa"/>
            <w:tcBorders>
              <w:top w:val="nil"/>
              <w:left w:val="nil"/>
              <w:bottom w:val="single" w:sz="4" w:space="0" w:color="auto"/>
              <w:right w:val="single" w:sz="8" w:space="0" w:color="auto"/>
            </w:tcBorders>
            <w:shd w:val="clear" w:color="000000" w:fill="FFF2CC"/>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 xml:space="preserve"> </w:t>
            </w:r>
          </w:p>
        </w:tc>
      </w:tr>
      <w:tr w:rsidR="0031328B" w:rsidRPr="005E1839" w:rsidTr="0031328B">
        <w:trPr>
          <w:trHeight w:val="287"/>
        </w:trPr>
        <w:tc>
          <w:tcPr>
            <w:tcW w:w="1773" w:type="dxa"/>
            <w:tcBorders>
              <w:top w:val="nil"/>
              <w:left w:val="single" w:sz="8" w:space="0" w:color="auto"/>
              <w:bottom w:val="single" w:sz="8" w:space="0" w:color="auto"/>
              <w:right w:val="single" w:sz="4" w:space="0" w:color="auto"/>
            </w:tcBorders>
            <w:shd w:val="clear" w:color="auto" w:fill="E2EFD9" w:themeFill="accent6" w:themeFillTint="33"/>
            <w:vAlign w:val="center"/>
            <w:hideMark/>
          </w:tcPr>
          <w:p w:rsidR="005E1839" w:rsidRPr="005E1839" w:rsidRDefault="005E1839" w:rsidP="005E1839">
            <w:pPr>
              <w:spacing w:line="240" w:lineRule="auto"/>
              <w:rPr>
                <w:rFonts w:eastAsia="Times New Roman" w:cs="Times New Roman"/>
                <w:color w:val="000000"/>
                <w:szCs w:val="24"/>
                <w:lang w:val="en-GB" w:eastAsia="en-GB"/>
              </w:rPr>
            </w:pPr>
            <w:r w:rsidRPr="005E1839">
              <w:rPr>
                <w:rFonts w:eastAsia="Times New Roman" w:cs="Times New Roman"/>
                <w:color w:val="000000"/>
                <w:szCs w:val="24"/>
                <w:lang w:eastAsia="en-GB"/>
              </w:rPr>
              <w:t>Total</w:t>
            </w:r>
          </w:p>
        </w:tc>
        <w:tc>
          <w:tcPr>
            <w:tcW w:w="1750" w:type="dxa"/>
            <w:tcBorders>
              <w:top w:val="nil"/>
              <w:left w:val="nil"/>
              <w:bottom w:val="single" w:sz="8" w:space="0" w:color="auto"/>
              <w:right w:val="single" w:sz="4" w:space="0" w:color="auto"/>
            </w:tcBorders>
            <w:shd w:val="clear" w:color="auto" w:fill="E2EFD9" w:themeFill="accent6" w:themeFillTint="33"/>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42.922</w:t>
            </w:r>
          </w:p>
        </w:tc>
        <w:tc>
          <w:tcPr>
            <w:tcW w:w="1446" w:type="dxa"/>
            <w:tcBorders>
              <w:top w:val="nil"/>
              <w:left w:val="nil"/>
              <w:bottom w:val="single" w:sz="8" w:space="0" w:color="auto"/>
              <w:right w:val="single" w:sz="4" w:space="0" w:color="auto"/>
            </w:tcBorders>
            <w:shd w:val="clear" w:color="auto" w:fill="E2EFD9" w:themeFill="accent6" w:themeFillTint="33"/>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50</w:t>
            </w:r>
          </w:p>
        </w:tc>
        <w:tc>
          <w:tcPr>
            <w:tcW w:w="1607" w:type="dxa"/>
            <w:tcBorders>
              <w:top w:val="nil"/>
              <w:left w:val="nil"/>
              <w:bottom w:val="single" w:sz="8" w:space="0" w:color="auto"/>
              <w:right w:val="single" w:sz="4" w:space="0" w:color="auto"/>
            </w:tcBorders>
            <w:shd w:val="clear" w:color="auto" w:fill="E2EFD9" w:themeFill="accent6" w:themeFillTint="33"/>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 xml:space="preserve"> </w:t>
            </w:r>
          </w:p>
        </w:tc>
        <w:tc>
          <w:tcPr>
            <w:tcW w:w="1543" w:type="dxa"/>
            <w:tcBorders>
              <w:top w:val="nil"/>
              <w:left w:val="nil"/>
              <w:bottom w:val="single" w:sz="8" w:space="0" w:color="auto"/>
              <w:right w:val="single" w:sz="4" w:space="0" w:color="auto"/>
            </w:tcBorders>
            <w:shd w:val="clear" w:color="auto" w:fill="E2EFD9" w:themeFill="accent6" w:themeFillTint="33"/>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 xml:space="preserve"> </w:t>
            </w:r>
          </w:p>
        </w:tc>
        <w:tc>
          <w:tcPr>
            <w:tcW w:w="1543" w:type="dxa"/>
            <w:tcBorders>
              <w:top w:val="nil"/>
              <w:left w:val="nil"/>
              <w:bottom w:val="single" w:sz="8" w:space="0" w:color="auto"/>
              <w:right w:val="single" w:sz="8" w:space="0" w:color="auto"/>
            </w:tcBorders>
            <w:shd w:val="clear" w:color="auto" w:fill="E2EFD9" w:themeFill="accent6" w:themeFillTint="33"/>
            <w:vAlign w:val="center"/>
            <w:hideMark/>
          </w:tcPr>
          <w:p w:rsidR="005E1839" w:rsidRPr="005E1839" w:rsidRDefault="005E1839" w:rsidP="005E1839">
            <w:pPr>
              <w:spacing w:line="240" w:lineRule="auto"/>
              <w:jc w:val="right"/>
              <w:rPr>
                <w:rFonts w:eastAsia="Times New Roman" w:cs="Times New Roman"/>
                <w:color w:val="000000"/>
                <w:szCs w:val="24"/>
                <w:lang w:val="en-GB" w:eastAsia="en-GB"/>
              </w:rPr>
            </w:pPr>
            <w:r w:rsidRPr="005E1839">
              <w:rPr>
                <w:rFonts w:eastAsia="Times New Roman" w:cs="Times New Roman"/>
                <w:color w:val="000000"/>
                <w:szCs w:val="24"/>
                <w:lang w:eastAsia="en-GB"/>
              </w:rPr>
              <w:t xml:space="preserve"> </w:t>
            </w:r>
          </w:p>
        </w:tc>
      </w:tr>
    </w:tbl>
    <w:p w:rsidR="005E1839" w:rsidRPr="00F94756" w:rsidRDefault="005E1839" w:rsidP="00DB3E13"/>
    <w:p w:rsidR="009372A9" w:rsidRPr="00234FF1" w:rsidRDefault="009372A9" w:rsidP="009372A9">
      <w:pPr>
        <w:jc w:val="both"/>
        <w:rPr>
          <w:b/>
          <w:sz w:val="28"/>
          <w:szCs w:val="28"/>
        </w:rPr>
      </w:pPr>
      <w:r w:rsidRPr="00234FF1">
        <w:rPr>
          <w:b/>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H</m:t>
            </m:r>
          </m:e>
          <m:sub>
            <m:r>
              <m:rPr>
                <m:sty m:val="bi"/>
              </m:rPr>
              <w:rPr>
                <w:rFonts w:ascii="Cambria Math" w:hAnsi="Cambria Math"/>
                <w:sz w:val="28"/>
                <w:szCs w:val="28"/>
              </w:rPr>
              <m:t xml:space="preserve">0 </m:t>
            </m:r>
          </m:sub>
        </m:sSub>
      </m:oMath>
      <w:r w:rsidRPr="00234FF1">
        <w:rPr>
          <w:rFonts w:eastAsiaTheme="minorEastAsia"/>
          <w:b/>
          <w:sz w:val="28"/>
          <w:szCs w:val="28"/>
        </w:rPr>
        <w:t xml:space="preserve">: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oMath>
    </w:p>
    <w:p w:rsidR="009372A9" w:rsidRPr="00234FF1" w:rsidRDefault="009372A9" w:rsidP="009372A9">
      <w:pPr>
        <w:jc w:val="both"/>
        <w:rPr>
          <w:b/>
          <w:sz w:val="28"/>
          <w:szCs w:val="28"/>
        </w:rPr>
      </w:pPr>
      <w:r w:rsidRPr="00234FF1">
        <w:rPr>
          <w:b/>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H</m:t>
            </m:r>
          </m:e>
          <m:sub>
            <m:r>
              <m:rPr>
                <m:sty m:val="bi"/>
              </m:rPr>
              <w:rPr>
                <w:rFonts w:ascii="Cambria Math" w:hAnsi="Cambria Math"/>
                <w:sz w:val="28"/>
                <w:szCs w:val="28"/>
              </w:rPr>
              <m:t>1</m:t>
            </m:r>
          </m:sub>
        </m:sSub>
      </m:oMath>
      <w:r w:rsidRPr="00234FF1">
        <w:rPr>
          <w:rFonts w:eastAsiaTheme="minorEastAsia"/>
          <w:b/>
          <w:sz w:val="28"/>
          <w:szCs w:val="28"/>
        </w:rPr>
        <w:t xml:space="preserve">: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oMath>
    </w:p>
    <w:p w:rsidR="009372A9" w:rsidRPr="00915515" w:rsidRDefault="009372A9" w:rsidP="009372A9">
      <w:pPr>
        <w:jc w:val="both"/>
      </w:pPr>
      <w:r>
        <w:t>Here, F= 2.761, α= 0.05, Sig. = .073</w:t>
      </w:r>
    </w:p>
    <w:p w:rsidR="009372A9" w:rsidRPr="006D4CB7" w:rsidRDefault="009372A9" w:rsidP="009372A9">
      <w:pPr>
        <w:jc w:val="both"/>
      </w:pPr>
      <w:r>
        <w:t xml:space="preserve">There is null hypothesis will be Accepted. Because here, Sig. = .073 &gt; α =0.05. So it is concluded that the relationship is not statistically significant. </w:t>
      </w:r>
    </w:p>
    <w:p w:rsidR="009372A9" w:rsidRDefault="009372A9" w:rsidP="009372A9">
      <w:pPr>
        <w:jc w:val="both"/>
        <w:rPr>
          <w:b/>
        </w:rPr>
      </w:pPr>
    </w:p>
    <w:p w:rsidR="006D4CB7" w:rsidRDefault="006D4CB7" w:rsidP="006D4CB7">
      <w:pPr>
        <w:pStyle w:val="Heading2"/>
      </w:pPr>
      <w:bookmarkStart w:id="23" w:name="_Toc23551048"/>
      <w:r>
        <w:t xml:space="preserve">4.1.7 </w:t>
      </w:r>
      <w:r w:rsidR="009372A9" w:rsidRPr="00E34526">
        <w:t xml:space="preserve">The Variations in </w:t>
      </w:r>
      <w:r w:rsidR="009372A9">
        <w:t>Brand Equity (BE)</w:t>
      </w:r>
      <w:r w:rsidR="009372A9" w:rsidRPr="00E34526">
        <w:t xml:space="preserve"> across the Brands:</w:t>
      </w:r>
      <w:bookmarkEnd w:id="23"/>
      <w:r w:rsidR="009372A9" w:rsidRPr="00AC6232">
        <w:t xml:space="preserve"> </w:t>
      </w:r>
    </w:p>
    <w:p w:rsidR="005E1839" w:rsidRDefault="009372A9" w:rsidP="009372A9">
      <w:pPr>
        <w:jc w:val="both"/>
      </w:pPr>
      <w:r>
        <w:t>For the purpose of evaluating the variations in the brand trust across the brand, a one-way analysis of variance was conducted. Here, we have the following hypothesis:</w:t>
      </w:r>
    </w:p>
    <w:tbl>
      <w:tblPr>
        <w:tblW w:w="9434" w:type="dxa"/>
        <w:tblInd w:w="-10" w:type="dxa"/>
        <w:tblLook w:val="04A0" w:firstRow="1" w:lastRow="0" w:firstColumn="1" w:lastColumn="0" w:noHBand="0" w:noVBand="1"/>
      </w:tblPr>
      <w:tblGrid>
        <w:gridCol w:w="1731"/>
        <w:gridCol w:w="1708"/>
        <w:gridCol w:w="1412"/>
        <w:gridCol w:w="1569"/>
        <w:gridCol w:w="1507"/>
        <w:gridCol w:w="1507"/>
      </w:tblGrid>
      <w:tr w:rsidR="009372A9" w:rsidRPr="009372A9" w:rsidTr="009372A9">
        <w:trPr>
          <w:trHeight w:val="353"/>
        </w:trPr>
        <w:tc>
          <w:tcPr>
            <w:tcW w:w="1731" w:type="dxa"/>
            <w:tcBorders>
              <w:top w:val="single" w:sz="8" w:space="0" w:color="auto"/>
              <w:left w:val="single" w:sz="8"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r w:rsidRPr="009372A9">
              <w:rPr>
                <w:rFonts w:eastAsia="Times New Roman" w:cs="Times New Roman"/>
                <w:b/>
                <w:bCs/>
                <w:color w:val="FFFFFF"/>
                <w:szCs w:val="24"/>
                <w:lang w:eastAsia="en-GB"/>
              </w:rPr>
              <w:t> </w:t>
            </w:r>
          </w:p>
        </w:tc>
        <w:tc>
          <w:tcPr>
            <w:tcW w:w="1708" w:type="dxa"/>
            <w:tcBorders>
              <w:top w:val="single" w:sz="8" w:space="0" w:color="auto"/>
              <w:left w:val="nil"/>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szCs w:val="24"/>
                <w:lang w:eastAsia="en-GB"/>
              </w:rPr>
              <w:t>Sum of Squares</w:t>
            </w:r>
          </w:p>
        </w:tc>
        <w:tc>
          <w:tcPr>
            <w:tcW w:w="1412" w:type="dxa"/>
            <w:tcBorders>
              <w:top w:val="single" w:sz="8" w:space="0" w:color="auto"/>
              <w:left w:val="nil"/>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proofErr w:type="spellStart"/>
            <w:r w:rsidRPr="009372A9">
              <w:rPr>
                <w:rFonts w:eastAsia="Times New Roman" w:cs="Times New Roman"/>
                <w:b/>
                <w:bCs/>
                <w:color w:val="FFFFFF"/>
                <w:szCs w:val="24"/>
                <w:lang w:eastAsia="en-GB"/>
              </w:rPr>
              <w:t>df</w:t>
            </w:r>
            <w:proofErr w:type="spellEnd"/>
          </w:p>
        </w:tc>
        <w:tc>
          <w:tcPr>
            <w:tcW w:w="1569" w:type="dxa"/>
            <w:tcBorders>
              <w:top w:val="single" w:sz="8" w:space="0" w:color="auto"/>
              <w:left w:val="nil"/>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szCs w:val="24"/>
                <w:lang w:eastAsia="en-GB"/>
              </w:rPr>
              <w:t>Mean Square</w:t>
            </w:r>
          </w:p>
        </w:tc>
        <w:tc>
          <w:tcPr>
            <w:tcW w:w="1507" w:type="dxa"/>
            <w:tcBorders>
              <w:top w:val="single" w:sz="8" w:space="0" w:color="auto"/>
              <w:left w:val="nil"/>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szCs w:val="24"/>
                <w:lang w:eastAsia="en-GB"/>
              </w:rPr>
              <w:t>F</w:t>
            </w:r>
          </w:p>
        </w:tc>
        <w:tc>
          <w:tcPr>
            <w:tcW w:w="1507" w:type="dxa"/>
            <w:tcBorders>
              <w:top w:val="single" w:sz="8" w:space="0" w:color="auto"/>
              <w:left w:val="nil"/>
              <w:bottom w:val="single" w:sz="4" w:space="0" w:color="auto"/>
              <w:right w:val="single" w:sz="8"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szCs w:val="24"/>
                <w:lang w:eastAsia="en-GB"/>
              </w:rPr>
              <w:t>Sig.</w:t>
            </w:r>
          </w:p>
        </w:tc>
      </w:tr>
      <w:tr w:rsidR="0031328B" w:rsidRPr="009372A9" w:rsidTr="0031328B">
        <w:trPr>
          <w:trHeight w:val="353"/>
        </w:trPr>
        <w:tc>
          <w:tcPr>
            <w:tcW w:w="1731"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rPr>
                <w:rFonts w:eastAsia="Times New Roman" w:cs="Times New Roman"/>
                <w:color w:val="000000"/>
                <w:szCs w:val="24"/>
                <w:lang w:val="en-GB" w:eastAsia="en-GB"/>
              </w:rPr>
            </w:pPr>
            <w:r w:rsidRPr="009372A9">
              <w:rPr>
                <w:rFonts w:eastAsia="Times New Roman" w:cs="Times New Roman"/>
                <w:color w:val="000000"/>
                <w:szCs w:val="24"/>
                <w:lang w:eastAsia="en-GB"/>
              </w:rPr>
              <w:t>Between Groups</w:t>
            </w:r>
          </w:p>
        </w:tc>
        <w:tc>
          <w:tcPr>
            <w:tcW w:w="1708" w:type="dxa"/>
            <w:tcBorders>
              <w:top w:val="nil"/>
              <w:left w:val="nil"/>
              <w:bottom w:val="single" w:sz="4" w:space="0" w:color="auto"/>
              <w:right w:val="single" w:sz="4"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5.341</w:t>
            </w:r>
          </w:p>
        </w:tc>
        <w:tc>
          <w:tcPr>
            <w:tcW w:w="1412" w:type="dxa"/>
            <w:tcBorders>
              <w:top w:val="nil"/>
              <w:left w:val="nil"/>
              <w:bottom w:val="single" w:sz="4" w:space="0" w:color="auto"/>
              <w:right w:val="single" w:sz="4"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2</w:t>
            </w:r>
          </w:p>
        </w:tc>
        <w:tc>
          <w:tcPr>
            <w:tcW w:w="1569" w:type="dxa"/>
            <w:tcBorders>
              <w:top w:val="nil"/>
              <w:left w:val="nil"/>
              <w:bottom w:val="single" w:sz="4" w:space="0" w:color="auto"/>
              <w:right w:val="single" w:sz="4"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2.67</w:t>
            </w:r>
          </w:p>
        </w:tc>
        <w:tc>
          <w:tcPr>
            <w:tcW w:w="1507" w:type="dxa"/>
            <w:tcBorders>
              <w:top w:val="nil"/>
              <w:left w:val="nil"/>
              <w:bottom w:val="single" w:sz="4" w:space="0" w:color="auto"/>
              <w:right w:val="single" w:sz="4"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5.379</w:t>
            </w:r>
          </w:p>
        </w:tc>
        <w:tc>
          <w:tcPr>
            <w:tcW w:w="1507" w:type="dxa"/>
            <w:tcBorders>
              <w:top w:val="nil"/>
              <w:left w:val="nil"/>
              <w:bottom w:val="single" w:sz="4" w:space="0" w:color="auto"/>
              <w:right w:val="single" w:sz="8"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0.008</w:t>
            </w:r>
          </w:p>
        </w:tc>
      </w:tr>
      <w:tr w:rsidR="0031328B" w:rsidRPr="009372A9" w:rsidTr="0031328B">
        <w:trPr>
          <w:trHeight w:val="353"/>
        </w:trPr>
        <w:tc>
          <w:tcPr>
            <w:tcW w:w="1731"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rPr>
                <w:rFonts w:eastAsia="Times New Roman" w:cs="Times New Roman"/>
                <w:color w:val="000000"/>
                <w:szCs w:val="24"/>
                <w:lang w:val="en-GB" w:eastAsia="en-GB"/>
              </w:rPr>
            </w:pPr>
            <w:r w:rsidRPr="009372A9">
              <w:rPr>
                <w:rFonts w:eastAsia="Times New Roman" w:cs="Times New Roman"/>
                <w:color w:val="000000"/>
                <w:szCs w:val="24"/>
                <w:lang w:eastAsia="en-GB"/>
              </w:rPr>
              <w:t>Within Groups</w:t>
            </w:r>
          </w:p>
        </w:tc>
        <w:tc>
          <w:tcPr>
            <w:tcW w:w="1708" w:type="dxa"/>
            <w:tcBorders>
              <w:top w:val="nil"/>
              <w:left w:val="nil"/>
              <w:bottom w:val="single" w:sz="4" w:space="0" w:color="auto"/>
              <w:right w:val="single" w:sz="4"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23.831</w:t>
            </w:r>
          </w:p>
        </w:tc>
        <w:tc>
          <w:tcPr>
            <w:tcW w:w="1412" w:type="dxa"/>
            <w:tcBorders>
              <w:top w:val="nil"/>
              <w:left w:val="nil"/>
              <w:bottom w:val="single" w:sz="4" w:space="0" w:color="auto"/>
              <w:right w:val="single" w:sz="4"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48</w:t>
            </w:r>
          </w:p>
        </w:tc>
        <w:tc>
          <w:tcPr>
            <w:tcW w:w="1569" w:type="dxa"/>
            <w:tcBorders>
              <w:top w:val="nil"/>
              <w:left w:val="nil"/>
              <w:bottom w:val="single" w:sz="4" w:space="0" w:color="auto"/>
              <w:right w:val="single" w:sz="4"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0.496</w:t>
            </w:r>
          </w:p>
        </w:tc>
        <w:tc>
          <w:tcPr>
            <w:tcW w:w="1507" w:type="dxa"/>
            <w:tcBorders>
              <w:top w:val="nil"/>
              <w:left w:val="nil"/>
              <w:bottom w:val="single" w:sz="4" w:space="0" w:color="auto"/>
              <w:right w:val="single" w:sz="4"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 xml:space="preserve"> </w:t>
            </w:r>
          </w:p>
        </w:tc>
        <w:tc>
          <w:tcPr>
            <w:tcW w:w="1507" w:type="dxa"/>
            <w:tcBorders>
              <w:top w:val="nil"/>
              <w:left w:val="nil"/>
              <w:bottom w:val="single" w:sz="4" w:space="0" w:color="auto"/>
              <w:right w:val="single" w:sz="8" w:space="0" w:color="auto"/>
            </w:tcBorders>
            <w:shd w:val="clear" w:color="auto" w:fill="FFF2CC" w:themeFill="accent4"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 xml:space="preserve"> </w:t>
            </w:r>
          </w:p>
        </w:tc>
      </w:tr>
      <w:tr w:rsidR="0031328B" w:rsidRPr="009372A9" w:rsidTr="0031328B">
        <w:trPr>
          <w:trHeight w:val="185"/>
        </w:trPr>
        <w:tc>
          <w:tcPr>
            <w:tcW w:w="1731" w:type="dxa"/>
            <w:tcBorders>
              <w:top w:val="nil"/>
              <w:left w:val="single" w:sz="8" w:space="0" w:color="auto"/>
              <w:bottom w:val="single" w:sz="8" w:space="0" w:color="auto"/>
              <w:right w:val="single" w:sz="4" w:space="0" w:color="auto"/>
            </w:tcBorders>
            <w:shd w:val="clear" w:color="auto" w:fill="E2EFD9" w:themeFill="accent6" w:themeFillTint="33"/>
            <w:vAlign w:val="center"/>
            <w:hideMark/>
          </w:tcPr>
          <w:p w:rsidR="009372A9" w:rsidRPr="009372A9" w:rsidRDefault="009372A9" w:rsidP="009372A9">
            <w:pPr>
              <w:spacing w:line="240" w:lineRule="auto"/>
              <w:rPr>
                <w:rFonts w:eastAsia="Times New Roman" w:cs="Times New Roman"/>
                <w:color w:val="000000"/>
                <w:szCs w:val="24"/>
                <w:lang w:val="en-GB" w:eastAsia="en-GB"/>
              </w:rPr>
            </w:pPr>
            <w:r w:rsidRPr="009372A9">
              <w:rPr>
                <w:rFonts w:eastAsia="Times New Roman" w:cs="Times New Roman"/>
                <w:color w:val="000000"/>
                <w:szCs w:val="24"/>
                <w:lang w:eastAsia="en-GB"/>
              </w:rPr>
              <w:t>Total</w:t>
            </w:r>
          </w:p>
        </w:tc>
        <w:tc>
          <w:tcPr>
            <w:tcW w:w="1708" w:type="dxa"/>
            <w:tcBorders>
              <w:top w:val="nil"/>
              <w:left w:val="nil"/>
              <w:bottom w:val="single" w:sz="8" w:space="0" w:color="auto"/>
              <w:right w:val="single" w:sz="4" w:space="0" w:color="auto"/>
            </w:tcBorders>
            <w:shd w:val="clear" w:color="auto" w:fill="E2EFD9" w:themeFill="accent6"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29.172</w:t>
            </w:r>
          </w:p>
        </w:tc>
        <w:tc>
          <w:tcPr>
            <w:tcW w:w="1412" w:type="dxa"/>
            <w:tcBorders>
              <w:top w:val="nil"/>
              <w:left w:val="nil"/>
              <w:bottom w:val="single" w:sz="8" w:space="0" w:color="auto"/>
              <w:right w:val="single" w:sz="4" w:space="0" w:color="auto"/>
            </w:tcBorders>
            <w:shd w:val="clear" w:color="auto" w:fill="E2EFD9" w:themeFill="accent6"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50</w:t>
            </w:r>
          </w:p>
        </w:tc>
        <w:tc>
          <w:tcPr>
            <w:tcW w:w="1569" w:type="dxa"/>
            <w:tcBorders>
              <w:top w:val="nil"/>
              <w:left w:val="nil"/>
              <w:bottom w:val="single" w:sz="8" w:space="0" w:color="auto"/>
              <w:right w:val="single" w:sz="4" w:space="0" w:color="auto"/>
            </w:tcBorders>
            <w:shd w:val="clear" w:color="auto" w:fill="E2EFD9" w:themeFill="accent6"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 xml:space="preserve"> </w:t>
            </w:r>
          </w:p>
        </w:tc>
        <w:tc>
          <w:tcPr>
            <w:tcW w:w="1507" w:type="dxa"/>
            <w:tcBorders>
              <w:top w:val="nil"/>
              <w:left w:val="nil"/>
              <w:bottom w:val="single" w:sz="8" w:space="0" w:color="auto"/>
              <w:right w:val="single" w:sz="4" w:space="0" w:color="auto"/>
            </w:tcBorders>
            <w:shd w:val="clear" w:color="auto" w:fill="E2EFD9" w:themeFill="accent6"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 xml:space="preserve"> </w:t>
            </w:r>
          </w:p>
        </w:tc>
        <w:tc>
          <w:tcPr>
            <w:tcW w:w="1507" w:type="dxa"/>
            <w:tcBorders>
              <w:top w:val="nil"/>
              <w:left w:val="nil"/>
              <w:bottom w:val="single" w:sz="8" w:space="0" w:color="auto"/>
              <w:right w:val="single" w:sz="8" w:space="0" w:color="auto"/>
            </w:tcBorders>
            <w:shd w:val="clear" w:color="auto" w:fill="E2EFD9" w:themeFill="accent6" w:themeFillTint="33"/>
            <w:vAlign w:val="center"/>
            <w:hideMark/>
          </w:tcPr>
          <w:p w:rsidR="009372A9" w:rsidRPr="009372A9" w:rsidRDefault="009372A9" w:rsidP="009372A9">
            <w:pPr>
              <w:spacing w:line="240" w:lineRule="auto"/>
              <w:jc w:val="right"/>
              <w:rPr>
                <w:rFonts w:eastAsia="Times New Roman" w:cs="Times New Roman"/>
                <w:color w:val="000000"/>
                <w:szCs w:val="24"/>
                <w:lang w:val="en-GB" w:eastAsia="en-GB"/>
              </w:rPr>
            </w:pPr>
            <w:r w:rsidRPr="009372A9">
              <w:rPr>
                <w:rFonts w:eastAsia="Times New Roman" w:cs="Times New Roman"/>
                <w:color w:val="000000"/>
                <w:szCs w:val="24"/>
                <w:lang w:eastAsia="en-GB"/>
              </w:rPr>
              <w:t xml:space="preserve"> </w:t>
            </w:r>
          </w:p>
        </w:tc>
      </w:tr>
    </w:tbl>
    <w:p w:rsidR="009372A9" w:rsidRDefault="009372A9" w:rsidP="009372A9"/>
    <w:p w:rsidR="009372A9" w:rsidRPr="00234FF1" w:rsidRDefault="009372A9" w:rsidP="009372A9">
      <w:pPr>
        <w:jc w:val="both"/>
        <w:rPr>
          <w:b/>
          <w:sz w:val="28"/>
          <w:szCs w:val="28"/>
        </w:rPr>
      </w:pPr>
      <w:r w:rsidRPr="00234FF1">
        <w:rPr>
          <w:b/>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H</m:t>
            </m:r>
          </m:e>
          <m:sub>
            <m:r>
              <m:rPr>
                <m:sty m:val="bi"/>
              </m:rPr>
              <w:rPr>
                <w:rFonts w:ascii="Cambria Math" w:hAnsi="Cambria Math"/>
                <w:sz w:val="28"/>
                <w:szCs w:val="28"/>
              </w:rPr>
              <m:t xml:space="preserve">0 </m:t>
            </m:r>
          </m:sub>
        </m:sSub>
      </m:oMath>
      <w:r w:rsidRPr="00234FF1">
        <w:rPr>
          <w:rFonts w:eastAsiaTheme="minorEastAsia"/>
          <w:b/>
          <w:sz w:val="28"/>
          <w:szCs w:val="28"/>
        </w:rPr>
        <w:t xml:space="preserve">: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oMath>
    </w:p>
    <w:p w:rsidR="009372A9" w:rsidRPr="00234FF1" w:rsidRDefault="009372A9" w:rsidP="009372A9">
      <w:pPr>
        <w:jc w:val="both"/>
        <w:rPr>
          <w:b/>
          <w:sz w:val="28"/>
          <w:szCs w:val="28"/>
        </w:rPr>
      </w:pPr>
      <w:r w:rsidRPr="00234FF1">
        <w:rPr>
          <w:b/>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H</m:t>
            </m:r>
          </m:e>
          <m:sub>
            <m:r>
              <m:rPr>
                <m:sty m:val="bi"/>
              </m:rPr>
              <w:rPr>
                <w:rFonts w:ascii="Cambria Math" w:hAnsi="Cambria Math"/>
                <w:sz w:val="28"/>
                <w:szCs w:val="28"/>
              </w:rPr>
              <m:t>1</m:t>
            </m:r>
          </m:sub>
        </m:sSub>
      </m:oMath>
      <w:r w:rsidRPr="00234FF1">
        <w:rPr>
          <w:rFonts w:eastAsiaTheme="minorEastAsia"/>
          <w:b/>
          <w:sz w:val="28"/>
          <w:szCs w:val="28"/>
        </w:rPr>
        <w:t xml:space="preserve">: </w:t>
      </w:r>
      <m:oMath>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r>
          <m:rPr>
            <m:sty m:val="bi"/>
          </m:rPr>
          <w:rPr>
            <w:rFonts w:ascii="Cambria Math" w:eastAsiaTheme="minorEastAsia" w:hAnsi="Cambria Math"/>
            <w:sz w:val="28"/>
            <w:szCs w:val="28"/>
          </w:rPr>
          <m:t>≠</m:t>
        </m:r>
        <m:sSub>
          <m:sSubPr>
            <m:ctrlPr>
              <w:rPr>
                <w:rFonts w:ascii="Cambria Math" w:eastAsiaTheme="minorEastAsia" w:hAnsi="Cambria Math"/>
                <w:b/>
                <w:i/>
                <w:sz w:val="28"/>
                <w:szCs w:val="28"/>
              </w:rPr>
            </m:ctrlPr>
          </m:sSubPr>
          <m:e>
            <m:r>
              <m:rPr>
                <m:sty m:val="bi"/>
              </m:rPr>
              <w:rPr>
                <w:rFonts w:ascii="Cambria Math" w:eastAsiaTheme="minorEastAsia" w:hAnsi="Cambria Math"/>
                <w:sz w:val="28"/>
                <w:szCs w:val="28"/>
              </w:rPr>
              <m:t>μ</m:t>
            </m:r>
          </m:e>
          <m:sub>
            <m:r>
              <m:rPr>
                <m:sty m:val="bi"/>
              </m:rPr>
              <w:rPr>
                <w:rFonts w:ascii="Cambria Math" w:eastAsiaTheme="minorEastAsia" w:hAnsi="Cambria Math"/>
                <w:sz w:val="28"/>
                <w:szCs w:val="28"/>
              </w:rPr>
              <m:t>1</m:t>
            </m:r>
          </m:sub>
        </m:sSub>
      </m:oMath>
    </w:p>
    <w:p w:rsidR="009372A9" w:rsidRPr="00915515" w:rsidRDefault="009372A9" w:rsidP="009372A9">
      <w:pPr>
        <w:jc w:val="both"/>
      </w:pPr>
      <w:r>
        <w:t>Here, F= 5.379, α=0.05, sig. = .008</w:t>
      </w:r>
    </w:p>
    <w:p w:rsidR="009372A9" w:rsidRDefault="009372A9" w:rsidP="00CD0E9A">
      <w:pPr>
        <w:jc w:val="both"/>
      </w:pPr>
      <w:r>
        <w:t xml:space="preserve">There is null hypothesis will be rejected. Because here, Sig. = .008 &gt; α =0.05. So it is concluded that the relationship is statistically significant. </w:t>
      </w:r>
    </w:p>
    <w:p w:rsidR="006D4CB7" w:rsidRDefault="006D4CB7" w:rsidP="006D4CB7">
      <w:pPr>
        <w:pStyle w:val="Heading2"/>
      </w:pPr>
      <w:bookmarkStart w:id="24" w:name="_Toc23551049"/>
      <w:r>
        <w:lastRenderedPageBreak/>
        <w:t xml:space="preserve">4.1.8 </w:t>
      </w:r>
      <w:r w:rsidR="009372A9" w:rsidRPr="00E34526">
        <w:t>The Impact of Brand Trust (BT) and Customer Satisfaction (CS) on Customer Loyalty (CL):</w:t>
      </w:r>
      <w:bookmarkEnd w:id="24"/>
      <w:r w:rsidR="009372A9">
        <w:t xml:space="preserve"> </w:t>
      </w:r>
    </w:p>
    <w:p w:rsidR="009372A9" w:rsidRDefault="009372A9" w:rsidP="009372A9">
      <w:pPr>
        <w:jc w:val="both"/>
      </w:pPr>
      <w:r>
        <w:t>For the purpose of measuring the impact of brand trust and customer satisfaction on customer loyalty, a multiple regression was conducted taking Brand Trust (BT) and Customer Satisfaction (CS) as the independent variable and Customer Loyalty (CL) as the dependent variable.</w:t>
      </w:r>
    </w:p>
    <w:p w:rsidR="009372A9" w:rsidRDefault="009372A9" w:rsidP="009372A9"/>
    <w:tbl>
      <w:tblPr>
        <w:tblW w:w="9420" w:type="dxa"/>
        <w:tblInd w:w="-10" w:type="dxa"/>
        <w:tblLook w:val="04A0" w:firstRow="1" w:lastRow="0" w:firstColumn="1" w:lastColumn="0" w:noHBand="0" w:noVBand="1"/>
      </w:tblPr>
      <w:tblGrid>
        <w:gridCol w:w="3864"/>
        <w:gridCol w:w="2009"/>
        <w:gridCol w:w="1497"/>
        <w:gridCol w:w="1024"/>
        <w:gridCol w:w="1026"/>
      </w:tblGrid>
      <w:tr w:rsidR="006D4CB7" w:rsidRPr="009372A9" w:rsidTr="006D4CB7">
        <w:trPr>
          <w:trHeight w:val="735"/>
        </w:trPr>
        <w:tc>
          <w:tcPr>
            <w:tcW w:w="3864" w:type="dxa"/>
            <w:vMerge w:val="restart"/>
            <w:tcBorders>
              <w:top w:val="single" w:sz="8" w:space="0" w:color="auto"/>
              <w:left w:val="single" w:sz="8"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Independent variables</w:t>
            </w:r>
          </w:p>
        </w:tc>
        <w:tc>
          <w:tcPr>
            <w:tcW w:w="2009" w:type="dxa"/>
            <w:vMerge w:val="restart"/>
            <w:tcBorders>
              <w:top w:val="single" w:sz="8" w:space="0" w:color="auto"/>
              <w:left w:val="single" w:sz="4"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Coefficient (b)</w:t>
            </w:r>
          </w:p>
        </w:tc>
        <w:tc>
          <w:tcPr>
            <w:tcW w:w="1497" w:type="dxa"/>
            <w:vMerge w:val="restart"/>
            <w:tcBorders>
              <w:top w:val="single" w:sz="8" w:space="0" w:color="auto"/>
              <w:left w:val="single" w:sz="4"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Beta (β)</w:t>
            </w:r>
          </w:p>
        </w:tc>
        <w:tc>
          <w:tcPr>
            <w:tcW w:w="1024" w:type="dxa"/>
            <w:vMerge w:val="restart"/>
            <w:tcBorders>
              <w:top w:val="single" w:sz="8" w:space="0" w:color="auto"/>
              <w:left w:val="single" w:sz="4"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T</w:t>
            </w:r>
          </w:p>
        </w:tc>
        <w:tc>
          <w:tcPr>
            <w:tcW w:w="1024" w:type="dxa"/>
            <w:vMerge w:val="restart"/>
            <w:tcBorders>
              <w:top w:val="single" w:sz="8" w:space="0" w:color="auto"/>
              <w:left w:val="single" w:sz="4" w:space="0" w:color="auto"/>
              <w:bottom w:val="single" w:sz="4" w:space="0" w:color="auto"/>
              <w:right w:val="single" w:sz="8"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Sig.</w:t>
            </w:r>
          </w:p>
        </w:tc>
      </w:tr>
      <w:tr w:rsidR="009372A9" w:rsidRPr="009372A9" w:rsidTr="006D4CB7">
        <w:trPr>
          <w:trHeight w:val="458"/>
        </w:trPr>
        <w:tc>
          <w:tcPr>
            <w:tcW w:w="3864" w:type="dxa"/>
            <w:vMerge/>
            <w:tcBorders>
              <w:top w:val="single" w:sz="8" w:space="0" w:color="auto"/>
              <w:left w:val="single" w:sz="8"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2009" w:type="dxa"/>
            <w:vMerge/>
            <w:tcBorders>
              <w:top w:val="single" w:sz="8" w:space="0" w:color="auto"/>
              <w:left w:val="single" w:sz="4"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497" w:type="dxa"/>
            <w:vMerge/>
            <w:tcBorders>
              <w:top w:val="single" w:sz="8" w:space="0" w:color="auto"/>
              <w:left w:val="single" w:sz="4"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024" w:type="dxa"/>
            <w:vMerge/>
            <w:tcBorders>
              <w:top w:val="single" w:sz="8" w:space="0" w:color="auto"/>
              <w:left w:val="single" w:sz="4"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024" w:type="dxa"/>
            <w:vMerge/>
            <w:tcBorders>
              <w:top w:val="single" w:sz="8" w:space="0" w:color="auto"/>
              <w:left w:val="single" w:sz="4" w:space="0" w:color="auto"/>
              <w:bottom w:val="single" w:sz="4" w:space="0" w:color="auto"/>
              <w:right w:val="single" w:sz="8"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r>
      <w:tr w:rsidR="006D4CB7" w:rsidRPr="009372A9" w:rsidTr="006D4CB7">
        <w:trPr>
          <w:trHeight w:val="482"/>
        </w:trPr>
        <w:tc>
          <w:tcPr>
            <w:tcW w:w="3864"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Constant</w:t>
            </w:r>
          </w:p>
        </w:tc>
        <w:tc>
          <w:tcPr>
            <w:tcW w:w="2009"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0.241</w:t>
            </w:r>
          </w:p>
        </w:tc>
        <w:tc>
          <w:tcPr>
            <w:tcW w:w="1497"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w:t>
            </w:r>
          </w:p>
        </w:tc>
        <w:tc>
          <w:tcPr>
            <w:tcW w:w="1024"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0.434</w:t>
            </w:r>
          </w:p>
        </w:tc>
        <w:tc>
          <w:tcPr>
            <w:tcW w:w="1024"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0.666</w:t>
            </w:r>
          </w:p>
        </w:tc>
      </w:tr>
      <w:tr w:rsidR="006D4CB7" w:rsidRPr="009372A9" w:rsidTr="006D4CB7">
        <w:trPr>
          <w:trHeight w:val="367"/>
        </w:trPr>
        <w:tc>
          <w:tcPr>
            <w:tcW w:w="3864"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BT</w:t>
            </w:r>
          </w:p>
        </w:tc>
        <w:tc>
          <w:tcPr>
            <w:tcW w:w="2009"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0.068</w:t>
            </w:r>
          </w:p>
        </w:tc>
        <w:tc>
          <w:tcPr>
            <w:tcW w:w="1497"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0.054</w:t>
            </w:r>
          </w:p>
        </w:tc>
        <w:tc>
          <w:tcPr>
            <w:tcW w:w="1024"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0.38</w:t>
            </w:r>
          </w:p>
        </w:tc>
        <w:tc>
          <w:tcPr>
            <w:tcW w:w="1024"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0.706</w:t>
            </w:r>
          </w:p>
        </w:tc>
      </w:tr>
      <w:tr w:rsidR="006D4CB7" w:rsidRPr="009372A9" w:rsidTr="006D4CB7">
        <w:trPr>
          <w:trHeight w:val="351"/>
        </w:trPr>
        <w:tc>
          <w:tcPr>
            <w:tcW w:w="3864"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CS</w:t>
            </w:r>
          </w:p>
        </w:tc>
        <w:tc>
          <w:tcPr>
            <w:tcW w:w="2009"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0.633</w:t>
            </w:r>
          </w:p>
        </w:tc>
        <w:tc>
          <w:tcPr>
            <w:tcW w:w="1497"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0.562</w:t>
            </w:r>
          </w:p>
        </w:tc>
        <w:tc>
          <w:tcPr>
            <w:tcW w:w="1024"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3.92</w:t>
            </w:r>
          </w:p>
        </w:tc>
        <w:tc>
          <w:tcPr>
            <w:tcW w:w="1024"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center"/>
              <w:rPr>
                <w:rFonts w:eastAsia="Times New Roman" w:cs="Times New Roman"/>
                <w:color w:val="000000"/>
                <w:szCs w:val="24"/>
                <w:lang w:val="en-GB" w:eastAsia="en-GB"/>
              </w:rPr>
            </w:pPr>
            <w:r w:rsidRPr="009372A9">
              <w:rPr>
                <w:rFonts w:eastAsia="Times New Roman" w:cs="Times New Roman"/>
                <w:color w:val="000000"/>
                <w:lang w:eastAsia="en-GB"/>
              </w:rPr>
              <w:t>0</w:t>
            </w:r>
          </w:p>
        </w:tc>
      </w:tr>
      <w:tr w:rsidR="009372A9" w:rsidRPr="009372A9" w:rsidTr="006D4CB7">
        <w:trPr>
          <w:trHeight w:val="367"/>
        </w:trPr>
        <w:tc>
          <w:tcPr>
            <w:tcW w:w="9420" w:type="dxa"/>
            <w:gridSpan w:val="5"/>
            <w:tcBorders>
              <w:top w:val="single" w:sz="4" w:space="0" w:color="auto"/>
              <w:left w:val="single" w:sz="8" w:space="0" w:color="auto"/>
              <w:bottom w:val="single" w:sz="4" w:space="0" w:color="auto"/>
              <w:right w:val="single" w:sz="8" w:space="0" w:color="000000"/>
            </w:tcBorders>
            <w:shd w:val="clear" w:color="000000" w:fill="C6E0B4"/>
            <w:vAlign w:val="center"/>
            <w:hideMark/>
          </w:tcPr>
          <w:p w:rsidR="009372A9" w:rsidRPr="009372A9" w:rsidRDefault="009372A9" w:rsidP="009372A9">
            <w:pPr>
              <w:spacing w:line="240" w:lineRule="auto"/>
              <w:jc w:val="both"/>
              <w:rPr>
                <w:rFonts w:eastAsia="Times New Roman" w:cs="Times New Roman"/>
                <w:b/>
                <w:color w:val="000000"/>
                <w:szCs w:val="24"/>
                <w:lang w:val="en-GB" w:eastAsia="en-GB"/>
              </w:rPr>
            </w:pPr>
            <w:r w:rsidRPr="009372A9">
              <w:rPr>
                <w:rFonts w:eastAsia="Times New Roman" w:cs="Times New Roman"/>
                <w:b/>
                <w:color w:val="000000"/>
                <w:lang w:eastAsia="en-GB"/>
              </w:rPr>
              <w:t>Dependent Variable: CL</w:t>
            </w:r>
          </w:p>
        </w:tc>
      </w:tr>
      <w:tr w:rsidR="009372A9" w:rsidRPr="009372A9" w:rsidTr="006D4CB7">
        <w:trPr>
          <w:trHeight w:val="401"/>
        </w:trPr>
        <w:tc>
          <w:tcPr>
            <w:tcW w:w="9420" w:type="dxa"/>
            <w:gridSpan w:val="5"/>
            <w:tcBorders>
              <w:top w:val="single" w:sz="4" w:space="0" w:color="auto"/>
              <w:left w:val="single" w:sz="8" w:space="0" w:color="auto"/>
              <w:bottom w:val="single" w:sz="8" w:space="0" w:color="auto"/>
              <w:right w:val="single" w:sz="8" w:space="0" w:color="000000"/>
            </w:tcBorders>
            <w:shd w:val="clear" w:color="000000" w:fill="E2EFDA"/>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Here F = 13.223, sig. = .000 , R2= .355</w:t>
            </w:r>
          </w:p>
        </w:tc>
      </w:tr>
    </w:tbl>
    <w:p w:rsidR="006D4CB7" w:rsidRDefault="006D4CB7" w:rsidP="009372A9">
      <w:pPr>
        <w:jc w:val="both"/>
      </w:pPr>
    </w:p>
    <w:p w:rsidR="009372A9" w:rsidRDefault="009372A9" w:rsidP="009372A9">
      <w:pPr>
        <w:jc w:val="both"/>
      </w:pPr>
      <w:r>
        <w:t>Here F = 13.223</w:t>
      </w:r>
    </w:p>
    <w:p w:rsidR="009372A9" w:rsidRDefault="009372A9" w:rsidP="009372A9">
      <w:pPr>
        <w:jc w:val="both"/>
      </w:pPr>
      <w:r>
        <w:t>And α = .05</w:t>
      </w:r>
    </w:p>
    <w:p w:rsidR="009372A9" w:rsidRDefault="009372A9" w:rsidP="009372A9">
      <w:pPr>
        <w:jc w:val="both"/>
      </w:pPr>
      <w:r>
        <w:t>And Sig. = .000</w:t>
      </w:r>
    </w:p>
    <w:p w:rsidR="009372A9" w:rsidRDefault="009372A9" w:rsidP="009372A9">
      <w:pPr>
        <w:jc w:val="both"/>
      </w:pPr>
      <w:r>
        <w:t>So the overall null hypothesis will be rejected. So there is relationship among Brand Trust (BT), Customer Satisfaction (CS), and Customer Loyalty (CL). And the strength of association is given by R</w:t>
      </w:r>
      <w:r>
        <w:rPr>
          <w:vertAlign w:val="superscript"/>
        </w:rPr>
        <w:t>2</w:t>
      </w:r>
      <w:r>
        <w:t>= .355. Here R</w:t>
      </w:r>
      <w:r>
        <w:rPr>
          <w:vertAlign w:val="superscript"/>
        </w:rPr>
        <w:t>2</w:t>
      </w:r>
      <w:r>
        <w:t xml:space="preserve"> value means that the variation in Customer Loyalty (CL) can be explained by the variation in both</w:t>
      </w:r>
      <w:r w:rsidRPr="00AE4808">
        <w:t xml:space="preserve"> </w:t>
      </w:r>
      <w:r>
        <w:t>Brand Trust (BT) and Customer Satisfaction (CS) by 35.50%.</w:t>
      </w:r>
    </w:p>
    <w:p w:rsidR="006D4CB7" w:rsidRDefault="006D4CB7" w:rsidP="009372A9">
      <w:pPr>
        <w:jc w:val="both"/>
      </w:pPr>
    </w:p>
    <w:p w:rsidR="009372A9" w:rsidRPr="006D4CB7" w:rsidRDefault="009372A9" w:rsidP="009372A9">
      <w:pPr>
        <w:jc w:val="both"/>
      </w:pPr>
      <w:r>
        <w:t>Now in partial hypotheses testing, only customer satisfaction (CS) is found to have statistically significant impact on Customer loyalty (CL) (here sig. = 000 &lt; α = 0.05). Now the relative contribution of each independent variable can be evaluated by examining the associated Beta (β) value. Here customer satisfaction (CS) has more contribution to the variation in customer loyalty (CL) due to higher Beta (β) value = .562.</w:t>
      </w:r>
    </w:p>
    <w:p w:rsidR="009372A9" w:rsidRDefault="009372A9" w:rsidP="009372A9">
      <w:pPr>
        <w:jc w:val="both"/>
        <w:rPr>
          <w:b/>
        </w:rPr>
      </w:pPr>
    </w:p>
    <w:p w:rsidR="006D4CB7" w:rsidRDefault="006D4CB7" w:rsidP="006D4CB7">
      <w:pPr>
        <w:pStyle w:val="Heading2"/>
      </w:pPr>
      <w:bookmarkStart w:id="25" w:name="_Toc23551050"/>
      <w:r>
        <w:lastRenderedPageBreak/>
        <w:t xml:space="preserve">4.1.9 </w:t>
      </w:r>
      <w:r w:rsidR="009372A9" w:rsidRPr="00E34526">
        <w:t>The Impact of Brand Trust (BT) and Customer Satisfacti</w:t>
      </w:r>
      <w:r w:rsidR="009C0578">
        <w:t>on (CS) on Brand Equity (BE</w:t>
      </w:r>
      <w:r w:rsidR="009372A9">
        <w:t>)</w:t>
      </w:r>
      <w:r w:rsidR="009372A9" w:rsidRPr="00E34526">
        <w:t>:</w:t>
      </w:r>
      <w:bookmarkEnd w:id="25"/>
      <w:r w:rsidR="009372A9" w:rsidRPr="00343FDF">
        <w:t xml:space="preserve"> </w:t>
      </w:r>
    </w:p>
    <w:p w:rsidR="009372A9" w:rsidRDefault="009372A9" w:rsidP="009372A9">
      <w:pPr>
        <w:jc w:val="both"/>
      </w:pPr>
      <w:r>
        <w:t>For the purpose of measuring the impact of brand trust and customer satisfaction on brand equity, a multiple regression was conducted taking Brand Trust (BT) and Customer Satisfaction (CS) as the independent variable and Brand Equity (BE) as the dependent variable.</w:t>
      </w:r>
    </w:p>
    <w:p w:rsidR="009372A9" w:rsidRDefault="009372A9" w:rsidP="009372A9"/>
    <w:tbl>
      <w:tblPr>
        <w:tblW w:w="9205" w:type="dxa"/>
        <w:tblInd w:w="-10" w:type="dxa"/>
        <w:tblLook w:val="04A0" w:firstRow="1" w:lastRow="0" w:firstColumn="1" w:lastColumn="0" w:noHBand="0" w:noVBand="1"/>
      </w:tblPr>
      <w:tblGrid>
        <w:gridCol w:w="3624"/>
        <w:gridCol w:w="2115"/>
        <w:gridCol w:w="1462"/>
        <w:gridCol w:w="1001"/>
        <w:gridCol w:w="1003"/>
      </w:tblGrid>
      <w:tr w:rsidR="009372A9" w:rsidRPr="009372A9" w:rsidTr="00E8638D">
        <w:trPr>
          <w:trHeight w:val="635"/>
        </w:trPr>
        <w:tc>
          <w:tcPr>
            <w:tcW w:w="3624" w:type="dxa"/>
            <w:vMerge w:val="restart"/>
            <w:tcBorders>
              <w:top w:val="single" w:sz="8" w:space="0" w:color="auto"/>
              <w:left w:val="single" w:sz="8"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Independent Variables</w:t>
            </w:r>
          </w:p>
        </w:tc>
        <w:tc>
          <w:tcPr>
            <w:tcW w:w="2115" w:type="dxa"/>
            <w:vMerge w:val="restart"/>
            <w:tcBorders>
              <w:top w:val="single" w:sz="8" w:space="0" w:color="auto"/>
              <w:left w:val="single" w:sz="4"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Coefficient (b)</w:t>
            </w:r>
          </w:p>
        </w:tc>
        <w:tc>
          <w:tcPr>
            <w:tcW w:w="1462" w:type="dxa"/>
            <w:vMerge w:val="restart"/>
            <w:tcBorders>
              <w:top w:val="single" w:sz="8" w:space="0" w:color="auto"/>
              <w:left w:val="single" w:sz="4"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Beta (β)</w:t>
            </w:r>
          </w:p>
        </w:tc>
        <w:tc>
          <w:tcPr>
            <w:tcW w:w="1001" w:type="dxa"/>
            <w:vMerge w:val="restart"/>
            <w:tcBorders>
              <w:top w:val="single" w:sz="8" w:space="0" w:color="auto"/>
              <w:left w:val="single" w:sz="4"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T</w:t>
            </w:r>
          </w:p>
        </w:tc>
        <w:tc>
          <w:tcPr>
            <w:tcW w:w="1001" w:type="dxa"/>
            <w:vMerge w:val="restart"/>
            <w:tcBorders>
              <w:top w:val="single" w:sz="8" w:space="0" w:color="auto"/>
              <w:left w:val="single" w:sz="4" w:space="0" w:color="auto"/>
              <w:bottom w:val="single" w:sz="4" w:space="0" w:color="auto"/>
              <w:right w:val="single" w:sz="8"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Sig.</w:t>
            </w:r>
          </w:p>
        </w:tc>
      </w:tr>
      <w:tr w:rsidR="009372A9" w:rsidRPr="009372A9" w:rsidTr="00E8638D">
        <w:trPr>
          <w:trHeight w:val="458"/>
        </w:trPr>
        <w:tc>
          <w:tcPr>
            <w:tcW w:w="3624" w:type="dxa"/>
            <w:vMerge/>
            <w:tcBorders>
              <w:top w:val="single" w:sz="8" w:space="0" w:color="auto"/>
              <w:left w:val="single" w:sz="8"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2115" w:type="dxa"/>
            <w:vMerge/>
            <w:tcBorders>
              <w:top w:val="single" w:sz="8" w:space="0" w:color="auto"/>
              <w:left w:val="single" w:sz="4"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462" w:type="dxa"/>
            <w:vMerge/>
            <w:tcBorders>
              <w:top w:val="single" w:sz="8" w:space="0" w:color="auto"/>
              <w:left w:val="single" w:sz="4"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001" w:type="dxa"/>
            <w:vMerge/>
            <w:tcBorders>
              <w:top w:val="single" w:sz="8" w:space="0" w:color="auto"/>
              <w:left w:val="single" w:sz="4"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001" w:type="dxa"/>
            <w:vMerge/>
            <w:tcBorders>
              <w:top w:val="single" w:sz="8" w:space="0" w:color="auto"/>
              <w:left w:val="single" w:sz="4" w:space="0" w:color="auto"/>
              <w:bottom w:val="single" w:sz="4" w:space="0" w:color="auto"/>
              <w:right w:val="single" w:sz="8"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r>
      <w:tr w:rsidR="009372A9" w:rsidRPr="009372A9" w:rsidTr="00E8638D">
        <w:trPr>
          <w:trHeight w:val="318"/>
        </w:trPr>
        <w:tc>
          <w:tcPr>
            <w:tcW w:w="3624"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Constant</w:t>
            </w:r>
          </w:p>
        </w:tc>
        <w:tc>
          <w:tcPr>
            <w:tcW w:w="2115"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0.581</w:t>
            </w:r>
          </w:p>
        </w:tc>
        <w:tc>
          <w:tcPr>
            <w:tcW w:w="1462"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w:t>
            </w:r>
          </w:p>
        </w:tc>
        <w:tc>
          <w:tcPr>
            <w:tcW w:w="1001"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1.367</w:t>
            </w:r>
          </w:p>
        </w:tc>
        <w:tc>
          <w:tcPr>
            <w:tcW w:w="1001"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0.178</w:t>
            </w:r>
          </w:p>
        </w:tc>
      </w:tr>
      <w:tr w:rsidR="009372A9" w:rsidRPr="009372A9" w:rsidTr="00E8638D">
        <w:trPr>
          <w:trHeight w:val="317"/>
        </w:trPr>
        <w:tc>
          <w:tcPr>
            <w:tcW w:w="3624"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BT</w:t>
            </w:r>
          </w:p>
        </w:tc>
        <w:tc>
          <w:tcPr>
            <w:tcW w:w="2115"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0.376</w:t>
            </w:r>
          </w:p>
        </w:tc>
        <w:tc>
          <w:tcPr>
            <w:tcW w:w="1462"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0.367</w:t>
            </w:r>
          </w:p>
        </w:tc>
        <w:tc>
          <w:tcPr>
            <w:tcW w:w="1001"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2.752</w:t>
            </w:r>
          </w:p>
        </w:tc>
        <w:tc>
          <w:tcPr>
            <w:tcW w:w="1001"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0.008</w:t>
            </w:r>
          </w:p>
        </w:tc>
      </w:tr>
      <w:tr w:rsidR="009372A9" w:rsidRPr="009372A9" w:rsidTr="00E8638D">
        <w:trPr>
          <w:trHeight w:val="303"/>
        </w:trPr>
        <w:tc>
          <w:tcPr>
            <w:tcW w:w="3624"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CS</w:t>
            </w:r>
          </w:p>
        </w:tc>
        <w:tc>
          <w:tcPr>
            <w:tcW w:w="2115"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0.353</w:t>
            </w:r>
          </w:p>
        </w:tc>
        <w:tc>
          <w:tcPr>
            <w:tcW w:w="1462"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0.38</w:t>
            </w:r>
          </w:p>
        </w:tc>
        <w:tc>
          <w:tcPr>
            <w:tcW w:w="1001"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2.854</w:t>
            </w:r>
          </w:p>
        </w:tc>
        <w:tc>
          <w:tcPr>
            <w:tcW w:w="1001"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0.006</w:t>
            </w:r>
          </w:p>
        </w:tc>
      </w:tr>
      <w:tr w:rsidR="009372A9" w:rsidRPr="009372A9" w:rsidTr="00E8638D">
        <w:trPr>
          <w:trHeight w:val="317"/>
        </w:trPr>
        <w:tc>
          <w:tcPr>
            <w:tcW w:w="9205" w:type="dxa"/>
            <w:gridSpan w:val="5"/>
            <w:tcBorders>
              <w:top w:val="single" w:sz="4" w:space="0" w:color="auto"/>
              <w:left w:val="single" w:sz="8" w:space="0" w:color="auto"/>
              <w:bottom w:val="single" w:sz="4" w:space="0" w:color="auto"/>
              <w:right w:val="single" w:sz="8" w:space="0" w:color="000000"/>
            </w:tcBorders>
            <w:shd w:val="clear" w:color="000000" w:fill="C6E0B4"/>
            <w:vAlign w:val="center"/>
            <w:hideMark/>
          </w:tcPr>
          <w:p w:rsidR="009372A9" w:rsidRPr="009372A9" w:rsidRDefault="009372A9" w:rsidP="009372A9">
            <w:pPr>
              <w:spacing w:line="240" w:lineRule="auto"/>
              <w:jc w:val="both"/>
              <w:rPr>
                <w:rFonts w:eastAsia="Times New Roman" w:cs="Times New Roman"/>
                <w:b/>
                <w:color w:val="000000"/>
                <w:szCs w:val="24"/>
                <w:lang w:val="en-GB" w:eastAsia="en-GB"/>
              </w:rPr>
            </w:pPr>
            <w:r w:rsidRPr="009372A9">
              <w:rPr>
                <w:rFonts w:eastAsia="Times New Roman" w:cs="Times New Roman"/>
                <w:b/>
                <w:color w:val="000000"/>
                <w:lang w:eastAsia="en-GB"/>
              </w:rPr>
              <w:t>Dependent Variable: BE</w:t>
            </w:r>
          </w:p>
        </w:tc>
      </w:tr>
      <w:tr w:rsidR="009372A9" w:rsidRPr="009372A9" w:rsidTr="00E8638D">
        <w:trPr>
          <w:trHeight w:val="346"/>
        </w:trPr>
        <w:tc>
          <w:tcPr>
            <w:tcW w:w="9205" w:type="dxa"/>
            <w:gridSpan w:val="5"/>
            <w:tcBorders>
              <w:top w:val="single" w:sz="4" w:space="0" w:color="auto"/>
              <w:left w:val="single" w:sz="8" w:space="0" w:color="auto"/>
              <w:bottom w:val="single" w:sz="8" w:space="0" w:color="auto"/>
              <w:right w:val="single" w:sz="8" w:space="0" w:color="000000"/>
            </w:tcBorders>
            <w:shd w:val="clear" w:color="000000" w:fill="E2EFDA"/>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Here F = 19.126, sig. = .000 , R2= .443</w:t>
            </w:r>
          </w:p>
        </w:tc>
      </w:tr>
    </w:tbl>
    <w:p w:rsidR="009372A9" w:rsidRDefault="009372A9" w:rsidP="009372A9">
      <w:pPr>
        <w:rPr>
          <w:rFonts w:cs="Times New Roman"/>
        </w:rPr>
      </w:pPr>
    </w:p>
    <w:p w:rsidR="009372A9" w:rsidRDefault="009372A9" w:rsidP="009372A9">
      <w:pPr>
        <w:jc w:val="both"/>
      </w:pPr>
      <w:r>
        <w:t>Here, F= 19.126</w:t>
      </w:r>
    </w:p>
    <w:p w:rsidR="009372A9" w:rsidRDefault="009372A9" w:rsidP="009372A9">
      <w:pPr>
        <w:jc w:val="both"/>
      </w:pPr>
      <w:r>
        <w:t xml:space="preserve">          α = .05</w:t>
      </w:r>
    </w:p>
    <w:p w:rsidR="009372A9" w:rsidRDefault="009372A9" w:rsidP="009372A9">
      <w:pPr>
        <w:jc w:val="both"/>
      </w:pPr>
      <w:r>
        <w:t xml:space="preserve">  And Sig. = .000</w:t>
      </w:r>
    </w:p>
    <w:p w:rsidR="009372A9" w:rsidRDefault="009372A9" w:rsidP="009372A9">
      <w:pPr>
        <w:jc w:val="both"/>
      </w:pPr>
      <w:r>
        <w:t>So the overall null hypothesis will be rejected. So there is relationship among Brand Trust (BT), Customer Satisfaction (CS), and Brand Equity (BE). And the strength of association is given by R</w:t>
      </w:r>
      <w:r>
        <w:rPr>
          <w:vertAlign w:val="superscript"/>
        </w:rPr>
        <w:t>2</w:t>
      </w:r>
      <w:r>
        <w:t>= .443. Here R</w:t>
      </w:r>
      <w:r>
        <w:rPr>
          <w:vertAlign w:val="superscript"/>
        </w:rPr>
        <w:t>2</w:t>
      </w:r>
      <w:r>
        <w:t xml:space="preserve"> value means that the variation in Brand Equity (BE) can be explained by the variation in both</w:t>
      </w:r>
      <w:r w:rsidRPr="00AE4808">
        <w:t xml:space="preserve"> </w:t>
      </w:r>
      <w:r>
        <w:t>Brand Trust (BT) and Customer Satisfaction (CS) by 44.30%.</w:t>
      </w:r>
    </w:p>
    <w:p w:rsidR="009372A9" w:rsidRPr="006F7F22" w:rsidRDefault="009372A9" w:rsidP="009372A9">
      <w:pPr>
        <w:jc w:val="both"/>
      </w:pPr>
      <w:r>
        <w:t>Now in partial hypotheses testing, both Brand Trust (BT) and customer satisfaction (CS) are found to have statistically significant impact on Brand Equity (BE) (here sig. = .008(BT), .006 (CS) &lt; α = 0.05). Now the relative contribution of each independent variable can be evaluated by examining the associated Beta (β) value. Here customer satisfaction (CS) has more contribution to the variation in brand equity (BE) due to higher Beta (β) value = .380.</w:t>
      </w:r>
    </w:p>
    <w:p w:rsidR="009372A9" w:rsidRDefault="009372A9" w:rsidP="009372A9">
      <w:pPr>
        <w:jc w:val="both"/>
        <w:rPr>
          <w:b/>
        </w:rPr>
      </w:pPr>
    </w:p>
    <w:p w:rsidR="009C0578" w:rsidRDefault="009C0578" w:rsidP="009372A9">
      <w:pPr>
        <w:jc w:val="both"/>
        <w:rPr>
          <w:b/>
        </w:rPr>
      </w:pPr>
    </w:p>
    <w:p w:rsidR="006D4CB7" w:rsidRDefault="006D4CB7" w:rsidP="006D4CB7">
      <w:pPr>
        <w:pStyle w:val="Heading2"/>
      </w:pPr>
      <w:bookmarkStart w:id="26" w:name="_Toc23551051"/>
      <w:r>
        <w:lastRenderedPageBreak/>
        <w:t xml:space="preserve">4.1.10 </w:t>
      </w:r>
      <w:proofErr w:type="gramStart"/>
      <w:r w:rsidR="009372A9" w:rsidRPr="00E34526">
        <w:t>Th</w:t>
      </w:r>
      <w:r w:rsidR="009372A9">
        <w:t>e</w:t>
      </w:r>
      <w:proofErr w:type="gramEnd"/>
      <w:r w:rsidR="009372A9">
        <w:t xml:space="preserve"> Impact of Brand Trust (BT),</w:t>
      </w:r>
      <w:r w:rsidR="009372A9" w:rsidRPr="00E34526">
        <w:t xml:space="preserve"> Customer Satisfacti</w:t>
      </w:r>
      <w:r w:rsidR="009372A9">
        <w:t xml:space="preserve">on (CS) and Customer </w:t>
      </w:r>
      <w:r w:rsidR="00CD0E9A">
        <w:t>Loyalty (CL) on Brand Equity (BE</w:t>
      </w:r>
      <w:r w:rsidR="009372A9">
        <w:t>)</w:t>
      </w:r>
      <w:r w:rsidR="009372A9" w:rsidRPr="00E34526">
        <w:t>:</w:t>
      </w:r>
      <w:bookmarkEnd w:id="26"/>
      <w:r w:rsidR="009372A9">
        <w:t xml:space="preserve"> </w:t>
      </w:r>
    </w:p>
    <w:p w:rsidR="009372A9" w:rsidRDefault="009372A9" w:rsidP="009372A9">
      <w:pPr>
        <w:jc w:val="both"/>
      </w:pPr>
      <w:r>
        <w:t>For the purpose of measuring the impact of brand trust, customer satisfaction, and customer loyalty on brand equity, a multiple regression was conducted taking Brand Trust (BT), Customer Satisfaction (CS) and Customer Loyalty (CL) as the independent variable and Brand Equity (BE) as the dependent variable.</w:t>
      </w:r>
    </w:p>
    <w:p w:rsidR="009372A9" w:rsidRDefault="009372A9" w:rsidP="009372A9">
      <w:pPr>
        <w:rPr>
          <w:rFonts w:cs="Times New Roman"/>
        </w:rPr>
      </w:pPr>
    </w:p>
    <w:tbl>
      <w:tblPr>
        <w:tblW w:w="9343" w:type="dxa"/>
        <w:tblInd w:w="-10" w:type="dxa"/>
        <w:tblLook w:val="04A0" w:firstRow="1" w:lastRow="0" w:firstColumn="1" w:lastColumn="0" w:noHBand="0" w:noVBand="1"/>
      </w:tblPr>
      <w:tblGrid>
        <w:gridCol w:w="4849"/>
        <w:gridCol w:w="1444"/>
        <w:gridCol w:w="1016"/>
        <w:gridCol w:w="1016"/>
        <w:gridCol w:w="1018"/>
      </w:tblGrid>
      <w:tr w:rsidR="009372A9" w:rsidRPr="009372A9" w:rsidTr="009372A9">
        <w:trPr>
          <w:trHeight w:val="336"/>
        </w:trPr>
        <w:tc>
          <w:tcPr>
            <w:tcW w:w="4849" w:type="dxa"/>
            <w:vMerge w:val="restart"/>
            <w:tcBorders>
              <w:top w:val="single" w:sz="8" w:space="0" w:color="auto"/>
              <w:left w:val="single" w:sz="8"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Independent Variables</w:t>
            </w:r>
          </w:p>
        </w:tc>
        <w:tc>
          <w:tcPr>
            <w:tcW w:w="1444" w:type="dxa"/>
            <w:vMerge w:val="restart"/>
            <w:tcBorders>
              <w:top w:val="single" w:sz="8" w:space="0" w:color="auto"/>
              <w:left w:val="single" w:sz="4"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Coefficient (b)</w:t>
            </w:r>
          </w:p>
        </w:tc>
        <w:tc>
          <w:tcPr>
            <w:tcW w:w="1016" w:type="dxa"/>
            <w:vMerge w:val="restart"/>
            <w:tcBorders>
              <w:top w:val="single" w:sz="8" w:space="0" w:color="auto"/>
              <w:left w:val="single" w:sz="4"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Beta (β)</w:t>
            </w:r>
          </w:p>
        </w:tc>
        <w:tc>
          <w:tcPr>
            <w:tcW w:w="1016" w:type="dxa"/>
            <w:vMerge w:val="restart"/>
            <w:tcBorders>
              <w:top w:val="single" w:sz="8" w:space="0" w:color="auto"/>
              <w:left w:val="single" w:sz="4" w:space="0" w:color="auto"/>
              <w:bottom w:val="single" w:sz="4" w:space="0" w:color="auto"/>
              <w:right w:val="single" w:sz="4"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T</w:t>
            </w:r>
          </w:p>
        </w:tc>
        <w:tc>
          <w:tcPr>
            <w:tcW w:w="1016" w:type="dxa"/>
            <w:vMerge w:val="restart"/>
            <w:tcBorders>
              <w:top w:val="single" w:sz="8" w:space="0" w:color="auto"/>
              <w:left w:val="single" w:sz="4" w:space="0" w:color="auto"/>
              <w:bottom w:val="single" w:sz="4" w:space="0" w:color="auto"/>
              <w:right w:val="single" w:sz="8" w:space="0" w:color="auto"/>
            </w:tcBorders>
            <w:shd w:val="clear" w:color="000000" w:fill="ED7D31"/>
            <w:vAlign w:val="center"/>
            <w:hideMark/>
          </w:tcPr>
          <w:p w:rsidR="009372A9" w:rsidRPr="009372A9" w:rsidRDefault="009372A9" w:rsidP="009372A9">
            <w:pPr>
              <w:spacing w:line="240" w:lineRule="auto"/>
              <w:jc w:val="center"/>
              <w:rPr>
                <w:rFonts w:eastAsia="Times New Roman" w:cs="Times New Roman"/>
                <w:b/>
                <w:bCs/>
                <w:color w:val="FFFFFF"/>
                <w:szCs w:val="24"/>
                <w:lang w:val="en-GB" w:eastAsia="en-GB"/>
              </w:rPr>
            </w:pPr>
            <w:r w:rsidRPr="009372A9">
              <w:rPr>
                <w:rFonts w:eastAsia="Times New Roman" w:cs="Times New Roman"/>
                <w:b/>
                <w:bCs/>
                <w:color w:val="FFFFFF"/>
                <w:lang w:eastAsia="en-GB"/>
              </w:rPr>
              <w:t>Sig.</w:t>
            </w:r>
          </w:p>
        </w:tc>
      </w:tr>
      <w:tr w:rsidR="009372A9" w:rsidRPr="009372A9" w:rsidTr="009372A9">
        <w:trPr>
          <w:trHeight w:val="458"/>
        </w:trPr>
        <w:tc>
          <w:tcPr>
            <w:tcW w:w="4849" w:type="dxa"/>
            <w:vMerge/>
            <w:tcBorders>
              <w:top w:val="single" w:sz="8" w:space="0" w:color="auto"/>
              <w:left w:val="single" w:sz="8"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444" w:type="dxa"/>
            <w:vMerge/>
            <w:tcBorders>
              <w:top w:val="single" w:sz="8" w:space="0" w:color="auto"/>
              <w:left w:val="single" w:sz="4"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016" w:type="dxa"/>
            <w:vMerge/>
            <w:tcBorders>
              <w:top w:val="single" w:sz="8" w:space="0" w:color="auto"/>
              <w:left w:val="single" w:sz="4"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016" w:type="dxa"/>
            <w:vMerge/>
            <w:tcBorders>
              <w:top w:val="single" w:sz="8" w:space="0" w:color="auto"/>
              <w:left w:val="single" w:sz="4" w:space="0" w:color="auto"/>
              <w:bottom w:val="single" w:sz="4" w:space="0" w:color="auto"/>
              <w:right w:val="single" w:sz="4"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c>
          <w:tcPr>
            <w:tcW w:w="1016" w:type="dxa"/>
            <w:vMerge/>
            <w:tcBorders>
              <w:top w:val="single" w:sz="8" w:space="0" w:color="auto"/>
              <w:left w:val="single" w:sz="4" w:space="0" w:color="auto"/>
              <w:bottom w:val="single" w:sz="4" w:space="0" w:color="auto"/>
              <w:right w:val="single" w:sz="8" w:space="0" w:color="auto"/>
            </w:tcBorders>
            <w:vAlign w:val="center"/>
            <w:hideMark/>
          </w:tcPr>
          <w:p w:rsidR="009372A9" w:rsidRPr="009372A9" w:rsidRDefault="009372A9" w:rsidP="009372A9">
            <w:pPr>
              <w:spacing w:line="240" w:lineRule="auto"/>
              <w:rPr>
                <w:rFonts w:eastAsia="Times New Roman" w:cs="Times New Roman"/>
                <w:b/>
                <w:bCs/>
                <w:color w:val="FFFFFF"/>
                <w:szCs w:val="24"/>
                <w:lang w:val="en-GB" w:eastAsia="en-GB"/>
              </w:rPr>
            </w:pPr>
          </w:p>
        </w:tc>
      </w:tr>
      <w:tr w:rsidR="009372A9" w:rsidRPr="009372A9" w:rsidTr="009372A9">
        <w:trPr>
          <w:trHeight w:val="294"/>
        </w:trPr>
        <w:tc>
          <w:tcPr>
            <w:tcW w:w="4849"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Constant</w:t>
            </w:r>
          </w:p>
        </w:tc>
        <w:tc>
          <w:tcPr>
            <w:tcW w:w="1444"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0.517</w:t>
            </w:r>
          </w:p>
        </w:tc>
        <w:tc>
          <w:tcPr>
            <w:tcW w:w="1016"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w:t>
            </w:r>
          </w:p>
        </w:tc>
        <w:tc>
          <w:tcPr>
            <w:tcW w:w="1016"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1.282</w:t>
            </w:r>
          </w:p>
        </w:tc>
        <w:tc>
          <w:tcPr>
            <w:tcW w:w="1016"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0.206</w:t>
            </w:r>
          </w:p>
        </w:tc>
      </w:tr>
      <w:tr w:rsidR="009372A9" w:rsidRPr="009372A9" w:rsidTr="009372A9">
        <w:trPr>
          <w:trHeight w:val="294"/>
        </w:trPr>
        <w:tc>
          <w:tcPr>
            <w:tcW w:w="4849"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BT</w:t>
            </w:r>
          </w:p>
        </w:tc>
        <w:tc>
          <w:tcPr>
            <w:tcW w:w="1444"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0.358</w:t>
            </w:r>
          </w:p>
        </w:tc>
        <w:tc>
          <w:tcPr>
            <w:tcW w:w="1016"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0.349</w:t>
            </w:r>
          </w:p>
        </w:tc>
        <w:tc>
          <w:tcPr>
            <w:tcW w:w="1016"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2.763</w:t>
            </w:r>
          </w:p>
        </w:tc>
        <w:tc>
          <w:tcPr>
            <w:tcW w:w="1016"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0.008</w:t>
            </w:r>
          </w:p>
        </w:tc>
      </w:tr>
      <w:tr w:rsidR="009372A9" w:rsidRPr="009372A9" w:rsidTr="009372A9">
        <w:trPr>
          <w:trHeight w:val="294"/>
        </w:trPr>
        <w:tc>
          <w:tcPr>
            <w:tcW w:w="4849"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CS</w:t>
            </w:r>
          </w:p>
        </w:tc>
        <w:tc>
          <w:tcPr>
            <w:tcW w:w="1444"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0.183</w:t>
            </w:r>
          </w:p>
        </w:tc>
        <w:tc>
          <w:tcPr>
            <w:tcW w:w="1016"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0.197</w:t>
            </w:r>
          </w:p>
        </w:tc>
        <w:tc>
          <w:tcPr>
            <w:tcW w:w="1016"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1.362</w:t>
            </w:r>
          </w:p>
        </w:tc>
        <w:tc>
          <w:tcPr>
            <w:tcW w:w="1016"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0.18</w:t>
            </w:r>
          </w:p>
        </w:tc>
      </w:tr>
      <w:tr w:rsidR="009372A9" w:rsidRPr="009372A9" w:rsidTr="009372A9">
        <w:trPr>
          <w:trHeight w:val="294"/>
        </w:trPr>
        <w:tc>
          <w:tcPr>
            <w:tcW w:w="4849" w:type="dxa"/>
            <w:tcBorders>
              <w:top w:val="nil"/>
              <w:left w:val="single" w:sz="8" w:space="0" w:color="auto"/>
              <w:bottom w:val="single" w:sz="4" w:space="0" w:color="auto"/>
              <w:right w:val="single" w:sz="4" w:space="0" w:color="auto"/>
            </w:tcBorders>
            <w:shd w:val="clear" w:color="000000" w:fill="D9E1F2"/>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CL</w:t>
            </w:r>
          </w:p>
        </w:tc>
        <w:tc>
          <w:tcPr>
            <w:tcW w:w="1444"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0.268</w:t>
            </w:r>
          </w:p>
        </w:tc>
        <w:tc>
          <w:tcPr>
            <w:tcW w:w="1016"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0.325</w:t>
            </w:r>
          </w:p>
        </w:tc>
        <w:tc>
          <w:tcPr>
            <w:tcW w:w="1016" w:type="dxa"/>
            <w:tcBorders>
              <w:top w:val="nil"/>
              <w:left w:val="nil"/>
              <w:bottom w:val="single" w:sz="4" w:space="0" w:color="auto"/>
              <w:right w:val="single" w:sz="4"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2.561</w:t>
            </w:r>
          </w:p>
        </w:tc>
        <w:tc>
          <w:tcPr>
            <w:tcW w:w="1016" w:type="dxa"/>
            <w:tcBorders>
              <w:top w:val="nil"/>
              <w:left w:val="nil"/>
              <w:bottom w:val="single" w:sz="4" w:space="0" w:color="auto"/>
              <w:right w:val="single" w:sz="8" w:space="0" w:color="auto"/>
            </w:tcBorders>
            <w:shd w:val="clear" w:color="000000" w:fill="FFF2CC"/>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0.014</w:t>
            </w:r>
          </w:p>
        </w:tc>
      </w:tr>
      <w:tr w:rsidR="009372A9" w:rsidRPr="009372A9" w:rsidTr="009372A9">
        <w:trPr>
          <w:trHeight w:val="294"/>
        </w:trPr>
        <w:tc>
          <w:tcPr>
            <w:tcW w:w="9343" w:type="dxa"/>
            <w:gridSpan w:val="5"/>
            <w:tcBorders>
              <w:top w:val="single" w:sz="4" w:space="0" w:color="auto"/>
              <w:left w:val="single" w:sz="8" w:space="0" w:color="auto"/>
              <w:bottom w:val="single" w:sz="4" w:space="0" w:color="auto"/>
              <w:right w:val="single" w:sz="8" w:space="0" w:color="000000"/>
            </w:tcBorders>
            <w:shd w:val="clear" w:color="000000" w:fill="C6E0B4"/>
            <w:vAlign w:val="center"/>
            <w:hideMark/>
          </w:tcPr>
          <w:p w:rsidR="009372A9" w:rsidRPr="009372A9" w:rsidRDefault="009372A9" w:rsidP="009372A9">
            <w:pPr>
              <w:spacing w:line="240" w:lineRule="auto"/>
              <w:jc w:val="both"/>
              <w:rPr>
                <w:rFonts w:eastAsia="Times New Roman" w:cs="Times New Roman"/>
                <w:b/>
                <w:bCs/>
                <w:color w:val="000000"/>
                <w:szCs w:val="24"/>
                <w:lang w:val="en-GB" w:eastAsia="en-GB"/>
              </w:rPr>
            </w:pPr>
            <w:r w:rsidRPr="009372A9">
              <w:rPr>
                <w:rFonts w:eastAsia="Times New Roman" w:cs="Times New Roman"/>
                <w:b/>
                <w:bCs/>
                <w:color w:val="000000"/>
                <w:lang w:eastAsia="en-GB"/>
              </w:rPr>
              <w:t>Dependent Variable: BE</w:t>
            </w:r>
          </w:p>
        </w:tc>
      </w:tr>
      <w:tr w:rsidR="009372A9" w:rsidRPr="009372A9" w:rsidTr="009372A9">
        <w:trPr>
          <w:trHeight w:val="336"/>
        </w:trPr>
        <w:tc>
          <w:tcPr>
            <w:tcW w:w="9343" w:type="dxa"/>
            <w:gridSpan w:val="5"/>
            <w:tcBorders>
              <w:top w:val="single" w:sz="4" w:space="0" w:color="auto"/>
              <w:left w:val="single" w:sz="8" w:space="0" w:color="auto"/>
              <w:bottom w:val="single" w:sz="8" w:space="0" w:color="auto"/>
              <w:right w:val="single" w:sz="8" w:space="0" w:color="000000"/>
            </w:tcBorders>
            <w:shd w:val="clear" w:color="000000" w:fill="E2EFDA"/>
            <w:vAlign w:val="center"/>
            <w:hideMark/>
          </w:tcPr>
          <w:p w:rsidR="009372A9" w:rsidRPr="009372A9" w:rsidRDefault="009372A9" w:rsidP="009372A9">
            <w:pPr>
              <w:spacing w:line="240" w:lineRule="auto"/>
              <w:jc w:val="both"/>
              <w:rPr>
                <w:rFonts w:eastAsia="Times New Roman" w:cs="Times New Roman"/>
                <w:color w:val="000000"/>
                <w:szCs w:val="24"/>
                <w:lang w:val="en-GB" w:eastAsia="en-GB"/>
              </w:rPr>
            </w:pPr>
            <w:r w:rsidRPr="009372A9">
              <w:rPr>
                <w:rFonts w:eastAsia="Times New Roman" w:cs="Times New Roman"/>
                <w:color w:val="000000"/>
                <w:lang w:eastAsia="en-GB"/>
              </w:rPr>
              <w:t>Here F = 16.413, sig. = .000 , R2= .512</w:t>
            </w:r>
          </w:p>
        </w:tc>
      </w:tr>
    </w:tbl>
    <w:p w:rsidR="005E1839" w:rsidRDefault="005E1839" w:rsidP="00C04678">
      <w:pPr>
        <w:pStyle w:val="Heading1"/>
        <w:rPr>
          <w:rFonts w:cs="Times New Roman"/>
        </w:rPr>
      </w:pPr>
    </w:p>
    <w:p w:rsidR="00FA2DEE" w:rsidRDefault="00FA2DEE" w:rsidP="00FA2DEE">
      <w:pPr>
        <w:jc w:val="both"/>
      </w:pPr>
      <w:r>
        <w:t>Here, F= 16.413</w:t>
      </w:r>
    </w:p>
    <w:p w:rsidR="00FA2DEE" w:rsidRDefault="00FA2DEE" w:rsidP="00FA2DEE">
      <w:pPr>
        <w:jc w:val="both"/>
      </w:pPr>
      <w:r>
        <w:t xml:space="preserve">           α = .05</w:t>
      </w:r>
    </w:p>
    <w:p w:rsidR="00FA2DEE" w:rsidRDefault="00FA2DEE" w:rsidP="00FA2DEE">
      <w:pPr>
        <w:jc w:val="both"/>
      </w:pPr>
      <w:r>
        <w:t xml:space="preserve"> And Sig. = .000</w:t>
      </w:r>
    </w:p>
    <w:p w:rsidR="00FA2DEE" w:rsidRDefault="00FA2DEE" w:rsidP="00FA2DEE">
      <w:pPr>
        <w:jc w:val="both"/>
      </w:pPr>
      <w:r>
        <w:t>So the overall null hypothesis will be rejected. So there is relationship among Brand Trust (BT), Customer Satisfaction (CS), Customer Loyalty (CL) and Brand Equity (BE). And the strength of association is given by R</w:t>
      </w:r>
      <w:r>
        <w:rPr>
          <w:vertAlign w:val="superscript"/>
        </w:rPr>
        <w:t>2</w:t>
      </w:r>
      <w:r>
        <w:t>= .512. Here R</w:t>
      </w:r>
      <w:r>
        <w:rPr>
          <w:vertAlign w:val="superscript"/>
        </w:rPr>
        <w:t>2</w:t>
      </w:r>
      <w:r>
        <w:t xml:space="preserve"> value means that the variation in Brand Equity (BE) can be explained by the variation in Brand Trust (BT), Customer Satisfaction (CS) and Customer Loyalty (CL) by 51.20%.</w:t>
      </w:r>
    </w:p>
    <w:p w:rsidR="00FA2DEE" w:rsidRPr="006F7F22" w:rsidRDefault="00FA2DEE" w:rsidP="00FA2DEE">
      <w:pPr>
        <w:jc w:val="both"/>
      </w:pPr>
      <w:r>
        <w:t>Now in partial hypotheses testing, both Brand Trust (BT) and Customer Loyalty (CL) are found to have statistically significant impact on Brand Equity (BE) (here sig. = .008(BT), .014 (CL) &lt; α = 0.05). Now the relative contribution of each independent variable can be evaluated by examining the associated Beta (β) value. Here Brand Trust (BT) has more contribution to the variation in brand equity (BE) due to higher Beta (β) value = .349.</w:t>
      </w:r>
    </w:p>
    <w:p w:rsidR="00FA2DEE" w:rsidRPr="00FA2DEE" w:rsidRDefault="00FA2DEE" w:rsidP="00FA2DEE"/>
    <w:p w:rsidR="00607687" w:rsidRDefault="00607687" w:rsidP="00C04678">
      <w:pPr>
        <w:pStyle w:val="Heading1"/>
        <w:rPr>
          <w:rFonts w:cs="Times New Roman"/>
        </w:rPr>
      </w:pPr>
      <w:bookmarkStart w:id="27" w:name="_Toc23551052"/>
      <w:r w:rsidRPr="00C04678">
        <w:rPr>
          <w:rFonts w:cs="Times New Roman"/>
        </w:rPr>
        <w:lastRenderedPageBreak/>
        <w:t>4.2 Future Research Scopes</w:t>
      </w:r>
      <w:bookmarkEnd w:id="27"/>
    </w:p>
    <w:p w:rsidR="00E8638D" w:rsidRDefault="00E8638D" w:rsidP="00E8638D">
      <w:pPr>
        <w:jc w:val="both"/>
      </w:pPr>
      <w:r>
        <w:t xml:space="preserve">There </w:t>
      </w:r>
      <w:proofErr w:type="gramStart"/>
      <w:r>
        <w:t>were lots of variety</w:t>
      </w:r>
      <w:proofErr w:type="gramEnd"/>
      <w:r>
        <w:t xml:space="preserve"> of respondents missed due to completing the survey without knowing the demographic elements such as age, marital status, social background, and so on. </w:t>
      </w:r>
      <w:proofErr w:type="gramStart"/>
      <w:r>
        <w:t>Also, the geographical location of the respondents.</w:t>
      </w:r>
      <w:proofErr w:type="gramEnd"/>
    </w:p>
    <w:p w:rsidR="00E8638D" w:rsidRDefault="00E8638D" w:rsidP="00E8638D">
      <w:pPr>
        <w:jc w:val="both"/>
      </w:pPr>
      <w:r>
        <w:t>The findings of the study showed that brand trust made a positive impact on Brand Satisfaction and Brand loyalty. As there were some varieties missed during the research so in the future I need to explore the varieties of the customer so that I can specifically identify the impact of brand trust on brand satisfaction and brand loyalty in a well-mannered way.</w:t>
      </w:r>
    </w:p>
    <w:p w:rsidR="00E8638D" w:rsidRPr="00E8638D" w:rsidRDefault="00E8638D" w:rsidP="00E8638D">
      <w:pPr>
        <w:jc w:val="both"/>
      </w:pPr>
      <w:r>
        <w:t>Moreover, future research can also be conducted in various other contexts and industries. Future researches can also be conducted to examine the factors responsible for the formation of brand trust.</w:t>
      </w:r>
    </w:p>
    <w:p w:rsidR="001103F6" w:rsidRDefault="001103F6" w:rsidP="00C04678">
      <w:pPr>
        <w:pStyle w:val="Heading1"/>
        <w:rPr>
          <w:rFonts w:cs="Times New Roman"/>
        </w:rPr>
      </w:pPr>
    </w:p>
    <w:p w:rsidR="00607687" w:rsidRPr="00C04678" w:rsidRDefault="00607687" w:rsidP="00C04678">
      <w:pPr>
        <w:pStyle w:val="Heading1"/>
        <w:rPr>
          <w:rFonts w:cs="Times New Roman"/>
          <w:b w:val="0"/>
        </w:rPr>
      </w:pPr>
      <w:bookmarkStart w:id="28" w:name="_Toc23551053"/>
      <w:r w:rsidRPr="00C04678">
        <w:rPr>
          <w:rFonts w:cs="Times New Roman"/>
        </w:rPr>
        <w:t>4.3 Conclusion</w:t>
      </w:r>
      <w:bookmarkEnd w:id="28"/>
    </w:p>
    <w:p w:rsidR="00455C23" w:rsidRPr="00AD2E56" w:rsidRDefault="00455C23" w:rsidP="00455C23">
      <w:pPr>
        <w:jc w:val="both"/>
        <w:rPr>
          <w:rFonts w:cs="Times New Roman"/>
        </w:rPr>
      </w:pPr>
      <w:r w:rsidRPr="00AD2E56">
        <w:rPr>
          <w:rFonts w:cs="Times New Roman"/>
        </w:rPr>
        <w:t xml:space="preserve">The goals of the study was to analyze the variation in Brand Trust (BT), Customer Satisfaction (CS), Customer Loyalty (CL), and Brand Equity (BE) across the television brands (Sony, LG, and Samsung) to measure the Brand Trust impact on Brand Loyalty and the </w:t>
      </w:r>
      <w:r w:rsidR="0069522F">
        <w:rPr>
          <w:rFonts w:cs="Times New Roman"/>
        </w:rPr>
        <w:t xml:space="preserve">Brand </w:t>
      </w:r>
      <w:r w:rsidRPr="00AD2E56">
        <w:rPr>
          <w:rFonts w:cs="Times New Roman"/>
        </w:rPr>
        <w:t xml:space="preserve">Satisfaction. </w:t>
      </w:r>
      <w:r w:rsidR="00AD2E56" w:rsidRPr="00AD2E56">
        <w:rPr>
          <w:rFonts w:cs="Times New Roman"/>
        </w:rPr>
        <w:t xml:space="preserve"> A survey questionnaire was prepared to collect 51 sample data and multiple regression analysis </w:t>
      </w:r>
      <w:proofErr w:type="gramStart"/>
      <w:r w:rsidR="00AD2E56" w:rsidRPr="00AD2E56">
        <w:rPr>
          <w:rFonts w:cs="Times New Roman"/>
        </w:rPr>
        <w:t>were</w:t>
      </w:r>
      <w:proofErr w:type="gramEnd"/>
      <w:r w:rsidR="00AD2E56" w:rsidRPr="00AD2E56">
        <w:rPr>
          <w:rFonts w:cs="Times New Roman"/>
        </w:rPr>
        <w:t xml:space="preserve"> conducted to find-out the co-relation between the variables. The result shows that Brand Trust </w:t>
      </w:r>
      <w:proofErr w:type="gramStart"/>
      <w:r w:rsidR="00AD2E56" w:rsidRPr="00AD2E56">
        <w:rPr>
          <w:rFonts w:cs="Times New Roman"/>
        </w:rPr>
        <w:t>have</w:t>
      </w:r>
      <w:proofErr w:type="gramEnd"/>
      <w:r w:rsidR="00AD2E56" w:rsidRPr="00AD2E56">
        <w:rPr>
          <w:rFonts w:cs="Times New Roman"/>
        </w:rPr>
        <w:t xml:space="preserve"> less significant impact on the Brand’</w:t>
      </w:r>
      <w:r w:rsidR="00AD2E56">
        <w:rPr>
          <w:rFonts w:cs="Times New Roman"/>
        </w:rPr>
        <w:t>s Loyalty and i</w:t>
      </w:r>
      <w:r w:rsidR="00AD2E56" w:rsidRPr="00AD2E56">
        <w:rPr>
          <w:rFonts w:cs="Times New Roman"/>
        </w:rPr>
        <w:t xml:space="preserve">t impacts significantly on the </w:t>
      </w:r>
      <w:r w:rsidR="0069522F">
        <w:rPr>
          <w:rFonts w:cs="Times New Roman"/>
        </w:rPr>
        <w:t xml:space="preserve">Brand </w:t>
      </w:r>
      <w:r w:rsidR="00AD2E56" w:rsidRPr="00AD2E56">
        <w:rPr>
          <w:rFonts w:cs="Times New Roman"/>
        </w:rPr>
        <w:t>Satisfaction.</w:t>
      </w:r>
    </w:p>
    <w:p w:rsidR="00455C23" w:rsidRDefault="00455C23">
      <w:pPr>
        <w:rPr>
          <w:rFonts w:cs="Times New Roman"/>
          <w:b/>
        </w:rPr>
      </w:pPr>
    </w:p>
    <w:p w:rsidR="009C0578" w:rsidRDefault="009C0578">
      <w:pPr>
        <w:rPr>
          <w:rFonts w:cs="Times New Roman"/>
          <w:b/>
        </w:rPr>
      </w:pPr>
    </w:p>
    <w:p w:rsidR="009C0578" w:rsidRDefault="009C0578">
      <w:pPr>
        <w:rPr>
          <w:rFonts w:cs="Times New Roman"/>
          <w:b/>
        </w:rPr>
      </w:pPr>
    </w:p>
    <w:p w:rsidR="009C0578" w:rsidRDefault="009C0578">
      <w:pPr>
        <w:rPr>
          <w:rFonts w:cs="Times New Roman"/>
          <w:b/>
        </w:rPr>
      </w:pPr>
    </w:p>
    <w:p w:rsidR="009C0578" w:rsidRDefault="009C0578">
      <w:pPr>
        <w:rPr>
          <w:rFonts w:cs="Times New Roman"/>
          <w:b/>
        </w:rPr>
      </w:pPr>
    </w:p>
    <w:p w:rsidR="009C0578" w:rsidRDefault="009C0578">
      <w:pPr>
        <w:rPr>
          <w:rFonts w:cs="Times New Roman"/>
          <w:b/>
        </w:rPr>
      </w:pPr>
    </w:p>
    <w:p w:rsidR="009C0578" w:rsidRDefault="009C0578">
      <w:pPr>
        <w:rPr>
          <w:rFonts w:cs="Times New Roman"/>
          <w:b/>
        </w:rPr>
      </w:pPr>
    </w:p>
    <w:p w:rsidR="005F76D8" w:rsidRDefault="005F76D8">
      <w:pPr>
        <w:rPr>
          <w:rFonts w:cs="Times New Roman"/>
          <w:b/>
        </w:rPr>
      </w:pPr>
    </w:p>
    <w:p w:rsidR="00FF3216" w:rsidRPr="00795CF9" w:rsidRDefault="00607687" w:rsidP="00795CF9">
      <w:pPr>
        <w:pStyle w:val="Heading1"/>
        <w:jc w:val="center"/>
      </w:pPr>
      <w:bookmarkStart w:id="29" w:name="_Toc23551054"/>
      <w:r w:rsidRPr="00607687">
        <w:lastRenderedPageBreak/>
        <w:t>Reference</w:t>
      </w:r>
      <w:bookmarkEnd w:id="29"/>
      <w:r w:rsidRPr="00607687">
        <w:t xml:space="preserve"> </w:t>
      </w:r>
    </w:p>
    <w:p w:rsidR="00652412" w:rsidRPr="00652412" w:rsidRDefault="00652412" w:rsidP="00795CF9">
      <w:pPr>
        <w:ind w:left="777" w:hanging="720"/>
        <w:jc w:val="both"/>
        <w:rPr>
          <w:rFonts w:cs="Times New Roman"/>
        </w:rPr>
      </w:pPr>
      <w:r>
        <w:rPr>
          <w:rFonts w:cs="Times New Roman"/>
        </w:rPr>
        <w:t xml:space="preserve">(1) </w:t>
      </w:r>
      <w:r w:rsidRPr="00652412">
        <w:rPr>
          <w:rFonts w:cs="Times New Roman"/>
        </w:rPr>
        <w:t xml:space="preserve">Nicole </w:t>
      </w:r>
      <w:proofErr w:type="spellStart"/>
      <w:r w:rsidRPr="00652412">
        <w:rPr>
          <w:rFonts w:cs="Times New Roman"/>
        </w:rPr>
        <w:t>Kos</w:t>
      </w:r>
      <w:r w:rsidR="00795CF9">
        <w:rPr>
          <w:rFonts w:cs="Times New Roman"/>
        </w:rPr>
        <w:t>chate</w:t>
      </w:r>
      <w:proofErr w:type="spellEnd"/>
      <w:r w:rsidR="00795CF9">
        <w:rPr>
          <w:rFonts w:cs="Times New Roman"/>
        </w:rPr>
        <w:t xml:space="preserve">-Fischer, Susanne Gartner, </w:t>
      </w:r>
      <w:proofErr w:type="gramStart"/>
      <w:r w:rsidR="00795CF9">
        <w:rPr>
          <w:rFonts w:cs="Times New Roman"/>
        </w:rPr>
        <w:t>Article</w:t>
      </w:r>
      <w:proofErr w:type="gramEnd"/>
      <w:r w:rsidR="00795CF9">
        <w:rPr>
          <w:rFonts w:cs="Times New Roman"/>
        </w:rPr>
        <w:t xml:space="preserve"> Name:</w:t>
      </w:r>
      <w:r w:rsidRPr="00652412">
        <w:rPr>
          <w:rFonts w:cs="Times New Roman"/>
        </w:rPr>
        <w:t xml:space="preserve"> BRAND TRUST: SCALE DEVELOPMENT AND VALIDATION, 2015; Page 171-195.</w:t>
      </w:r>
    </w:p>
    <w:p w:rsidR="00652412" w:rsidRPr="00652412" w:rsidRDefault="00652412" w:rsidP="00795CF9">
      <w:pPr>
        <w:ind w:left="777" w:hanging="720"/>
        <w:jc w:val="both"/>
        <w:rPr>
          <w:rFonts w:cs="Times New Roman"/>
        </w:rPr>
      </w:pPr>
      <w:proofErr w:type="gramStart"/>
      <w:r>
        <w:rPr>
          <w:rFonts w:cs="Times New Roman"/>
        </w:rPr>
        <w:t xml:space="preserve">(2) </w:t>
      </w:r>
      <w:r w:rsidRPr="00652412">
        <w:rPr>
          <w:rFonts w:cs="Times New Roman"/>
        </w:rPr>
        <w:t>M.K. Agarwal, and V.R. Rao, An empirical comparison of consumer-based measures of brand equity.</w:t>
      </w:r>
      <w:proofErr w:type="gramEnd"/>
      <w:r w:rsidRPr="00652412">
        <w:rPr>
          <w:rFonts w:cs="Times New Roman"/>
        </w:rPr>
        <w:t xml:space="preserve"> Marketing letters</w:t>
      </w:r>
    </w:p>
    <w:p w:rsidR="00652412" w:rsidRPr="00652412" w:rsidRDefault="00652412" w:rsidP="00795CF9">
      <w:pPr>
        <w:ind w:left="777" w:hanging="720"/>
        <w:jc w:val="both"/>
        <w:rPr>
          <w:rFonts w:cs="Times New Roman"/>
        </w:rPr>
      </w:pPr>
      <w:r>
        <w:rPr>
          <w:rFonts w:cs="Times New Roman"/>
        </w:rPr>
        <w:t xml:space="preserve">(3) </w:t>
      </w:r>
      <w:r w:rsidRPr="00652412">
        <w:rPr>
          <w:rFonts w:cs="Times New Roman"/>
        </w:rPr>
        <w:t xml:space="preserve">Aydin, </w:t>
      </w:r>
      <w:proofErr w:type="spellStart"/>
      <w:r w:rsidRPr="00652412">
        <w:rPr>
          <w:rFonts w:cs="Times New Roman"/>
        </w:rPr>
        <w:t>Serkan</w:t>
      </w:r>
      <w:proofErr w:type="spellEnd"/>
      <w:r w:rsidRPr="00652412">
        <w:rPr>
          <w:rFonts w:cs="Times New Roman"/>
        </w:rPr>
        <w:t xml:space="preserve"> and </w:t>
      </w:r>
      <w:proofErr w:type="spellStart"/>
      <w:r w:rsidRPr="00652412">
        <w:rPr>
          <w:rFonts w:cs="Times New Roman"/>
        </w:rPr>
        <w:t>Gokhan</w:t>
      </w:r>
      <w:proofErr w:type="spellEnd"/>
      <w:r w:rsidRPr="00652412">
        <w:rPr>
          <w:rFonts w:cs="Times New Roman"/>
        </w:rPr>
        <w:t xml:space="preserve"> Ozer (2006), How Switching Costs Affect Subscriber Loyalty in the Turkish Mobile Phone Market: An Exploratory Study, Journal of Targeting, and Measurement &amp; Analysis for Marketing 14, 141–155. </w:t>
      </w:r>
    </w:p>
    <w:p w:rsidR="00652412" w:rsidRPr="00652412" w:rsidRDefault="00652412" w:rsidP="00795CF9">
      <w:pPr>
        <w:ind w:left="777" w:hanging="720"/>
        <w:jc w:val="both"/>
        <w:rPr>
          <w:rFonts w:cs="Times New Roman"/>
        </w:rPr>
      </w:pPr>
      <w:r>
        <w:rPr>
          <w:rFonts w:cs="Times New Roman"/>
        </w:rPr>
        <w:t>(</w:t>
      </w:r>
      <w:r w:rsidR="00795CF9">
        <w:rPr>
          <w:rFonts w:cs="Times New Roman"/>
        </w:rPr>
        <w:t>4</w:t>
      </w:r>
      <w:r>
        <w:rPr>
          <w:rFonts w:cs="Times New Roman"/>
        </w:rPr>
        <w:t xml:space="preserve">) </w:t>
      </w:r>
      <w:proofErr w:type="spellStart"/>
      <w:r w:rsidRPr="00652412">
        <w:rPr>
          <w:rFonts w:cs="Times New Roman"/>
        </w:rPr>
        <w:t>Belaid</w:t>
      </w:r>
      <w:proofErr w:type="spellEnd"/>
      <w:r w:rsidRPr="00652412">
        <w:rPr>
          <w:rFonts w:cs="Times New Roman"/>
        </w:rPr>
        <w:t xml:space="preserve">, </w:t>
      </w:r>
      <w:proofErr w:type="spellStart"/>
      <w:r w:rsidRPr="00652412">
        <w:rPr>
          <w:rFonts w:cs="Times New Roman"/>
        </w:rPr>
        <w:t>Samy</w:t>
      </w:r>
      <w:proofErr w:type="spellEnd"/>
      <w:r w:rsidRPr="00652412">
        <w:rPr>
          <w:rFonts w:cs="Times New Roman"/>
        </w:rPr>
        <w:t xml:space="preserve"> and </w:t>
      </w:r>
      <w:proofErr w:type="spellStart"/>
      <w:r w:rsidRPr="00652412">
        <w:rPr>
          <w:rFonts w:cs="Times New Roman"/>
        </w:rPr>
        <w:t>Azza</w:t>
      </w:r>
      <w:proofErr w:type="spellEnd"/>
      <w:r w:rsidRPr="00652412">
        <w:rPr>
          <w:rFonts w:cs="Times New Roman"/>
        </w:rPr>
        <w:t xml:space="preserve"> T. </w:t>
      </w:r>
      <w:proofErr w:type="spellStart"/>
      <w:r w:rsidRPr="00652412">
        <w:rPr>
          <w:rFonts w:cs="Times New Roman"/>
        </w:rPr>
        <w:t>Behi</w:t>
      </w:r>
      <w:proofErr w:type="spellEnd"/>
      <w:r w:rsidRPr="00652412">
        <w:rPr>
          <w:rFonts w:cs="Times New Roman"/>
        </w:rPr>
        <w:t xml:space="preserve"> (2011), The Role of Attachment in Building consumer-brand Relationships: An Empirical Investigation in the Utilitarian Consumption Context, Journal of Product &amp; Brand Management 20, 37–47. </w:t>
      </w:r>
    </w:p>
    <w:p w:rsidR="00652412" w:rsidRPr="00652412" w:rsidRDefault="00652412" w:rsidP="00795CF9">
      <w:pPr>
        <w:ind w:left="777" w:hanging="720"/>
        <w:jc w:val="both"/>
        <w:rPr>
          <w:rFonts w:cs="Times New Roman"/>
        </w:rPr>
      </w:pPr>
      <w:r>
        <w:rPr>
          <w:rFonts w:cs="Times New Roman"/>
        </w:rPr>
        <w:t>(</w:t>
      </w:r>
      <w:r w:rsidR="00795CF9">
        <w:rPr>
          <w:rFonts w:cs="Times New Roman"/>
        </w:rPr>
        <w:t>5</w:t>
      </w:r>
      <w:r>
        <w:rPr>
          <w:rFonts w:cs="Times New Roman"/>
        </w:rPr>
        <w:t xml:space="preserve">) </w:t>
      </w:r>
      <w:proofErr w:type="spellStart"/>
      <w:r w:rsidRPr="00652412">
        <w:rPr>
          <w:rFonts w:cs="Times New Roman"/>
        </w:rPr>
        <w:t>Atilgan</w:t>
      </w:r>
      <w:proofErr w:type="spellEnd"/>
      <w:r w:rsidRPr="00652412">
        <w:rPr>
          <w:rFonts w:cs="Times New Roman"/>
        </w:rPr>
        <w:t xml:space="preserve">, </w:t>
      </w:r>
      <w:proofErr w:type="spellStart"/>
      <w:r w:rsidRPr="00652412">
        <w:rPr>
          <w:rFonts w:cs="Times New Roman"/>
        </w:rPr>
        <w:t>Eda</w:t>
      </w:r>
      <w:proofErr w:type="spellEnd"/>
      <w:r w:rsidRPr="00652412">
        <w:rPr>
          <w:rFonts w:cs="Times New Roman"/>
        </w:rPr>
        <w:t xml:space="preserve">, </w:t>
      </w:r>
      <w:proofErr w:type="spellStart"/>
      <w:r w:rsidRPr="00652412">
        <w:rPr>
          <w:rFonts w:cs="Times New Roman"/>
        </w:rPr>
        <w:t>Serkan</w:t>
      </w:r>
      <w:proofErr w:type="spellEnd"/>
      <w:r w:rsidRPr="00652412">
        <w:rPr>
          <w:rFonts w:cs="Times New Roman"/>
        </w:rPr>
        <w:t xml:space="preserve"> </w:t>
      </w:r>
      <w:proofErr w:type="spellStart"/>
      <w:r w:rsidRPr="00652412">
        <w:rPr>
          <w:rFonts w:cs="Times New Roman"/>
        </w:rPr>
        <w:t>Akinci</w:t>
      </w:r>
      <w:proofErr w:type="spellEnd"/>
      <w:r w:rsidRPr="00652412">
        <w:rPr>
          <w:rFonts w:cs="Times New Roman"/>
        </w:rPr>
        <w:t xml:space="preserve">, </w:t>
      </w:r>
      <w:proofErr w:type="spellStart"/>
      <w:r w:rsidRPr="00652412">
        <w:rPr>
          <w:rFonts w:cs="Times New Roman"/>
        </w:rPr>
        <w:t>Safak</w:t>
      </w:r>
      <w:proofErr w:type="spellEnd"/>
      <w:r w:rsidRPr="00652412">
        <w:rPr>
          <w:rFonts w:cs="Times New Roman"/>
        </w:rPr>
        <w:t xml:space="preserve"> </w:t>
      </w:r>
      <w:proofErr w:type="spellStart"/>
      <w:r w:rsidRPr="00652412">
        <w:rPr>
          <w:rFonts w:cs="Times New Roman"/>
        </w:rPr>
        <w:t>Aksoy</w:t>
      </w:r>
      <w:proofErr w:type="spellEnd"/>
      <w:r w:rsidRPr="00652412">
        <w:rPr>
          <w:rFonts w:cs="Times New Roman"/>
        </w:rPr>
        <w:t xml:space="preserve">, and </w:t>
      </w:r>
      <w:proofErr w:type="spellStart"/>
      <w:r w:rsidRPr="00652412">
        <w:rPr>
          <w:rFonts w:cs="Times New Roman"/>
        </w:rPr>
        <w:t>Erdener</w:t>
      </w:r>
      <w:proofErr w:type="spellEnd"/>
      <w:r w:rsidRPr="00652412">
        <w:rPr>
          <w:rFonts w:cs="Times New Roman"/>
        </w:rPr>
        <w:t xml:space="preserve"> </w:t>
      </w:r>
      <w:proofErr w:type="spellStart"/>
      <w:r w:rsidRPr="00652412">
        <w:rPr>
          <w:rFonts w:cs="Times New Roman"/>
        </w:rPr>
        <w:t>Kaynak</w:t>
      </w:r>
      <w:proofErr w:type="spellEnd"/>
      <w:r w:rsidRPr="00652412">
        <w:rPr>
          <w:rFonts w:cs="Times New Roman"/>
        </w:rPr>
        <w:t xml:space="preserve"> (2009), Customer-Based Brand Equity for Global Brands: A Multinational Approach, Journal of Euro marketing 18, 115–132. </w:t>
      </w:r>
    </w:p>
    <w:p w:rsidR="00652412" w:rsidRPr="00652412" w:rsidRDefault="00652412" w:rsidP="00795CF9">
      <w:pPr>
        <w:ind w:left="777" w:hanging="720"/>
        <w:jc w:val="both"/>
        <w:rPr>
          <w:rFonts w:cs="Times New Roman"/>
        </w:rPr>
      </w:pPr>
      <w:r>
        <w:rPr>
          <w:rFonts w:cs="Times New Roman"/>
        </w:rPr>
        <w:t>(</w:t>
      </w:r>
      <w:r w:rsidR="00795CF9">
        <w:rPr>
          <w:rFonts w:cs="Times New Roman"/>
        </w:rPr>
        <w:t>6</w:t>
      </w:r>
      <w:r>
        <w:rPr>
          <w:rFonts w:cs="Times New Roman"/>
        </w:rPr>
        <w:t xml:space="preserve">) </w:t>
      </w:r>
      <w:proofErr w:type="spellStart"/>
      <w:r w:rsidRPr="00652412">
        <w:rPr>
          <w:rFonts w:cs="Times New Roman"/>
        </w:rPr>
        <w:t>Bengtsson</w:t>
      </w:r>
      <w:proofErr w:type="spellEnd"/>
      <w:r w:rsidRPr="00652412">
        <w:rPr>
          <w:rFonts w:cs="Times New Roman"/>
        </w:rPr>
        <w:t xml:space="preserve">, Anders (2003), Towards a Critique of Brand Relationships, in </w:t>
      </w:r>
      <w:proofErr w:type="spellStart"/>
      <w:r w:rsidRPr="00652412">
        <w:rPr>
          <w:rFonts w:cs="Times New Roman"/>
        </w:rPr>
        <w:t>Punam</w:t>
      </w:r>
      <w:proofErr w:type="spellEnd"/>
      <w:r w:rsidRPr="00652412">
        <w:rPr>
          <w:rFonts w:cs="Times New Roman"/>
        </w:rPr>
        <w:t xml:space="preserve"> </w:t>
      </w:r>
      <w:proofErr w:type="spellStart"/>
      <w:r w:rsidRPr="00652412">
        <w:rPr>
          <w:rFonts w:cs="Times New Roman"/>
        </w:rPr>
        <w:t>Anand</w:t>
      </w:r>
      <w:proofErr w:type="spellEnd"/>
      <w:r w:rsidRPr="00652412">
        <w:rPr>
          <w:rFonts w:cs="Times New Roman"/>
        </w:rPr>
        <w:t xml:space="preserve"> Keller and Dennis W. Rook (eds.), Advances in Consumer Research, Valdosta, GA: Association for Consumer Research, Vol. 30, 154–158. </w:t>
      </w:r>
    </w:p>
    <w:p w:rsidR="00652412" w:rsidRPr="00652412" w:rsidRDefault="00652412" w:rsidP="00795CF9">
      <w:pPr>
        <w:ind w:left="777" w:hanging="720"/>
        <w:jc w:val="both"/>
        <w:rPr>
          <w:rFonts w:cs="Times New Roman"/>
        </w:rPr>
      </w:pPr>
      <w:r>
        <w:rPr>
          <w:rFonts w:cs="Times New Roman"/>
        </w:rPr>
        <w:t>(</w:t>
      </w:r>
      <w:r w:rsidR="00795CF9">
        <w:rPr>
          <w:rFonts w:cs="Times New Roman"/>
        </w:rPr>
        <w:t>7</w:t>
      </w:r>
      <w:r>
        <w:rPr>
          <w:rFonts w:cs="Times New Roman"/>
        </w:rPr>
        <w:t xml:space="preserve">) </w:t>
      </w:r>
      <w:proofErr w:type="spellStart"/>
      <w:r w:rsidRPr="00652412">
        <w:rPr>
          <w:rFonts w:cs="Times New Roman"/>
        </w:rPr>
        <w:t>Batra</w:t>
      </w:r>
      <w:proofErr w:type="spellEnd"/>
      <w:r w:rsidRPr="00652412">
        <w:rPr>
          <w:rFonts w:cs="Times New Roman"/>
        </w:rPr>
        <w:t xml:space="preserve">, Rajeev, Aaron </w:t>
      </w:r>
      <w:proofErr w:type="spellStart"/>
      <w:r w:rsidRPr="00652412">
        <w:rPr>
          <w:rFonts w:cs="Times New Roman"/>
        </w:rPr>
        <w:t>Ahuvia</w:t>
      </w:r>
      <w:proofErr w:type="spellEnd"/>
      <w:r w:rsidRPr="00652412">
        <w:rPr>
          <w:rFonts w:cs="Times New Roman"/>
        </w:rPr>
        <w:t xml:space="preserve">, and Richard P. </w:t>
      </w:r>
      <w:proofErr w:type="spellStart"/>
      <w:r w:rsidRPr="00652412">
        <w:rPr>
          <w:rFonts w:cs="Times New Roman"/>
        </w:rPr>
        <w:t>Bagozzi</w:t>
      </w:r>
      <w:proofErr w:type="spellEnd"/>
      <w:r w:rsidRPr="00652412">
        <w:rPr>
          <w:rFonts w:cs="Times New Roman"/>
        </w:rPr>
        <w:t xml:space="preserve"> (2012), Brand Love, Journal of Marketing 76, 1–16. Baumgartner, Hans and Jan-Benedict Steenkamp (1996), Exploratory Consumer Buying </w:t>
      </w:r>
      <w:proofErr w:type="spellStart"/>
      <w:r w:rsidRPr="00652412">
        <w:rPr>
          <w:rFonts w:cs="Times New Roman"/>
        </w:rPr>
        <w:t>Behaviour</w:t>
      </w:r>
      <w:proofErr w:type="spellEnd"/>
      <w:r w:rsidRPr="00652412">
        <w:rPr>
          <w:rFonts w:cs="Times New Roman"/>
        </w:rPr>
        <w:t xml:space="preserve">: Conceptualization and Measurement, International Journal of Research in Marketing 13, 121–137. </w:t>
      </w:r>
    </w:p>
    <w:p w:rsidR="00652412" w:rsidRPr="00652412" w:rsidRDefault="00652412" w:rsidP="00795CF9">
      <w:pPr>
        <w:ind w:left="777" w:hanging="720"/>
        <w:jc w:val="both"/>
        <w:rPr>
          <w:rFonts w:cs="Times New Roman"/>
        </w:rPr>
      </w:pPr>
      <w:r>
        <w:rPr>
          <w:rFonts w:cs="Times New Roman"/>
        </w:rPr>
        <w:t>(</w:t>
      </w:r>
      <w:r w:rsidR="00795CF9">
        <w:rPr>
          <w:rFonts w:cs="Times New Roman"/>
        </w:rPr>
        <w:t>8</w:t>
      </w:r>
      <w:r>
        <w:rPr>
          <w:rFonts w:cs="Times New Roman"/>
        </w:rPr>
        <w:t xml:space="preserve">) </w:t>
      </w:r>
      <w:r w:rsidRPr="00652412">
        <w:rPr>
          <w:rFonts w:cs="Times New Roman"/>
        </w:rPr>
        <w:t xml:space="preserve">Keller, K. L. (2001). </w:t>
      </w:r>
      <w:proofErr w:type="gramStart"/>
      <w:r w:rsidRPr="00652412">
        <w:rPr>
          <w:rFonts w:cs="Times New Roman"/>
        </w:rPr>
        <w:t>Building customer-based brand equity: a blueprint for creating strong brands, Marketing Science Institute of Marketing.</w:t>
      </w:r>
      <w:proofErr w:type="gramEnd"/>
    </w:p>
    <w:p w:rsidR="00652412" w:rsidRPr="00652412" w:rsidRDefault="00652412" w:rsidP="00795CF9">
      <w:pPr>
        <w:ind w:left="777" w:hanging="720"/>
        <w:jc w:val="both"/>
        <w:rPr>
          <w:rFonts w:cs="Times New Roman"/>
        </w:rPr>
      </w:pPr>
      <w:r>
        <w:rPr>
          <w:rFonts w:cs="Times New Roman"/>
        </w:rPr>
        <w:t>(</w:t>
      </w:r>
      <w:r w:rsidR="00795CF9">
        <w:rPr>
          <w:rFonts w:cs="Times New Roman"/>
        </w:rPr>
        <w:t>9</w:t>
      </w:r>
      <w:r>
        <w:rPr>
          <w:rFonts w:cs="Times New Roman"/>
        </w:rPr>
        <w:t xml:space="preserve">) </w:t>
      </w:r>
      <w:r w:rsidRPr="00652412">
        <w:rPr>
          <w:rFonts w:cs="Times New Roman"/>
        </w:rPr>
        <w:t xml:space="preserve">Bearden, William O., Richard G. </w:t>
      </w:r>
      <w:proofErr w:type="spellStart"/>
      <w:r w:rsidRPr="00652412">
        <w:rPr>
          <w:rFonts w:cs="Times New Roman"/>
        </w:rPr>
        <w:t>Netemeyer</w:t>
      </w:r>
      <w:proofErr w:type="spellEnd"/>
      <w:r w:rsidRPr="00652412">
        <w:rPr>
          <w:rFonts w:cs="Times New Roman"/>
        </w:rPr>
        <w:t xml:space="preserve">, and Jesse E. Teel (1989), Measurement of Consumer Susceptibility to Interpersonal Inﬂuence, Journal of Consumer Research 15, 473–481. </w:t>
      </w:r>
    </w:p>
    <w:p w:rsidR="00652412" w:rsidRPr="00652412" w:rsidRDefault="00652412" w:rsidP="00795CF9">
      <w:pPr>
        <w:ind w:left="777" w:hanging="720"/>
        <w:jc w:val="both"/>
        <w:rPr>
          <w:rFonts w:cs="Times New Roman"/>
        </w:rPr>
      </w:pPr>
      <w:r>
        <w:rPr>
          <w:rFonts w:cs="Times New Roman"/>
        </w:rPr>
        <w:t>(</w:t>
      </w:r>
      <w:r w:rsidR="00795CF9">
        <w:rPr>
          <w:rFonts w:cs="Times New Roman"/>
        </w:rPr>
        <w:t>10</w:t>
      </w:r>
      <w:r>
        <w:rPr>
          <w:rFonts w:cs="Times New Roman"/>
        </w:rPr>
        <w:t xml:space="preserve">) </w:t>
      </w:r>
      <w:proofErr w:type="spellStart"/>
      <w:r w:rsidRPr="00652412">
        <w:rPr>
          <w:rFonts w:cs="Times New Roman"/>
        </w:rPr>
        <w:t>Cacioppo</w:t>
      </w:r>
      <w:proofErr w:type="spellEnd"/>
      <w:r w:rsidRPr="00652412">
        <w:rPr>
          <w:rFonts w:cs="Times New Roman"/>
        </w:rPr>
        <w:t>, John T. and Richard E. K. C. F. Petty (1984), the Efﬁcient Assessment of Need for Cognition, Journal of Personality Assessment 48, 306–307</w:t>
      </w:r>
    </w:p>
    <w:p w:rsidR="00652412" w:rsidRPr="00652412" w:rsidRDefault="00652412" w:rsidP="00795CF9">
      <w:pPr>
        <w:ind w:left="777" w:hanging="720"/>
        <w:jc w:val="both"/>
        <w:rPr>
          <w:rFonts w:cs="Times New Roman"/>
        </w:rPr>
      </w:pPr>
      <w:r>
        <w:rPr>
          <w:rFonts w:cs="Times New Roman"/>
        </w:rPr>
        <w:t>(</w:t>
      </w:r>
      <w:r w:rsidR="00795CF9">
        <w:rPr>
          <w:rFonts w:cs="Times New Roman"/>
        </w:rPr>
        <w:t>11</w:t>
      </w:r>
      <w:r>
        <w:rPr>
          <w:rFonts w:cs="Times New Roman"/>
        </w:rPr>
        <w:t xml:space="preserve">) </w:t>
      </w:r>
      <w:r w:rsidRPr="00652412">
        <w:rPr>
          <w:rFonts w:cs="Times New Roman"/>
        </w:rPr>
        <w:t xml:space="preserve">Carroll, Barbara A. and Aaron C. </w:t>
      </w:r>
      <w:proofErr w:type="spellStart"/>
      <w:r w:rsidRPr="00652412">
        <w:rPr>
          <w:rFonts w:cs="Times New Roman"/>
        </w:rPr>
        <w:t>Ahuvia</w:t>
      </w:r>
      <w:proofErr w:type="spellEnd"/>
      <w:r w:rsidRPr="00652412">
        <w:rPr>
          <w:rFonts w:cs="Times New Roman"/>
        </w:rPr>
        <w:t xml:space="preserve"> (2006), Some Antecedents and Outcomes of Brand Love, Marketing Letters 17, 79–89.</w:t>
      </w:r>
    </w:p>
    <w:p w:rsidR="00652412" w:rsidRPr="00652412" w:rsidRDefault="00652412" w:rsidP="00795CF9">
      <w:pPr>
        <w:ind w:left="777" w:hanging="720"/>
        <w:jc w:val="both"/>
        <w:rPr>
          <w:rFonts w:cs="Times New Roman"/>
        </w:rPr>
      </w:pPr>
      <w:proofErr w:type="gramStart"/>
      <w:r>
        <w:rPr>
          <w:rFonts w:cs="Times New Roman"/>
        </w:rPr>
        <w:lastRenderedPageBreak/>
        <w:t>(</w:t>
      </w:r>
      <w:r w:rsidR="00795CF9">
        <w:rPr>
          <w:rFonts w:cs="Times New Roman"/>
        </w:rPr>
        <w:t>12</w:t>
      </w:r>
      <w:r>
        <w:rPr>
          <w:rFonts w:cs="Times New Roman"/>
        </w:rPr>
        <w:t xml:space="preserve">) </w:t>
      </w:r>
      <w:r w:rsidRPr="00652412">
        <w:rPr>
          <w:rFonts w:cs="Times New Roman"/>
        </w:rPr>
        <w:t xml:space="preserve">George </w:t>
      </w:r>
      <w:proofErr w:type="spellStart"/>
      <w:r w:rsidRPr="00652412">
        <w:rPr>
          <w:rFonts w:cs="Times New Roman"/>
        </w:rPr>
        <w:t>Christodoulides</w:t>
      </w:r>
      <w:proofErr w:type="spellEnd"/>
      <w:r w:rsidRPr="00652412">
        <w:rPr>
          <w:rFonts w:cs="Times New Roman"/>
        </w:rPr>
        <w:t xml:space="preserve"> (University of Birmingham) and Leslie de </w:t>
      </w:r>
      <w:proofErr w:type="spellStart"/>
      <w:r w:rsidRPr="00652412">
        <w:rPr>
          <w:rFonts w:cs="Times New Roman"/>
        </w:rPr>
        <w:t>Chernatony</w:t>
      </w:r>
      <w:proofErr w:type="spellEnd"/>
      <w:r w:rsidRPr="00652412">
        <w:rPr>
          <w:rFonts w:cs="Times New Roman"/>
        </w:rPr>
        <w:t xml:space="preserve"> (</w:t>
      </w:r>
      <w:proofErr w:type="spellStart"/>
      <w:r w:rsidRPr="00652412">
        <w:rPr>
          <w:rFonts w:cs="Times New Roman"/>
        </w:rPr>
        <w:t>Università</w:t>
      </w:r>
      <w:proofErr w:type="spellEnd"/>
      <w:r w:rsidRPr="00652412">
        <w:rPr>
          <w:rFonts w:cs="Times New Roman"/>
        </w:rPr>
        <w:t xml:space="preserve"> Della </w:t>
      </w:r>
      <w:proofErr w:type="spellStart"/>
      <w:r w:rsidRPr="00652412">
        <w:rPr>
          <w:rFonts w:cs="Times New Roman"/>
        </w:rPr>
        <w:t>Svizzera</w:t>
      </w:r>
      <w:proofErr w:type="spellEnd"/>
      <w:r w:rsidRPr="00652412">
        <w:rPr>
          <w:rFonts w:cs="Times New Roman"/>
        </w:rPr>
        <w:t xml:space="preserve"> </w:t>
      </w:r>
      <w:proofErr w:type="spellStart"/>
      <w:r w:rsidRPr="00652412">
        <w:rPr>
          <w:rFonts w:cs="Times New Roman"/>
        </w:rPr>
        <w:t>Italiana</w:t>
      </w:r>
      <w:proofErr w:type="spellEnd"/>
      <w:r w:rsidRPr="00652412">
        <w:rPr>
          <w:rFonts w:cs="Times New Roman"/>
        </w:rPr>
        <w:t>, Lugano and Aston Business School),” Consumer-based brand equity conceptualization and measurement”.</w:t>
      </w:r>
      <w:proofErr w:type="gramEnd"/>
      <w:r w:rsidRPr="00652412">
        <w:rPr>
          <w:rFonts w:cs="Times New Roman"/>
        </w:rPr>
        <w:t xml:space="preserve"> </w:t>
      </w:r>
    </w:p>
    <w:p w:rsidR="00652412" w:rsidRPr="00652412" w:rsidRDefault="00652412" w:rsidP="00795CF9">
      <w:pPr>
        <w:ind w:left="777" w:hanging="720"/>
        <w:jc w:val="both"/>
        <w:rPr>
          <w:rFonts w:cs="Times New Roman"/>
        </w:rPr>
      </w:pPr>
      <w:r>
        <w:rPr>
          <w:rFonts w:cs="Times New Roman"/>
        </w:rPr>
        <w:t>(</w:t>
      </w:r>
      <w:r w:rsidR="00795CF9">
        <w:rPr>
          <w:rFonts w:cs="Times New Roman"/>
        </w:rPr>
        <w:t>13</w:t>
      </w:r>
      <w:r>
        <w:rPr>
          <w:rFonts w:cs="Times New Roman"/>
        </w:rPr>
        <w:t xml:space="preserve">) </w:t>
      </w:r>
      <w:r w:rsidRPr="00652412">
        <w:rPr>
          <w:rFonts w:cs="Times New Roman"/>
        </w:rPr>
        <w:t xml:space="preserve">Chaudhuri, Arjun and Morris B. Holbrook (2002), Product-Class Effects on Brand Commitment and Brand Outcomes: The Role of Brand Trust and Brand Affect, Journal of Brand Management 10, 33–58. </w:t>
      </w:r>
    </w:p>
    <w:p w:rsidR="00652412" w:rsidRPr="00652412" w:rsidRDefault="00652412" w:rsidP="00795CF9">
      <w:pPr>
        <w:ind w:left="777" w:hanging="720"/>
        <w:jc w:val="both"/>
        <w:rPr>
          <w:rFonts w:cs="Times New Roman"/>
        </w:rPr>
      </w:pPr>
      <w:r>
        <w:rPr>
          <w:rFonts w:cs="Times New Roman"/>
        </w:rPr>
        <w:t>(</w:t>
      </w:r>
      <w:r w:rsidR="00795CF9">
        <w:rPr>
          <w:rFonts w:cs="Times New Roman"/>
        </w:rPr>
        <w:t>14</w:t>
      </w:r>
      <w:r>
        <w:rPr>
          <w:rFonts w:cs="Times New Roman"/>
        </w:rPr>
        <w:t xml:space="preserve">) </w:t>
      </w:r>
      <w:r w:rsidRPr="00652412">
        <w:rPr>
          <w:rFonts w:cs="Times New Roman"/>
        </w:rPr>
        <w:t xml:space="preserve">Chaudhuri, Arjun </w:t>
      </w:r>
      <w:r w:rsidR="00795CF9">
        <w:rPr>
          <w:rFonts w:cs="Times New Roman"/>
        </w:rPr>
        <w:t>and Morris B. Holbrook (2001), t</w:t>
      </w:r>
      <w:r w:rsidRPr="00652412">
        <w:rPr>
          <w:rFonts w:cs="Times New Roman"/>
        </w:rPr>
        <w:t xml:space="preserve">he Chain of Effects from Brand Trust and Brand Affect to Brand Performance: The Role of Brand Loyalty, Journal of Marketing 65, 81–93. </w:t>
      </w:r>
    </w:p>
    <w:p w:rsidR="00FF3216" w:rsidRPr="00652412" w:rsidRDefault="00795CF9" w:rsidP="00795CF9">
      <w:pPr>
        <w:ind w:left="777" w:hanging="720"/>
        <w:jc w:val="both"/>
        <w:rPr>
          <w:rFonts w:cs="Times New Roman"/>
        </w:rPr>
      </w:pPr>
      <w:r>
        <w:rPr>
          <w:rFonts w:cs="Times New Roman"/>
        </w:rPr>
        <w:t xml:space="preserve">(15) </w:t>
      </w:r>
      <w:r w:rsidR="00652412" w:rsidRPr="00652412">
        <w:rPr>
          <w:rFonts w:cs="Times New Roman"/>
        </w:rPr>
        <w:t xml:space="preserve">Anton A </w:t>
      </w:r>
      <w:proofErr w:type="spellStart"/>
      <w:r w:rsidR="00652412" w:rsidRPr="00652412">
        <w:rPr>
          <w:rFonts w:cs="Times New Roman"/>
        </w:rPr>
        <w:t>Setyawan</w:t>
      </w:r>
      <w:proofErr w:type="spellEnd"/>
      <w:r w:rsidR="00652412" w:rsidRPr="00652412">
        <w:rPr>
          <w:rFonts w:cs="Times New Roman"/>
        </w:rPr>
        <w:t xml:space="preserve">, </w:t>
      </w:r>
      <w:proofErr w:type="spellStart"/>
      <w:r w:rsidR="00652412" w:rsidRPr="00652412">
        <w:rPr>
          <w:rFonts w:cs="Times New Roman"/>
        </w:rPr>
        <w:t>Kussudiyarsana</w:t>
      </w:r>
      <w:proofErr w:type="spellEnd"/>
      <w:r w:rsidR="00652412" w:rsidRPr="00652412">
        <w:rPr>
          <w:rFonts w:cs="Times New Roman"/>
        </w:rPr>
        <w:t xml:space="preserve">, </w:t>
      </w:r>
      <w:proofErr w:type="spellStart"/>
      <w:r w:rsidR="00652412" w:rsidRPr="00652412">
        <w:rPr>
          <w:rFonts w:cs="Times New Roman"/>
        </w:rPr>
        <w:t>Imronudinm</w:t>
      </w:r>
      <w:proofErr w:type="spellEnd"/>
      <w:r w:rsidR="00652412" w:rsidRPr="00652412">
        <w:rPr>
          <w:rFonts w:cs="Times New Roman"/>
        </w:rPr>
        <w:t xml:space="preserve">, </w:t>
      </w:r>
      <w:r>
        <w:rPr>
          <w:rFonts w:cs="Times New Roman"/>
        </w:rPr>
        <w:t>B</w:t>
      </w:r>
      <w:r w:rsidRPr="00652412">
        <w:rPr>
          <w:rFonts w:cs="Times New Roman"/>
        </w:rPr>
        <w:t xml:space="preserve">rand trust and brand loyalty, an empirical study in </w:t>
      </w:r>
      <w:proofErr w:type="spellStart"/>
      <w:proofErr w:type="gramStart"/>
      <w:r w:rsidRPr="00652412">
        <w:rPr>
          <w:rFonts w:cs="Times New Roman"/>
        </w:rPr>
        <w:t>indonesia</w:t>
      </w:r>
      <w:proofErr w:type="spellEnd"/>
      <w:proofErr w:type="gramEnd"/>
      <w:r w:rsidRPr="00652412">
        <w:rPr>
          <w:rFonts w:cs="Times New Roman"/>
        </w:rPr>
        <w:t xml:space="preserve"> consumers.</w:t>
      </w:r>
    </w:p>
    <w:p w:rsidR="00FF3216" w:rsidRDefault="00FF3216" w:rsidP="00652412">
      <w:pPr>
        <w:tabs>
          <w:tab w:val="center" w:pos="4680"/>
        </w:tabs>
        <w:spacing w:after="160" w:line="259" w:lineRule="auto"/>
        <w:jc w:val="both"/>
        <w:rPr>
          <w:rFonts w:cs="Times New Roman"/>
          <w:b/>
        </w:rPr>
      </w:pPr>
      <w:r w:rsidRPr="00652412">
        <w:rPr>
          <w:rFonts w:cs="Times New Roman"/>
        </w:rPr>
        <w:br w:type="page"/>
      </w:r>
    </w:p>
    <w:p w:rsidR="00FF3216" w:rsidRDefault="00FF3216" w:rsidP="00B73A01">
      <w:pPr>
        <w:pStyle w:val="Heading1"/>
        <w:jc w:val="center"/>
      </w:pPr>
      <w:bookmarkStart w:id="30" w:name="_Toc23551055"/>
      <w:r w:rsidRPr="00952B99">
        <w:lastRenderedPageBreak/>
        <w:t>Appendix: Statistical Output</w:t>
      </w:r>
      <w:bookmarkEnd w:id="30"/>
    </w:p>
    <w:p w:rsidR="00FF3216" w:rsidRPr="009407C6" w:rsidRDefault="00FF3216" w:rsidP="00FF3216">
      <w:pPr>
        <w:spacing w:line="240" w:lineRule="auto"/>
        <w:contextualSpacing/>
        <w:jc w:val="center"/>
        <w:rPr>
          <w:rFonts w:cs="Times New Roman"/>
          <w:b/>
          <w:sz w:val="28"/>
          <w:szCs w:val="28"/>
        </w:rPr>
      </w:pPr>
      <w:r w:rsidRPr="009407C6">
        <w:rPr>
          <w:rFonts w:cs="Times New Roman"/>
          <w:b/>
          <w:sz w:val="28"/>
          <w:szCs w:val="28"/>
        </w:rPr>
        <w:t>An Academic Survey</w:t>
      </w:r>
    </w:p>
    <w:p w:rsidR="00FF3216" w:rsidRPr="009407C6" w:rsidRDefault="00FF3216" w:rsidP="00FF3216">
      <w:pPr>
        <w:spacing w:line="240" w:lineRule="auto"/>
        <w:contextualSpacing/>
        <w:jc w:val="center"/>
        <w:rPr>
          <w:rFonts w:cs="Times New Roman"/>
          <w:b/>
          <w:sz w:val="28"/>
          <w:szCs w:val="28"/>
        </w:rPr>
      </w:pPr>
      <w:r w:rsidRPr="009407C6">
        <w:rPr>
          <w:rFonts w:cs="Times New Roman"/>
          <w:b/>
          <w:sz w:val="28"/>
          <w:szCs w:val="28"/>
        </w:rPr>
        <w:t>(Examining Brand Trust, Brand Satisfaction, and Brand Loyalty)</w:t>
      </w:r>
    </w:p>
    <w:p w:rsidR="00FF3216" w:rsidRPr="009407C6" w:rsidRDefault="00FF3216" w:rsidP="00FF3216">
      <w:pPr>
        <w:spacing w:line="240" w:lineRule="auto"/>
        <w:contextualSpacing/>
        <w:jc w:val="center"/>
        <w:rPr>
          <w:rFonts w:cs="Times New Roman"/>
          <w:b/>
          <w:sz w:val="28"/>
          <w:szCs w:val="28"/>
        </w:rPr>
      </w:pPr>
      <w:r w:rsidRPr="009407C6">
        <w:rPr>
          <w:rFonts w:cs="Times New Roman"/>
          <w:b/>
          <w:sz w:val="28"/>
          <w:szCs w:val="28"/>
        </w:rPr>
        <w:t xml:space="preserve"> </w:t>
      </w:r>
    </w:p>
    <w:p w:rsidR="00FF3216" w:rsidRPr="00FC393E" w:rsidRDefault="00FF3216" w:rsidP="00FF3216">
      <w:pPr>
        <w:spacing w:line="240" w:lineRule="auto"/>
        <w:contextualSpacing/>
        <w:jc w:val="both"/>
        <w:rPr>
          <w:rFonts w:cs="Times New Roman"/>
        </w:rPr>
      </w:pPr>
      <w:r w:rsidRPr="00FC393E">
        <w:rPr>
          <w:rFonts w:cs="Times New Roman"/>
        </w:rPr>
        <w:t>Name (optional):</w:t>
      </w:r>
    </w:p>
    <w:p w:rsidR="00FF3216" w:rsidRPr="00FC393E" w:rsidRDefault="00FF3216" w:rsidP="00FF3216">
      <w:pPr>
        <w:spacing w:line="240" w:lineRule="auto"/>
        <w:contextualSpacing/>
        <w:jc w:val="both"/>
        <w:rPr>
          <w:rFonts w:cs="Times New Roman"/>
        </w:rPr>
      </w:pPr>
    </w:p>
    <w:p w:rsidR="00FF3216" w:rsidRPr="00FC393E" w:rsidRDefault="00FF3216" w:rsidP="00FF3216">
      <w:pPr>
        <w:spacing w:line="240" w:lineRule="auto"/>
        <w:contextualSpacing/>
        <w:jc w:val="both"/>
        <w:rPr>
          <w:rFonts w:cs="Times New Roman"/>
        </w:rPr>
      </w:pPr>
      <w:r w:rsidRPr="00FC393E">
        <w:rPr>
          <w:rFonts w:cs="Times New Roman"/>
        </w:rPr>
        <w:t>Phone Number (optional):</w:t>
      </w:r>
    </w:p>
    <w:p w:rsidR="00FF3216" w:rsidRPr="00FC393E" w:rsidRDefault="00FF3216" w:rsidP="00FF3216">
      <w:pPr>
        <w:spacing w:line="240" w:lineRule="auto"/>
        <w:contextualSpacing/>
        <w:jc w:val="both"/>
        <w:rPr>
          <w:rFonts w:cs="Times New Roman"/>
        </w:rPr>
      </w:pPr>
    </w:p>
    <w:p w:rsidR="00FF3216" w:rsidRPr="00FC393E" w:rsidRDefault="00FF3216" w:rsidP="00FF3216">
      <w:pPr>
        <w:spacing w:line="240" w:lineRule="auto"/>
        <w:contextualSpacing/>
        <w:jc w:val="both"/>
        <w:rPr>
          <w:rFonts w:cs="Times New Roman"/>
        </w:rPr>
      </w:pPr>
      <w:r>
        <w:rPr>
          <w:rFonts w:cs="Times New Roman"/>
          <w:noProof/>
        </w:rPr>
        <mc:AlternateContent>
          <mc:Choice Requires="wps">
            <w:drawing>
              <wp:anchor distT="0" distB="0" distL="114300" distR="114300" simplePos="0" relativeHeight="251680768" behindDoc="0" locked="0" layoutInCell="1" allowOverlap="1" wp14:anchorId="403DF7D5" wp14:editId="24597AFA">
                <wp:simplePos x="0" y="0"/>
                <wp:positionH relativeFrom="column">
                  <wp:posOffset>1875155</wp:posOffset>
                </wp:positionH>
                <wp:positionV relativeFrom="paragraph">
                  <wp:posOffset>17780</wp:posOffset>
                </wp:positionV>
                <wp:extent cx="180975" cy="129540"/>
                <wp:effectExtent l="0" t="0" r="28575" b="2286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FEF3292" id="Rectangle 16" o:spid="_x0000_s1026" style="position:absolute;margin-left:147.65pt;margin-top:1.4pt;width:14.25pt;height:10.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"/>
            </w:pict>
          </mc:Fallback>
        </mc:AlternateContent>
      </w:r>
      <w:r>
        <w:rPr>
          <w:rFonts w:cs="Times New Roman"/>
          <w:noProof/>
        </w:rPr>
        <mc:AlternateContent>
          <mc:Choice Requires="wps">
            <w:drawing>
              <wp:anchor distT="0" distB="0" distL="114300" distR="114300" simplePos="0" relativeHeight="251666432" behindDoc="0" locked="0" layoutInCell="1" allowOverlap="1" wp14:anchorId="17CF7F12" wp14:editId="0E4A9C80">
                <wp:simplePos x="0" y="0"/>
                <wp:positionH relativeFrom="column">
                  <wp:posOffset>1122680</wp:posOffset>
                </wp:positionH>
                <wp:positionV relativeFrom="paragraph">
                  <wp:posOffset>13970</wp:posOffset>
                </wp:positionV>
                <wp:extent cx="180975" cy="129540"/>
                <wp:effectExtent l="0" t="0" r="28575" b="228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DCF3722" id="Rectangle 15" o:spid="_x0000_s1026" style="position:absolute;margin-left:88.4pt;margin-top:1.1pt;width:14.25pt;height:1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"/>
            </w:pict>
          </mc:Fallback>
        </mc:AlternateContent>
      </w:r>
      <w:r>
        <w:rPr>
          <w:rFonts w:cs="Times New Roman"/>
          <w:noProof/>
        </w:rPr>
        <mc:AlternateContent>
          <mc:Choice Requires="wps">
            <w:drawing>
              <wp:anchor distT="0" distB="0" distL="114300" distR="114300" simplePos="0" relativeHeight="251665408" behindDoc="0" locked="0" layoutInCell="1" allowOverlap="1" wp14:anchorId="5F628E80" wp14:editId="6301A096">
                <wp:simplePos x="0" y="0"/>
                <wp:positionH relativeFrom="column">
                  <wp:posOffset>483235</wp:posOffset>
                </wp:positionH>
                <wp:positionV relativeFrom="paragraph">
                  <wp:posOffset>13970</wp:posOffset>
                </wp:positionV>
                <wp:extent cx="180975" cy="129540"/>
                <wp:effectExtent l="6985" t="12700" r="12065" b="1016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9F77821" id="Rectangle 14" o:spid="_x0000_s1026" style="position:absolute;margin-left:38.05pt;margin-top:1.1pt;width:14.25pt;height: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"/>
            </w:pict>
          </mc:Fallback>
        </mc:AlternateContent>
      </w:r>
      <w:r w:rsidRPr="00FC393E">
        <w:rPr>
          <w:rFonts w:cs="Times New Roman"/>
        </w:rPr>
        <w:t>Gender:       Male         Female</w:t>
      </w:r>
    </w:p>
    <w:p w:rsidR="00FF3216" w:rsidRPr="00FC393E" w:rsidRDefault="00FF3216" w:rsidP="00FF3216">
      <w:pPr>
        <w:spacing w:line="240" w:lineRule="auto"/>
        <w:contextualSpacing/>
        <w:jc w:val="both"/>
        <w:rPr>
          <w:rFonts w:cs="Times New Roman"/>
        </w:rPr>
      </w:pPr>
    </w:p>
    <w:p w:rsidR="00FF3216" w:rsidRPr="00C20C76" w:rsidRDefault="00FF3216" w:rsidP="00FF3216">
      <w:pPr>
        <w:spacing w:line="240" w:lineRule="auto"/>
        <w:contextualSpacing/>
        <w:jc w:val="both"/>
        <w:rPr>
          <w:rFonts w:cs="Times New Roman"/>
          <w:sz w:val="20"/>
          <w:szCs w:val="20"/>
        </w:rPr>
      </w:pPr>
      <w:r>
        <w:rPr>
          <w:rFonts w:cs="Times New Roman"/>
          <w:noProof/>
        </w:rPr>
        <mc:AlternateContent>
          <mc:Choice Requires="wps">
            <w:drawing>
              <wp:anchor distT="0" distB="0" distL="114300" distR="114300" simplePos="0" relativeHeight="251670528" behindDoc="0" locked="0" layoutInCell="1" allowOverlap="1" wp14:anchorId="507A7D66" wp14:editId="062982E8">
                <wp:simplePos x="0" y="0"/>
                <wp:positionH relativeFrom="column">
                  <wp:posOffset>2968625</wp:posOffset>
                </wp:positionH>
                <wp:positionV relativeFrom="paragraph">
                  <wp:posOffset>-1905</wp:posOffset>
                </wp:positionV>
                <wp:extent cx="180975" cy="129540"/>
                <wp:effectExtent l="0" t="0" r="28575" b="2286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E6E4EBB" id="Rectangle 11" o:spid="_x0000_s1026" style="position:absolute;margin-left:233.75pt;margin-top:-.15pt;width:14.25pt;height:1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"/>
            </w:pict>
          </mc:Fallback>
        </mc:AlternateContent>
      </w:r>
      <w:r>
        <w:rPr>
          <w:rFonts w:cs="Times New Roman"/>
          <w:noProof/>
        </w:rPr>
        <mc:AlternateContent>
          <mc:Choice Requires="wps">
            <w:drawing>
              <wp:anchor distT="0" distB="0" distL="114300" distR="114300" simplePos="0" relativeHeight="251669504" behindDoc="0" locked="0" layoutInCell="1" allowOverlap="1" wp14:anchorId="018FB163" wp14:editId="0094D1CD">
                <wp:simplePos x="0" y="0"/>
                <wp:positionH relativeFrom="column">
                  <wp:posOffset>2219325</wp:posOffset>
                </wp:positionH>
                <wp:positionV relativeFrom="paragraph">
                  <wp:posOffset>-1905</wp:posOffset>
                </wp:positionV>
                <wp:extent cx="180975" cy="129540"/>
                <wp:effectExtent l="0" t="0" r="28575" b="2286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txbx>
                        <w:txbxContent>
                          <w:p w:rsidR="007E601A" w:rsidRDefault="007E601A" w:rsidP="00FF3216">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9" style="position:absolute;left:0;text-align:left;margin-left:174.75pt;margin-top:-.15pt;width:14.25pt;height:1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">
                <v:textbox>
                  <w:txbxContent>
                    <w:p w:rsidR="007E601A" w:rsidRDefault="007E601A" w:rsidP="00FF3216">
                      <w:pPr>
                        <w:jc w:val="center"/>
                      </w:pPr>
                      <w:r>
                        <w:t xml:space="preserve"> </w:t>
                      </w:r>
                    </w:p>
                  </w:txbxContent>
                </v:textbox>
              </v:rect>
            </w:pict>
          </mc:Fallback>
        </mc:AlternateContent>
      </w:r>
      <w:r>
        <w:rPr>
          <w:rFonts w:cs="Times New Roman"/>
          <w:noProof/>
        </w:rPr>
        <mc:AlternateContent>
          <mc:Choice Requires="wps">
            <w:drawing>
              <wp:anchor distT="0" distB="0" distL="114300" distR="114300" simplePos="0" relativeHeight="251668480" behindDoc="0" locked="0" layoutInCell="1" allowOverlap="1" wp14:anchorId="684146BD" wp14:editId="2B43BEE0">
                <wp:simplePos x="0" y="0"/>
                <wp:positionH relativeFrom="column">
                  <wp:posOffset>1699895</wp:posOffset>
                </wp:positionH>
                <wp:positionV relativeFrom="paragraph">
                  <wp:posOffset>-1905</wp:posOffset>
                </wp:positionV>
                <wp:extent cx="180975" cy="129540"/>
                <wp:effectExtent l="0" t="0" r="28575" b="2286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txbx>
                        <w:txbxContent>
                          <w:p w:rsidR="007E601A" w:rsidRDefault="007E601A" w:rsidP="00FF3216">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0" style="position:absolute;left:0;text-align:left;margin-left:133.85pt;margin-top:-.15pt;width:14.25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">
                <v:textbox>
                  <w:txbxContent>
                    <w:p w:rsidR="007E601A" w:rsidRDefault="007E601A" w:rsidP="00FF3216">
                      <w:pPr>
                        <w:jc w:val="center"/>
                      </w:pPr>
                      <w:r>
                        <w:t xml:space="preserve"> </w:t>
                      </w:r>
                    </w:p>
                  </w:txbxContent>
                </v:textbox>
              </v:rect>
            </w:pict>
          </mc:Fallback>
        </mc:AlternateContent>
      </w:r>
      <w:r>
        <w:rPr>
          <w:rFonts w:cs="Times New Roman"/>
          <w:noProof/>
        </w:rPr>
        <mc:AlternateContent>
          <mc:Choice Requires="wps">
            <w:drawing>
              <wp:anchor distT="0" distB="0" distL="114300" distR="114300" simplePos="0" relativeHeight="251667456" behindDoc="0" locked="0" layoutInCell="1" allowOverlap="1" wp14:anchorId="60FE6C6B" wp14:editId="1B9224EF">
                <wp:simplePos x="0" y="0"/>
                <wp:positionH relativeFrom="column">
                  <wp:posOffset>636270</wp:posOffset>
                </wp:positionH>
                <wp:positionV relativeFrom="paragraph">
                  <wp:posOffset>-7620</wp:posOffset>
                </wp:positionV>
                <wp:extent cx="180975" cy="129540"/>
                <wp:effectExtent l="0" t="0" r="28575" b="2286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FEC8B67" id="Rectangle 10" o:spid="_x0000_s1026" style="position:absolute;margin-left:50.1pt;margin-top:-.6pt;width:14.25pt;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"/>
            </w:pict>
          </mc:Fallback>
        </mc:AlternateContent>
      </w:r>
      <w:r>
        <w:rPr>
          <w:rFonts w:cs="Times New Roman"/>
        </w:rPr>
        <w:t>Education:</w:t>
      </w:r>
      <w:r w:rsidRPr="00FC393E">
        <w:rPr>
          <w:rFonts w:cs="Times New Roman"/>
        </w:rPr>
        <w:t xml:space="preserve">      SSC or below</w:t>
      </w:r>
      <w:r w:rsidRPr="00FC393E">
        <w:rPr>
          <w:rFonts w:cs="Times New Roman"/>
        </w:rPr>
        <w:tab/>
      </w:r>
      <w:r>
        <w:rPr>
          <w:rFonts w:cs="Times New Roman"/>
        </w:rPr>
        <w:t xml:space="preserve">  HSC      Bachelor       </w:t>
      </w:r>
      <w:r w:rsidRPr="00C20C76">
        <w:rPr>
          <w:rFonts w:cs="Times New Roman"/>
          <w:sz w:val="20"/>
          <w:szCs w:val="20"/>
        </w:rPr>
        <w:t>Masters or equivalent professional degree or above</w:t>
      </w:r>
    </w:p>
    <w:p w:rsidR="00FF3216" w:rsidRPr="00FC393E" w:rsidRDefault="00FF3216" w:rsidP="00FF3216">
      <w:pPr>
        <w:spacing w:line="240" w:lineRule="auto"/>
        <w:contextualSpacing/>
        <w:jc w:val="both"/>
        <w:rPr>
          <w:rFonts w:cs="Times New Roman"/>
        </w:rPr>
      </w:pPr>
    </w:p>
    <w:p w:rsidR="00FF3216" w:rsidRPr="00FC393E" w:rsidRDefault="00FF3216" w:rsidP="00FF3216">
      <w:pPr>
        <w:spacing w:line="240" w:lineRule="auto"/>
        <w:contextualSpacing/>
        <w:jc w:val="both"/>
        <w:rPr>
          <w:rFonts w:cs="Times New Roman"/>
        </w:rPr>
      </w:pPr>
      <w:r>
        <w:rPr>
          <w:rFonts w:cs="Times New Roman"/>
          <w:noProof/>
        </w:rPr>
        <mc:AlternateContent>
          <mc:Choice Requires="wps">
            <w:drawing>
              <wp:anchor distT="0" distB="0" distL="114300" distR="114300" simplePos="0" relativeHeight="251678720" behindDoc="0" locked="0" layoutInCell="1" allowOverlap="1" wp14:anchorId="509F930E" wp14:editId="14D95CB3">
                <wp:simplePos x="0" y="0"/>
                <wp:positionH relativeFrom="column">
                  <wp:posOffset>3369310</wp:posOffset>
                </wp:positionH>
                <wp:positionV relativeFrom="paragraph">
                  <wp:posOffset>27940</wp:posOffset>
                </wp:positionV>
                <wp:extent cx="180975" cy="129540"/>
                <wp:effectExtent l="0" t="0" r="28575" b="228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9B30CC6" id="Rectangle 9" o:spid="_x0000_s1026" style="position:absolute;margin-left:265.3pt;margin-top:2.2pt;width:14.25pt;height:10.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"/>
            </w:pict>
          </mc:Fallback>
        </mc:AlternateContent>
      </w:r>
      <w:r>
        <w:rPr>
          <w:rFonts w:cs="Times New Roman"/>
          <w:noProof/>
        </w:rPr>
        <mc:AlternateContent>
          <mc:Choice Requires="wps">
            <w:drawing>
              <wp:anchor distT="0" distB="0" distL="114300" distR="114300" simplePos="0" relativeHeight="251677696" behindDoc="0" locked="0" layoutInCell="1" allowOverlap="1" wp14:anchorId="71C605FB" wp14:editId="54E06EE9">
                <wp:simplePos x="0" y="0"/>
                <wp:positionH relativeFrom="column">
                  <wp:posOffset>2543175</wp:posOffset>
                </wp:positionH>
                <wp:positionV relativeFrom="paragraph">
                  <wp:posOffset>27940</wp:posOffset>
                </wp:positionV>
                <wp:extent cx="180975" cy="129540"/>
                <wp:effectExtent l="0" t="0" r="28575" b="2286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BBA407D" id="Rectangle 8" o:spid="_x0000_s1026" style="position:absolute;margin-left:200.25pt;margin-top:2.2pt;width:14.25pt;height:1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7mAIAIAADs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"/>
            </w:pict>
          </mc:Fallback>
        </mc:AlternateContent>
      </w:r>
      <w:r>
        <w:rPr>
          <w:rFonts w:cs="Times New Roman"/>
          <w:noProof/>
        </w:rPr>
        <mc:AlternateContent>
          <mc:Choice Requires="wps">
            <w:drawing>
              <wp:anchor distT="0" distB="0" distL="114300" distR="114300" simplePos="0" relativeHeight="251676672" behindDoc="0" locked="0" layoutInCell="1" allowOverlap="1" wp14:anchorId="410BBCE2" wp14:editId="7A59F494">
                <wp:simplePos x="0" y="0"/>
                <wp:positionH relativeFrom="column">
                  <wp:posOffset>1398905</wp:posOffset>
                </wp:positionH>
                <wp:positionV relativeFrom="paragraph">
                  <wp:posOffset>27940</wp:posOffset>
                </wp:positionV>
                <wp:extent cx="180975" cy="129540"/>
                <wp:effectExtent l="0" t="0" r="28575" b="228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11811BD" id="Rectangle 17" o:spid="_x0000_s1026" style="position:absolute;margin-left:110.15pt;margin-top:2.2pt;width:14.25pt;height:10.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"/>
            </w:pict>
          </mc:Fallback>
        </mc:AlternateContent>
      </w:r>
      <w:r>
        <w:rPr>
          <w:rFonts w:cs="Times New Roman"/>
          <w:noProof/>
        </w:rPr>
        <mc:AlternateContent>
          <mc:Choice Requires="wps">
            <w:drawing>
              <wp:anchor distT="0" distB="0" distL="114300" distR="114300" simplePos="0" relativeHeight="251675648" behindDoc="0" locked="0" layoutInCell="1" allowOverlap="1" wp14:anchorId="6808C0BB" wp14:editId="32D6C696">
                <wp:simplePos x="0" y="0"/>
                <wp:positionH relativeFrom="column">
                  <wp:posOffset>694055</wp:posOffset>
                </wp:positionH>
                <wp:positionV relativeFrom="paragraph">
                  <wp:posOffset>27940</wp:posOffset>
                </wp:positionV>
                <wp:extent cx="180975" cy="129540"/>
                <wp:effectExtent l="0" t="0" r="28575" b="228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E8D595E" id="Rectangle 18" o:spid="_x0000_s1026" style="position:absolute;margin-left:54.65pt;margin-top:2.2pt;width:14.25pt;height:1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"/>
            </w:pict>
          </mc:Fallback>
        </mc:AlternateContent>
      </w:r>
      <w:r w:rsidRPr="00FC393E">
        <w:rPr>
          <w:rFonts w:cs="Times New Roman"/>
        </w:rPr>
        <w:t>Profession:       Student       Service Holder       Business       Others</w:t>
      </w:r>
    </w:p>
    <w:p w:rsidR="00FF3216" w:rsidRPr="00FC393E" w:rsidRDefault="00FF3216" w:rsidP="00FF3216">
      <w:pPr>
        <w:spacing w:line="240" w:lineRule="auto"/>
        <w:contextualSpacing/>
        <w:jc w:val="both"/>
        <w:rPr>
          <w:rFonts w:cs="Times New Roman"/>
        </w:rPr>
      </w:pPr>
      <w:r>
        <w:rPr>
          <w:rFonts w:cs="Times New Roman"/>
          <w:noProof/>
        </w:rPr>
        <mc:AlternateContent>
          <mc:Choice Requires="wps">
            <w:drawing>
              <wp:anchor distT="0" distB="0" distL="114300" distR="114300" simplePos="0" relativeHeight="251672576" behindDoc="0" locked="0" layoutInCell="1" allowOverlap="1" wp14:anchorId="748D3D9C" wp14:editId="698170B2">
                <wp:simplePos x="0" y="0"/>
                <wp:positionH relativeFrom="column">
                  <wp:posOffset>3312160</wp:posOffset>
                </wp:positionH>
                <wp:positionV relativeFrom="paragraph">
                  <wp:posOffset>139700</wp:posOffset>
                </wp:positionV>
                <wp:extent cx="180975" cy="129540"/>
                <wp:effectExtent l="0" t="0" r="28575" b="228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CFE57FC" id="Rectangle 19" o:spid="_x0000_s1026" style="position:absolute;margin-left:260.8pt;margin-top:11pt;width:14.25pt;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"/>
            </w:pict>
          </mc:Fallback>
        </mc:AlternateContent>
      </w:r>
    </w:p>
    <w:tbl>
      <w:tblPr>
        <w:tblStyle w:val="TableGrid"/>
        <w:tblpPr w:leftFromText="180" w:rightFromText="180" w:vertAnchor="page" w:horzAnchor="margin" w:tblpY="8281"/>
        <w:tblW w:w="10274" w:type="dxa"/>
        <w:tblLook w:val="04A0" w:firstRow="1" w:lastRow="0" w:firstColumn="1" w:lastColumn="0" w:noHBand="0" w:noVBand="1"/>
      </w:tblPr>
      <w:tblGrid>
        <w:gridCol w:w="968"/>
        <w:gridCol w:w="6359"/>
        <w:gridCol w:w="585"/>
        <w:gridCol w:w="585"/>
        <w:gridCol w:w="585"/>
        <w:gridCol w:w="585"/>
        <w:gridCol w:w="607"/>
      </w:tblGrid>
      <w:tr w:rsidR="009C0578" w:rsidRPr="000E246A" w:rsidTr="000E246A">
        <w:trPr>
          <w:trHeight w:val="20"/>
        </w:trPr>
        <w:tc>
          <w:tcPr>
            <w:tcW w:w="968" w:type="dxa"/>
            <w:shd w:val="clear" w:color="auto" w:fill="ED7D31" w:themeFill="accent2"/>
          </w:tcPr>
          <w:p w:rsidR="009C0578" w:rsidRPr="000E246A" w:rsidRDefault="009C0578" w:rsidP="000E246A">
            <w:pPr>
              <w:jc w:val="center"/>
              <w:rPr>
                <w:rFonts w:cs="Times New Roman"/>
                <w:b/>
                <w:sz w:val="18"/>
                <w:szCs w:val="18"/>
              </w:rPr>
            </w:pPr>
            <w:r w:rsidRPr="000E246A">
              <w:rPr>
                <w:rFonts w:cs="Times New Roman"/>
                <w:b/>
                <w:sz w:val="18"/>
                <w:szCs w:val="18"/>
              </w:rPr>
              <w:t>SN</w:t>
            </w:r>
          </w:p>
        </w:tc>
        <w:tc>
          <w:tcPr>
            <w:tcW w:w="6359" w:type="dxa"/>
            <w:shd w:val="clear" w:color="auto" w:fill="ED7D31" w:themeFill="accent2"/>
          </w:tcPr>
          <w:p w:rsidR="009C0578" w:rsidRPr="000E246A" w:rsidRDefault="009C0578" w:rsidP="000E246A">
            <w:pPr>
              <w:jc w:val="center"/>
              <w:rPr>
                <w:rFonts w:cs="Times New Roman"/>
                <w:b/>
                <w:sz w:val="18"/>
                <w:szCs w:val="18"/>
              </w:rPr>
            </w:pPr>
            <w:r w:rsidRPr="000E246A">
              <w:rPr>
                <w:rFonts w:cs="Times New Roman"/>
                <w:b/>
                <w:sz w:val="18"/>
                <w:szCs w:val="18"/>
              </w:rPr>
              <w:t>Statement</w:t>
            </w:r>
          </w:p>
        </w:tc>
        <w:tc>
          <w:tcPr>
            <w:tcW w:w="585" w:type="dxa"/>
            <w:shd w:val="clear" w:color="auto" w:fill="ED7D31" w:themeFill="accent2"/>
          </w:tcPr>
          <w:p w:rsidR="009C0578" w:rsidRPr="000E246A" w:rsidRDefault="009C0578" w:rsidP="000E246A">
            <w:pPr>
              <w:jc w:val="center"/>
              <w:rPr>
                <w:rFonts w:cs="Times New Roman"/>
                <w:b/>
                <w:sz w:val="18"/>
                <w:szCs w:val="18"/>
              </w:rPr>
            </w:pPr>
            <w:r w:rsidRPr="000E246A">
              <w:rPr>
                <w:rFonts w:cs="Times New Roman"/>
                <w:b/>
                <w:sz w:val="18"/>
                <w:szCs w:val="18"/>
              </w:rPr>
              <w:t>1</w:t>
            </w:r>
          </w:p>
        </w:tc>
        <w:tc>
          <w:tcPr>
            <w:tcW w:w="585" w:type="dxa"/>
            <w:shd w:val="clear" w:color="auto" w:fill="ED7D31" w:themeFill="accent2"/>
          </w:tcPr>
          <w:p w:rsidR="009C0578" w:rsidRPr="000E246A" w:rsidRDefault="009C0578" w:rsidP="000E246A">
            <w:pPr>
              <w:jc w:val="center"/>
              <w:rPr>
                <w:rFonts w:cs="Times New Roman"/>
                <w:b/>
                <w:sz w:val="18"/>
                <w:szCs w:val="18"/>
              </w:rPr>
            </w:pPr>
            <w:r w:rsidRPr="000E246A">
              <w:rPr>
                <w:rFonts w:cs="Times New Roman"/>
                <w:b/>
                <w:sz w:val="18"/>
                <w:szCs w:val="18"/>
              </w:rPr>
              <w:t>2</w:t>
            </w:r>
          </w:p>
        </w:tc>
        <w:tc>
          <w:tcPr>
            <w:tcW w:w="585" w:type="dxa"/>
            <w:shd w:val="clear" w:color="auto" w:fill="ED7D31" w:themeFill="accent2"/>
          </w:tcPr>
          <w:p w:rsidR="009C0578" w:rsidRPr="000E246A" w:rsidRDefault="009C0578" w:rsidP="000E246A">
            <w:pPr>
              <w:jc w:val="center"/>
              <w:rPr>
                <w:rFonts w:cs="Times New Roman"/>
                <w:b/>
                <w:sz w:val="18"/>
                <w:szCs w:val="18"/>
              </w:rPr>
            </w:pPr>
            <w:r w:rsidRPr="000E246A">
              <w:rPr>
                <w:rFonts w:cs="Times New Roman"/>
                <w:b/>
                <w:sz w:val="18"/>
                <w:szCs w:val="18"/>
              </w:rPr>
              <w:t>3</w:t>
            </w:r>
          </w:p>
        </w:tc>
        <w:tc>
          <w:tcPr>
            <w:tcW w:w="585" w:type="dxa"/>
            <w:shd w:val="clear" w:color="auto" w:fill="ED7D31" w:themeFill="accent2"/>
          </w:tcPr>
          <w:p w:rsidR="009C0578" w:rsidRPr="000E246A" w:rsidRDefault="009C0578" w:rsidP="000E246A">
            <w:pPr>
              <w:jc w:val="center"/>
              <w:rPr>
                <w:rFonts w:cs="Times New Roman"/>
                <w:b/>
                <w:sz w:val="18"/>
                <w:szCs w:val="18"/>
              </w:rPr>
            </w:pPr>
            <w:r w:rsidRPr="000E246A">
              <w:rPr>
                <w:rFonts w:cs="Times New Roman"/>
                <w:b/>
                <w:sz w:val="18"/>
                <w:szCs w:val="18"/>
              </w:rPr>
              <w:t>4</w:t>
            </w:r>
          </w:p>
        </w:tc>
        <w:tc>
          <w:tcPr>
            <w:tcW w:w="607" w:type="dxa"/>
            <w:shd w:val="clear" w:color="auto" w:fill="ED7D31" w:themeFill="accent2"/>
          </w:tcPr>
          <w:p w:rsidR="009C0578" w:rsidRPr="000E246A" w:rsidRDefault="009C0578" w:rsidP="000E246A">
            <w:pPr>
              <w:jc w:val="center"/>
              <w:rPr>
                <w:rFonts w:cs="Times New Roman"/>
                <w:b/>
                <w:sz w:val="18"/>
                <w:szCs w:val="18"/>
              </w:rPr>
            </w:pPr>
            <w:r w:rsidRPr="000E246A">
              <w:rPr>
                <w:rFonts w:cs="Times New Roman"/>
                <w:b/>
                <w:sz w:val="18"/>
                <w:szCs w:val="18"/>
              </w:rPr>
              <w:t>5</w:t>
            </w:r>
          </w:p>
        </w:tc>
      </w:tr>
      <w:tr w:rsidR="009C0578" w:rsidRPr="000E246A" w:rsidTr="000E246A">
        <w:trPr>
          <w:trHeight w:val="20"/>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BT 1</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I am confident in “X” ability to perform well.</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20"/>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BT 2</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I trust “X”.</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20"/>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BT 3</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I rely on “X”.</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20"/>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BT 4</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“X” is safe.</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20"/>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BT 5</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“X” delivers what it promises.</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20"/>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CS 1</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All in all, I am very satisfied with “X”.</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21"/>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CS 2</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“X” meets my idea expectations.</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20"/>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CS 3</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The performance of “X” has fulfilled my expectation.</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41"/>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CL 1</w:t>
            </w:r>
          </w:p>
        </w:tc>
        <w:tc>
          <w:tcPr>
            <w:tcW w:w="6359" w:type="dxa"/>
            <w:shd w:val="clear" w:color="auto" w:fill="FFF2CC" w:themeFill="accent4" w:themeFillTint="33"/>
          </w:tcPr>
          <w:p w:rsidR="009C0578" w:rsidRPr="000E246A" w:rsidRDefault="009C0578" w:rsidP="000E246A">
            <w:pPr>
              <w:rPr>
                <w:rFonts w:cs="Times New Roman"/>
                <w:sz w:val="18"/>
                <w:szCs w:val="18"/>
              </w:rPr>
            </w:pPr>
            <w:r w:rsidRPr="000E246A">
              <w:rPr>
                <w:rFonts w:cs="Times New Roman"/>
                <w:sz w:val="18"/>
                <w:szCs w:val="18"/>
              </w:rPr>
              <w:t>I will buy “X” the next time; I buy a product of this category</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20"/>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CL 2</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I intend to keep purchasing “X”.</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20"/>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CL 3</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I am committed to “X”.</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42"/>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CL 4</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I would be willing to pay a higher price for “X” over other brands.</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41"/>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BE 1</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It makes sense to buy “X” instead of any other brand, even if they are the same.</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42"/>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BE 2</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Even If another brand has the same features as “X”, I would prefer to by “X”.</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41"/>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BE 3</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If there is another brand as good as “X”, I prefer to buy “X”.</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r w:rsidR="009C0578" w:rsidRPr="000E246A" w:rsidTr="000E246A">
        <w:trPr>
          <w:trHeight w:val="87"/>
        </w:trPr>
        <w:tc>
          <w:tcPr>
            <w:tcW w:w="968" w:type="dxa"/>
            <w:shd w:val="clear" w:color="auto" w:fill="D9E2F3" w:themeFill="accent5" w:themeFillTint="33"/>
          </w:tcPr>
          <w:p w:rsidR="009C0578" w:rsidRPr="000E246A" w:rsidRDefault="009C0578" w:rsidP="000E246A">
            <w:pPr>
              <w:jc w:val="center"/>
              <w:rPr>
                <w:rFonts w:cs="Times New Roman"/>
                <w:sz w:val="18"/>
                <w:szCs w:val="18"/>
              </w:rPr>
            </w:pPr>
            <w:r w:rsidRPr="000E246A">
              <w:rPr>
                <w:rFonts w:cs="Times New Roman"/>
                <w:sz w:val="18"/>
                <w:szCs w:val="18"/>
              </w:rPr>
              <w:t>BE 4</w:t>
            </w:r>
          </w:p>
        </w:tc>
        <w:tc>
          <w:tcPr>
            <w:tcW w:w="6359" w:type="dxa"/>
            <w:shd w:val="clear" w:color="auto" w:fill="FFF2CC" w:themeFill="accent4" w:themeFillTint="33"/>
          </w:tcPr>
          <w:p w:rsidR="009C0578" w:rsidRPr="000E246A" w:rsidRDefault="009C0578" w:rsidP="000E246A">
            <w:pPr>
              <w:jc w:val="both"/>
              <w:rPr>
                <w:rFonts w:cs="Times New Roman"/>
                <w:sz w:val="18"/>
                <w:szCs w:val="18"/>
              </w:rPr>
            </w:pPr>
            <w:r w:rsidRPr="000E246A">
              <w:rPr>
                <w:rFonts w:cs="Times New Roman"/>
                <w:sz w:val="18"/>
                <w:szCs w:val="18"/>
              </w:rPr>
              <w:t>If another brand is not different from “X” in any way, It seems smarter to purchase “X”.</w:t>
            </w: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585" w:type="dxa"/>
          </w:tcPr>
          <w:p w:rsidR="009C0578" w:rsidRPr="000E246A" w:rsidRDefault="009C0578" w:rsidP="000E246A">
            <w:pPr>
              <w:jc w:val="center"/>
              <w:rPr>
                <w:rFonts w:cs="Times New Roman"/>
                <w:sz w:val="18"/>
                <w:szCs w:val="18"/>
              </w:rPr>
            </w:pPr>
          </w:p>
        </w:tc>
        <w:tc>
          <w:tcPr>
            <w:tcW w:w="607" w:type="dxa"/>
          </w:tcPr>
          <w:p w:rsidR="009C0578" w:rsidRPr="000E246A" w:rsidRDefault="009C0578" w:rsidP="000E246A">
            <w:pPr>
              <w:jc w:val="center"/>
              <w:rPr>
                <w:rFonts w:cs="Times New Roman"/>
                <w:sz w:val="18"/>
                <w:szCs w:val="18"/>
              </w:rPr>
            </w:pPr>
          </w:p>
        </w:tc>
      </w:tr>
    </w:tbl>
    <w:p w:rsidR="00FF3216" w:rsidRPr="00FC393E" w:rsidRDefault="00FF3216" w:rsidP="00FF3216">
      <w:pPr>
        <w:spacing w:line="240" w:lineRule="auto"/>
        <w:contextualSpacing/>
        <w:jc w:val="both"/>
        <w:rPr>
          <w:rFonts w:cs="Times New Roman"/>
        </w:rPr>
      </w:pPr>
      <w:r>
        <w:rPr>
          <w:rFonts w:cs="Times New Roman"/>
          <w:noProof/>
        </w:rPr>
        <mc:AlternateContent>
          <mc:Choice Requires="wps">
            <w:drawing>
              <wp:anchor distT="0" distB="0" distL="114300" distR="114300" simplePos="0" relativeHeight="251673600" behindDoc="0" locked="0" layoutInCell="1" allowOverlap="1" wp14:anchorId="16A768AE" wp14:editId="2F67A94A">
                <wp:simplePos x="0" y="0"/>
                <wp:positionH relativeFrom="column">
                  <wp:posOffset>4591050</wp:posOffset>
                </wp:positionH>
                <wp:positionV relativeFrom="paragraph">
                  <wp:posOffset>3810</wp:posOffset>
                </wp:positionV>
                <wp:extent cx="180975" cy="129540"/>
                <wp:effectExtent l="0" t="0" r="28575" b="2286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1CF7857" id="Rectangle 20" o:spid="_x0000_s1026" style="position:absolute;margin-left:361.5pt;margin-top:.3pt;width:14.25pt;height:1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vUbIQIAAD0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"/>
            </w:pict>
          </mc:Fallback>
        </mc:AlternateContent>
      </w:r>
      <w:r>
        <w:rPr>
          <w:rFonts w:cs="Times New Roman"/>
          <w:noProof/>
        </w:rPr>
        <mc:AlternateContent>
          <mc:Choice Requires="wps">
            <w:drawing>
              <wp:anchor distT="0" distB="0" distL="114300" distR="114300" simplePos="0" relativeHeight="251671552" behindDoc="0" locked="0" layoutInCell="1" allowOverlap="1" wp14:anchorId="36D639B3" wp14:editId="53705C3F">
                <wp:simplePos x="0" y="0"/>
                <wp:positionH relativeFrom="column">
                  <wp:posOffset>2061210</wp:posOffset>
                </wp:positionH>
                <wp:positionV relativeFrom="paragraph">
                  <wp:posOffset>-1905</wp:posOffset>
                </wp:positionV>
                <wp:extent cx="180975" cy="129540"/>
                <wp:effectExtent l="0" t="0" r="28575" b="2286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CF2191C" id="Rectangle 21" o:spid="_x0000_s1026" style="position:absolute;margin-left:162.3pt;margin-top:-.15pt;width:14.25pt;height:1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"/>
            </w:pict>
          </mc:Fallback>
        </mc:AlternateContent>
      </w:r>
      <w:r w:rsidRPr="00FC393E">
        <w:rPr>
          <w:rFonts w:cs="Times New Roman"/>
        </w:rPr>
        <w:t>Average Monthly Family Income:       30,000 or below        30,000—60,000        60,000—90,000</w:t>
      </w:r>
    </w:p>
    <w:p w:rsidR="00FF3216" w:rsidRPr="00FC393E" w:rsidRDefault="00FF3216" w:rsidP="00FF3216">
      <w:pPr>
        <w:spacing w:line="240" w:lineRule="auto"/>
        <w:contextualSpacing/>
        <w:jc w:val="both"/>
        <w:rPr>
          <w:rFonts w:cs="Times New Roman"/>
        </w:rPr>
      </w:pPr>
      <w:r>
        <w:rPr>
          <w:rFonts w:cs="Times New Roman"/>
          <w:noProof/>
        </w:rPr>
        <mc:AlternateContent>
          <mc:Choice Requires="wps">
            <w:drawing>
              <wp:anchor distT="0" distB="0" distL="114300" distR="114300" simplePos="0" relativeHeight="251679744" behindDoc="0" locked="0" layoutInCell="1" allowOverlap="1" wp14:anchorId="188FBD06" wp14:editId="5D534461">
                <wp:simplePos x="0" y="0"/>
                <wp:positionH relativeFrom="column">
                  <wp:posOffset>3407410</wp:posOffset>
                </wp:positionH>
                <wp:positionV relativeFrom="paragraph">
                  <wp:posOffset>16510</wp:posOffset>
                </wp:positionV>
                <wp:extent cx="180975" cy="129540"/>
                <wp:effectExtent l="0" t="0" r="28575" b="2286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6D72440" id="Rectangle 22" o:spid="_x0000_s1026" style="position:absolute;margin-left:268.3pt;margin-top:1.3pt;width:14.25pt;height:1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"/>
            </w:pict>
          </mc:Fallback>
        </mc:AlternateContent>
      </w:r>
      <w:r>
        <w:rPr>
          <w:rFonts w:cs="Times New Roman"/>
          <w:noProof/>
        </w:rPr>
        <mc:AlternateContent>
          <mc:Choice Requires="wps">
            <w:drawing>
              <wp:anchor distT="0" distB="0" distL="114300" distR="114300" simplePos="0" relativeHeight="251674624" behindDoc="0" locked="0" layoutInCell="1" allowOverlap="1" wp14:anchorId="5E7315BA" wp14:editId="00156E45">
                <wp:simplePos x="0" y="0"/>
                <wp:positionH relativeFrom="column">
                  <wp:posOffset>1975485</wp:posOffset>
                </wp:positionH>
                <wp:positionV relativeFrom="paragraph">
                  <wp:posOffset>20955</wp:posOffset>
                </wp:positionV>
                <wp:extent cx="180975" cy="129540"/>
                <wp:effectExtent l="0" t="0" r="28575" b="2286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0A75083" id="Rectangle 23" o:spid="_x0000_s1026" style="position:absolute;margin-left:155.55pt;margin-top:1.65pt;width:14.25pt;height:1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"/>
            </w:pict>
          </mc:Fallback>
        </mc:AlternateContent>
      </w:r>
      <w:r w:rsidRPr="00FC393E">
        <w:rPr>
          <w:rFonts w:cs="Times New Roman"/>
        </w:rPr>
        <w:tab/>
      </w:r>
      <w:r w:rsidRPr="00FC393E">
        <w:rPr>
          <w:rFonts w:cs="Times New Roman"/>
        </w:rPr>
        <w:tab/>
      </w:r>
      <w:r w:rsidRPr="00FC393E">
        <w:rPr>
          <w:rFonts w:cs="Times New Roman"/>
        </w:rPr>
        <w:tab/>
      </w:r>
      <w:r w:rsidRPr="00FC393E">
        <w:rPr>
          <w:rFonts w:cs="Times New Roman"/>
        </w:rPr>
        <w:tab/>
        <w:t xml:space="preserve">         90,000 – 1, 20, 000         above 1, 20,000         </w:t>
      </w:r>
    </w:p>
    <w:p w:rsidR="00FF3216" w:rsidRPr="00FC393E" w:rsidRDefault="00FF3216" w:rsidP="00FF3216">
      <w:pPr>
        <w:spacing w:line="240" w:lineRule="auto"/>
        <w:contextualSpacing/>
        <w:jc w:val="both"/>
        <w:rPr>
          <w:rFonts w:cs="Times New Roman"/>
        </w:rPr>
      </w:pPr>
    </w:p>
    <w:p w:rsidR="00FF3216" w:rsidRDefault="00FF3216" w:rsidP="00FF3216">
      <w:pPr>
        <w:spacing w:line="240" w:lineRule="auto"/>
        <w:contextualSpacing/>
        <w:jc w:val="both"/>
        <w:rPr>
          <w:rFonts w:cs="Times New Roman"/>
        </w:rPr>
      </w:pPr>
      <w:r w:rsidRPr="00FC393E">
        <w:rPr>
          <w:rFonts w:cs="Times New Roman"/>
        </w:rPr>
        <w:t xml:space="preserve">Please indicate your level of agreement with the following statements. Where 1 = highly disagreed, </w:t>
      </w:r>
    </w:p>
    <w:p w:rsidR="00FF3216" w:rsidRPr="00FC393E" w:rsidRDefault="00FF3216" w:rsidP="00FF3216">
      <w:pPr>
        <w:spacing w:line="240" w:lineRule="auto"/>
        <w:contextualSpacing/>
        <w:jc w:val="both"/>
        <w:rPr>
          <w:rFonts w:cs="Times New Roman"/>
        </w:rPr>
      </w:pPr>
      <w:r w:rsidRPr="00FC393E">
        <w:rPr>
          <w:rFonts w:cs="Times New Roman"/>
        </w:rPr>
        <w:t>2 = disagreed, 3 = neutral, 4 = agreed, and 5 = highly agreed.</w:t>
      </w:r>
    </w:p>
    <w:p w:rsidR="00FF3216" w:rsidRDefault="00FF3216" w:rsidP="00FF3216">
      <w:pPr>
        <w:rPr>
          <w:szCs w:val="24"/>
        </w:rPr>
      </w:pPr>
    </w:p>
    <w:p w:rsidR="0093587C" w:rsidRDefault="0093587C"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93587C" w:rsidRDefault="0093587C"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lastRenderedPageBreak/>
        <w:t>Frequency Table</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tabs>
          <w:tab w:val="center" w:pos="3398"/>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Gender</w:t>
      </w:r>
    </w:p>
    <w:p w:rsidR="00FF3216" w:rsidRPr="00853358" w:rsidRDefault="00FF3216" w:rsidP="00FF3216">
      <w:pPr>
        <w:widowControl w:val="0"/>
        <w:tabs>
          <w:tab w:val="center" w:pos="3398"/>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955"/>
        <w:gridCol w:w="956"/>
        <w:gridCol w:w="1285"/>
        <w:gridCol w:w="1236"/>
        <w:gridCol w:w="1548"/>
        <w:gridCol w:w="1532"/>
      </w:tblGrid>
      <w:tr w:rsidR="00FF3216" w:rsidRPr="00853358" w:rsidTr="003D459F">
        <w:trPr>
          <w:trHeight w:val="509"/>
        </w:trPr>
        <w:tc>
          <w:tcPr>
            <w:tcW w:w="1911" w:type="dxa"/>
            <w:gridSpan w:val="2"/>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85"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Frequency</w:t>
            </w:r>
          </w:p>
        </w:tc>
        <w:tc>
          <w:tcPr>
            <w:tcW w:w="1236"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Percent</w:t>
            </w:r>
          </w:p>
        </w:tc>
        <w:tc>
          <w:tcPr>
            <w:tcW w:w="154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 Percent</w:t>
            </w:r>
          </w:p>
        </w:tc>
        <w:tc>
          <w:tcPr>
            <w:tcW w:w="1532"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Cumulative Percent</w:t>
            </w:r>
          </w:p>
        </w:tc>
      </w:tr>
      <w:tr w:rsidR="00FF3216" w:rsidRPr="00853358" w:rsidTr="003D459F">
        <w:trPr>
          <w:trHeight w:val="276"/>
        </w:trPr>
        <w:tc>
          <w:tcPr>
            <w:tcW w:w="955"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w:t>
            </w:r>
          </w:p>
        </w:tc>
        <w:tc>
          <w:tcPr>
            <w:tcW w:w="955"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Male</w:t>
            </w:r>
          </w:p>
        </w:tc>
        <w:tc>
          <w:tcPr>
            <w:tcW w:w="1285"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34</w:t>
            </w:r>
          </w:p>
        </w:tc>
        <w:tc>
          <w:tcPr>
            <w:tcW w:w="123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66.7</w:t>
            </w:r>
          </w:p>
        </w:tc>
        <w:tc>
          <w:tcPr>
            <w:tcW w:w="154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66.7</w:t>
            </w:r>
          </w:p>
        </w:tc>
        <w:tc>
          <w:tcPr>
            <w:tcW w:w="1532"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66.7</w:t>
            </w:r>
          </w:p>
        </w:tc>
      </w:tr>
      <w:tr w:rsidR="00FF3216" w:rsidRPr="00853358" w:rsidTr="003D459F">
        <w:trPr>
          <w:trHeight w:val="276"/>
        </w:trPr>
        <w:tc>
          <w:tcPr>
            <w:tcW w:w="955"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55"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Female</w:t>
            </w:r>
          </w:p>
        </w:tc>
        <w:tc>
          <w:tcPr>
            <w:tcW w:w="1285"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123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54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532"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r>
      <w:tr w:rsidR="00FF3216" w:rsidRPr="00853358" w:rsidTr="003D459F">
        <w:trPr>
          <w:trHeight w:val="276"/>
        </w:trPr>
        <w:tc>
          <w:tcPr>
            <w:tcW w:w="955"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55"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285"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23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54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532"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960"/>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Education</w:t>
      </w:r>
    </w:p>
    <w:p w:rsidR="00FF3216" w:rsidRPr="00853358" w:rsidRDefault="00FF3216" w:rsidP="00FF3216">
      <w:pPr>
        <w:widowControl w:val="0"/>
        <w:tabs>
          <w:tab w:val="center" w:pos="3960"/>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396"/>
        <w:gridCol w:w="1397"/>
        <w:gridCol w:w="1123"/>
        <w:gridCol w:w="1080"/>
        <w:gridCol w:w="1353"/>
        <w:gridCol w:w="1339"/>
      </w:tblGrid>
      <w:tr w:rsidR="00FF3216" w:rsidRPr="00853358" w:rsidTr="003D459F">
        <w:trPr>
          <w:trHeight w:val="504"/>
        </w:trPr>
        <w:tc>
          <w:tcPr>
            <w:tcW w:w="2793" w:type="dxa"/>
            <w:gridSpan w:val="2"/>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123"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Frequency</w:t>
            </w:r>
          </w:p>
        </w:tc>
        <w:tc>
          <w:tcPr>
            <w:tcW w:w="108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Percent</w:t>
            </w:r>
          </w:p>
        </w:tc>
        <w:tc>
          <w:tcPr>
            <w:tcW w:w="1353"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 Percent</w:t>
            </w:r>
          </w:p>
        </w:tc>
        <w:tc>
          <w:tcPr>
            <w:tcW w:w="1339"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Cumulative Percent</w:t>
            </w:r>
          </w:p>
        </w:tc>
      </w:tr>
      <w:tr w:rsidR="00FF3216" w:rsidRPr="00853358" w:rsidTr="00FF3216">
        <w:trPr>
          <w:trHeight w:val="273"/>
        </w:trPr>
        <w:tc>
          <w:tcPr>
            <w:tcW w:w="1396"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w:t>
            </w:r>
          </w:p>
        </w:tc>
        <w:tc>
          <w:tcPr>
            <w:tcW w:w="1396"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SSC or below</w:t>
            </w:r>
          </w:p>
        </w:tc>
        <w:tc>
          <w:tcPr>
            <w:tcW w:w="1123"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5.9</w:t>
            </w:r>
          </w:p>
        </w:tc>
        <w:tc>
          <w:tcPr>
            <w:tcW w:w="1353"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5.9</w:t>
            </w:r>
          </w:p>
        </w:tc>
        <w:tc>
          <w:tcPr>
            <w:tcW w:w="1339"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5.9</w:t>
            </w:r>
          </w:p>
        </w:tc>
      </w:tr>
      <w:tr w:rsidR="00FF3216" w:rsidRPr="00853358" w:rsidTr="00FF3216">
        <w:trPr>
          <w:trHeight w:val="273"/>
        </w:trPr>
        <w:tc>
          <w:tcPr>
            <w:tcW w:w="1396"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96"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HSC</w:t>
            </w:r>
          </w:p>
        </w:tc>
        <w:tc>
          <w:tcPr>
            <w:tcW w:w="1123"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3.9</w:t>
            </w:r>
          </w:p>
        </w:tc>
        <w:tc>
          <w:tcPr>
            <w:tcW w:w="1353"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3.9</w:t>
            </w:r>
          </w:p>
        </w:tc>
        <w:tc>
          <w:tcPr>
            <w:tcW w:w="1339"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9.8</w:t>
            </w:r>
          </w:p>
        </w:tc>
      </w:tr>
      <w:tr w:rsidR="00FF3216" w:rsidRPr="00853358" w:rsidTr="00FF3216">
        <w:trPr>
          <w:trHeight w:val="273"/>
        </w:trPr>
        <w:tc>
          <w:tcPr>
            <w:tcW w:w="1396"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96"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Bachelor</w:t>
            </w:r>
          </w:p>
        </w:tc>
        <w:tc>
          <w:tcPr>
            <w:tcW w:w="1123"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30</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58.8</w:t>
            </w:r>
          </w:p>
        </w:tc>
        <w:tc>
          <w:tcPr>
            <w:tcW w:w="1353"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58.8</w:t>
            </w:r>
          </w:p>
        </w:tc>
        <w:tc>
          <w:tcPr>
            <w:tcW w:w="1339"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68.6</w:t>
            </w:r>
          </w:p>
        </w:tc>
      </w:tr>
      <w:tr w:rsidR="00FF3216" w:rsidRPr="00853358" w:rsidTr="00FF3216">
        <w:trPr>
          <w:trHeight w:val="273"/>
        </w:trPr>
        <w:tc>
          <w:tcPr>
            <w:tcW w:w="1396"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96"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Masters or equivalent</w:t>
            </w:r>
          </w:p>
        </w:tc>
        <w:tc>
          <w:tcPr>
            <w:tcW w:w="1123"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16</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31.4</w:t>
            </w:r>
          </w:p>
        </w:tc>
        <w:tc>
          <w:tcPr>
            <w:tcW w:w="1353"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31.4</w:t>
            </w:r>
          </w:p>
        </w:tc>
        <w:tc>
          <w:tcPr>
            <w:tcW w:w="1339"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r>
      <w:tr w:rsidR="00FF3216" w:rsidRPr="00853358" w:rsidTr="00FF3216">
        <w:trPr>
          <w:trHeight w:val="273"/>
        </w:trPr>
        <w:tc>
          <w:tcPr>
            <w:tcW w:w="1396"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96"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123"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353"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339"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68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Profession</w:t>
      </w:r>
    </w:p>
    <w:p w:rsidR="00FF3216" w:rsidRPr="00853358" w:rsidRDefault="00FF3216" w:rsidP="00FF3216">
      <w:pPr>
        <w:widowControl w:val="0"/>
        <w:tabs>
          <w:tab w:val="center" w:pos="3686"/>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293"/>
        <w:gridCol w:w="1294"/>
        <w:gridCol w:w="1293"/>
        <w:gridCol w:w="1244"/>
        <w:gridCol w:w="1558"/>
        <w:gridCol w:w="1542"/>
      </w:tblGrid>
      <w:tr w:rsidR="00FF3216" w:rsidRPr="00853358" w:rsidTr="003D459F">
        <w:trPr>
          <w:trHeight w:val="476"/>
        </w:trPr>
        <w:tc>
          <w:tcPr>
            <w:tcW w:w="2587" w:type="dxa"/>
            <w:gridSpan w:val="2"/>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3"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Frequency</w:t>
            </w:r>
          </w:p>
        </w:tc>
        <w:tc>
          <w:tcPr>
            <w:tcW w:w="1244"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Percent</w:t>
            </w:r>
          </w:p>
        </w:tc>
        <w:tc>
          <w:tcPr>
            <w:tcW w:w="155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 Percent</w:t>
            </w:r>
          </w:p>
        </w:tc>
        <w:tc>
          <w:tcPr>
            <w:tcW w:w="1542"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Cumulative Percent</w:t>
            </w:r>
          </w:p>
        </w:tc>
      </w:tr>
      <w:tr w:rsidR="00FF3216" w:rsidRPr="00853358" w:rsidTr="003D459F">
        <w:trPr>
          <w:trHeight w:val="258"/>
        </w:trPr>
        <w:tc>
          <w:tcPr>
            <w:tcW w:w="1293"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w:t>
            </w:r>
          </w:p>
        </w:tc>
        <w:tc>
          <w:tcPr>
            <w:tcW w:w="1293"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Student</w:t>
            </w:r>
          </w:p>
        </w:tc>
        <w:tc>
          <w:tcPr>
            <w:tcW w:w="1293"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28</w:t>
            </w:r>
          </w:p>
        </w:tc>
        <w:tc>
          <w:tcPr>
            <w:tcW w:w="124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54.9</w:t>
            </w:r>
          </w:p>
        </w:tc>
        <w:tc>
          <w:tcPr>
            <w:tcW w:w="155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54.9</w:t>
            </w:r>
          </w:p>
        </w:tc>
        <w:tc>
          <w:tcPr>
            <w:tcW w:w="1542"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54.9</w:t>
            </w:r>
          </w:p>
        </w:tc>
      </w:tr>
      <w:tr w:rsidR="00FF3216" w:rsidRPr="00853358" w:rsidTr="003D459F">
        <w:trPr>
          <w:trHeight w:val="258"/>
        </w:trPr>
        <w:tc>
          <w:tcPr>
            <w:tcW w:w="1293"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3"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Service Holder</w:t>
            </w:r>
          </w:p>
        </w:tc>
        <w:tc>
          <w:tcPr>
            <w:tcW w:w="1293"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13</w:t>
            </w:r>
          </w:p>
        </w:tc>
        <w:tc>
          <w:tcPr>
            <w:tcW w:w="124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25.5</w:t>
            </w:r>
          </w:p>
        </w:tc>
        <w:tc>
          <w:tcPr>
            <w:tcW w:w="155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25.5</w:t>
            </w:r>
          </w:p>
        </w:tc>
        <w:tc>
          <w:tcPr>
            <w:tcW w:w="1542"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80.4</w:t>
            </w:r>
          </w:p>
        </w:tc>
      </w:tr>
      <w:tr w:rsidR="00FF3216" w:rsidRPr="00853358" w:rsidTr="003D459F">
        <w:trPr>
          <w:trHeight w:val="258"/>
        </w:trPr>
        <w:tc>
          <w:tcPr>
            <w:tcW w:w="1293"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3"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Business</w:t>
            </w:r>
          </w:p>
        </w:tc>
        <w:tc>
          <w:tcPr>
            <w:tcW w:w="1293"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w:t>
            </w:r>
          </w:p>
        </w:tc>
        <w:tc>
          <w:tcPr>
            <w:tcW w:w="124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13.7</w:t>
            </w:r>
          </w:p>
        </w:tc>
        <w:tc>
          <w:tcPr>
            <w:tcW w:w="155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13.7</w:t>
            </w:r>
          </w:p>
        </w:tc>
        <w:tc>
          <w:tcPr>
            <w:tcW w:w="1542"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94.1</w:t>
            </w:r>
          </w:p>
        </w:tc>
      </w:tr>
      <w:tr w:rsidR="00FF3216" w:rsidRPr="00853358" w:rsidTr="003D459F">
        <w:trPr>
          <w:trHeight w:val="258"/>
        </w:trPr>
        <w:tc>
          <w:tcPr>
            <w:tcW w:w="1293"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3"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Others</w:t>
            </w:r>
          </w:p>
        </w:tc>
        <w:tc>
          <w:tcPr>
            <w:tcW w:w="1293"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w:t>
            </w:r>
          </w:p>
        </w:tc>
        <w:tc>
          <w:tcPr>
            <w:tcW w:w="124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5.9</w:t>
            </w:r>
          </w:p>
        </w:tc>
        <w:tc>
          <w:tcPr>
            <w:tcW w:w="155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5.9</w:t>
            </w:r>
          </w:p>
        </w:tc>
        <w:tc>
          <w:tcPr>
            <w:tcW w:w="1542"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r>
      <w:tr w:rsidR="00FF3216" w:rsidRPr="00853358" w:rsidTr="003D459F">
        <w:trPr>
          <w:trHeight w:val="258"/>
        </w:trPr>
        <w:tc>
          <w:tcPr>
            <w:tcW w:w="1293"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3"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293"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24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55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542"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801"/>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Average Monthly Family Income</w:t>
      </w:r>
    </w:p>
    <w:p w:rsidR="00FF3216" w:rsidRPr="00853358" w:rsidRDefault="00FF3216" w:rsidP="00FF3216">
      <w:pPr>
        <w:widowControl w:val="0"/>
        <w:tabs>
          <w:tab w:val="center" w:pos="3801"/>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495"/>
        <w:gridCol w:w="1495"/>
        <w:gridCol w:w="1356"/>
        <w:gridCol w:w="1304"/>
        <w:gridCol w:w="1634"/>
        <w:gridCol w:w="1617"/>
      </w:tblGrid>
      <w:tr w:rsidR="00FF3216" w:rsidRPr="00853358" w:rsidTr="003D459F">
        <w:trPr>
          <w:trHeight w:val="490"/>
        </w:trPr>
        <w:tc>
          <w:tcPr>
            <w:tcW w:w="2990" w:type="dxa"/>
            <w:gridSpan w:val="2"/>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56"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Frequency</w:t>
            </w:r>
          </w:p>
        </w:tc>
        <w:tc>
          <w:tcPr>
            <w:tcW w:w="1304"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Percent</w:t>
            </w:r>
          </w:p>
        </w:tc>
        <w:tc>
          <w:tcPr>
            <w:tcW w:w="1634"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 Percent</w:t>
            </w:r>
          </w:p>
        </w:tc>
        <w:tc>
          <w:tcPr>
            <w:tcW w:w="1617"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Cumulative Percent</w:t>
            </w:r>
          </w:p>
        </w:tc>
      </w:tr>
      <w:tr w:rsidR="00FF3216" w:rsidRPr="00853358" w:rsidTr="003D459F">
        <w:trPr>
          <w:trHeight w:val="265"/>
        </w:trPr>
        <w:tc>
          <w:tcPr>
            <w:tcW w:w="1495"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w:t>
            </w:r>
          </w:p>
        </w:tc>
        <w:tc>
          <w:tcPr>
            <w:tcW w:w="1495"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30,000 or below</w:t>
            </w:r>
          </w:p>
        </w:tc>
        <w:tc>
          <w:tcPr>
            <w:tcW w:w="1356"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w:t>
            </w:r>
          </w:p>
        </w:tc>
        <w:tc>
          <w:tcPr>
            <w:tcW w:w="130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11.8</w:t>
            </w:r>
          </w:p>
        </w:tc>
        <w:tc>
          <w:tcPr>
            <w:tcW w:w="163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11.8</w:t>
            </w:r>
          </w:p>
        </w:tc>
        <w:tc>
          <w:tcPr>
            <w:tcW w:w="1617"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11.8</w:t>
            </w:r>
          </w:p>
        </w:tc>
      </w:tr>
      <w:tr w:rsidR="00FF3216" w:rsidRPr="00853358" w:rsidTr="003D459F">
        <w:trPr>
          <w:trHeight w:val="265"/>
        </w:trPr>
        <w:tc>
          <w:tcPr>
            <w:tcW w:w="1495"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495"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30,000 - 60,000</w:t>
            </w:r>
          </w:p>
        </w:tc>
        <w:tc>
          <w:tcPr>
            <w:tcW w:w="1356"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130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63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617"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45.1</w:t>
            </w:r>
          </w:p>
        </w:tc>
      </w:tr>
      <w:tr w:rsidR="00FF3216" w:rsidRPr="00853358" w:rsidTr="003D459F">
        <w:trPr>
          <w:trHeight w:val="265"/>
        </w:trPr>
        <w:tc>
          <w:tcPr>
            <w:tcW w:w="1495"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495"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60,000 - 90,000</w:t>
            </w:r>
          </w:p>
        </w:tc>
        <w:tc>
          <w:tcPr>
            <w:tcW w:w="1356"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15</w:t>
            </w:r>
          </w:p>
        </w:tc>
        <w:tc>
          <w:tcPr>
            <w:tcW w:w="130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29.4</w:t>
            </w:r>
          </w:p>
        </w:tc>
        <w:tc>
          <w:tcPr>
            <w:tcW w:w="163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29.4</w:t>
            </w:r>
          </w:p>
        </w:tc>
        <w:tc>
          <w:tcPr>
            <w:tcW w:w="1617"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74.5</w:t>
            </w:r>
          </w:p>
        </w:tc>
      </w:tr>
      <w:tr w:rsidR="00FF3216" w:rsidRPr="00853358" w:rsidTr="003D459F">
        <w:trPr>
          <w:trHeight w:val="265"/>
        </w:trPr>
        <w:tc>
          <w:tcPr>
            <w:tcW w:w="1495"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495"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90,000 - 1,20,000</w:t>
            </w:r>
          </w:p>
        </w:tc>
        <w:tc>
          <w:tcPr>
            <w:tcW w:w="1356"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w:t>
            </w:r>
          </w:p>
        </w:tc>
        <w:tc>
          <w:tcPr>
            <w:tcW w:w="130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17.6</w:t>
            </w:r>
          </w:p>
        </w:tc>
        <w:tc>
          <w:tcPr>
            <w:tcW w:w="163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17.6</w:t>
            </w:r>
          </w:p>
        </w:tc>
        <w:tc>
          <w:tcPr>
            <w:tcW w:w="1617"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92.2</w:t>
            </w:r>
          </w:p>
        </w:tc>
      </w:tr>
      <w:tr w:rsidR="00FF3216" w:rsidRPr="00853358" w:rsidTr="003D459F">
        <w:trPr>
          <w:trHeight w:val="265"/>
        </w:trPr>
        <w:tc>
          <w:tcPr>
            <w:tcW w:w="1495"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495"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Above 1,20,000</w:t>
            </w:r>
          </w:p>
        </w:tc>
        <w:tc>
          <w:tcPr>
            <w:tcW w:w="1356"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w:t>
            </w:r>
          </w:p>
        </w:tc>
        <w:tc>
          <w:tcPr>
            <w:tcW w:w="130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7.8</w:t>
            </w:r>
          </w:p>
        </w:tc>
        <w:tc>
          <w:tcPr>
            <w:tcW w:w="163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7.8</w:t>
            </w:r>
          </w:p>
        </w:tc>
        <w:tc>
          <w:tcPr>
            <w:tcW w:w="1617"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r>
      <w:tr w:rsidR="00FF3216" w:rsidRPr="00853358" w:rsidTr="003D459F">
        <w:trPr>
          <w:trHeight w:val="265"/>
        </w:trPr>
        <w:tc>
          <w:tcPr>
            <w:tcW w:w="1495"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495"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356"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30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63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617"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0E246A" w:rsidRPr="00853358" w:rsidRDefault="000E246A"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93587C" w:rsidRDefault="0093587C"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93587C" w:rsidRPr="00853358" w:rsidRDefault="0093587C"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484"/>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r>
    </w:p>
    <w:p w:rsidR="00FF3216" w:rsidRPr="0093587C" w:rsidRDefault="00FF3216" w:rsidP="00FF3216">
      <w:pPr>
        <w:widowControl w:val="0"/>
        <w:tabs>
          <w:tab w:val="center" w:pos="3484"/>
        </w:tabs>
        <w:autoSpaceDE w:val="0"/>
        <w:autoSpaceDN w:val="0"/>
        <w:adjustRightInd w:val="0"/>
        <w:spacing w:line="240" w:lineRule="auto"/>
        <w:jc w:val="both"/>
        <w:rPr>
          <w:rFonts w:ascii="Arial" w:eastAsiaTheme="minorEastAsia" w:hAnsi="Arial" w:cs="Arial"/>
          <w:b/>
          <w:bCs/>
          <w:color w:val="000000"/>
          <w:sz w:val="18"/>
          <w:szCs w:val="18"/>
        </w:rPr>
      </w:pPr>
      <w:r w:rsidRPr="0093587C">
        <w:rPr>
          <w:rFonts w:ascii="Arial" w:eastAsiaTheme="minorEastAsia" w:hAnsi="Arial" w:cs="Arial"/>
          <w:b/>
          <w:bCs/>
          <w:color w:val="000000"/>
          <w:sz w:val="18"/>
          <w:szCs w:val="18"/>
        </w:rPr>
        <w:lastRenderedPageBreak/>
        <w:t>Brands</w:t>
      </w:r>
    </w:p>
    <w:p w:rsidR="00FF3216" w:rsidRPr="00853358" w:rsidRDefault="00FF3216" w:rsidP="00FF3216">
      <w:pPr>
        <w:widowControl w:val="0"/>
        <w:tabs>
          <w:tab w:val="center" w:pos="3484"/>
        </w:tabs>
        <w:autoSpaceDE w:val="0"/>
        <w:autoSpaceDN w:val="0"/>
        <w:adjustRightInd w:val="0"/>
        <w:spacing w:line="240" w:lineRule="auto"/>
        <w:jc w:val="both"/>
        <w:rPr>
          <w:rFonts w:ascii="Arial" w:eastAsiaTheme="minorEastAsia" w:hAnsi="Arial" w:cs="Arial"/>
          <w:b/>
          <w:bCs/>
          <w:color w:val="000000"/>
          <w:sz w:val="18"/>
          <w:szCs w:val="18"/>
        </w:rPr>
      </w:pPr>
    </w:p>
    <w:p w:rsidR="00FF3216" w:rsidRPr="00853358" w:rsidRDefault="00FF3216" w:rsidP="00FF3216">
      <w:pPr>
        <w:widowControl w:val="0"/>
        <w:tabs>
          <w:tab w:val="center" w:pos="3484"/>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209"/>
        <w:gridCol w:w="1211"/>
        <w:gridCol w:w="1475"/>
        <w:gridCol w:w="1418"/>
        <w:gridCol w:w="1777"/>
        <w:gridCol w:w="1758"/>
      </w:tblGrid>
      <w:tr w:rsidR="00FF3216" w:rsidRPr="00853358" w:rsidTr="003D459F">
        <w:trPr>
          <w:trHeight w:val="377"/>
        </w:trPr>
        <w:tc>
          <w:tcPr>
            <w:tcW w:w="2420" w:type="dxa"/>
            <w:gridSpan w:val="2"/>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475"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Frequency</w:t>
            </w:r>
          </w:p>
        </w:tc>
        <w:tc>
          <w:tcPr>
            <w:tcW w:w="141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Percent</w:t>
            </w:r>
          </w:p>
        </w:tc>
        <w:tc>
          <w:tcPr>
            <w:tcW w:w="1777"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 Percent</w:t>
            </w:r>
          </w:p>
        </w:tc>
        <w:tc>
          <w:tcPr>
            <w:tcW w:w="1758"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Cumulative Percent</w:t>
            </w:r>
          </w:p>
        </w:tc>
      </w:tr>
      <w:tr w:rsidR="00FF3216" w:rsidRPr="00853358" w:rsidTr="003D459F">
        <w:trPr>
          <w:trHeight w:val="204"/>
        </w:trPr>
        <w:tc>
          <w:tcPr>
            <w:tcW w:w="1209"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w:t>
            </w:r>
          </w:p>
        </w:tc>
        <w:tc>
          <w:tcPr>
            <w:tcW w:w="1211"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Sony</w:t>
            </w:r>
          </w:p>
        </w:tc>
        <w:tc>
          <w:tcPr>
            <w:tcW w:w="1475"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141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777"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758"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r>
      <w:tr w:rsidR="00FF3216" w:rsidRPr="00853358" w:rsidTr="003D459F">
        <w:trPr>
          <w:trHeight w:val="204"/>
        </w:trPr>
        <w:tc>
          <w:tcPr>
            <w:tcW w:w="1209"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11"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Samsung</w:t>
            </w:r>
          </w:p>
        </w:tc>
        <w:tc>
          <w:tcPr>
            <w:tcW w:w="1475"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141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777"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758"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66.7</w:t>
            </w:r>
          </w:p>
        </w:tc>
      </w:tr>
      <w:tr w:rsidR="00FF3216" w:rsidRPr="00853358" w:rsidTr="003D459F">
        <w:trPr>
          <w:trHeight w:val="204"/>
        </w:trPr>
        <w:tc>
          <w:tcPr>
            <w:tcW w:w="1209"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11"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LG</w:t>
            </w:r>
          </w:p>
        </w:tc>
        <w:tc>
          <w:tcPr>
            <w:tcW w:w="1475"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141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777"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33.3</w:t>
            </w:r>
          </w:p>
        </w:tc>
        <w:tc>
          <w:tcPr>
            <w:tcW w:w="1758"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r>
      <w:tr w:rsidR="00FF3216" w:rsidRPr="00853358" w:rsidTr="003D459F">
        <w:trPr>
          <w:trHeight w:val="204"/>
        </w:trPr>
        <w:tc>
          <w:tcPr>
            <w:tcW w:w="1209"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11"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475"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41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777"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100.0</w:t>
            </w:r>
          </w:p>
        </w:tc>
        <w:tc>
          <w:tcPr>
            <w:tcW w:w="1758"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3D459F"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Pr>
          <w:rFonts w:ascii="Arial" w:eastAsiaTheme="minorEastAsia" w:hAnsi="Arial" w:cs="Arial"/>
          <w:b/>
          <w:bCs/>
          <w:color w:val="000000"/>
          <w:sz w:val="28"/>
          <w:szCs w:val="28"/>
        </w:rPr>
        <w:t>Descriptive</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tabs>
          <w:tab w:val="center" w:pos="3830"/>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Descriptive Statistics</w:t>
      </w:r>
    </w:p>
    <w:p w:rsidR="00FF3216" w:rsidRPr="00853358" w:rsidRDefault="00FF3216" w:rsidP="00FF3216">
      <w:pPr>
        <w:widowControl w:val="0"/>
        <w:tabs>
          <w:tab w:val="center" w:pos="3830"/>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2002"/>
        <w:gridCol w:w="1294"/>
        <w:gridCol w:w="1294"/>
        <w:gridCol w:w="1294"/>
        <w:gridCol w:w="1294"/>
        <w:gridCol w:w="1673"/>
      </w:tblGrid>
      <w:tr w:rsidR="00FF3216" w:rsidRPr="00853358" w:rsidTr="003D459F">
        <w:trPr>
          <w:trHeight w:val="258"/>
        </w:trPr>
        <w:tc>
          <w:tcPr>
            <w:tcW w:w="2002"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4"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N</w:t>
            </w:r>
          </w:p>
        </w:tc>
        <w:tc>
          <w:tcPr>
            <w:tcW w:w="1294"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Minimum</w:t>
            </w:r>
          </w:p>
        </w:tc>
        <w:tc>
          <w:tcPr>
            <w:tcW w:w="1294"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Maximum</w:t>
            </w:r>
          </w:p>
        </w:tc>
        <w:tc>
          <w:tcPr>
            <w:tcW w:w="1294"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w:t>
            </w:r>
          </w:p>
        </w:tc>
        <w:tc>
          <w:tcPr>
            <w:tcW w:w="1673"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Deviation</w:t>
            </w:r>
          </w:p>
        </w:tc>
      </w:tr>
      <w:tr w:rsidR="00FF3216" w:rsidRPr="00853358" w:rsidTr="003D459F">
        <w:trPr>
          <w:trHeight w:val="258"/>
        </w:trPr>
        <w:tc>
          <w:tcPr>
            <w:tcW w:w="2002" w:type="dxa"/>
            <w:tcBorders>
              <w:top w:val="single" w:sz="12" w:space="0" w:color="000000"/>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BT</w:t>
            </w:r>
          </w:p>
        </w:tc>
        <w:tc>
          <w:tcPr>
            <w:tcW w:w="1294"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29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1.40</w:t>
            </w:r>
          </w:p>
        </w:tc>
        <w:tc>
          <w:tcPr>
            <w:tcW w:w="129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5.00</w:t>
            </w:r>
          </w:p>
        </w:tc>
        <w:tc>
          <w:tcPr>
            <w:tcW w:w="129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3.5961</w:t>
            </w:r>
          </w:p>
        </w:tc>
        <w:tc>
          <w:tcPr>
            <w:tcW w:w="1673"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.74564</w:t>
            </w:r>
          </w:p>
        </w:tc>
      </w:tr>
      <w:tr w:rsidR="00FF3216" w:rsidRPr="00853358" w:rsidTr="003D459F">
        <w:trPr>
          <w:trHeight w:val="258"/>
        </w:trPr>
        <w:tc>
          <w:tcPr>
            <w:tcW w:w="2002"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CS</w:t>
            </w:r>
          </w:p>
        </w:tc>
        <w:tc>
          <w:tcPr>
            <w:tcW w:w="1294"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2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2.00</w:t>
            </w:r>
          </w:p>
        </w:tc>
        <w:tc>
          <w:tcPr>
            <w:tcW w:w="12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5.00</w:t>
            </w:r>
          </w:p>
        </w:tc>
        <w:tc>
          <w:tcPr>
            <w:tcW w:w="12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3.3856</w:t>
            </w:r>
          </w:p>
        </w:tc>
        <w:tc>
          <w:tcPr>
            <w:tcW w:w="1673"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.82293</w:t>
            </w:r>
          </w:p>
        </w:tc>
      </w:tr>
      <w:tr w:rsidR="00FF3216" w:rsidRPr="00853358" w:rsidTr="003D459F">
        <w:trPr>
          <w:trHeight w:val="258"/>
        </w:trPr>
        <w:tc>
          <w:tcPr>
            <w:tcW w:w="2002"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CL</w:t>
            </w:r>
          </w:p>
        </w:tc>
        <w:tc>
          <w:tcPr>
            <w:tcW w:w="1294"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2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w:t>
            </w:r>
          </w:p>
        </w:tc>
        <w:tc>
          <w:tcPr>
            <w:tcW w:w="12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4.75</w:t>
            </w:r>
          </w:p>
        </w:tc>
        <w:tc>
          <w:tcPr>
            <w:tcW w:w="12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2.6275</w:t>
            </w:r>
          </w:p>
        </w:tc>
        <w:tc>
          <w:tcPr>
            <w:tcW w:w="1673"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.92652</w:t>
            </w:r>
          </w:p>
        </w:tc>
      </w:tr>
      <w:tr w:rsidR="00FF3216" w:rsidRPr="00853358" w:rsidTr="003D459F">
        <w:trPr>
          <w:trHeight w:val="258"/>
        </w:trPr>
        <w:tc>
          <w:tcPr>
            <w:tcW w:w="2002"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BE</w:t>
            </w:r>
          </w:p>
        </w:tc>
        <w:tc>
          <w:tcPr>
            <w:tcW w:w="1294"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2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1.25</w:t>
            </w:r>
          </w:p>
        </w:tc>
        <w:tc>
          <w:tcPr>
            <w:tcW w:w="12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4.50</w:t>
            </w:r>
          </w:p>
        </w:tc>
        <w:tc>
          <w:tcPr>
            <w:tcW w:w="12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3.1275</w:t>
            </w:r>
          </w:p>
        </w:tc>
        <w:tc>
          <w:tcPr>
            <w:tcW w:w="1673"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.76383</w:t>
            </w:r>
          </w:p>
        </w:tc>
      </w:tr>
      <w:tr w:rsidR="00FF3216" w:rsidRPr="00853358" w:rsidTr="003D459F">
        <w:trPr>
          <w:trHeight w:val="258"/>
        </w:trPr>
        <w:tc>
          <w:tcPr>
            <w:tcW w:w="2002" w:type="dxa"/>
            <w:tcBorders>
              <w:top w:val="nil"/>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Valid N (list</w:t>
            </w:r>
            <w:r w:rsidR="003D459F">
              <w:rPr>
                <w:rFonts w:ascii="Arial" w:eastAsiaTheme="minorEastAsia" w:hAnsi="Arial" w:cs="Arial"/>
                <w:color w:val="000000"/>
                <w:sz w:val="18"/>
                <w:szCs w:val="18"/>
              </w:rPr>
              <w:t xml:space="preserve"> </w:t>
            </w:r>
            <w:r w:rsidRPr="00853358">
              <w:rPr>
                <w:rFonts w:ascii="Arial" w:eastAsiaTheme="minorEastAsia" w:hAnsi="Arial" w:cs="Arial"/>
                <w:color w:val="000000"/>
                <w:sz w:val="18"/>
                <w:szCs w:val="18"/>
              </w:rPr>
              <w:t>wise)</w:t>
            </w:r>
          </w:p>
        </w:tc>
        <w:tc>
          <w:tcPr>
            <w:tcW w:w="1294"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29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673"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t>Reliability</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 xml:space="preserve"> ****** Method 1 (space saver) will be used for this analysis ******</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_</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 xml:space="preserve">  R E L I A B I L I T Y   A N A L Y S I S   -   S C A L E   (A L P H A)</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Reliability Coefficients</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N of Cases =     51.0                    N of Items = 5</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Alpha =    .8416</w:t>
      </w:r>
    </w:p>
    <w:p w:rsidR="00FF3216"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Pr="00853358" w:rsidRDefault="000E246A"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t>Reliability</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 xml:space="preserve"> ****** Method 1 (space saver) will be used for this analysis ******</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_</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 xml:space="preserve">  R E L I A B I L I T Y   A N A L Y S I S   -   S C A L E   (A L P H A)</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Reliability Coefficients</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N of Cases =     51.0                    N of Items = 3</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Alpha =    .7999</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t>Reliability</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 xml:space="preserve"> ****** Method 1 (space saver) will b</w:t>
      </w:r>
      <w:r>
        <w:rPr>
          <w:rFonts w:ascii="Courier New" w:eastAsiaTheme="minorEastAsia" w:hAnsi="Courier New" w:cs="Courier New"/>
          <w:color w:val="000000"/>
          <w:sz w:val="20"/>
          <w:szCs w:val="20"/>
        </w:rPr>
        <w:t>e used for this analysis ******</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 xml:space="preserve">  R E L I A B I L I T Y   A N A L Y S I S   -   S C A L E   (A L P H A)</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Reliability Coefficients</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N of Cases =     51.0                    N of Items = 4</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Alpha =    .8535</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t>Reliability</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 xml:space="preserve"> ****** Method 1 (space saver) will b</w:t>
      </w:r>
      <w:r>
        <w:rPr>
          <w:rFonts w:ascii="Courier New" w:eastAsiaTheme="minorEastAsia" w:hAnsi="Courier New" w:cs="Courier New"/>
          <w:color w:val="000000"/>
          <w:sz w:val="20"/>
          <w:szCs w:val="20"/>
        </w:rPr>
        <w:t>e used for this analysis ******</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 xml:space="preserve">  R E L I A B I L I T Y   A N A L Y S I S   -   S C A L E   (A L P H A)</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Reliability Coefficients</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N of Cases =     51.0                    N of Items = 4</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r w:rsidRPr="00853358">
        <w:rPr>
          <w:rFonts w:ascii="Courier New" w:eastAsiaTheme="minorEastAsia" w:hAnsi="Courier New" w:cs="Courier New"/>
          <w:color w:val="000000"/>
          <w:sz w:val="20"/>
          <w:szCs w:val="20"/>
        </w:rPr>
        <w:t>Alpha =    .7500</w:t>
      </w:r>
    </w:p>
    <w:p w:rsidR="00FF3216" w:rsidRPr="00853358" w:rsidRDefault="00FF3216" w:rsidP="00FF3216">
      <w:pPr>
        <w:widowControl w:val="0"/>
        <w:autoSpaceDE w:val="0"/>
        <w:autoSpaceDN w:val="0"/>
        <w:adjustRightInd w:val="0"/>
        <w:spacing w:line="240" w:lineRule="auto"/>
        <w:jc w:val="both"/>
        <w:rPr>
          <w:rFonts w:ascii="Courier New" w:eastAsiaTheme="minorEastAsia" w:hAnsi="Courier New" w:cs="Courier New"/>
          <w:color w:val="000000"/>
          <w:sz w:val="20"/>
          <w:szCs w:val="20"/>
        </w:rPr>
      </w:pPr>
    </w:p>
    <w:p w:rsidR="000E246A" w:rsidRDefault="000E246A"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0E246A" w:rsidRDefault="000E246A"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roofErr w:type="spellStart"/>
      <w:r w:rsidRPr="00853358">
        <w:rPr>
          <w:rFonts w:ascii="Arial" w:eastAsiaTheme="minorEastAsia" w:hAnsi="Arial" w:cs="Arial"/>
          <w:b/>
          <w:bCs/>
          <w:color w:val="000000"/>
          <w:sz w:val="28"/>
          <w:szCs w:val="28"/>
        </w:rPr>
        <w:lastRenderedPageBreak/>
        <w:t>Oneway</w:t>
      </w:r>
      <w:proofErr w:type="spellEnd"/>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Default="00FF3216" w:rsidP="00FF3216">
      <w:pPr>
        <w:widowControl w:val="0"/>
        <w:tabs>
          <w:tab w:val="center" w:pos="5443"/>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r>
    </w:p>
    <w:p w:rsidR="00FF3216" w:rsidRPr="00853358" w:rsidRDefault="00FF3216" w:rsidP="00FF3216">
      <w:pPr>
        <w:widowControl w:val="0"/>
        <w:tabs>
          <w:tab w:val="center" w:pos="5443"/>
        </w:tabs>
        <w:autoSpaceDE w:val="0"/>
        <w:autoSpaceDN w:val="0"/>
        <w:adjustRightInd w:val="0"/>
        <w:spacing w:line="240" w:lineRule="auto"/>
        <w:jc w:val="center"/>
        <w:rPr>
          <w:rFonts w:ascii="Arial" w:eastAsiaTheme="minorEastAsia" w:hAnsi="Arial" w:cs="Arial"/>
          <w:b/>
          <w:bCs/>
          <w:color w:val="000000"/>
          <w:sz w:val="18"/>
          <w:szCs w:val="18"/>
        </w:rPr>
      </w:pPr>
      <w:r>
        <w:rPr>
          <w:rFonts w:ascii="Arial" w:eastAsiaTheme="minorEastAsia" w:hAnsi="Arial" w:cs="Arial"/>
          <w:b/>
          <w:bCs/>
          <w:color w:val="000000"/>
          <w:sz w:val="18"/>
          <w:szCs w:val="18"/>
        </w:rPr>
        <w:t>Descriptive</w:t>
      </w:r>
    </w:p>
    <w:p w:rsidR="00FF3216" w:rsidRPr="00853358" w:rsidRDefault="00FF3216" w:rsidP="00FF3216">
      <w:pPr>
        <w:widowControl w:val="0"/>
        <w:tabs>
          <w:tab w:val="center" w:pos="5443"/>
        </w:tabs>
        <w:autoSpaceDE w:val="0"/>
        <w:autoSpaceDN w:val="0"/>
        <w:adjustRightInd w:val="0"/>
        <w:spacing w:line="240" w:lineRule="auto"/>
        <w:jc w:val="both"/>
        <w:rPr>
          <w:rFonts w:ascii="Arial" w:eastAsiaTheme="minorEastAsia" w:hAnsi="Arial" w:cs="Arial"/>
          <w:b/>
          <w:bCs/>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BT </w:t>
      </w:r>
    </w:p>
    <w:tbl>
      <w:tblPr>
        <w:tblW w:w="8995" w:type="dxa"/>
        <w:tblInd w:w="93" w:type="dxa"/>
        <w:tblLayout w:type="fixed"/>
        <w:tblCellMar>
          <w:left w:w="93" w:type="dxa"/>
          <w:right w:w="93" w:type="dxa"/>
        </w:tblCellMar>
        <w:tblLook w:val="0000" w:firstRow="0" w:lastRow="0" w:firstColumn="0" w:lastColumn="0" w:noHBand="0" w:noVBand="0"/>
      </w:tblPr>
      <w:tblGrid>
        <w:gridCol w:w="926"/>
        <w:gridCol w:w="914"/>
        <w:gridCol w:w="914"/>
        <w:gridCol w:w="1182"/>
        <w:gridCol w:w="914"/>
        <w:gridCol w:w="1158"/>
        <w:gridCol w:w="1159"/>
        <w:gridCol w:w="914"/>
        <w:gridCol w:w="914"/>
      </w:tblGrid>
      <w:tr w:rsidR="00FF3216" w:rsidRPr="00853358" w:rsidTr="003D459F">
        <w:trPr>
          <w:trHeight w:val="435"/>
        </w:trPr>
        <w:tc>
          <w:tcPr>
            <w:tcW w:w="926"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4" w:type="dxa"/>
            <w:vMerge w:val="restart"/>
            <w:tcBorders>
              <w:top w:val="single" w:sz="12" w:space="0" w:color="000000"/>
              <w:left w:val="single" w:sz="1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N</w:t>
            </w:r>
          </w:p>
        </w:tc>
        <w:tc>
          <w:tcPr>
            <w:tcW w:w="914"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w:t>
            </w:r>
          </w:p>
        </w:tc>
        <w:tc>
          <w:tcPr>
            <w:tcW w:w="1182"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Deviation</w:t>
            </w:r>
          </w:p>
        </w:tc>
        <w:tc>
          <w:tcPr>
            <w:tcW w:w="914"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w:t>
            </w:r>
          </w:p>
        </w:tc>
        <w:tc>
          <w:tcPr>
            <w:tcW w:w="2317" w:type="dxa"/>
            <w:gridSpan w:val="2"/>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95% Confidence Interval for Mean</w:t>
            </w:r>
          </w:p>
        </w:tc>
        <w:tc>
          <w:tcPr>
            <w:tcW w:w="914"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Minimum</w:t>
            </w:r>
          </w:p>
        </w:tc>
        <w:tc>
          <w:tcPr>
            <w:tcW w:w="914" w:type="dxa"/>
            <w:vMerge w:val="restart"/>
            <w:tcBorders>
              <w:top w:val="single" w:sz="12" w:space="0" w:color="000000"/>
              <w:left w:val="single" w:sz="2" w:space="0" w:color="000000"/>
              <w:bottom w:val="single" w:sz="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Maximum</w:t>
            </w:r>
          </w:p>
        </w:tc>
      </w:tr>
      <w:tr w:rsidR="00FF3216" w:rsidRPr="00853358" w:rsidTr="003D459F">
        <w:trPr>
          <w:trHeight w:val="435"/>
        </w:trPr>
        <w:tc>
          <w:tcPr>
            <w:tcW w:w="926"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4" w:type="dxa"/>
            <w:vMerge/>
            <w:tcBorders>
              <w:top w:val="single" w:sz="2" w:space="0" w:color="000000"/>
              <w:left w:val="single" w:sz="1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4"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182"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4"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158"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Lower Bound</w:t>
            </w:r>
          </w:p>
        </w:tc>
        <w:tc>
          <w:tcPr>
            <w:tcW w:w="1158"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Upper Bound</w:t>
            </w:r>
          </w:p>
        </w:tc>
        <w:tc>
          <w:tcPr>
            <w:tcW w:w="914"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4" w:type="dxa"/>
            <w:vMerge/>
            <w:tcBorders>
              <w:top w:val="single" w:sz="2" w:space="0" w:color="000000"/>
              <w:left w:val="single" w:sz="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3D459F">
        <w:trPr>
          <w:trHeight w:val="306"/>
        </w:trPr>
        <w:tc>
          <w:tcPr>
            <w:tcW w:w="926" w:type="dxa"/>
            <w:tcBorders>
              <w:top w:val="single" w:sz="12" w:space="0" w:color="000000"/>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Sony</w:t>
            </w:r>
          </w:p>
        </w:tc>
        <w:tc>
          <w:tcPr>
            <w:tcW w:w="914"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91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3.9059</w:t>
            </w:r>
          </w:p>
        </w:tc>
        <w:tc>
          <w:tcPr>
            <w:tcW w:w="1182"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.43656</w:t>
            </w:r>
          </w:p>
        </w:tc>
        <w:tc>
          <w:tcPr>
            <w:tcW w:w="91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.10588</w:t>
            </w:r>
          </w:p>
        </w:tc>
        <w:tc>
          <w:tcPr>
            <w:tcW w:w="115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3.6814</w:t>
            </w:r>
          </w:p>
        </w:tc>
        <w:tc>
          <w:tcPr>
            <w:tcW w:w="115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4.1303</w:t>
            </w:r>
          </w:p>
        </w:tc>
        <w:tc>
          <w:tcPr>
            <w:tcW w:w="91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3.00</w:t>
            </w:r>
          </w:p>
        </w:tc>
        <w:tc>
          <w:tcPr>
            <w:tcW w:w="914"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4.60</w:t>
            </w:r>
          </w:p>
        </w:tc>
      </w:tr>
      <w:tr w:rsidR="00FF3216" w:rsidRPr="00853358" w:rsidTr="003D459F">
        <w:trPr>
          <w:trHeight w:val="306"/>
        </w:trPr>
        <w:tc>
          <w:tcPr>
            <w:tcW w:w="926"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Samsung</w:t>
            </w:r>
          </w:p>
        </w:tc>
        <w:tc>
          <w:tcPr>
            <w:tcW w:w="914"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91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3.5882</w:t>
            </w:r>
          </w:p>
        </w:tc>
        <w:tc>
          <w:tcPr>
            <w:tcW w:w="118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.82301</w:t>
            </w:r>
          </w:p>
        </w:tc>
        <w:tc>
          <w:tcPr>
            <w:tcW w:w="91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.19961</w:t>
            </w:r>
          </w:p>
        </w:tc>
        <w:tc>
          <w:tcPr>
            <w:tcW w:w="115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3.1651</w:t>
            </w:r>
          </w:p>
        </w:tc>
        <w:tc>
          <w:tcPr>
            <w:tcW w:w="115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4.0114</w:t>
            </w:r>
          </w:p>
        </w:tc>
        <w:tc>
          <w:tcPr>
            <w:tcW w:w="91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1.40</w:t>
            </w:r>
          </w:p>
        </w:tc>
        <w:tc>
          <w:tcPr>
            <w:tcW w:w="914"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5.00</w:t>
            </w:r>
          </w:p>
        </w:tc>
      </w:tr>
      <w:tr w:rsidR="00FF3216" w:rsidRPr="00853358" w:rsidTr="003D459F">
        <w:trPr>
          <w:trHeight w:val="306"/>
        </w:trPr>
        <w:tc>
          <w:tcPr>
            <w:tcW w:w="926"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LG</w:t>
            </w:r>
          </w:p>
        </w:tc>
        <w:tc>
          <w:tcPr>
            <w:tcW w:w="914"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91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3.2941</w:t>
            </w:r>
          </w:p>
        </w:tc>
        <w:tc>
          <w:tcPr>
            <w:tcW w:w="118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.81889</w:t>
            </w:r>
          </w:p>
        </w:tc>
        <w:tc>
          <w:tcPr>
            <w:tcW w:w="91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.19861</w:t>
            </w:r>
          </w:p>
        </w:tc>
        <w:tc>
          <w:tcPr>
            <w:tcW w:w="115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2.8731</w:t>
            </w:r>
          </w:p>
        </w:tc>
        <w:tc>
          <w:tcPr>
            <w:tcW w:w="115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3.7152</w:t>
            </w:r>
          </w:p>
        </w:tc>
        <w:tc>
          <w:tcPr>
            <w:tcW w:w="91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2.00</w:t>
            </w:r>
          </w:p>
        </w:tc>
        <w:tc>
          <w:tcPr>
            <w:tcW w:w="914"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4.80</w:t>
            </w:r>
          </w:p>
        </w:tc>
      </w:tr>
      <w:tr w:rsidR="00FF3216" w:rsidRPr="00853358" w:rsidTr="003D459F">
        <w:trPr>
          <w:trHeight w:val="306"/>
        </w:trPr>
        <w:tc>
          <w:tcPr>
            <w:tcW w:w="926" w:type="dxa"/>
            <w:tcBorders>
              <w:top w:val="nil"/>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914"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91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3.5961</w:t>
            </w:r>
          </w:p>
        </w:tc>
        <w:tc>
          <w:tcPr>
            <w:tcW w:w="1182"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.74564</w:t>
            </w:r>
          </w:p>
        </w:tc>
        <w:tc>
          <w:tcPr>
            <w:tcW w:w="91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.10441</w:t>
            </w:r>
          </w:p>
        </w:tc>
        <w:tc>
          <w:tcPr>
            <w:tcW w:w="115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3.3864</w:t>
            </w:r>
          </w:p>
        </w:tc>
        <w:tc>
          <w:tcPr>
            <w:tcW w:w="115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3.8058</w:t>
            </w:r>
          </w:p>
        </w:tc>
        <w:tc>
          <w:tcPr>
            <w:tcW w:w="91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1.40</w:t>
            </w:r>
          </w:p>
        </w:tc>
        <w:tc>
          <w:tcPr>
            <w:tcW w:w="914"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5.00</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81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ANOVA</w:t>
      </w:r>
    </w:p>
    <w:p w:rsidR="00FF3216" w:rsidRPr="00853358" w:rsidRDefault="00FF3216" w:rsidP="00FF3216">
      <w:pPr>
        <w:widowControl w:val="0"/>
        <w:tabs>
          <w:tab w:val="center" w:pos="3816"/>
        </w:tabs>
        <w:autoSpaceDE w:val="0"/>
        <w:autoSpaceDN w:val="0"/>
        <w:adjustRightInd w:val="0"/>
        <w:spacing w:line="240" w:lineRule="auto"/>
        <w:jc w:val="both"/>
        <w:rPr>
          <w:rFonts w:ascii="Arial" w:eastAsiaTheme="minorEastAsia" w:hAnsi="Arial" w:cs="Arial"/>
          <w:b/>
          <w:bCs/>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BT </w:t>
      </w:r>
    </w:p>
    <w:tbl>
      <w:tblPr>
        <w:tblW w:w="0" w:type="auto"/>
        <w:tblInd w:w="93" w:type="dxa"/>
        <w:tblLayout w:type="fixed"/>
        <w:tblCellMar>
          <w:left w:w="93" w:type="dxa"/>
          <w:right w:w="93" w:type="dxa"/>
        </w:tblCellMar>
        <w:tblLook w:val="0000" w:firstRow="0" w:lastRow="0" w:firstColumn="0" w:lastColumn="0" w:noHBand="0" w:noVBand="0"/>
      </w:tblPr>
      <w:tblGrid>
        <w:gridCol w:w="2038"/>
        <w:gridCol w:w="1335"/>
        <w:gridCol w:w="1318"/>
        <w:gridCol w:w="1669"/>
        <w:gridCol w:w="1318"/>
        <w:gridCol w:w="1318"/>
      </w:tblGrid>
      <w:tr w:rsidR="00FF3216" w:rsidRPr="00853358" w:rsidTr="003D459F">
        <w:trPr>
          <w:trHeight w:val="398"/>
        </w:trPr>
        <w:tc>
          <w:tcPr>
            <w:tcW w:w="2038"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35"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Sum of Squares</w:t>
            </w:r>
          </w:p>
        </w:tc>
        <w:tc>
          <w:tcPr>
            <w:tcW w:w="131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spellStart"/>
            <w:r w:rsidRPr="00853358">
              <w:rPr>
                <w:rFonts w:ascii="Arial" w:eastAsiaTheme="minorEastAsia" w:hAnsi="Arial" w:cs="Arial"/>
                <w:color w:val="000000"/>
                <w:sz w:val="18"/>
                <w:szCs w:val="18"/>
              </w:rPr>
              <w:t>df</w:t>
            </w:r>
            <w:proofErr w:type="spellEnd"/>
          </w:p>
        </w:tc>
        <w:tc>
          <w:tcPr>
            <w:tcW w:w="1669"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 Square</w:t>
            </w:r>
          </w:p>
        </w:tc>
        <w:tc>
          <w:tcPr>
            <w:tcW w:w="131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w:t>
            </w:r>
          </w:p>
        </w:tc>
        <w:tc>
          <w:tcPr>
            <w:tcW w:w="1318"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FF3216">
        <w:trPr>
          <w:trHeight w:val="216"/>
        </w:trPr>
        <w:tc>
          <w:tcPr>
            <w:tcW w:w="2038" w:type="dxa"/>
            <w:tcBorders>
              <w:top w:val="single" w:sz="12" w:space="0" w:color="000000"/>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Between Groups</w:t>
            </w:r>
          </w:p>
        </w:tc>
        <w:tc>
          <w:tcPr>
            <w:tcW w:w="1335"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3.183</w:t>
            </w:r>
          </w:p>
        </w:tc>
        <w:tc>
          <w:tcPr>
            <w:tcW w:w="131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w:t>
            </w:r>
          </w:p>
        </w:tc>
        <w:tc>
          <w:tcPr>
            <w:tcW w:w="1669"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1.591</w:t>
            </w:r>
          </w:p>
        </w:tc>
        <w:tc>
          <w:tcPr>
            <w:tcW w:w="131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3.103</w:t>
            </w:r>
          </w:p>
        </w:tc>
        <w:tc>
          <w:tcPr>
            <w:tcW w:w="1318"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.054</w:t>
            </w:r>
          </w:p>
        </w:tc>
      </w:tr>
      <w:tr w:rsidR="00FF3216" w:rsidRPr="00853358" w:rsidTr="00FF3216">
        <w:trPr>
          <w:trHeight w:val="216"/>
        </w:trPr>
        <w:tc>
          <w:tcPr>
            <w:tcW w:w="2038"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Within Groups</w:t>
            </w:r>
          </w:p>
        </w:tc>
        <w:tc>
          <w:tcPr>
            <w:tcW w:w="1335"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24.616</w:t>
            </w:r>
          </w:p>
        </w:tc>
        <w:tc>
          <w:tcPr>
            <w:tcW w:w="131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48</w:t>
            </w:r>
          </w:p>
        </w:tc>
        <w:tc>
          <w:tcPr>
            <w:tcW w:w="1669"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.513</w:t>
            </w:r>
          </w:p>
        </w:tc>
        <w:tc>
          <w:tcPr>
            <w:tcW w:w="131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18"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FF3216">
        <w:trPr>
          <w:trHeight w:val="216"/>
        </w:trPr>
        <w:tc>
          <w:tcPr>
            <w:tcW w:w="2038" w:type="dxa"/>
            <w:tcBorders>
              <w:top w:val="nil"/>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335"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27.799</w:t>
            </w:r>
          </w:p>
        </w:tc>
        <w:tc>
          <w:tcPr>
            <w:tcW w:w="131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w:t>
            </w:r>
          </w:p>
        </w:tc>
        <w:tc>
          <w:tcPr>
            <w:tcW w:w="1669"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1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18"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roofErr w:type="spellStart"/>
      <w:r w:rsidRPr="00853358">
        <w:rPr>
          <w:rFonts w:ascii="Arial" w:eastAsiaTheme="minorEastAsia" w:hAnsi="Arial" w:cs="Arial"/>
          <w:b/>
          <w:bCs/>
          <w:color w:val="000000"/>
          <w:sz w:val="28"/>
          <w:szCs w:val="28"/>
        </w:rPr>
        <w:t>Oneway</w:t>
      </w:r>
      <w:proofErr w:type="spellEnd"/>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tabs>
          <w:tab w:val="center" w:pos="5443"/>
        </w:tabs>
        <w:autoSpaceDE w:val="0"/>
        <w:autoSpaceDN w:val="0"/>
        <w:adjustRightInd w:val="0"/>
        <w:spacing w:line="240" w:lineRule="auto"/>
        <w:jc w:val="both"/>
        <w:rPr>
          <w:rFonts w:ascii="Arial" w:eastAsiaTheme="minorEastAsia" w:hAnsi="Arial" w:cs="Arial"/>
          <w:b/>
          <w:bCs/>
          <w:color w:val="000000"/>
          <w:sz w:val="18"/>
          <w:szCs w:val="18"/>
        </w:rPr>
      </w:pPr>
      <w:r>
        <w:rPr>
          <w:rFonts w:ascii="Arial" w:eastAsiaTheme="minorEastAsia" w:hAnsi="Arial" w:cs="Arial"/>
          <w:b/>
          <w:bCs/>
          <w:color w:val="000000"/>
          <w:sz w:val="18"/>
          <w:szCs w:val="18"/>
        </w:rPr>
        <w:tab/>
        <w:t>Descriptive</w:t>
      </w:r>
    </w:p>
    <w:p w:rsidR="00FF3216" w:rsidRPr="00853358" w:rsidRDefault="00FF3216" w:rsidP="00FF3216">
      <w:pPr>
        <w:widowControl w:val="0"/>
        <w:tabs>
          <w:tab w:val="center" w:pos="5443"/>
        </w:tabs>
        <w:autoSpaceDE w:val="0"/>
        <w:autoSpaceDN w:val="0"/>
        <w:adjustRightInd w:val="0"/>
        <w:spacing w:line="240" w:lineRule="auto"/>
        <w:jc w:val="both"/>
        <w:rPr>
          <w:rFonts w:ascii="Arial" w:eastAsiaTheme="minorEastAsia" w:hAnsi="Arial" w:cs="Arial"/>
          <w:b/>
          <w:bCs/>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CS </w:t>
      </w:r>
    </w:p>
    <w:tbl>
      <w:tblPr>
        <w:tblW w:w="8977" w:type="dxa"/>
        <w:tblInd w:w="93" w:type="dxa"/>
        <w:tblLayout w:type="fixed"/>
        <w:tblCellMar>
          <w:left w:w="93" w:type="dxa"/>
          <w:right w:w="93" w:type="dxa"/>
        </w:tblCellMar>
        <w:tblLook w:val="0000" w:firstRow="0" w:lastRow="0" w:firstColumn="0" w:lastColumn="0" w:noHBand="0" w:noVBand="0"/>
      </w:tblPr>
      <w:tblGrid>
        <w:gridCol w:w="925"/>
        <w:gridCol w:w="912"/>
        <w:gridCol w:w="912"/>
        <w:gridCol w:w="1180"/>
        <w:gridCol w:w="912"/>
        <w:gridCol w:w="1156"/>
        <w:gridCol w:w="1156"/>
        <w:gridCol w:w="912"/>
        <w:gridCol w:w="912"/>
      </w:tblGrid>
      <w:tr w:rsidR="00FF3216" w:rsidRPr="00853358" w:rsidTr="00B73A01">
        <w:trPr>
          <w:trHeight w:val="391"/>
        </w:trPr>
        <w:tc>
          <w:tcPr>
            <w:tcW w:w="925"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2" w:type="dxa"/>
            <w:vMerge w:val="restart"/>
            <w:tcBorders>
              <w:top w:val="single" w:sz="12" w:space="0" w:color="000000"/>
              <w:left w:val="single" w:sz="1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N</w:t>
            </w:r>
          </w:p>
        </w:tc>
        <w:tc>
          <w:tcPr>
            <w:tcW w:w="912"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w:t>
            </w:r>
          </w:p>
        </w:tc>
        <w:tc>
          <w:tcPr>
            <w:tcW w:w="1180"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Deviation</w:t>
            </w:r>
          </w:p>
        </w:tc>
        <w:tc>
          <w:tcPr>
            <w:tcW w:w="912"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w:t>
            </w:r>
          </w:p>
        </w:tc>
        <w:tc>
          <w:tcPr>
            <w:tcW w:w="2312" w:type="dxa"/>
            <w:gridSpan w:val="2"/>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95% Confidence Interval for Mean</w:t>
            </w:r>
          </w:p>
        </w:tc>
        <w:tc>
          <w:tcPr>
            <w:tcW w:w="912"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Minimum</w:t>
            </w:r>
          </w:p>
        </w:tc>
        <w:tc>
          <w:tcPr>
            <w:tcW w:w="912" w:type="dxa"/>
            <w:vMerge w:val="restart"/>
            <w:tcBorders>
              <w:top w:val="single" w:sz="12" w:space="0" w:color="000000"/>
              <w:left w:val="single" w:sz="2" w:space="0" w:color="000000"/>
              <w:bottom w:val="single" w:sz="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Maximum</w:t>
            </w:r>
          </w:p>
        </w:tc>
      </w:tr>
      <w:tr w:rsidR="00FF3216" w:rsidRPr="00853358" w:rsidTr="00B73A01">
        <w:trPr>
          <w:trHeight w:val="391"/>
        </w:trPr>
        <w:tc>
          <w:tcPr>
            <w:tcW w:w="925"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2" w:type="dxa"/>
            <w:vMerge/>
            <w:tcBorders>
              <w:top w:val="single" w:sz="2" w:space="0" w:color="000000"/>
              <w:left w:val="single" w:sz="1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2"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180"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2"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156"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Lower Bound</w:t>
            </w:r>
          </w:p>
        </w:tc>
        <w:tc>
          <w:tcPr>
            <w:tcW w:w="1156"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Upper Bound</w:t>
            </w:r>
          </w:p>
        </w:tc>
        <w:tc>
          <w:tcPr>
            <w:tcW w:w="912"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12" w:type="dxa"/>
            <w:vMerge/>
            <w:tcBorders>
              <w:top w:val="single" w:sz="2" w:space="0" w:color="000000"/>
              <w:left w:val="single" w:sz="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B73A01">
        <w:trPr>
          <w:trHeight w:val="274"/>
        </w:trPr>
        <w:tc>
          <w:tcPr>
            <w:tcW w:w="925" w:type="dxa"/>
            <w:tcBorders>
              <w:top w:val="single" w:sz="12" w:space="0" w:color="000000"/>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Sony</w:t>
            </w:r>
          </w:p>
        </w:tc>
        <w:tc>
          <w:tcPr>
            <w:tcW w:w="912"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912"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3.6078</w:t>
            </w:r>
          </w:p>
        </w:tc>
        <w:tc>
          <w:tcPr>
            <w:tcW w:w="11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.83529</w:t>
            </w:r>
          </w:p>
        </w:tc>
        <w:tc>
          <w:tcPr>
            <w:tcW w:w="912"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.20259</w:t>
            </w:r>
          </w:p>
        </w:tc>
        <w:tc>
          <w:tcPr>
            <w:tcW w:w="115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3.1784</w:t>
            </w:r>
          </w:p>
        </w:tc>
        <w:tc>
          <w:tcPr>
            <w:tcW w:w="115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4.0373</w:t>
            </w:r>
          </w:p>
        </w:tc>
        <w:tc>
          <w:tcPr>
            <w:tcW w:w="912"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2.00</w:t>
            </w:r>
          </w:p>
        </w:tc>
        <w:tc>
          <w:tcPr>
            <w:tcW w:w="912"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5.00</w:t>
            </w:r>
          </w:p>
        </w:tc>
      </w:tr>
      <w:tr w:rsidR="00FF3216" w:rsidRPr="00853358" w:rsidTr="00B73A01">
        <w:trPr>
          <w:trHeight w:val="274"/>
        </w:trPr>
        <w:tc>
          <w:tcPr>
            <w:tcW w:w="925"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Samsung</w:t>
            </w:r>
          </w:p>
        </w:tc>
        <w:tc>
          <w:tcPr>
            <w:tcW w:w="912"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91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3.4510</w:t>
            </w:r>
          </w:p>
        </w:tc>
        <w:tc>
          <w:tcPr>
            <w:tcW w:w="11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.88145</w:t>
            </w:r>
          </w:p>
        </w:tc>
        <w:tc>
          <w:tcPr>
            <w:tcW w:w="91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.21378</w:t>
            </w:r>
          </w:p>
        </w:tc>
        <w:tc>
          <w:tcPr>
            <w:tcW w:w="115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2.9978</w:t>
            </w:r>
          </w:p>
        </w:tc>
        <w:tc>
          <w:tcPr>
            <w:tcW w:w="115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3.9042</w:t>
            </w:r>
          </w:p>
        </w:tc>
        <w:tc>
          <w:tcPr>
            <w:tcW w:w="91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2.00</w:t>
            </w:r>
          </w:p>
        </w:tc>
        <w:tc>
          <w:tcPr>
            <w:tcW w:w="912"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5.00</w:t>
            </w:r>
          </w:p>
        </w:tc>
      </w:tr>
      <w:tr w:rsidR="00FF3216" w:rsidRPr="00853358" w:rsidTr="00B73A01">
        <w:trPr>
          <w:trHeight w:val="274"/>
        </w:trPr>
        <w:tc>
          <w:tcPr>
            <w:tcW w:w="925"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LG</w:t>
            </w:r>
          </w:p>
        </w:tc>
        <w:tc>
          <w:tcPr>
            <w:tcW w:w="912"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91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3.0980</w:t>
            </w:r>
          </w:p>
        </w:tc>
        <w:tc>
          <w:tcPr>
            <w:tcW w:w="11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.70479</w:t>
            </w:r>
          </w:p>
        </w:tc>
        <w:tc>
          <w:tcPr>
            <w:tcW w:w="91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.17094</w:t>
            </w:r>
          </w:p>
        </w:tc>
        <w:tc>
          <w:tcPr>
            <w:tcW w:w="115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2.7357</w:t>
            </w:r>
          </w:p>
        </w:tc>
        <w:tc>
          <w:tcPr>
            <w:tcW w:w="115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3.4604</w:t>
            </w:r>
          </w:p>
        </w:tc>
        <w:tc>
          <w:tcPr>
            <w:tcW w:w="91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2.00</w:t>
            </w:r>
          </w:p>
        </w:tc>
        <w:tc>
          <w:tcPr>
            <w:tcW w:w="912"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4.33</w:t>
            </w:r>
          </w:p>
        </w:tc>
      </w:tr>
      <w:tr w:rsidR="00FF3216" w:rsidRPr="00853358" w:rsidTr="00B73A01">
        <w:trPr>
          <w:trHeight w:val="274"/>
        </w:trPr>
        <w:tc>
          <w:tcPr>
            <w:tcW w:w="925" w:type="dxa"/>
            <w:tcBorders>
              <w:top w:val="nil"/>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912"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912"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3.3856</w:t>
            </w:r>
          </w:p>
        </w:tc>
        <w:tc>
          <w:tcPr>
            <w:tcW w:w="11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.82293</w:t>
            </w:r>
          </w:p>
        </w:tc>
        <w:tc>
          <w:tcPr>
            <w:tcW w:w="912"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.11523</w:t>
            </w:r>
          </w:p>
        </w:tc>
        <w:tc>
          <w:tcPr>
            <w:tcW w:w="115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3.1542</w:t>
            </w:r>
          </w:p>
        </w:tc>
        <w:tc>
          <w:tcPr>
            <w:tcW w:w="115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3.6171</w:t>
            </w:r>
          </w:p>
        </w:tc>
        <w:tc>
          <w:tcPr>
            <w:tcW w:w="912"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2.00</w:t>
            </w:r>
          </w:p>
        </w:tc>
        <w:tc>
          <w:tcPr>
            <w:tcW w:w="912"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5.00</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81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ANOVA</w:t>
      </w:r>
    </w:p>
    <w:p w:rsidR="00FF3216" w:rsidRPr="00853358" w:rsidRDefault="00FF3216" w:rsidP="00FF3216">
      <w:pPr>
        <w:widowControl w:val="0"/>
        <w:tabs>
          <w:tab w:val="center" w:pos="3816"/>
        </w:tabs>
        <w:autoSpaceDE w:val="0"/>
        <w:autoSpaceDN w:val="0"/>
        <w:adjustRightInd w:val="0"/>
        <w:spacing w:line="240" w:lineRule="auto"/>
        <w:jc w:val="both"/>
        <w:rPr>
          <w:rFonts w:ascii="Arial" w:eastAsiaTheme="minorEastAsia" w:hAnsi="Arial" w:cs="Arial"/>
          <w:b/>
          <w:bCs/>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CS </w:t>
      </w:r>
    </w:p>
    <w:tbl>
      <w:tblPr>
        <w:tblW w:w="0" w:type="auto"/>
        <w:tblInd w:w="93" w:type="dxa"/>
        <w:tblLayout w:type="fixed"/>
        <w:tblCellMar>
          <w:left w:w="93" w:type="dxa"/>
          <w:right w:w="93" w:type="dxa"/>
        </w:tblCellMar>
        <w:tblLook w:val="0000" w:firstRow="0" w:lastRow="0" w:firstColumn="0" w:lastColumn="0" w:noHBand="0" w:noVBand="0"/>
      </w:tblPr>
      <w:tblGrid>
        <w:gridCol w:w="1670"/>
        <w:gridCol w:w="1094"/>
        <w:gridCol w:w="1080"/>
        <w:gridCol w:w="1368"/>
        <w:gridCol w:w="1080"/>
        <w:gridCol w:w="1080"/>
      </w:tblGrid>
      <w:tr w:rsidR="00FF3216" w:rsidRPr="00853358" w:rsidTr="00B73A01">
        <w:trPr>
          <w:trHeight w:val="504"/>
        </w:trPr>
        <w:tc>
          <w:tcPr>
            <w:tcW w:w="1670"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94"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spellStart"/>
            <w:r w:rsidRPr="00853358">
              <w:rPr>
                <w:rFonts w:ascii="Arial" w:eastAsiaTheme="minorEastAsia" w:hAnsi="Arial" w:cs="Arial"/>
                <w:color w:val="000000"/>
                <w:sz w:val="18"/>
                <w:szCs w:val="18"/>
              </w:rPr>
              <w:t>df</w:t>
            </w:r>
            <w:proofErr w:type="spellEnd"/>
          </w:p>
        </w:tc>
        <w:tc>
          <w:tcPr>
            <w:tcW w:w="136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 Square</w:t>
            </w:r>
          </w:p>
        </w:tc>
        <w:tc>
          <w:tcPr>
            <w:tcW w:w="108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w:t>
            </w:r>
          </w:p>
        </w:tc>
        <w:tc>
          <w:tcPr>
            <w:tcW w:w="1080"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FF3216">
        <w:trPr>
          <w:trHeight w:val="273"/>
        </w:trPr>
        <w:tc>
          <w:tcPr>
            <w:tcW w:w="1670" w:type="dxa"/>
            <w:tcBorders>
              <w:top w:val="single" w:sz="12" w:space="0" w:color="000000"/>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Between Groups</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2.318</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1.159</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1.764</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.182</w:t>
            </w:r>
          </w:p>
        </w:tc>
      </w:tr>
      <w:tr w:rsidR="00FF3216" w:rsidRPr="00853358" w:rsidTr="00FF3216">
        <w:trPr>
          <w:trHeight w:val="273"/>
        </w:trPr>
        <w:tc>
          <w:tcPr>
            <w:tcW w:w="1670"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Within Groups</w:t>
            </w:r>
          </w:p>
        </w:tc>
        <w:tc>
          <w:tcPr>
            <w:tcW w:w="1094"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31.542</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48</w:t>
            </w:r>
          </w:p>
        </w:tc>
        <w:tc>
          <w:tcPr>
            <w:tcW w:w="136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.657</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FF3216">
        <w:trPr>
          <w:trHeight w:val="273"/>
        </w:trPr>
        <w:tc>
          <w:tcPr>
            <w:tcW w:w="1670" w:type="dxa"/>
            <w:tcBorders>
              <w:top w:val="nil"/>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33.861</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br w:type="page"/>
      </w:r>
      <w:r w:rsidRPr="00853358">
        <w:rPr>
          <w:rFonts w:ascii="Arial" w:eastAsiaTheme="minorEastAsia" w:hAnsi="Arial" w:cs="Arial"/>
          <w:b/>
          <w:bCs/>
          <w:color w:val="000000"/>
          <w:sz w:val="28"/>
          <w:szCs w:val="28"/>
        </w:rPr>
        <w:lastRenderedPageBreak/>
        <w:t>One-way</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tabs>
          <w:tab w:val="center" w:pos="5443"/>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Descriptive</w:t>
      </w:r>
    </w:p>
    <w:p w:rsidR="00FF3216" w:rsidRPr="00853358" w:rsidRDefault="00FF3216" w:rsidP="00FF3216">
      <w:pPr>
        <w:widowControl w:val="0"/>
        <w:tabs>
          <w:tab w:val="center" w:pos="5443"/>
        </w:tabs>
        <w:autoSpaceDE w:val="0"/>
        <w:autoSpaceDN w:val="0"/>
        <w:adjustRightInd w:val="0"/>
        <w:spacing w:line="240" w:lineRule="auto"/>
        <w:jc w:val="both"/>
        <w:rPr>
          <w:rFonts w:ascii="Arial" w:eastAsiaTheme="minorEastAsia" w:hAnsi="Arial" w:cs="Arial"/>
          <w:b/>
          <w:bCs/>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CL </w:t>
      </w:r>
    </w:p>
    <w:tbl>
      <w:tblPr>
        <w:tblW w:w="10294" w:type="dxa"/>
        <w:tblInd w:w="93" w:type="dxa"/>
        <w:tblLayout w:type="fixed"/>
        <w:tblCellMar>
          <w:left w:w="93" w:type="dxa"/>
          <w:right w:w="93" w:type="dxa"/>
        </w:tblCellMar>
        <w:tblLook w:val="0000" w:firstRow="0" w:lastRow="0" w:firstColumn="0" w:lastColumn="0" w:noHBand="0" w:noVBand="0"/>
      </w:tblPr>
      <w:tblGrid>
        <w:gridCol w:w="1060"/>
        <w:gridCol w:w="1046"/>
        <w:gridCol w:w="1046"/>
        <w:gridCol w:w="1353"/>
        <w:gridCol w:w="1046"/>
        <w:gridCol w:w="1325"/>
        <w:gridCol w:w="1326"/>
        <w:gridCol w:w="1046"/>
        <w:gridCol w:w="1046"/>
      </w:tblGrid>
      <w:tr w:rsidR="00FF3216" w:rsidRPr="00853358" w:rsidTr="00FF3216">
        <w:trPr>
          <w:trHeight w:val="417"/>
        </w:trPr>
        <w:tc>
          <w:tcPr>
            <w:tcW w:w="1060"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46" w:type="dxa"/>
            <w:vMerge w:val="restart"/>
            <w:tcBorders>
              <w:top w:val="single" w:sz="12" w:space="0" w:color="000000"/>
              <w:left w:val="single" w:sz="1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N</w:t>
            </w:r>
          </w:p>
        </w:tc>
        <w:tc>
          <w:tcPr>
            <w:tcW w:w="1046"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w:t>
            </w:r>
          </w:p>
        </w:tc>
        <w:tc>
          <w:tcPr>
            <w:tcW w:w="1353"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Deviation</w:t>
            </w:r>
          </w:p>
        </w:tc>
        <w:tc>
          <w:tcPr>
            <w:tcW w:w="1046"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w:t>
            </w:r>
          </w:p>
        </w:tc>
        <w:tc>
          <w:tcPr>
            <w:tcW w:w="2651" w:type="dxa"/>
            <w:gridSpan w:val="2"/>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95% Confidence Interval for Mean</w:t>
            </w:r>
          </w:p>
        </w:tc>
        <w:tc>
          <w:tcPr>
            <w:tcW w:w="1046"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Minimum</w:t>
            </w:r>
          </w:p>
        </w:tc>
        <w:tc>
          <w:tcPr>
            <w:tcW w:w="1046" w:type="dxa"/>
            <w:vMerge w:val="restart"/>
            <w:tcBorders>
              <w:top w:val="single" w:sz="12" w:space="0" w:color="000000"/>
              <w:left w:val="single" w:sz="2" w:space="0" w:color="000000"/>
              <w:bottom w:val="single" w:sz="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Maximum</w:t>
            </w:r>
          </w:p>
        </w:tc>
      </w:tr>
      <w:tr w:rsidR="00FF3216" w:rsidRPr="00853358" w:rsidTr="00FF3216">
        <w:trPr>
          <w:trHeight w:val="417"/>
        </w:trPr>
        <w:tc>
          <w:tcPr>
            <w:tcW w:w="1060"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46" w:type="dxa"/>
            <w:vMerge/>
            <w:tcBorders>
              <w:top w:val="single" w:sz="2" w:space="0" w:color="000000"/>
              <w:left w:val="single" w:sz="1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46"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53"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46"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25"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Lower Bound</w:t>
            </w:r>
          </w:p>
        </w:tc>
        <w:tc>
          <w:tcPr>
            <w:tcW w:w="1325"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Upper Bound</w:t>
            </w:r>
          </w:p>
        </w:tc>
        <w:tc>
          <w:tcPr>
            <w:tcW w:w="1046"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46" w:type="dxa"/>
            <w:vMerge/>
            <w:tcBorders>
              <w:top w:val="single" w:sz="2" w:space="0" w:color="000000"/>
              <w:left w:val="single" w:sz="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FF3216">
        <w:trPr>
          <w:trHeight w:val="293"/>
        </w:trPr>
        <w:tc>
          <w:tcPr>
            <w:tcW w:w="1060" w:type="dxa"/>
            <w:tcBorders>
              <w:top w:val="single" w:sz="12" w:space="0" w:color="000000"/>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Sony</w:t>
            </w:r>
          </w:p>
        </w:tc>
        <w:tc>
          <w:tcPr>
            <w:tcW w:w="1046"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104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3.0000</w:t>
            </w:r>
          </w:p>
        </w:tc>
        <w:tc>
          <w:tcPr>
            <w:tcW w:w="1353"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.92280</w:t>
            </w:r>
          </w:p>
        </w:tc>
        <w:tc>
          <w:tcPr>
            <w:tcW w:w="104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.22381</w:t>
            </w:r>
          </w:p>
        </w:tc>
        <w:tc>
          <w:tcPr>
            <w:tcW w:w="1325"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2.5255</w:t>
            </w:r>
          </w:p>
        </w:tc>
        <w:tc>
          <w:tcPr>
            <w:tcW w:w="1325"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3.4745</w:t>
            </w:r>
          </w:p>
        </w:tc>
        <w:tc>
          <w:tcPr>
            <w:tcW w:w="104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1.50</w:t>
            </w:r>
          </w:p>
        </w:tc>
        <w:tc>
          <w:tcPr>
            <w:tcW w:w="1046"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4.50</w:t>
            </w:r>
          </w:p>
        </w:tc>
      </w:tr>
      <w:tr w:rsidR="00FF3216" w:rsidRPr="00853358" w:rsidTr="00FF3216">
        <w:trPr>
          <w:trHeight w:val="293"/>
        </w:trPr>
        <w:tc>
          <w:tcPr>
            <w:tcW w:w="1060"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Samsung</w:t>
            </w:r>
          </w:p>
        </w:tc>
        <w:tc>
          <w:tcPr>
            <w:tcW w:w="1046"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104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2.6029</w:t>
            </w:r>
          </w:p>
        </w:tc>
        <w:tc>
          <w:tcPr>
            <w:tcW w:w="1353"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1.06088</w:t>
            </w:r>
          </w:p>
        </w:tc>
        <w:tc>
          <w:tcPr>
            <w:tcW w:w="104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.25730</w:t>
            </w:r>
          </w:p>
        </w:tc>
        <w:tc>
          <w:tcPr>
            <w:tcW w:w="1325"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2.0575</w:t>
            </w:r>
          </w:p>
        </w:tc>
        <w:tc>
          <w:tcPr>
            <w:tcW w:w="1325"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3.1484</w:t>
            </w:r>
          </w:p>
        </w:tc>
        <w:tc>
          <w:tcPr>
            <w:tcW w:w="104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w:t>
            </w:r>
          </w:p>
        </w:tc>
        <w:tc>
          <w:tcPr>
            <w:tcW w:w="1046"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4.75</w:t>
            </w:r>
          </w:p>
        </w:tc>
      </w:tr>
      <w:tr w:rsidR="00FF3216" w:rsidRPr="00853358" w:rsidTr="00FF3216">
        <w:trPr>
          <w:trHeight w:val="293"/>
        </w:trPr>
        <w:tc>
          <w:tcPr>
            <w:tcW w:w="1060"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LG</w:t>
            </w:r>
          </w:p>
        </w:tc>
        <w:tc>
          <w:tcPr>
            <w:tcW w:w="1046"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104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2.2794</w:t>
            </w:r>
          </w:p>
        </w:tc>
        <w:tc>
          <w:tcPr>
            <w:tcW w:w="1353"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.65480</w:t>
            </w:r>
          </w:p>
        </w:tc>
        <w:tc>
          <w:tcPr>
            <w:tcW w:w="104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.15881</w:t>
            </w:r>
          </w:p>
        </w:tc>
        <w:tc>
          <w:tcPr>
            <w:tcW w:w="1325"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1.9427</w:t>
            </w:r>
          </w:p>
        </w:tc>
        <w:tc>
          <w:tcPr>
            <w:tcW w:w="1325"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2.6161</w:t>
            </w:r>
          </w:p>
        </w:tc>
        <w:tc>
          <w:tcPr>
            <w:tcW w:w="104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w:t>
            </w:r>
          </w:p>
        </w:tc>
        <w:tc>
          <w:tcPr>
            <w:tcW w:w="1046"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3.50</w:t>
            </w:r>
          </w:p>
        </w:tc>
      </w:tr>
      <w:tr w:rsidR="00FF3216" w:rsidRPr="00853358" w:rsidTr="00FF3216">
        <w:trPr>
          <w:trHeight w:val="293"/>
        </w:trPr>
        <w:tc>
          <w:tcPr>
            <w:tcW w:w="1060" w:type="dxa"/>
            <w:tcBorders>
              <w:top w:val="nil"/>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046"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104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2.6275</w:t>
            </w:r>
          </w:p>
        </w:tc>
        <w:tc>
          <w:tcPr>
            <w:tcW w:w="1353"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.92652</w:t>
            </w:r>
          </w:p>
        </w:tc>
        <w:tc>
          <w:tcPr>
            <w:tcW w:w="104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.12974</w:t>
            </w:r>
          </w:p>
        </w:tc>
        <w:tc>
          <w:tcPr>
            <w:tcW w:w="1325"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2.3669</w:t>
            </w:r>
          </w:p>
        </w:tc>
        <w:tc>
          <w:tcPr>
            <w:tcW w:w="1325"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2.8880</w:t>
            </w:r>
          </w:p>
        </w:tc>
        <w:tc>
          <w:tcPr>
            <w:tcW w:w="104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1.00</w:t>
            </w:r>
          </w:p>
        </w:tc>
        <w:tc>
          <w:tcPr>
            <w:tcW w:w="1046"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4.75</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81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ANOVA</w:t>
      </w:r>
    </w:p>
    <w:p w:rsidR="00FF3216" w:rsidRPr="00853358" w:rsidRDefault="00FF3216" w:rsidP="00FF3216">
      <w:pPr>
        <w:widowControl w:val="0"/>
        <w:tabs>
          <w:tab w:val="center" w:pos="3816"/>
        </w:tabs>
        <w:autoSpaceDE w:val="0"/>
        <w:autoSpaceDN w:val="0"/>
        <w:adjustRightInd w:val="0"/>
        <w:spacing w:line="240" w:lineRule="auto"/>
        <w:jc w:val="both"/>
        <w:rPr>
          <w:rFonts w:ascii="Arial" w:eastAsiaTheme="minorEastAsia" w:hAnsi="Arial" w:cs="Arial"/>
          <w:b/>
          <w:bCs/>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CL </w:t>
      </w:r>
    </w:p>
    <w:tbl>
      <w:tblPr>
        <w:tblW w:w="0" w:type="auto"/>
        <w:tblInd w:w="93" w:type="dxa"/>
        <w:tblLayout w:type="fixed"/>
        <w:tblCellMar>
          <w:left w:w="93" w:type="dxa"/>
          <w:right w:w="93" w:type="dxa"/>
        </w:tblCellMar>
        <w:tblLook w:val="0000" w:firstRow="0" w:lastRow="0" w:firstColumn="0" w:lastColumn="0" w:noHBand="0" w:noVBand="0"/>
      </w:tblPr>
      <w:tblGrid>
        <w:gridCol w:w="1670"/>
        <w:gridCol w:w="1094"/>
        <w:gridCol w:w="1080"/>
        <w:gridCol w:w="1368"/>
        <w:gridCol w:w="1080"/>
        <w:gridCol w:w="1080"/>
      </w:tblGrid>
      <w:tr w:rsidR="00FF3216" w:rsidRPr="00853358" w:rsidTr="00B73A01">
        <w:trPr>
          <w:trHeight w:val="504"/>
        </w:trPr>
        <w:tc>
          <w:tcPr>
            <w:tcW w:w="1670"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94"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spellStart"/>
            <w:r w:rsidRPr="00853358">
              <w:rPr>
                <w:rFonts w:ascii="Arial" w:eastAsiaTheme="minorEastAsia" w:hAnsi="Arial" w:cs="Arial"/>
                <w:color w:val="000000"/>
                <w:sz w:val="18"/>
                <w:szCs w:val="18"/>
              </w:rPr>
              <w:t>df</w:t>
            </w:r>
            <w:proofErr w:type="spellEnd"/>
          </w:p>
        </w:tc>
        <w:tc>
          <w:tcPr>
            <w:tcW w:w="136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 Square</w:t>
            </w:r>
          </w:p>
        </w:tc>
        <w:tc>
          <w:tcPr>
            <w:tcW w:w="108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w:t>
            </w:r>
          </w:p>
        </w:tc>
        <w:tc>
          <w:tcPr>
            <w:tcW w:w="1080"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FF3216">
        <w:trPr>
          <w:trHeight w:val="273"/>
        </w:trPr>
        <w:tc>
          <w:tcPr>
            <w:tcW w:w="1670" w:type="dxa"/>
            <w:tcBorders>
              <w:top w:val="single" w:sz="12" w:space="0" w:color="000000"/>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Between Groups</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4.429</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2.214</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2.761</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.073</w:t>
            </w:r>
          </w:p>
        </w:tc>
      </w:tr>
      <w:tr w:rsidR="00FF3216" w:rsidRPr="00853358" w:rsidTr="00FF3216">
        <w:trPr>
          <w:trHeight w:val="273"/>
        </w:trPr>
        <w:tc>
          <w:tcPr>
            <w:tcW w:w="1670"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Within Groups</w:t>
            </w:r>
          </w:p>
        </w:tc>
        <w:tc>
          <w:tcPr>
            <w:tcW w:w="1094"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38.493</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48</w:t>
            </w:r>
          </w:p>
        </w:tc>
        <w:tc>
          <w:tcPr>
            <w:tcW w:w="136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.802</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FF3216">
        <w:trPr>
          <w:trHeight w:val="273"/>
        </w:trPr>
        <w:tc>
          <w:tcPr>
            <w:tcW w:w="1670" w:type="dxa"/>
            <w:tcBorders>
              <w:top w:val="nil"/>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42.922</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t>One-way</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tabs>
          <w:tab w:val="center" w:pos="5443"/>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Descriptive</w:t>
      </w:r>
    </w:p>
    <w:p w:rsidR="00FF3216" w:rsidRPr="00853358" w:rsidRDefault="00FF3216" w:rsidP="00FF3216">
      <w:pPr>
        <w:widowControl w:val="0"/>
        <w:tabs>
          <w:tab w:val="center" w:pos="5443"/>
        </w:tabs>
        <w:autoSpaceDE w:val="0"/>
        <w:autoSpaceDN w:val="0"/>
        <w:adjustRightInd w:val="0"/>
        <w:spacing w:line="240" w:lineRule="auto"/>
        <w:jc w:val="both"/>
        <w:rPr>
          <w:rFonts w:ascii="Arial" w:eastAsiaTheme="minorEastAsia" w:hAnsi="Arial" w:cs="Arial"/>
          <w:b/>
          <w:bCs/>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BE </w:t>
      </w:r>
    </w:p>
    <w:tbl>
      <w:tblPr>
        <w:tblW w:w="9329" w:type="dxa"/>
        <w:tblInd w:w="93" w:type="dxa"/>
        <w:tblLayout w:type="fixed"/>
        <w:tblCellMar>
          <w:left w:w="93" w:type="dxa"/>
          <w:right w:w="93" w:type="dxa"/>
        </w:tblCellMar>
        <w:tblLook w:val="0000" w:firstRow="0" w:lastRow="0" w:firstColumn="0" w:lastColumn="0" w:noHBand="0" w:noVBand="0"/>
      </w:tblPr>
      <w:tblGrid>
        <w:gridCol w:w="960"/>
        <w:gridCol w:w="948"/>
        <w:gridCol w:w="948"/>
        <w:gridCol w:w="1226"/>
        <w:gridCol w:w="948"/>
        <w:gridCol w:w="1201"/>
        <w:gridCol w:w="1202"/>
        <w:gridCol w:w="948"/>
        <w:gridCol w:w="948"/>
      </w:tblGrid>
      <w:tr w:rsidR="00FF3216" w:rsidRPr="00853358" w:rsidTr="00FF3216">
        <w:trPr>
          <w:trHeight w:val="438"/>
        </w:trPr>
        <w:tc>
          <w:tcPr>
            <w:tcW w:w="960"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48" w:type="dxa"/>
            <w:vMerge w:val="restart"/>
            <w:tcBorders>
              <w:top w:val="single" w:sz="12" w:space="0" w:color="000000"/>
              <w:left w:val="single" w:sz="1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N</w:t>
            </w:r>
          </w:p>
        </w:tc>
        <w:tc>
          <w:tcPr>
            <w:tcW w:w="948"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w:t>
            </w:r>
          </w:p>
        </w:tc>
        <w:tc>
          <w:tcPr>
            <w:tcW w:w="1226"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Deviation</w:t>
            </w:r>
          </w:p>
        </w:tc>
        <w:tc>
          <w:tcPr>
            <w:tcW w:w="948"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w:t>
            </w:r>
          </w:p>
        </w:tc>
        <w:tc>
          <w:tcPr>
            <w:tcW w:w="2403" w:type="dxa"/>
            <w:gridSpan w:val="2"/>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95% Confidence Interval for Mean</w:t>
            </w:r>
          </w:p>
        </w:tc>
        <w:tc>
          <w:tcPr>
            <w:tcW w:w="948"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Minimum</w:t>
            </w:r>
          </w:p>
        </w:tc>
        <w:tc>
          <w:tcPr>
            <w:tcW w:w="948" w:type="dxa"/>
            <w:vMerge w:val="restart"/>
            <w:tcBorders>
              <w:top w:val="single" w:sz="12" w:space="0" w:color="000000"/>
              <w:left w:val="single" w:sz="2" w:space="0" w:color="000000"/>
              <w:bottom w:val="single" w:sz="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Maximum</w:t>
            </w:r>
          </w:p>
        </w:tc>
      </w:tr>
      <w:tr w:rsidR="00FF3216" w:rsidRPr="00853358" w:rsidTr="00FF3216">
        <w:trPr>
          <w:trHeight w:val="438"/>
        </w:trPr>
        <w:tc>
          <w:tcPr>
            <w:tcW w:w="960"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48" w:type="dxa"/>
            <w:vMerge/>
            <w:tcBorders>
              <w:top w:val="single" w:sz="2" w:space="0" w:color="000000"/>
              <w:left w:val="single" w:sz="1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48"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26"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48"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01"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Lower Bound</w:t>
            </w:r>
          </w:p>
        </w:tc>
        <w:tc>
          <w:tcPr>
            <w:tcW w:w="1202"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Upper Bound</w:t>
            </w:r>
          </w:p>
        </w:tc>
        <w:tc>
          <w:tcPr>
            <w:tcW w:w="948"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48" w:type="dxa"/>
            <w:vMerge/>
            <w:tcBorders>
              <w:top w:val="single" w:sz="2" w:space="0" w:color="000000"/>
              <w:left w:val="single" w:sz="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FF3216">
        <w:trPr>
          <w:trHeight w:val="308"/>
        </w:trPr>
        <w:tc>
          <w:tcPr>
            <w:tcW w:w="960" w:type="dxa"/>
            <w:tcBorders>
              <w:top w:val="single" w:sz="12" w:space="0" w:color="000000"/>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Sony</w:t>
            </w:r>
          </w:p>
        </w:tc>
        <w:tc>
          <w:tcPr>
            <w:tcW w:w="948"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94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3.5588</w:t>
            </w:r>
          </w:p>
        </w:tc>
        <w:tc>
          <w:tcPr>
            <w:tcW w:w="122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.59640</w:t>
            </w:r>
          </w:p>
        </w:tc>
        <w:tc>
          <w:tcPr>
            <w:tcW w:w="94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.14465</w:t>
            </w:r>
          </w:p>
        </w:tc>
        <w:tc>
          <w:tcPr>
            <w:tcW w:w="1201"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3.2522</w:t>
            </w:r>
          </w:p>
        </w:tc>
        <w:tc>
          <w:tcPr>
            <w:tcW w:w="1202"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3.8655</w:t>
            </w:r>
          </w:p>
        </w:tc>
        <w:tc>
          <w:tcPr>
            <w:tcW w:w="94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2.25</w:t>
            </w:r>
          </w:p>
        </w:tc>
        <w:tc>
          <w:tcPr>
            <w:tcW w:w="948"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4.50</w:t>
            </w:r>
          </w:p>
        </w:tc>
      </w:tr>
      <w:tr w:rsidR="00FF3216" w:rsidRPr="00853358" w:rsidTr="00FF3216">
        <w:trPr>
          <w:trHeight w:val="308"/>
        </w:trPr>
        <w:tc>
          <w:tcPr>
            <w:tcW w:w="960"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Samsung</w:t>
            </w:r>
          </w:p>
        </w:tc>
        <w:tc>
          <w:tcPr>
            <w:tcW w:w="948"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94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3.0441</w:t>
            </w:r>
          </w:p>
        </w:tc>
        <w:tc>
          <w:tcPr>
            <w:tcW w:w="122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.85346</w:t>
            </w:r>
          </w:p>
        </w:tc>
        <w:tc>
          <w:tcPr>
            <w:tcW w:w="94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.20700</w:t>
            </w:r>
          </w:p>
        </w:tc>
        <w:tc>
          <w:tcPr>
            <w:tcW w:w="1201"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2.6053</w:t>
            </w:r>
          </w:p>
        </w:tc>
        <w:tc>
          <w:tcPr>
            <w:tcW w:w="120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3.4829</w:t>
            </w:r>
          </w:p>
        </w:tc>
        <w:tc>
          <w:tcPr>
            <w:tcW w:w="94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1.25</w:t>
            </w:r>
          </w:p>
        </w:tc>
        <w:tc>
          <w:tcPr>
            <w:tcW w:w="948"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4.25</w:t>
            </w:r>
          </w:p>
        </w:tc>
      </w:tr>
      <w:tr w:rsidR="00FF3216" w:rsidRPr="00853358" w:rsidTr="00FF3216">
        <w:trPr>
          <w:trHeight w:val="308"/>
        </w:trPr>
        <w:tc>
          <w:tcPr>
            <w:tcW w:w="960"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LG</w:t>
            </w:r>
          </w:p>
        </w:tc>
        <w:tc>
          <w:tcPr>
            <w:tcW w:w="948"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w:t>
            </w:r>
          </w:p>
        </w:tc>
        <w:tc>
          <w:tcPr>
            <w:tcW w:w="94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2.7794</w:t>
            </w:r>
          </w:p>
        </w:tc>
        <w:tc>
          <w:tcPr>
            <w:tcW w:w="122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.63666</w:t>
            </w:r>
          </w:p>
        </w:tc>
        <w:tc>
          <w:tcPr>
            <w:tcW w:w="94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.15441</w:t>
            </w:r>
          </w:p>
        </w:tc>
        <w:tc>
          <w:tcPr>
            <w:tcW w:w="1201"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2.4521</w:t>
            </w:r>
          </w:p>
        </w:tc>
        <w:tc>
          <w:tcPr>
            <w:tcW w:w="1202"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3.1068</w:t>
            </w:r>
          </w:p>
        </w:tc>
        <w:tc>
          <w:tcPr>
            <w:tcW w:w="94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2.00</w:t>
            </w:r>
          </w:p>
        </w:tc>
        <w:tc>
          <w:tcPr>
            <w:tcW w:w="948"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4.00</w:t>
            </w:r>
          </w:p>
        </w:tc>
      </w:tr>
      <w:tr w:rsidR="00FF3216" w:rsidRPr="00853358" w:rsidTr="00FF3216">
        <w:trPr>
          <w:trHeight w:val="308"/>
        </w:trPr>
        <w:tc>
          <w:tcPr>
            <w:tcW w:w="960" w:type="dxa"/>
            <w:tcBorders>
              <w:top w:val="nil"/>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948"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w:t>
            </w:r>
          </w:p>
        </w:tc>
        <w:tc>
          <w:tcPr>
            <w:tcW w:w="94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3.1275</w:t>
            </w:r>
          </w:p>
        </w:tc>
        <w:tc>
          <w:tcPr>
            <w:tcW w:w="122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.76383</w:t>
            </w:r>
          </w:p>
        </w:tc>
        <w:tc>
          <w:tcPr>
            <w:tcW w:w="94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.10696</w:t>
            </w:r>
          </w:p>
        </w:tc>
        <w:tc>
          <w:tcPr>
            <w:tcW w:w="1201"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2.9126</w:t>
            </w:r>
          </w:p>
        </w:tc>
        <w:tc>
          <w:tcPr>
            <w:tcW w:w="1202"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3.3423</w:t>
            </w:r>
          </w:p>
        </w:tc>
        <w:tc>
          <w:tcPr>
            <w:tcW w:w="94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1.25</w:t>
            </w:r>
          </w:p>
        </w:tc>
        <w:tc>
          <w:tcPr>
            <w:tcW w:w="948"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4.50</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81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ANOVA</w:t>
      </w:r>
    </w:p>
    <w:p w:rsidR="00FF3216" w:rsidRPr="00853358" w:rsidRDefault="00FF3216" w:rsidP="00FF3216">
      <w:pPr>
        <w:widowControl w:val="0"/>
        <w:tabs>
          <w:tab w:val="center" w:pos="3816"/>
        </w:tabs>
        <w:autoSpaceDE w:val="0"/>
        <w:autoSpaceDN w:val="0"/>
        <w:adjustRightInd w:val="0"/>
        <w:spacing w:line="240" w:lineRule="auto"/>
        <w:jc w:val="both"/>
        <w:rPr>
          <w:rFonts w:ascii="Arial" w:eastAsiaTheme="minorEastAsia" w:hAnsi="Arial" w:cs="Arial"/>
          <w:b/>
          <w:bCs/>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BE </w:t>
      </w:r>
    </w:p>
    <w:tbl>
      <w:tblPr>
        <w:tblW w:w="9468" w:type="dxa"/>
        <w:tblInd w:w="93" w:type="dxa"/>
        <w:tblLayout w:type="fixed"/>
        <w:tblCellMar>
          <w:left w:w="93" w:type="dxa"/>
          <w:right w:w="93" w:type="dxa"/>
        </w:tblCellMar>
        <w:tblLook w:val="0000" w:firstRow="0" w:lastRow="0" w:firstColumn="0" w:lastColumn="0" w:noHBand="0" w:noVBand="0"/>
      </w:tblPr>
      <w:tblGrid>
        <w:gridCol w:w="2145"/>
        <w:gridCol w:w="1405"/>
        <w:gridCol w:w="1387"/>
        <w:gridCol w:w="1757"/>
        <w:gridCol w:w="1387"/>
        <w:gridCol w:w="1387"/>
      </w:tblGrid>
      <w:tr w:rsidR="00FF3216" w:rsidRPr="00853358" w:rsidTr="00FF3216">
        <w:trPr>
          <w:trHeight w:val="391"/>
        </w:trPr>
        <w:tc>
          <w:tcPr>
            <w:tcW w:w="2145"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405"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Sum of Squares</w:t>
            </w:r>
          </w:p>
        </w:tc>
        <w:tc>
          <w:tcPr>
            <w:tcW w:w="1387"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spellStart"/>
            <w:r w:rsidRPr="00853358">
              <w:rPr>
                <w:rFonts w:ascii="Arial" w:eastAsiaTheme="minorEastAsia" w:hAnsi="Arial" w:cs="Arial"/>
                <w:color w:val="000000"/>
                <w:sz w:val="18"/>
                <w:szCs w:val="18"/>
              </w:rPr>
              <w:t>df</w:t>
            </w:r>
            <w:proofErr w:type="spellEnd"/>
          </w:p>
        </w:tc>
        <w:tc>
          <w:tcPr>
            <w:tcW w:w="1757"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 Square</w:t>
            </w:r>
          </w:p>
        </w:tc>
        <w:tc>
          <w:tcPr>
            <w:tcW w:w="1387"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w:t>
            </w:r>
          </w:p>
        </w:tc>
        <w:tc>
          <w:tcPr>
            <w:tcW w:w="1387"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FF3216">
        <w:trPr>
          <w:trHeight w:val="212"/>
        </w:trPr>
        <w:tc>
          <w:tcPr>
            <w:tcW w:w="2145" w:type="dxa"/>
            <w:tcBorders>
              <w:top w:val="single" w:sz="12" w:space="0" w:color="000000"/>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Between Groups</w:t>
            </w:r>
          </w:p>
        </w:tc>
        <w:tc>
          <w:tcPr>
            <w:tcW w:w="1405"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5.341</w:t>
            </w:r>
          </w:p>
        </w:tc>
        <w:tc>
          <w:tcPr>
            <w:tcW w:w="1387"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w:t>
            </w:r>
          </w:p>
        </w:tc>
        <w:tc>
          <w:tcPr>
            <w:tcW w:w="1757"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2.670</w:t>
            </w:r>
          </w:p>
        </w:tc>
        <w:tc>
          <w:tcPr>
            <w:tcW w:w="1387"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5.379</w:t>
            </w:r>
          </w:p>
        </w:tc>
        <w:tc>
          <w:tcPr>
            <w:tcW w:w="1387"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.008</w:t>
            </w:r>
          </w:p>
        </w:tc>
      </w:tr>
      <w:tr w:rsidR="00FF3216" w:rsidRPr="00853358" w:rsidTr="00FF3216">
        <w:trPr>
          <w:trHeight w:val="212"/>
        </w:trPr>
        <w:tc>
          <w:tcPr>
            <w:tcW w:w="2145" w:type="dxa"/>
            <w:tcBorders>
              <w:top w:val="nil"/>
              <w:left w:val="single" w:sz="12" w:space="0" w:color="000000"/>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Within Groups</w:t>
            </w:r>
          </w:p>
        </w:tc>
        <w:tc>
          <w:tcPr>
            <w:tcW w:w="1405"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23.831</w:t>
            </w:r>
          </w:p>
        </w:tc>
        <w:tc>
          <w:tcPr>
            <w:tcW w:w="1387"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48</w:t>
            </w:r>
          </w:p>
        </w:tc>
        <w:tc>
          <w:tcPr>
            <w:tcW w:w="1757"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.496</w:t>
            </w:r>
          </w:p>
        </w:tc>
        <w:tc>
          <w:tcPr>
            <w:tcW w:w="1387"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87"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FF3216">
        <w:trPr>
          <w:trHeight w:val="212"/>
        </w:trPr>
        <w:tc>
          <w:tcPr>
            <w:tcW w:w="2145" w:type="dxa"/>
            <w:tcBorders>
              <w:top w:val="nil"/>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405"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29.172</w:t>
            </w:r>
          </w:p>
        </w:tc>
        <w:tc>
          <w:tcPr>
            <w:tcW w:w="1387"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w:t>
            </w:r>
          </w:p>
        </w:tc>
        <w:tc>
          <w:tcPr>
            <w:tcW w:w="1757"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87"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87"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br w:type="page"/>
      </w:r>
      <w:r w:rsidRPr="00853358">
        <w:rPr>
          <w:rFonts w:ascii="Arial" w:eastAsiaTheme="minorEastAsia" w:hAnsi="Arial" w:cs="Arial"/>
          <w:b/>
          <w:bCs/>
          <w:color w:val="000000"/>
          <w:sz w:val="28"/>
          <w:szCs w:val="28"/>
        </w:rPr>
        <w:lastRenderedPageBreak/>
        <w:t>Regression</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tabs>
          <w:tab w:val="center" w:pos="224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Variables Entered/</w:t>
      </w:r>
      <w:r w:rsidR="00B73A01">
        <w:rPr>
          <w:rFonts w:ascii="Arial" w:eastAsiaTheme="minorEastAsia" w:hAnsi="Arial" w:cs="Arial"/>
          <w:b/>
          <w:bCs/>
          <w:color w:val="000000"/>
          <w:sz w:val="18"/>
          <w:szCs w:val="18"/>
        </w:rPr>
        <w:t xml:space="preserve"> </w:t>
      </w:r>
      <w:r w:rsidRPr="00853358">
        <w:rPr>
          <w:rFonts w:ascii="Arial" w:eastAsiaTheme="minorEastAsia" w:hAnsi="Arial" w:cs="Arial"/>
          <w:b/>
          <w:bCs/>
          <w:color w:val="000000"/>
          <w:sz w:val="18"/>
          <w:szCs w:val="18"/>
        </w:rPr>
        <w:t>Removed</w:t>
      </w:r>
      <w:r w:rsidR="00B73A01">
        <w:rPr>
          <w:rFonts w:ascii="Arial" w:eastAsiaTheme="minorEastAsia" w:hAnsi="Arial" w:cs="Arial"/>
          <w:b/>
          <w:bCs/>
          <w:color w:val="000000"/>
          <w:sz w:val="18"/>
          <w:szCs w:val="18"/>
        </w:rPr>
        <w:t xml:space="preserve"> </w:t>
      </w:r>
      <w:r w:rsidRPr="00853358">
        <w:rPr>
          <w:rFonts w:ascii="Arial" w:eastAsiaTheme="minorEastAsia" w:hAnsi="Arial" w:cs="Arial"/>
          <w:b/>
          <w:bCs/>
          <w:color w:val="000000"/>
          <w:sz w:val="18"/>
          <w:szCs w:val="18"/>
        </w:rPr>
        <w:t>(b)</w:t>
      </w:r>
    </w:p>
    <w:p w:rsidR="00FF3216" w:rsidRPr="00853358" w:rsidRDefault="00FF3216" w:rsidP="00FF3216">
      <w:pPr>
        <w:widowControl w:val="0"/>
        <w:tabs>
          <w:tab w:val="center" w:pos="2246"/>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474"/>
        <w:gridCol w:w="2239"/>
        <w:gridCol w:w="2239"/>
        <w:gridCol w:w="2049"/>
      </w:tblGrid>
      <w:tr w:rsidR="00FF3216" w:rsidRPr="00853358" w:rsidTr="00FF3216">
        <w:trPr>
          <w:trHeight w:val="504"/>
        </w:trPr>
        <w:tc>
          <w:tcPr>
            <w:tcW w:w="1474"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2239"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Variables Entered</w:t>
            </w:r>
          </w:p>
        </w:tc>
        <w:tc>
          <w:tcPr>
            <w:tcW w:w="2239"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Variables Removed</w:t>
            </w:r>
          </w:p>
        </w:tc>
        <w:tc>
          <w:tcPr>
            <w:tcW w:w="2049"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Method</w:t>
            </w:r>
          </w:p>
        </w:tc>
      </w:tr>
      <w:tr w:rsidR="00FF3216" w:rsidRPr="00853358" w:rsidTr="00FF3216">
        <w:trPr>
          <w:trHeight w:val="273"/>
        </w:trPr>
        <w:tc>
          <w:tcPr>
            <w:tcW w:w="1474" w:type="dxa"/>
            <w:tcBorders>
              <w:top w:val="single" w:sz="12" w:space="0" w:color="000000"/>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2239"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CS, BT(a)</w:t>
            </w:r>
          </w:p>
        </w:tc>
        <w:tc>
          <w:tcPr>
            <w:tcW w:w="2239"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w:t>
            </w:r>
          </w:p>
        </w:tc>
        <w:tc>
          <w:tcPr>
            <w:tcW w:w="2049"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Enter</w:t>
            </w:r>
          </w:p>
        </w:tc>
      </w:tr>
    </w:tbl>
    <w:p w:rsidR="00FF3216" w:rsidRDefault="00FF3216" w:rsidP="00FF3216">
      <w:pPr>
        <w:widowControl w:val="0"/>
        <w:autoSpaceDE w:val="0"/>
        <w:autoSpaceDN w:val="0"/>
        <w:adjustRightInd w:val="0"/>
        <w:jc w:val="both"/>
        <w:rPr>
          <w:rFonts w:ascii="Arial" w:eastAsiaTheme="minorEastAsia" w:hAnsi="Arial" w:cs="Arial"/>
          <w:color w:val="000000"/>
          <w:sz w:val="18"/>
          <w:szCs w:val="18"/>
        </w:rPr>
      </w:pPr>
    </w:p>
    <w:p w:rsidR="00FF3216" w:rsidRPr="00B73A01" w:rsidRDefault="00FF3216" w:rsidP="00B73A01">
      <w:pPr>
        <w:pStyle w:val="ListParagraph"/>
        <w:widowControl w:val="0"/>
        <w:numPr>
          <w:ilvl w:val="0"/>
          <w:numId w:val="17"/>
        </w:numPr>
        <w:autoSpaceDE w:val="0"/>
        <w:autoSpaceDN w:val="0"/>
        <w:adjustRightInd w:val="0"/>
        <w:jc w:val="both"/>
        <w:rPr>
          <w:rFonts w:ascii="Arial" w:eastAsiaTheme="minorEastAsia" w:hAnsi="Arial" w:cs="Arial"/>
          <w:color w:val="000000"/>
          <w:sz w:val="18"/>
          <w:szCs w:val="18"/>
        </w:rPr>
      </w:pPr>
      <w:r w:rsidRPr="00B73A01">
        <w:rPr>
          <w:rFonts w:ascii="Arial" w:eastAsiaTheme="minorEastAsia" w:hAnsi="Arial" w:cs="Arial"/>
          <w:color w:val="000000"/>
          <w:sz w:val="18"/>
          <w:szCs w:val="18"/>
        </w:rPr>
        <w:t>All requested variables entered.</w:t>
      </w:r>
    </w:p>
    <w:p w:rsidR="00FF3216" w:rsidRPr="00B73A01" w:rsidRDefault="00FF3216" w:rsidP="00B73A01">
      <w:pPr>
        <w:pStyle w:val="ListParagraph"/>
        <w:widowControl w:val="0"/>
        <w:numPr>
          <w:ilvl w:val="0"/>
          <w:numId w:val="17"/>
        </w:numPr>
        <w:autoSpaceDE w:val="0"/>
        <w:autoSpaceDN w:val="0"/>
        <w:adjustRightInd w:val="0"/>
        <w:jc w:val="both"/>
        <w:rPr>
          <w:rFonts w:ascii="Arial" w:eastAsiaTheme="minorEastAsia" w:hAnsi="Arial" w:cs="Arial"/>
          <w:color w:val="000000"/>
          <w:sz w:val="18"/>
          <w:szCs w:val="18"/>
        </w:rPr>
      </w:pPr>
      <w:r w:rsidRPr="00B73A01">
        <w:rPr>
          <w:rFonts w:ascii="Arial" w:eastAsiaTheme="minorEastAsia" w:hAnsi="Arial" w:cs="Arial"/>
          <w:color w:val="000000"/>
          <w:sz w:val="18"/>
          <w:szCs w:val="18"/>
        </w:rPr>
        <w:t>Dependent Variable: CL</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283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Model Summary</w:t>
      </w:r>
    </w:p>
    <w:p w:rsidR="00FF3216" w:rsidRPr="00853358" w:rsidRDefault="00FF3216" w:rsidP="00FF3216">
      <w:pPr>
        <w:widowControl w:val="0"/>
        <w:tabs>
          <w:tab w:val="center" w:pos="2836"/>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141"/>
        <w:gridCol w:w="1586"/>
        <w:gridCol w:w="1586"/>
        <w:gridCol w:w="1669"/>
        <w:gridCol w:w="1944"/>
      </w:tblGrid>
      <w:tr w:rsidR="00FF3216" w:rsidRPr="00853358" w:rsidTr="00FF3216">
        <w:trPr>
          <w:trHeight w:val="318"/>
        </w:trPr>
        <w:tc>
          <w:tcPr>
            <w:tcW w:w="1141"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1586"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w:t>
            </w:r>
          </w:p>
        </w:tc>
        <w:tc>
          <w:tcPr>
            <w:tcW w:w="1586"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 Square</w:t>
            </w:r>
          </w:p>
        </w:tc>
        <w:tc>
          <w:tcPr>
            <w:tcW w:w="1669"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Adjusted R Square</w:t>
            </w:r>
          </w:p>
        </w:tc>
        <w:tc>
          <w:tcPr>
            <w:tcW w:w="1944"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 of the Estimate</w:t>
            </w:r>
          </w:p>
        </w:tc>
      </w:tr>
      <w:tr w:rsidR="00FF3216" w:rsidRPr="00853358" w:rsidTr="00FF3216">
        <w:trPr>
          <w:trHeight w:val="172"/>
        </w:trPr>
        <w:tc>
          <w:tcPr>
            <w:tcW w:w="1141" w:type="dxa"/>
            <w:tcBorders>
              <w:top w:val="single" w:sz="12" w:space="0" w:color="000000"/>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1586"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.596(a)</w:t>
            </w:r>
          </w:p>
        </w:tc>
        <w:tc>
          <w:tcPr>
            <w:tcW w:w="1586"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.355</w:t>
            </w:r>
          </w:p>
        </w:tc>
        <w:tc>
          <w:tcPr>
            <w:tcW w:w="1669"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.328</w:t>
            </w:r>
          </w:p>
        </w:tc>
        <w:tc>
          <w:tcPr>
            <w:tcW w:w="1944"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.75930</w:t>
            </w:r>
          </w:p>
        </w:tc>
      </w:tr>
    </w:tbl>
    <w:p w:rsidR="00FF3216"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B73A01" w:rsidRDefault="00FF3216" w:rsidP="00B73A01">
      <w:pPr>
        <w:pStyle w:val="ListParagraph"/>
        <w:widowControl w:val="0"/>
        <w:numPr>
          <w:ilvl w:val="0"/>
          <w:numId w:val="16"/>
        </w:numPr>
        <w:autoSpaceDE w:val="0"/>
        <w:autoSpaceDN w:val="0"/>
        <w:adjustRightInd w:val="0"/>
        <w:spacing w:line="240" w:lineRule="auto"/>
        <w:jc w:val="both"/>
        <w:rPr>
          <w:rFonts w:ascii="Arial" w:eastAsiaTheme="minorEastAsia" w:hAnsi="Arial" w:cs="Arial"/>
          <w:color w:val="000000"/>
          <w:sz w:val="18"/>
          <w:szCs w:val="18"/>
        </w:rPr>
      </w:pPr>
      <w:r w:rsidRPr="00B73A01">
        <w:rPr>
          <w:rFonts w:ascii="Arial" w:eastAsiaTheme="minorEastAsia" w:hAnsi="Arial" w:cs="Arial"/>
          <w:color w:val="000000"/>
          <w:sz w:val="18"/>
          <w:szCs w:val="18"/>
        </w:rPr>
        <w:t>Predictors: (Constant), CS, BT</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4003"/>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ANOVA</w:t>
      </w:r>
      <w:r>
        <w:rPr>
          <w:rFonts w:ascii="Arial" w:eastAsiaTheme="minorEastAsia" w:hAnsi="Arial" w:cs="Arial"/>
          <w:b/>
          <w:bCs/>
          <w:color w:val="000000"/>
          <w:sz w:val="18"/>
          <w:szCs w:val="18"/>
        </w:rPr>
        <w:t xml:space="preserve"> </w:t>
      </w:r>
      <w:r w:rsidRPr="00853358">
        <w:rPr>
          <w:rFonts w:ascii="Arial" w:eastAsiaTheme="minorEastAsia" w:hAnsi="Arial" w:cs="Arial"/>
          <w:b/>
          <w:bCs/>
          <w:color w:val="000000"/>
          <w:sz w:val="18"/>
          <w:szCs w:val="18"/>
        </w:rPr>
        <w:t>(b)</w:t>
      </w:r>
    </w:p>
    <w:p w:rsidR="00FF3216" w:rsidRPr="00853358" w:rsidRDefault="00FF3216" w:rsidP="00FF3216">
      <w:pPr>
        <w:widowControl w:val="0"/>
        <w:tabs>
          <w:tab w:val="center" w:pos="4003"/>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036"/>
        <w:gridCol w:w="1036"/>
        <w:gridCol w:w="1094"/>
        <w:gridCol w:w="1080"/>
        <w:gridCol w:w="1368"/>
        <w:gridCol w:w="1080"/>
        <w:gridCol w:w="1080"/>
      </w:tblGrid>
      <w:tr w:rsidR="00FF3216" w:rsidRPr="00853358" w:rsidTr="00FF3216">
        <w:trPr>
          <w:trHeight w:val="504"/>
        </w:trPr>
        <w:tc>
          <w:tcPr>
            <w:tcW w:w="1036"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1036"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94"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Sum of Squares</w:t>
            </w:r>
          </w:p>
        </w:tc>
        <w:tc>
          <w:tcPr>
            <w:tcW w:w="108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spellStart"/>
            <w:r w:rsidRPr="00853358">
              <w:rPr>
                <w:rFonts w:ascii="Arial" w:eastAsiaTheme="minorEastAsia" w:hAnsi="Arial" w:cs="Arial"/>
                <w:color w:val="000000"/>
                <w:sz w:val="18"/>
                <w:szCs w:val="18"/>
              </w:rPr>
              <w:t>df</w:t>
            </w:r>
            <w:proofErr w:type="spellEnd"/>
          </w:p>
        </w:tc>
        <w:tc>
          <w:tcPr>
            <w:tcW w:w="136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 Square</w:t>
            </w:r>
          </w:p>
        </w:tc>
        <w:tc>
          <w:tcPr>
            <w:tcW w:w="108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w:t>
            </w:r>
          </w:p>
        </w:tc>
        <w:tc>
          <w:tcPr>
            <w:tcW w:w="1080"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FF3216">
        <w:trPr>
          <w:trHeight w:val="273"/>
        </w:trPr>
        <w:tc>
          <w:tcPr>
            <w:tcW w:w="1036"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1036"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Regression</w:t>
            </w:r>
          </w:p>
        </w:tc>
        <w:tc>
          <w:tcPr>
            <w:tcW w:w="1094"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15.248</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w:t>
            </w:r>
          </w:p>
        </w:tc>
        <w:tc>
          <w:tcPr>
            <w:tcW w:w="136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7.624</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13.223</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.000(a)</w:t>
            </w:r>
          </w:p>
        </w:tc>
      </w:tr>
      <w:tr w:rsidR="00FF3216" w:rsidRPr="00853358" w:rsidTr="00FF3216">
        <w:trPr>
          <w:trHeight w:val="273"/>
        </w:trPr>
        <w:tc>
          <w:tcPr>
            <w:tcW w:w="1036"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36"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Residual</w:t>
            </w:r>
          </w:p>
        </w:tc>
        <w:tc>
          <w:tcPr>
            <w:tcW w:w="1094"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27.674</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48</w:t>
            </w:r>
          </w:p>
        </w:tc>
        <w:tc>
          <w:tcPr>
            <w:tcW w:w="136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.577</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FF3216">
        <w:trPr>
          <w:trHeight w:val="273"/>
        </w:trPr>
        <w:tc>
          <w:tcPr>
            <w:tcW w:w="1036"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36"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094"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42.922</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w:t>
            </w:r>
          </w:p>
        </w:tc>
        <w:tc>
          <w:tcPr>
            <w:tcW w:w="136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B73A01" w:rsidP="00FF3216">
      <w:pPr>
        <w:widowControl w:val="0"/>
        <w:autoSpaceDE w:val="0"/>
        <w:autoSpaceDN w:val="0"/>
        <w:adjustRightInd w:val="0"/>
        <w:jc w:val="both"/>
        <w:rPr>
          <w:rFonts w:ascii="Arial" w:eastAsiaTheme="minorEastAsia" w:hAnsi="Arial" w:cs="Arial"/>
          <w:color w:val="000000"/>
          <w:sz w:val="18"/>
          <w:szCs w:val="18"/>
        </w:rPr>
      </w:pPr>
      <w:r>
        <w:rPr>
          <w:rFonts w:ascii="Arial" w:eastAsiaTheme="minorEastAsia" w:hAnsi="Arial" w:cs="Arial"/>
          <w:color w:val="000000"/>
          <w:sz w:val="18"/>
          <w:szCs w:val="18"/>
        </w:rPr>
        <w:t xml:space="preserve">a. </w:t>
      </w:r>
      <w:r w:rsidR="00FF3216" w:rsidRPr="00853358">
        <w:rPr>
          <w:rFonts w:ascii="Arial" w:eastAsiaTheme="minorEastAsia" w:hAnsi="Arial" w:cs="Arial"/>
          <w:color w:val="000000"/>
          <w:sz w:val="18"/>
          <w:szCs w:val="18"/>
        </w:rPr>
        <w:t>Predictors: (Constant), CS, BT</w:t>
      </w:r>
    </w:p>
    <w:p w:rsidR="00FF3216" w:rsidRPr="00853358" w:rsidRDefault="00B73A01" w:rsidP="00FF3216">
      <w:pPr>
        <w:widowControl w:val="0"/>
        <w:autoSpaceDE w:val="0"/>
        <w:autoSpaceDN w:val="0"/>
        <w:adjustRightInd w:val="0"/>
        <w:jc w:val="both"/>
        <w:rPr>
          <w:rFonts w:ascii="Arial" w:eastAsiaTheme="minorEastAsia" w:hAnsi="Arial" w:cs="Arial"/>
          <w:color w:val="000000"/>
          <w:sz w:val="18"/>
          <w:szCs w:val="18"/>
        </w:rPr>
      </w:pPr>
      <w:r>
        <w:rPr>
          <w:rFonts w:ascii="Arial" w:eastAsiaTheme="minorEastAsia" w:hAnsi="Arial" w:cs="Arial"/>
          <w:color w:val="000000"/>
          <w:sz w:val="18"/>
          <w:szCs w:val="18"/>
        </w:rPr>
        <w:t xml:space="preserve">b. </w:t>
      </w:r>
      <w:r w:rsidR="00FF3216" w:rsidRPr="00853358">
        <w:rPr>
          <w:rFonts w:ascii="Arial" w:eastAsiaTheme="minorEastAsia" w:hAnsi="Arial" w:cs="Arial"/>
          <w:color w:val="000000"/>
          <w:sz w:val="18"/>
          <w:szCs w:val="18"/>
        </w:rPr>
        <w:t>Dependent Variable: CL</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974"/>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Coefficients</w:t>
      </w:r>
      <w:r>
        <w:rPr>
          <w:rFonts w:ascii="Arial" w:eastAsiaTheme="minorEastAsia" w:hAnsi="Arial" w:cs="Arial"/>
          <w:b/>
          <w:bCs/>
          <w:color w:val="000000"/>
          <w:sz w:val="18"/>
          <w:szCs w:val="18"/>
        </w:rPr>
        <w:t xml:space="preserve"> </w:t>
      </w:r>
      <w:r w:rsidRPr="00853358">
        <w:rPr>
          <w:rFonts w:ascii="Arial" w:eastAsiaTheme="minorEastAsia" w:hAnsi="Arial" w:cs="Arial"/>
          <w:b/>
          <w:bCs/>
          <w:color w:val="000000"/>
          <w:sz w:val="18"/>
          <w:szCs w:val="18"/>
        </w:rPr>
        <w:t>(a)</w:t>
      </w:r>
    </w:p>
    <w:p w:rsidR="00FF3216" w:rsidRPr="00853358" w:rsidRDefault="00FF3216" w:rsidP="00FF3216">
      <w:pPr>
        <w:widowControl w:val="0"/>
        <w:tabs>
          <w:tab w:val="center" w:pos="3974"/>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979"/>
        <w:gridCol w:w="979"/>
        <w:gridCol w:w="1080"/>
        <w:gridCol w:w="1080"/>
        <w:gridCol w:w="1454"/>
        <w:gridCol w:w="1080"/>
        <w:gridCol w:w="1080"/>
      </w:tblGrid>
      <w:tr w:rsidR="00FF3216" w:rsidRPr="00853358" w:rsidTr="00FF3216">
        <w:trPr>
          <w:trHeight w:val="388"/>
        </w:trPr>
        <w:tc>
          <w:tcPr>
            <w:tcW w:w="979"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979"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2160" w:type="dxa"/>
            <w:gridSpan w:val="2"/>
            <w:tcBorders>
              <w:top w:val="single" w:sz="12" w:space="0" w:color="000000"/>
              <w:left w:val="single" w:sz="1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Unstandardized Coefficients</w:t>
            </w:r>
          </w:p>
        </w:tc>
        <w:tc>
          <w:tcPr>
            <w:tcW w:w="1454" w:type="dxa"/>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Standardized Coefficients</w:t>
            </w:r>
          </w:p>
        </w:tc>
        <w:tc>
          <w:tcPr>
            <w:tcW w:w="1080"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w:t>
            </w:r>
          </w:p>
        </w:tc>
        <w:tc>
          <w:tcPr>
            <w:tcW w:w="1080" w:type="dxa"/>
            <w:vMerge w:val="restart"/>
            <w:tcBorders>
              <w:top w:val="single" w:sz="12" w:space="0" w:color="000000"/>
              <w:left w:val="single" w:sz="2" w:space="0" w:color="000000"/>
              <w:bottom w:val="single" w:sz="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FF3216">
        <w:trPr>
          <w:trHeight w:val="388"/>
        </w:trPr>
        <w:tc>
          <w:tcPr>
            <w:tcW w:w="979"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79"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single" w:sz="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w:t>
            </w:r>
          </w:p>
        </w:tc>
        <w:tc>
          <w:tcPr>
            <w:tcW w:w="1080" w:type="dxa"/>
            <w:tcBorders>
              <w:top w:val="single" w:sz="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w:t>
            </w:r>
          </w:p>
        </w:tc>
        <w:tc>
          <w:tcPr>
            <w:tcW w:w="1454" w:type="dxa"/>
            <w:tcBorders>
              <w:top w:val="single" w:sz="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Beta</w:t>
            </w:r>
          </w:p>
        </w:tc>
        <w:tc>
          <w:tcPr>
            <w:tcW w:w="1080"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vMerge/>
            <w:tcBorders>
              <w:top w:val="single" w:sz="2" w:space="0" w:color="000000"/>
              <w:left w:val="single" w:sz="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FF3216">
        <w:trPr>
          <w:trHeight w:val="273"/>
        </w:trPr>
        <w:tc>
          <w:tcPr>
            <w:tcW w:w="979"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979"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(Constant)</w:t>
            </w:r>
          </w:p>
        </w:tc>
        <w:tc>
          <w:tcPr>
            <w:tcW w:w="1080"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.241</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.555</w:t>
            </w:r>
          </w:p>
        </w:tc>
        <w:tc>
          <w:tcPr>
            <w:tcW w:w="145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08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.434</w:t>
            </w:r>
          </w:p>
        </w:tc>
        <w:tc>
          <w:tcPr>
            <w:tcW w:w="1080"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.666</w:t>
            </w:r>
          </w:p>
        </w:tc>
      </w:tr>
      <w:tr w:rsidR="00FF3216" w:rsidRPr="00853358" w:rsidTr="00FF3216">
        <w:trPr>
          <w:trHeight w:val="273"/>
        </w:trPr>
        <w:tc>
          <w:tcPr>
            <w:tcW w:w="979"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79"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BT</w:t>
            </w:r>
          </w:p>
        </w:tc>
        <w:tc>
          <w:tcPr>
            <w:tcW w:w="1080"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.068</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.178</w:t>
            </w:r>
          </w:p>
        </w:tc>
        <w:tc>
          <w:tcPr>
            <w:tcW w:w="145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.054</w:t>
            </w:r>
          </w:p>
        </w:tc>
        <w:tc>
          <w:tcPr>
            <w:tcW w:w="108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.380</w:t>
            </w:r>
          </w:p>
        </w:tc>
        <w:tc>
          <w:tcPr>
            <w:tcW w:w="1080"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.706</w:t>
            </w:r>
          </w:p>
        </w:tc>
      </w:tr>
      <w:tr w:rsidR="00FF3216" w:rsidRPr="00853358" w:rsidTr="00FF3216">
        <w:trPr>
          <w:trHeight w:val="273"/>
        </w:trPr>
        <w:tc>
          <w:tcPr>
            <w:tcW w:w="979"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979"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CS</w:t>
            </w:r>
          </w:p>
        </w:tc>
        <w:tc>
          <w:tcPr>
            <w:tcW w:w="1080"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.633</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.161</w:t>
            </w:r>
          </w:p>
        </w:tc>
        <w:tc>
          <w:tcPr>
            <w:tcW w:w="145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.562</w:t>
            </w:r>
          </w:p>
        </w:tc>
        <w:tc>
          <w:tcPr>
            <w:tcW w:w="108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3.920</w:t>
            </w:r>
          </w:p>
        </w:tc>
        <w:tc>
          <w:tcPr>
            <w:tcW w:w="1080"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.000</w:t>
            </w:r>
          </w:p>
        </w:tc>
      </w:tr>
    </w:tbl>
    <w:p w:rsidR="00FF3216"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B73A01" w:rsidRDefault="00FF3216" w:rsidP="00B73A01">
      <w:pPr>
        <w:pStyle w:val="ListParagraph"/>
        <w:widowControl w:val="0"/>
        <w:numPr>
          <w:ilvl w:val="0"/>
          <w:numId w:val="13"/>
        </w:numPr>
        <w:autoSpaceDE w:val="0"/>
        <w:autoSpaceDN w:val="0"/>
        <w:adjustRightInd w:val="0"/>
        <w:jc w:val="both"/>
        <w:rPr>
          <w:rFonts w:ascii="Arial" w:eastAsiaTheme="minorEastAsia" w:hAnsi="Arial" w:cs="Arial"/>
          <w:color w:val="000000"/>
          <w:sz w:val="18"/>
          <w:szCs w:val="18"/>
        </w:rPr>
      </w:pPr>
      <w:r w:rsidRPr="00B73A01">
        <w:rPr>
          <w:rFonts w:ascii="Arial" w:eastAsiaTheme="minorEastAsia" w:hAnsi="Arial" w:cs="Arial"/>
          <w:color w:val="000000"/>
          <w:sz w:val="18"/>
          <w:szCs w:val="18"/>
        </w:rPr>
        <w:t>Dependent Variable: CL</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br w:type="page"/>
      </w:r>
      <w:r w:rsidRPr="00853358">
        <w:rPr>
          <w:rFonts w:ascii="Arial" w:eastAsiaTheme="minorEastAsia" w:hAnsi="Arial" w:cs="Arial"/>
          <w:b/>
          <w:bCs/>
          <w:color w:val="000000"/>
          <w:sz w:val="28"/>
          <w:szCs w:val="28"/>
        </w:rPr>
        <w:lastRenderedPageBreak/>
        <w:t>Regression</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tabs>
          <w:tab w:val="center" w:pos="224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Variables Entered/</w:t>
      </w:r>
      <w:r>
        <w:rPr>
          <w:rFonts w:ascii="Arial" w:eastAsiaTheme="minorEastAsia" w:hAnsi="Arial" w:cs="Arial"/>
          <w:b/>
          <w:bCs/>
          <w:color w:val="000000"/>
          <w:sz w:val="18"/>
          <w:szCs w:val="18"/>
        </w:rPr>
        <w:t xml:space="preserve"> </w:t>
      </w:r>
      <w:r w:rsidRPr="00853358">
        <w:rPr>
          <w:rFonts w:ascii="Arial" w:eastAsiaTheme="minorEastAsia" w:hAnsi="Arial" w:cs="Arial"/>
          <w:b/>
          <w:bCs/>
          <w:color w:val="000000"/>
          <w:sz w:val="18"/>
          <w:szCs w:val="18"/>
        </w:rPr>
        <w:t>Removed (b)</w:t>
      </w:r>
    </w:p>
    <w:p w:rsidR="00FF3216" w:rsidRPr="00853358" w:rsidRDefault="00FF3216" w:rsidP="00FF3216">
      <w:pPr>
        <w:widowControl w:val="0"/>
        <w:tabs>
          <w:tab w:val="center" w:pos="2246"/>
        </w:tabs>
        <w:autoSpaceDE w:val="0"/>
        <w:autoSpaceDN w:val="0"/>
        <w:adjustRightInd w:val="0"/>
        <w:spacing w:line="240" w:lineRule="auto"/>
        <w:jc w:val="both"/>
        <w:rPr>
          <w:rFonts w:ascii="Arial" w:eastAsiaTheme="minorEastAsia" w:hAnsi="Arial" w:cs="Arial"/>
          <w:b/>
          <w:bCs/>
          <w:color w:val="000000"/>
          <w:sz w:val="18"/>
          <w:szCs w:val="18"/>
        </w:rPr>
      </w:pPr>
    </w:p>
    <w:tbl>
      <w:tblPr>
        <w:tblW w:w="9320" w:type="dxa"/>
        <w:tblInd w:w="93" w:type="dxa"/>
        <w:tblLayout w:type="fixed"/>
        <w:tblCellMar>
          <w:left w:w="93" w:type="dxa"/>
          <w:right w:w="93" w:type="dxa"/>
        </w:tblCellMar>
        <w:tblLook w:val="0000" w:firstRow="0" w:lastRow="0" w:firstColumn="0" w:lastColumn="0" w:noHBand="0" w:noVBand="0"/>
      </w:tblPr>
      <w:tblGrid>
        <w:gridCol w:w="1717"/>
        <w:gridCol w:w="2608"/>
        <w:gridCol w:w="2608"/>
        <w:gridCol w:w="2387"/>
      </w:tblGrid>
      <w:tr w:rsidR="00FF3216" w:rsidRPr="00853358" w:rsidTr="00B73A01">
        <w:trPr>
          <w:trHeight w:val="378"/>
        </w:trPr>
        <w:tc>
          <w:tcPr>
            <w:tcW w:w="1717"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2608"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Variables Entered</w:t>
            </w:r>
          </w:p>
        </w:tc>
        <w:tc>
          <w:tcPr>
            <w:tcW w:w="260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Variables Removed</w:t>
            </w:r>
          </w:p>
        </w:tc>
        <w:tc>
          <w:tcPr>
            <w:tcW w:w="2387"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Method</w:t>
            </w:r>
          </w:p>
        </w:tc>
      </w:tr>
      <w:tr w:rsidR="00FF3216" w:rsidRPr="00853358" w:rsidTr="00B73A01">
        <w:trPr>
          <w:trHeight w:val="204"/>
        </w:trPr>
        <w:tc>
          <w:tcPr>
            <w:tcW w:w="1717" w:type="dxa"/>
            <w:tcBorders>
              <w:top w:val="single" w:sz="12" w:space="0" w:color="000000"/>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2608"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CS, BT(a)</w:t>
            </w:r>
          </w:p>
        </w:tc>
        <w:tc>
          <w:tcPr>
            <w:tcW w:w="2608"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w:t>
            </w:r>
          </w:p>
        </w:tc>
        <w:tc>
          <w:tcPr>
            <w:tcW w:w="2387"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Enter</w:t>
            </w:r>
          </w:p>
        </w:tc>
      </w:tr>
    </w:tbl>
    <w:p w:rsidR="00FF3216"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B73A01" w:rsidRDefault="00FF3216" w:rsidP="00B73A01">
      <w:pPr>
        <w:pStyle w:val="ListParagraph"/>
        <w:widowControl w:val="0"/>
        <w:numPr>
          <w:ilvl w:val="0"/>
          <w:numId w:val="14"/>
        </w:numPr>
        <w:autoSpaceDE w:val="0"/>
        <w:autoSpaceDN w:val="0"/>
        <w:adjustRightInd w:val="0"/>
        <w:jc w:val="both"/>
        <w:rPr>
          <w:rFonts w:ascii="Arial" w:eastAsiaTheme="minorEastAsia" w:hAnsi="Arial" w:cs="Arial"/>
          <w:color w:val="000000"/>
          <w:sz w:val="18"/>
          <w:szCs w:val="18"/>
        </w:rPr>
      </w:pPr>
      <w:r w:rsidRPr="00B73A01">
        <w:rPr>
          <w:rFonts w:ascii="Arial" w:eastAsiaTheme="minorEastAsia" w:hAnsi="Arial" w:cs="Arial"/>
          <w:color w:val="000000"/>
          <w:sz w:val="18"/>
          <w:szCs w:val="18"/>
        </w:rPr>
        <w:t>All requested variables entered.</w:t>
      </w:r>
    </w:p>
    <w:p w:rsidR="00FF3216" w:rsidRPr="00B73A01" w:rsidRDefault="00FF3216" w:rsidP="00B73A01">
      <w:pPr>
        <w:pStyle w:val="ListParagraph"/>
        <w:widowControl w:val="0"/>
        <w:numPr>
          <w:ilvl w:val="0"/>
          <w:numId w:val="14"/>
        </w:numPr>
        <w:autoSpaceDE w:val="0"/>
        <w:autoSpaceDN w:val="0"/>
        <w:adjustRightInd w:val="0"/>
        <w:jc w:val="both"/>
        <w:rPr>
          <w:rFonts w:ascii="Arial" w:eastAsiaTheme="minorEastAsia" w:hAnsi="Arial" w:cs="Arial"/>
          <w:color w:val="000000"/>
          <w:sz w:val="18"/>
          <w:szCs w:val="18"/>
        </w:rPr>
      </w:pPr>
      <w:r w:rsidRPr="00B73A01">
        <w:rPr>
          <w:rFonts w:ascii="Arial" w:eastAsiaTheme="minorEastAsia" w:hAnsi="Arial" w:cs="Arial"/>
          <w:color w:val="000000"/>
          <w:sz w:val="18"/>
          <w:szCs w:val="18"/>
        </w:rPr>
        <w:t>Dependent Variable: BE</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283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Model Summary</w:t>
      </w:r>
    </w:p>
    <w:p w:rsidR="00FF3216" w:rsidRPr="00853358" w:rsidRDefault="00FF3216" w:rsidP="00FF3216">
      <w:pPr>
        <w:widowControl w:val="0"/>
        <w:tabs>
          <w:tab w:val="center" w:pos="2836"/>
        </w:tabs>
        <w:autoSpaceDE w:val="0"/>
        <w:autoSpaceDN w:val="0"/>
        <w:adjustRightInd w:val="0"/>
        <w:spacing w:line="240" w:lineRule="auto"/>
        <w:jc w:val="both"/>
        <w:rPr>
          <w:rFonts w:ascii="Arial" w:eastAsiaTheme="minorEastAsia" w:hAnsi="Arial" w:cs="Arial"/>
          <w:b/>
          <w:bCs/>
          <w:color w:val="000000"/>
          <w:sz w:val="18"/>
          <w:szCs w:val="18"/>
        </w:rPr>
      </w:pPr>
    </w:p>
    <w:tbl>
      <w:tblPr>
        <w:tblW w:w="9627" w:type="dxa"/>
        <w:tblInd w:w="93" w:type="dxa"/>
        <w:tblLayout w:type="fixed"/>
        <w:tblCellMar>
          <w:left w:w="93" w:type="dxa"/>
          <w:right w:w="93" w:type="dxa"/>
        </w:tblCellMar>
        <w:tblLook w:val="0000" w:firstRow="0" w:lastRow="0" w:firstColumn="0" w:lastColumn="0" w:noHBand="0" w:noVBand="0"/>
      </w:tblPr>
      <w:tblGrid>
        <w:gridCol w:w="1386"/>
        <w:gridCol w:w="1926"/>
        <w:gridCol w:w="1926"/>
        <w:gridCol w:w="2028"/>
        <w:gridCol w:w="2361"/>
      </w:tblGrid>
      <w:tr w:rsidR="00FF3216" w:rsidRPr="00853358" w:rsidTr="00B73A01">
        <w:trPr>
          <w:trHeight w:val="531"/>
        </w:trPr>
        <w:tc>
          <w:tcPr>
            <w:tcW w:w="1386"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1926"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w:t>
            </w:r>
          </w:p>
        </w:tc>
        <w:tc>
          <w:tcPr>
            <w:tcW w:w="1926"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 Square</w:t>
            </w:r>
          </w:p>
        </w:tc>
        <w:tc>
          <w:tcPr>
            <w:tcW w:w="202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Adjusted R Square</w:t>
            </w:r>
          </w:p>
        </w:tc>
        <w:tc>
          <w:tcPr>
            <w:tcW w:w="2361"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 of the Estimate</w:t>
            </w:r>
          </w:p>
        </w:tc>
      </w:tr>
      <w:tr w:rsidR="00FF3216" w:rsidRPr="00853358" w:rsidTr="00B73A01">
        <w:trPr>
          <w:trHeight w:val="287"/>
        </w:trPr>
        <w:tc>
          <w:tcPr>
            <w:tcW w:w="1386" w:type="dxa"/>
            <w:tcBorders>
              <w:top w:val="single" w:sz="12" w:space="0" w:color="000000"/>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1926"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.666(a)</w:t>
            </w:r>
          </w:p>
        </w:tc>
        <w:tc>
          <w:tcPr>
            <w:tcW w:w="1926"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.443</w:t>
            </w:r>
          </w:p>
        </w:tc>
        <w:tc>
          <w:tcPr>
            <w:tcW w:w="2028"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.420</w:t>
            </w:r>
          </w:p>
        </w:tc>
        <w:tc>
          <w:tcPr>
            <w:tcW w:w="2361"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.58156</w:t>
            </w:r>
          </w:p>
        </w:tc>
      </w:tr>
    </w:tbl>
    <w:p w:rsidR="00FF3216"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B73A01" w:rsidRDefault="00FF3216" w:rsidP="00B73A01">
      <w:pPr>
        <w:pStyle w:val="ListParagraph"/>
        <w:widowControl w:val="0"/>
        <w:numPr>
          <w:ilvl w:val="0"/>
          <w:numId w:val="15"/>
        </w:numPr>
        <w:autoSpaceDE w:val="0"/>
        <w:autoSpaceDN w:val="0"/>
        <w:adjustRightInd w:val="0"/>
        <w:spacing w:line="240" w:lineRule="auto"/>
        <w:jc w:val="both"/>
        <w:rPr>
          <w:rFonts w:ascii="Arial" w:eastAsiaTheme="minorEastAsia" w:hAnsi="Arial" w:cs="Arial"/>
          <w:color w:val="000000"/>
          <w:sz w:val="18"/>
          <w:szCs w:val="18"/>
        </w:rPr>
      </w:pPr>
      <w:r w:rsidRPr="00B73A01">
        <w:rPr>
          <w:rFonts w:ascii="Arial" w:eastAsiaTheme="minorEastAsia" w:hAnsi="Arial" w:cs="Arial"/>
          <w:color w:val="000000"/>
          <w:sz w:val="18"/>
          <w:szCs w:val="18"/>
        </w:rPr>
        <w:t>Predictors: (Constant), CS, BT</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4003"/>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ANOVA</w:t>
      </w:r>
      <w:r>
        <w:rPr>
          <w:rFonts w:ascii="Arial" w:eastAsiaTheme="minorEastAsia" w:hAnsi="Arial" w:cs="Arial"/>
          <w:b/>
          <w:bCs/>
          <w:color w:val="000000"/>
          <w:sz w:val="18"/>
          <w:szCs w:val="18"/>
        </w:rPr>
        <w:t xml:space="preserve"> </w:t>
      </w:r>
      <w:r w:rsidRPr="00853358">
        <w:rPr>
          <w:rFonts w:ascii="Arial" w:eastAsiaTheme="minorEastAsia" w:hAnsi="Arial" w:cs="Arial"/>
          <w:b/>
          <w:bCs/>
          <w:color w:val="000000"/>
          <w:sz w:val="18"/>
          <w:szCs w:val="18"/>
        </w:rPr>
        <w:t>(b)</w:t>
      </w:r>
    </w:p>
    <w:p w:rsidR="00FF3216" w:rsidRPr="00853358" w:rsidRDefault="00FF3216" w:rsidP="00FF3216">
      <w:pPr>
        <w:widowControl w:val="0"/>
        <w:tabs>
          <w:tab w:val="center" w:pos="4003"/>
        </w:tabs>
        <w:autoSpaceDE w:val="0"/>
        <w:autoSpaceDN w:val="0"/>
        <w:adjustRightInd w:val="0"/>
        <w:spacing w:line="240" w:lineRule="auto"/>
        <w:jc w:val="both"/>
        <w:rPr>
          <w:rFonts w:ascii="Arial" w:eastAsiaTheme="minorEastAsia" w:hAnsi="Arial" w:cs="Arial"/>
          <w:b/>
          <w:bCs/>
          <w:color w:val="000000"/>
          <w:sz w:val="18"/>
          <w:szCs w:val="18"/>
        </w:rPr>
      </w:pPr>
    </w:p>
    <w:tbl>
      <w:tblPr>
        <w:tblW w:w="9717" w:type="dxa"/>
        <w:tblInd w:w="93" w:type="dxa"/>
        <w:tblLayout w:type="fixed"/>
        <w:tblCellMar>
          <w:left w:w="93" w:type="dxa"/>
          <w:right w:w="93" w:type="dxa"/>
        </w:tblCellMar>
        <w:tblLook w:val="0000" w:firstRow="0" w:lastRow="0" w:firstColumn="0" w:lastColumn="0" w:noHBand="0" w:noVBand="0"/>
      </w:tblPr>
      <w:tblGrid>
        <w:gridCol w:w="1295"/>
        <w:gridCol w:w="1295"/>
        <w:gridCol w:w="1367"/>
        <w:gridCol w:w="1350"/>
        <w:gridCol w:w="1710"/>
        <w:gridCol w:w="1350"/>
        <w:gridCol w:w="1350"/>
      </w:tblGrid>
      <w:tr w:rsidR="00FF3216" w:rsidRPr="00853358" w:rsidTr="00B73A01">
        <w:trPr>
          <w:trHeight w:val="428"/>
        </w:trPr>
        <w:tc>
          <w:tcPr>
            <w:tcW w:w="1295"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1295"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67"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Sum of Squares</w:t>
            </w:r>
          </w:p>
        </w:tc>
        <w:tc>
          <w:tcPr>
            <w:tcW w:w="135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spellStart"/>
            <w:r w:rsidRPr="00853358">
              <w:rPr>
                <w:rFonts w:ascii="Arial" w:eastAsiaTheme="minorEastAsia" w:hAnsi="Arial" w:cs="Arial"/>
                <w:color w:val="000000"/>
                <w:sz w:val="18"/>
                <w:szCs w:val="18"/>
              </w:rPr>
              <w:t>df</w:t>
            </w:r>
            <w:proofErr w:type="spellEnd"/>
          </w:p>
        </w:tc>
        <w:tc>
          <w:tcPr>
            <w:tcW w:w="171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 Square</w:t>
            </w:r>
          </w:p>
        </w:tc>
        <w:tc>
          <w:tcPr>
            <w:tcW w:w="1350"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w:t>
            </w:r>
          </w:p>
        </w:tc>
        <w:tc>
          <w:tcPr>
            <w:tcW w:w="1350"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B73A01">
        <w:trPr>
          <w:trHeight w:val="232"/>
        </w:trPr>
        <w:tc>
          <w:tcPr>
            <w:tcW w:w="1295"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1295"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Regression</w:t>
            </w:r>
          </w:p>
        </w:tc>
        <w:tc>
          <w:tcPr>
            <w:tcW w:w="1367"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12.938</w:t>
            </w:r>
          </w:p>
        </w:tc>
        <w:tc>
          <w:tcPr>
            <w:tcW w:w="135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w:t>
            </w:r>
          </w:p>
        </w:tc>
        <w:tc>
          <w:tcPr>
            <w:tcW w:w="171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6.469</w:t>
            </w:r>
          </w:p>
        </w:tc>
        <w:tc>
          <w:tcPr>
            <w:tcW w:w="1350"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19.126</w:t>
            </w:r>
          </w:p>
        </w:tc>
        <w:tc>
          <w:tcPr>
            <w:tcW w:w="1350"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.000(a)</w:t>
            </w:r>
          </w:p>
        </w:tc>
      </w:tr>
      <w:tr w:rsidR="00FF3216" w:rsidRPr="00853358" w:rsidTr="00B73A01">
        <w:trPr>
          <w:trHeight w:val="232"/>
        </w:trPr>
        <w:tc>
          <w:tcPr>
            <w:tcW w:w="1295"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5"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Residual</w:t>
            </w:r>
          </w:p>
        </w:tc>
        <w:tc>
          <w:tcPr>
            <w:tcW w:w="1367"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16.234</w:t>
            </w:r>
          </w:p>
        </w:tc>
        <w:tc>
          <w:tcPr>
            <w:tcW w:w="135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48</w:t>
            </w:r>
          </w:p>
        </w:tc>
        <w:tc>
          <w:tcPr>
            <w:tcW w:w="171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.338</w:t>
            </w:r>
          </w:p>
        </w:tc>
        <w:tc>
          <w:tcPr>
            <w:tcW w:w="1350"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50"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B73A01">
        <w:trPr>
          <w:trHeight w:val="232"/>
        </w:trPr>
        <w:tc>
          <w:tcPr>
            <w:tcW w:w="1295"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95"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367"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29.172</w:t>
            </w:r>
          </w:p>
        </w:tc>
        <w:tc>
          <w:tcPr>
            <w:tcW w:w="135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w:t>
            </w:r>
          </w:p>
        </w:tc>
        <w:tc>
          <w:tcPr>
            <w:tcW w:w="171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50"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50"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FF3216" w:rsidRDefault="00FF3216" w:rsidP="00B73A01">
      <w:pPr>
        <w:pStyle w:val="ListParagraph"/>
        <w:widowControl w:val="0"/>
        <w:numPr>
          <w:ilvl w:val="0"/>
          <w:numId w:val="11"/>
        </w:numPr>
        <w:autoSpaceDE w:val="0"/>
        <w:autoSpaceDN w:val="0"/>
        <w:adjustRightInd w:val="0"/>
        <w:jc w:val="both"/>
        <w:rPr>
          <w:rFonts w:ascii="Arial" w:eastAsiaTheme="minorEastAsia" w:hAnsi="Arial" w:cs="Arial"/>
          <w:color w:val="000000"/>
          <w:sz w:val="18"/>
          <w:szCs w:val="18"/>
        </w:rPr>
      </w:pPr>
      <w:r w:rsidRPr="00FF3216">
        <w:rPr>
          <w:rFonts w:ascii="Arial" w:eastAsiaTheme="minorEastAsia" w:hAnsi="Arial" w:cs="Arial"/>
          <w:color w:val="000000"/>
          <w:sz w:val="18"/>
          <w:szCs w:val="18"/>
        </w:rPr>
        <w:t>Predictors: (Constant), CS, BT</w:t>
      </w:r>
    </w:p>
    <w:p w:rsidR="00FF3216" w:rsidRPr="00FF3216" w:rsidRDefault="00FF3216" w:rsidP="00B73A01">
      <w:pPr>
        <w:pStyle w:val="ListParagraph"/>
        <w:widowControl w:val="0"/>
        <w:numPr>
          <w:ilvl w:val="0"/>
          <w:numId w:val="11"/>
        </w:numPr>
        <w:autoSpaceDE w:val="0"/>
        <w:autoSpaceDN w:val="0"/>
        <w:adjustRightInd w:val="0"/>
        <w:jc w:val="both"/>
        <w:rPr>
          <w:rFonts w:ascii="Arial" w:eastAsiaTheme="minorEastAsia" w:hAnsi="Arial" w:cs="Arial"/>
          <w:color w:val="000000"/>
          <w:sz w:val="18"/>
          <w:szCs w:val="18"/>
        </w:rPr>
      </w:pPr>
      <w:r w:rsidRPr="00FF3216">
        <w:rPr>
          <w:rFonts w:ascii="Arial" w:eastAsiaTheme="minorEastAsia" w:hAnsi="Arial" w:cs="Arial"/>
          <w:color w:val="000000"/>
          <w:sz w:val="18"/>
          <w:szCs w:val="18"/>
        </w:rPr>
        <w:t>Dependent Variable: BE</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974"/>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Coefficients</w:t>
      </w:r>
      <w:r>
        <w:rPr>
          <w:rFonts w:ascii="Arial" w:eastAsiaTheme="minorEastAsia" w:hAnsi="Arial" w:cs="Arial"/>
          <w:b/>
          <w:bCs/>
          <w:color w:val="000000"/>
          <w:sz w:val="18"/>
          <w:szCs w:val="18"/>
        </w:rPr>
        <w:t xml:space="preserve"> </w:t>
      </w:r>
      <w:r w:rsidRPr="00853358">
        <w:rPr>
          <w:rFonts w:ascii="Arial" w:eastAsiaTheme="minorEastAsia" w:hAnsi="Arial" w:cs="Arial"/>
          <w:b/>
          <w:bCs/>
          <w:color w:val="000000"/>
          <w:sz w:val="18"/>
          <w:szCs w:val="18"/>
        </w:rPr>
        <w:t>(a)</w:t>
      </w:r>
    </w:p>
    <w:p w:rsidR="00FF3216" w:rsidRPr="00853358" w:rsidRDefault="00FF3216" w:rsidP="00FF3216">
      <w:pPr>
        <w:widowControl w:val="0"/>
        <w:tabs>
          <w:tab w:val="center" w:pos="3974"/>
        </w:tabs>
        <w:autoSpaceDE w:val="0"/>
        <w:autoSpaceDN w:val="0"/>
        <w:adjustRightInd w:val="0"/>
        <w:spacing w:line="240" w:lineRule="auto"/>
        <w:jc w:val="both"/>
        <w:rPr>
          <w:rFonts w:ascii="Arial" w:eastAsiaTheme="minorEastAsia" w:hAnsi="Arial" w:cs="Arial"/>
          <w:b/>
          <w:bCs/>
          <w:color w:val="000000"/>
          <w:sz w:val="18"/>
          <w:szCs w:val="18"/>
        </w:rPr>
      </w:pPr>
    </w:p>
    <w:tbl>
      <w:tblPr>
        <w:tblW w:w="9780" w:type="dxa"/>
        <w:tblInd w:w="93" w:type="dxa"/>
        <w:tblLayout w:type="fixed"/>
        <w:tblCellMar>
          <w:left w:w="93" w:type="dxa"/>
          <w:right w:w="93" w:type="dxa"/>
        </w:tblCellMar>
        <w:tblLook w:val="0000" w:firstRow="0" w:lastRow="0" w:firstColumn="0" w:lastColumn="0" w:noHBand="0" w:noVBand="0"/>
      </w:tblPr>
      <w:tblGrid>
        <w:gridCol w:w="1238"/>
        <w:gridCol w:w="1238"/>
        <w:gridCol w:w="1366"/>
        <w:gridCol w:w="1367"/>
        <w:gridCol w:w="1839"/>
        <w:gridCol w:w="1366"/>
        <w:gridCol w:w="1366"/>
      </w:tblGrid>
      <w:tr w:rsidR="00FF3216" w:rsidRPr="00853358" w:rsidTr="00B73A01">
        <w:trPr>
          <w:trHeight w:val="362"/>
        </w:trPr>
        <w:tc>
          <w:tcPr>
            <w:tcW w:w="1238"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1238"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2733" w:type="dxa"/>
            <w:gridSpan w:val="2"/>
            <w:tcBorders>
              <w:top w:val="single" w:sz="12" w:space="0" w:color="000000"/>
              <w:left w:val="single" w:sz="1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Unstandardized Coefficients</w:t>
            </w:r>
          </w:p>
        </w:tc>
        <w:tc>
          <w:tcPr>
            <w:tcW w:w="1839" w:type="dxa"/>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Standardized Coefficients</w:t>
            </w:r>
          </w:p>
        </w:tc>
        <w:tc>
          <w:tcPr>
            <w:tcW w:w="1366"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w:t>
            </w:r>
          </w:p>
        </w:tc>
        <w:tc>
          <w:tcPr>
            <w:tcW w:w="1366" w:type="dxa"/>
            <w:vMerge w:val="restart"/>
            <w:tcBorders>
              <w:top w:val="single" w:sz="12" w:space="0" w:color="000000"/>
              <w:left w:val="single" w:sz="2" w:space="0" w:color="000000"/>
              <w:bottom w:val="single" w:sz="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B73A01">
        <w:trPr>
          <w:trHeight w:val="362"/>
        </w:trPr>
        <w:tc>
          <w:tcPr>
            <w:tcW w:w="1238"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38"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66" w:type="dxa"/>
            <w:tcBorders>
              <w:top w:val="single" w:sz="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w:t>
            </w:r>
          </w:p>
        </w:tc>
        <w:tc>
          <w:tcPr>
            <w:tcW w:w="1366" w:type="dxa"/>
            <w:tcBorders>
              <w:top w:val="single" w:sz="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w:t>
            </w:r>
          </w:p>
        </w:tc>
        <w:tc>
          <w:tcPr>
            <w:tcW w:w="1839" w:type="dxa"/>
            <w:tcBorders>
              <w:top w:val="single" w:sz="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Beta</w:t>
            </w:r>
          </w:p>
        </w:tc>
        <w:tc>
          <w:tcPr>
            <w:tcW w:w="1366"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66" w:type="dxa"/>
            <w:vMerge/>
            <w:tcBorders>
              <w:top w:val="single" w:sz="2" w:space="0" w:color="000000"/>
              <w:left w:val="single" w:sz="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B73A01">
        <w:trPr>
          <w:trHeight w:val="255"/>
        </w:trPr>
        <w:tc>
          <w:tcPr>
            <w:tcW w:w="1238"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1238"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(Constant)</w:t>
            </w:r>
          </w:p>
        </w:tc>
        <w:tc>
          <w:tcPr>
            <w:tcW w:w="1366"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.581</w:t>
            </w:r>
          </w:p>
        </w:tc>
        <w:tc>
          <w:tcPr>
            <w:tcW w:w="136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.425</w:t>
            </w:r>
          </w:p>
        </w:tc>
        <w:tc>
          <w:tcPr>
            <w:tcW w:w="1839"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36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1.367</w:t>
            </w:r>
          </w:p>
        </w:tc>
        <w:tc>
          <w:tcPr>
            <w:tcW w:w="1366"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.178</w:t>
            </w:r>
          </w:p>
        </w:tc>
      </w:tr>
      <w:tr w:rsidR="00FF3216" w:rsidRPr="00853358" w:rsidTr="00B73A01">
        <w:trPr>
          <w:trHeight w:val="255"/>
        </w:trPr>
        <w:tc>
          <w:tcPr>
            <w:tcW w:w="1238"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38"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BT</w:t>
            </w:r>
          </w:p>
        </w:tc>
        <w:tc>
          <w:tcPr>
            <w:tcW w:w="1366"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.376</w:t>
            </w:r>
          </w:p>
        </w:tc>
        <w:tc>
          <w:tcPr>
            <w:tcW w:w="136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.137</w:t>
            </w:r>
          </w:p>
        </w:tc>
        <w:tc>
          <w:tcPr>
            <w:tcW w:w="1839"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.367</w:t>
            </w:r>
          </w:p>
        </w:tc>
        <w:tc>
          <w:tcPr>
            <w:tcW w:w="136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2.752</w:t>
            </w:r>
          </w:p>
        </w:tc>
        <w:tc>
          <w:tcPr>
            <w:tcW w:w="1366"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.008</w:t>
            </w:r>
          </w:p>
        </w:tc>
      </w:tr>
      <w:tr w:rsidR="00FF3216" w:rsidRPr="00853358" w:rsidTr="00B73A01">
        <w:trPr>
          <w:trHeight w:val="255"/>
        </w:trPr>
        <w:tc>
          <w:tcPr>
            <w:tcW w:w="1238"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38"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CS</w:t>
            </w:r>
          </w:p>
        </w:tc>
        <w:tc>
          <w:tcPr>
            <w:tcW w:w="1366"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.353</w:t>
            </w:r>
          </w:p>
        </w:tc>
        <w:tc>
          <w:tcPr>
            <w:tcW w:w="136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.124</w:t>
            </w:r>
          </w:p>
        </w:tc>
        <w:tc>
          <w:tcPr>
            <w:tcW w:w="1839"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.380</w:t>
            </w:r>
          </w:p>
        </w:tc>
        <w:tc>
          <w:tcPr>
            <w:tcW w:w="136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2.854</w:t>
            </w:r>
          </w:p>
        </w:tc>
        <w:tc>
          <w:tcPr>
            <w:tcW w:w="1366"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.006</w:t>
            </w:r>
          </w:p>
        </w:tc>
      </w:tr>
    </w:tbl>
    <w:p w:rsidR="00FF3216"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FF3216" w:rsidRDefault="00FF3216" w:rsidP="00FF3216">
      <w:pPr>
        <w:pStyle w:val="ListParagraph"/>
        <w:widowControl w:val="0"/>
        <w:numPr>
          <w:ilvl w:val="0"/>
          <w:numId w:val="12"/>
        </w:numPr>
        <w:autoSpaceDE w:val="0"/>
        <w:autoSpaceDN w:val="0"/>
        <w:adjustRightInd w:val="0"/>
        <w:spacing w:line="240" w:lineRule="auto"/>
        <w:jc w:val="both"/>
        <w:rPr>
          <w:rFonts w:ascii="Arial" w:eastAsiaTheme="minorEastAsia" w:hAnsi="Arial" w:cs="Arial"/>
          <w:color w:val="000000"/>
          <w:sz w:val="18"/>
          <w:szCs w:val="18"/>
        </w:rPr>
      </w:pPr>
      <w:r w:rsidRPr="00FF3216">
        <w:rPr>
          <w:rFonts w:ascii="Arial" w:eastAsiaTheme="minorEastAsia" w:hAnsi="Arial" w:cs="Arial"/>
          <w:color w:val="000000"/>
          <w:sz w:val="18"/>
          <w:szCs w:val="18"/>
        </w:rPr>
        <w:t>Dependent Variable: BE</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r w:rsidRPr="00853358">
        <w:rPr>
          <w:rFonts w:ascii="Arial" w:eastAsiaTheme="minorEastAsia" w:hAnsi="Arial" w:cs="Arial"/>
          <w:b/>
          <w:bCs/>
          <w:color w:val="000000"/>
          <w:sz w:val="28"/>
          <w:szCs w:val="28"/>
        </w:rPr>
        <w:br w:type="page"/>
      </w:r>
      <w:r w:rsidRPr="00853358">
        <w:rPr>
          <w:rFonts w:ascii="Arial" w:eastAsiaTheme="minorEastAsia" w:hAnsi="Arial" w:cs="Arial"/>
          <w:b/>
          <w:bCs/>
          <w:color w:val="000000"/>
          <w:sz w:val="28"/>
          <w:szCs w:val="28"/>
        </w:rPr>
        <w:lastRenderedPageBreak/>
        <w:t>Regression</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b/>
          <w:bCs/>
          <w:color w:val="000000"/>
          <w:sz w:val="28"/>
          <w:szCs w:val="28"/>
        </w:rPr>
      </w:pPr>
    </w:p>
    <w:p w:rsidR="00FF3216" w:rsidRPr="00853358" w:rsidRDefault="00FF3216" w:rsidP="00FF3216">
      <w:pPr>
        <w:widowControl w:val="0"/>
        <w:tabs>
          <w:tab w:val="center" w:pos="224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Variables Entered/</w:t>
      </w:r>
      <w:proofErr w:type="gramStart"/>
      <w:r w:rsidRPr="00853358">
        <w:rPr>
          <w:rFonts w:ascii="Arial" w:eastAsiaTheme="minorEastAsia" w:hAnsi="Arial" w:cs="Arial"/>
          <w:b/>
          <w:bCs/>
          <w:color w:val="000000"/>
          <w:sz w:val="18"/>
          <w:szCs w:val="18"/>
        </w:rPr>
        <w:t>Removed(</w:t>
      </w:r>
      <w:proofErr w:type="gramEnd"/>
      <w:r w:rsidRPr="00853358">
        <w:rPr>
          <w:rFonts w:ascii="Arial" w:eastAsiaTheme="minorEastAsia" w:hAnsi="Arial" w:cs="Arial"/>
          <w:b/>
          <w:bCs/>
          <w:color w:val="000000"/>
          <w:sz w:val="18"/>
          <w:szCs w:val="18"/>
        </w:rPr>
        <w:t>b)</w:t>
      </w:r>
    </w:p>
    <w:p w:rsidR="00FF3216" w:rsidRPr="00853358" w:rsidRDefault="00FF3216" w:rsidP="00FF3216">
      <w:pPr>
        <w:widowControl w:val="0"/>
        <w:tabs>
          <w:tab w:val="center" w:pos="2246"/>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686"/>
        <w:gridCol w:w="2561"/>
        <w:gridCol w:w="2561"/>
        <w:gridCol w:w="2344"/>
      </w:tblGrid>
      <w:tr w:rsidR="00FF3216" w:rsidRPr="00853358" w:rsidTr="00B73A01">
        <w:trPr>
          <w:trHeight w:val="504"/>
        </w:trPr>
        <w:tc>
          <w:tcPr>
            <w:tcW w:w="1686"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2561"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Variables Entered</w:t>
            </w:r>
          </w:p>
        </w:tc>
        <w:tc>
          <w:tcPr>
            <w:tcW w:w="2561"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Variables Removed</w:t>
            </w:r>
          </w:p>
        </w:tc>
        <w:tc>
          <w:tcPr>
            <w:tcW w:w="2344"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Method</w:t>
            </w:r>
          </w:p>
        </w:tc>
      </w:tr>
      <w:tr w:rsidR="00FF3216" w:rsidRPr="00853358" w:rsidTr="00B73A01">
        <w:trPr>
          <w:trHeight w:val="273"/>
        </w:trPr>
        <w:tc>
          <w:tcPr>
            <w:tcW w:w="1686" w:type="dxa"/>
            <w:tcBorders>
              <w:top w:val="single" w:sz="12" w:space="0" w:color="000000"/>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2561"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CL, BT, CS(a)</w:t>
            </w:r>
          </w:p>
        </w:tc>
        <w:tc>
          <w:tcPr>
            <w:tcW w:w="2561"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w:t>
            </w:r>
          </w:p>
        </w:tc>
        <w:tc>
          <w:tcPr>
            <w:tcW w:w="2344"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Enter</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spellStart"/>
      <w:proofErr w:type="gramStart"/>
      <w:r w:rsidRPr="00853358">
        <w:rPr>
          <w:rFonts w:ascii="Arial" w:eastAsiaTheme="minorEastAsia" w:hAnsi="Arial" w:cs="Arial"/>
          <w:color w:val="000000"/>
          <w:sz w:val="18"/>
          <w:szCs w:val="18"/>
        </w:rPr>
        <w:t>a</w:t>
      </w:r>
      <w:proofErr w:type="spellEnd"/>
      <w:r w:rsidRPr="00853358">
        <w:rPr>
          <w:rFonts w:ascii="Arial" w:eastAsiaTheme="minorEastAsia" w:hAnsi="Arial" w:cs="Arial"/>
          <w:color w:val="000000"/>
          <w:sz w:val="18"/>
          <w:szCs w:val="18"/>
        </w:rPr>
        <w:t xml:space="preserve">  All</w:t>
      </w:r>
      <w:proofErr w:type="gramEnd"/>
      <w:r w:rsidRPr="00853358">
        <w:rPr>
          <w:rFonts w:ascii="Arial" w:eastAsiaTheme="minorEastAsia" w:hAnsi="Arial" w:cs="Arial"/>
          <w:color w:val="000000"/>
          <w:sz w:val="18"/>
          <w:szCs w:val="18"/>
        </w:rPr>
        <w:t xml:space="preserve"> requested variables entered.</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gramStart"/>
      <w:r w:rsidRPr="00853358">
        <w:rPr>
          <w:rFonts w:ascii="Arial" w:eastAsiaTheme="minorEastAsia" w:hAnsi="Arial" w:cs="Arial"/>
          <w:color w:val="000000"/>
          <w:sz w:val="18"/>
          <w:szCs w:val="18"/>
        </w:rPr>
        <w:t>b  Dependent</w:t>
      </w:r>
      <w:proofErr w:type="gramEnd"/>
      <w:r w:rsidRPr="00853358">
        <w:rPr>
          <w:rFonts w:ascii="Arial" w:eastAsiaTheme="minorEastAsia" w:hAnsi="Arial" w:cs="Arial"/>
          <w:color w:val="000000"/>
          <w:sz w:val="18"/>
          <w:szCs w:val="18"/>
        </w:rPr>
        <w:t xml:space="preserve"> Variable: BE</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2836"/>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Model Summary</w:t>
      </w:r>
    </w:p>
    <w:p w:rsidR="00FF3216" w:rsidRPr="00853358" w:rsidRDefault="00FF3216" w:rsidP="00FF3216">
      <w:pPr>
        <w:widowControl w:val="0"/>
        <w:tabs>
          <w:tab w:val="center" w:pos="2836"/>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308"/>
        <w:gridCol w:w="1819"/>
        <w:gridCol w:w="1819"/>
        <w:gridCol w:w="1915"/>
        <w:gridCol w:w="2230"/>
      </w:tblGrid>
      <w:tr w:rsidR="00FF3216" w:rsidRPr="00853358" w:rsidTr="00B73A01">
        <w:trPr>
          <w:trHeight w:val="584"/>
        </w:trPr>
        <w:tc>
          <w:tcPr>
            <w:tcW w:w="1308"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1819"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w:t>
            </w:r>
          </w:p>
        </w:tc>
        <w:tc>
          <w:tcPr>
            <w:tcW w:w="1819"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 Square</w:t>
            </w:r>
          </w:p>
        </w:tc>
        <w:tc>
          <w:tcPr>
            <w:tcW w:w="1915"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Adjusted R Square</w:t>
            </w:r>
          </w:p>
        </w:tc>
        <w:tc>
          <w:tcPr>
            <w:tcW w:w="2230"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 of the Estimate</w:t>
            </w:r>
          </w:p>
        </w:tc>
      </w:tr>
      <w:tr w:rsidR="00FF3216" w:rsidRPr="00853358" w:rsidTr="00B73A01">
        <w:trPr>
          <w:trHeight w:val="316"/>
        </w:trPr>
        <w:tc>
          <w:tcPr>
            <w:tcW w:w="1308" w:type="dxa"/>
            <w:tcBorders>
              <w:top w:val="single" w:sz="12" w:space="0" w:color="000000"/>
              <w:left w:val="single" w:sz="12" w:space="0" w:color="000000"/>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1819"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.715(a)</w:t>
            </w:r>
          </w:p>
        </w:tc>
        <w:tc>
          <w:tcPr>
            <w:tcW w:w="1819"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.512</w:t>
            </w:r>
          </w:p>
        </w:tc>
        <w:tc>
          <w:tcPr>
            <w:tcW w:w="1915"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.480</w:t>
            </w:r>
          </w:p>
        </w:tc>
        <w:tc>
          <w:tcPr>
            <w:tcW w:w="2230"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.55056</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gramStart"/>
      <w:r w:rsidRPr="00853358">
        <w:rPr>
          <w:rFonts w:ascii="Arial" w:eastAsiaTheme="minorEastAsia" w:hAnsi="Arial" w:cs="Arial"/>
          <w:color w:val="000000"/>
          <w:sz w:val="18"/>
          <w:szCs w:val="18"/>
        </w:rPr>
        <w:t>a  Predictors</w:t>
      </w:r>
      <w:proofErr w:type="gramEnd"/>
      <w:r w:rsidRPr="00853358">
        <w:rPr>
          <w:rFonts w:ascii="Arial" w:eastAsiaTheme="minorEastAsia" w:hAnsi="Arial" w:cs="Arial"/>
          <w:color w:val="000000"/>
          <w:sz w:val="18"/>
          <w:szCs w:val="18"/>
        </w:rPr>
        <w:t>: (Constant), CL, BT, CS</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4003"/>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ANOVA (b)</w:t>
      </w:r>
    </w:p>
    <w:p w:rsidR="00FF3216" w:rsidRPr="00853358" w:rsidRDefault="00FF3216" w:rsidP="00FF3216">
      <w:pPr>
        <w:widowControl w:val="0"/>
        <w:tabs>
          <w:tab w:val="center" w:pos="4003"/>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207"/>
        <w:gridCol w:w="1207"/>
        <w:gridCol w:w="1274"/>
        <w:gridCol w:w="1258"/>
        <w:gridCol w:w="1594"/>
        <w:gridCol w:w="1258"/>
        <w:gridCol w:w="1258"/>
      </w:tblGrid>
      <w:tr w:rsidR="00FF3216" w:rsidRPr="00853358" w:rsidTr="00B73A01">
        <w:trPr>
          <w:trHeight w:val="509"/>
        </w:trPr>
        <w:tc>
          <w:tcPr>
            <w:tcW w:w="1207"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1207" w:type="dxa"/>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74" w:type="dxa"/>
            <w:tcBorders>
              <w:top w:val="single" w:sz="12" w:space="0" w:color="000000"/>
              <w:left w:val="single" w:sz="1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Sum of Squares</w:t>
            </w:r>
          </w:p>
        </w:tc>
        <w:tc>
          <w:tcPr>
            <w:tcW w:w="125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spellStart"/>
            <w:r w:rsidRPr="00853358">
              <w:rPr>
                <w:rFonts w:ascii="Arial" w:eastAsiaTheme="minorEastAsia" w:hAnsi="Arial" w:cs="Arial"/>
                <w:color w:val="000000"/>
                <w:sz w:val="18"/>
                <w:szCs w:val="18"/>
              </w:rPr>
              <w:t>df</w:t>
            </w:r>
            <w:proofErr w:type="spellEnd"/>
          </w:p>
        </w:tc>
        <w:tc>
          <w:tcPr>
            <w:tcW w:w="1594"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Mean Square</w:t>
            </w:r>
          </w:p>
        </w:tc>
        <w:tc>
          <w:tcPr>
            <w:tcW w:w="1258" w:type="dxa"/>
            <w:tcBorders>
              <w:top w:val="single" w:sz="12" w:space="0" w:color="000000"/>
              <w:left w:val="single" w:sz="2" w:space="0" w:color="000000"/>
              <w:bottom w:val="single" w:sz="1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F</w:t>
            </w:r>
          </w:p>
        </w:tc>
        <w:tc>
          <w:tcPr>
            <w:tcW w:w="1258" w:type="dxa"/>
            <w:tcBorders>
              <w:top w:val="single" w:sz="12" w:space="0" w:color="000000"/>
              <w:left w:val="single" w:sz="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B73A01">
        <w:trPr>
          <w:trHeight w:val="275"/>
        </w:trPr>
        <w:tc>
          <w:tcPr>
            <w:tcW w:w="1207"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1207"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Regression</w:t>
            </w:r>
          </w:p>
        </w:tc>
        <w:tc>
          <w:tcPr>
            <w:tcW w:w="1274"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14.925</w:t>
            </w:r>
          </w:p>
        </w:tc>
        <w:tc>
          <w:tcPr>
            <w:tcW w:w="125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w:t>
            </w:r>
          </w:p>
        </w:tc>
        <w:tc>
          <w:tcPr>
            <w:tcW w:w="1594"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4.975</w:t>
            </w:r>
          </w:p>
        </w:tc>
        <w:tc>
          <w:tcPr>
            <w:tcW w:w="125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16.413</w:t>
            </w:r>
          </w:p>
        </w:tc>
        <w:tc>
          <w:tcPr>
            <w:tcW w:w="1258"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.000(a)</w:t>
            </w:r>
          </w:p>
        </w:tc>
      </w:tr>
      <w:tr w:rsidR="00FF3216" w:rsidRPr="00853358" w:rsidTr="00B73A01">
        <w:trPr>
          <w:trHeight w:val="275"/>
        </w:trPr>
        <w:tc>
          <w:tcPr>
            <w:tcW w:w="1207"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07"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Residual</w:t>
            </w:r>
          </w:p>
        </w:tc>
        <w:tc>
          <w:tcPr>
            <w:tcW w:w="1274"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14.246</w:t>
            </w:r>
          </w:p>
        </w:tc>
        <w:tc>
          <w:tcPr>
            <w:tcW w:w="125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47</w:t>
            </w:r>
          </w:p>
        </w:tc>
        <w:tc>
          <w:tcPr>
            <w:tcW w:w="1594"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.303</w:t>
            </w:r>
          </w:p>
        </w:tc>
        <w:tc>
          <w:tcPr>
            <w:tcW w:w="125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58"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B73A01">
        <w:trPr>
          <w:trHeight w:val="275"/>
        </w:trPr>
        <w:tc>
          <w:tcPr>
            <w:tcW w:w="1207"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07"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Total</w:t>
            </w:r>
          </w:p>
        </w:tc>
        <w:tc>
          <w:tcPr>
            <w:tcW w:w="1274"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29.172</w:t>
            </w:r>
          </w:p>
        </w:tc>
        <w:tc>
          <w:tcPr>
            <w:tcW w:w="125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50</w:t>
            </w:r>
          </w:p>
        </w:tc>
        <w:tc>
          <w:tcPr>
            <w:tcW w:w="1594"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5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58"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gramStart"/>
      <w:r w:rsidRPr="00853358">
        <w:rPr>
          <w:rFonts w:ascii="Arial" w:eastAsiaTheme="minorEastAsia" w:hAnsi="Arial" w:cs="Arial"/>
          <w:color w:val="000000"/>
          <w:sz w:val="18"/>
          <w:szCs w:val="18"/>
        </w:rPr>
        <w:t>a  Predictors</w:t>
      </w:r>
      <w:proofErr w:type="gramEnd"/>
      <w:r w:rsidRPr="00853358">
        <w:rPr>
          <w:rFonts w:ascii="Arial" w:eastAsiaTheme="minorEastAsia" w:hAnsi="Arial" w:cs="Arial"/>
          <w:color w:val="000000"/>
          <w:sz w:val="18"/>
          <w:szCs w:val="18"/>
        </w:rPr>
        <w:t>: (Constant), CL, BT, CS</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gramStart"/>
      <w:r w:rsidRPr="00853358">
        <w:rPr>
          <w:rFonts w:ascii="Arial" w:eastAsiaTheme="minorEastAsia" w:hAnsi="Arial" w:cs="Arial"/>
          <w:color w:val="000000"/>
          <w:sz w:val="18"/>
          <w:szCs w:val="18"/>
        </w:rPr>
        <w:t>b  Dependent</w:t>
      </w:r>
      <w:proofErr w:type="gramEnd"/>
      <w:r w:rsidRPr="00853358">
        <w:rPr>
          <w:rFonts w:ascii="Arial" w:eastAsiaTheme="minorEastAsia" w:hAnsi="Arial" w:cs="Arial"/>
          <w:color w:val="000000"/>
          <w:sz w:val="18"/>
          <w:szCs w:val="18"/>
        </w:rPr>
        <w:t xml:space="preserve"> Variable: BE</w:t>
      </w: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
    <w:p w:rsidR="00FF3216" w:rsidRPr="00853358" w:rsidRDefault="00FF3216" w:rsidP="00FF3216">
      <w:pPr>
        <w:widowControl w:val="0"/>
        <w:tabs>
          <w:tab w:val="center" w:pos="3974"/>
        </w:tabs>
        <w:autoSpaceDE w:val="0"/>
        <w:autoSpaceDN w:val="0"/>
        <w:adjustRightInd w:val="0"/>
        <w:spacing w:line="240" w:lineRule="auto"/>
        <w:jc w:val="both"/>
        <w:rPr>
          <w:rFonts w:ascii="Arial" w:eastAsiaTheme="minorEastAsia" w:hAnsi="Arial" w:cs="Arial"/>
          <w:b/>
          <w:bCs/>
          <w:color w:val="000000"/>
          <w:sz w:val="18"/>
          <w:szCs w:val="18"/>
        </w:rPr>
      </w:pPr>
      <w:r w:rsidRPr="00853358">
        <w:rPr>
          <w:rFonts w:ascii="Arial" w:eastAsiaTheme="minorEastAsia" w:hAnsi="Arial" w:cs="Arial"/>
          <w:b/>
          <w:bCs/>
          <w:color w:val="000000"/>
          <w:sz w:val="18"/>
          <w:szCs w:val="18"/>
        </w:rPr>
        <w:tab/>
        <w:t>Coefficients (a)</w:t>
      </w:r>
    </w:p>
    <w:p w:rsidR="00FF3216" w:rsidRPr="00853358" w:rsidRDefault="00FF3216" w:rsidP="00FF3216">
      <w:pPr>
        <w:widowControl w:val="0"/>
        <w:tabs>
          <w:tab w:val="center" w:pos="3974"/>
        </w:tabs>
        <w:autoSpaceDE w:val="0"/>
        <w:autoSpaceDN w:val="0"/>
        <w:adjustRightInd w:val="0"/>
        <w:spacing w:line="240" w:lineRule="auto"/>
        <w:jc w:val="both"/>
        <w:rPr>
          <w:rFonts w:ascii="Arial" w:eastAsiaTheme="minorEastAsia" w:hAnsi="Arial" w:cs="Arial"/>
          <w:b/>
          <w:bCs/>
          <w:color w:val="000000"/>
          <w:sz w:val="18"/>
          <w:szCs w:val="18"/>
        </w:rPr>
      </w:pPr>
    </w:p>
    <w:tbl>
      <w:tblPr>
        <w:tblW w:w="0" w:type="auto"/>
        <w:tblInd w:w="93" w:type="dxa"/>
        <w:tblLayout w:type="fixed"/>
        <w:tblCellMar>
          <w:left w:w="93" w:type="dxa"/>
          <w:right w:w="93" w:type="dxa"/>
        </w:tblCellMar>
        <w:tblLook w:val="0000" w:firstRow="0" w:lastRow="0" w:firstColumn="0" w:lastColumn="0" w:noHBand="0" w:noVBand="0"/>
      </w:tblPr>
      <w:tblGrid>
        <w:gridCol w:w="1157"/>
        <w:gridCol w:w="1157"/>
        <w:gridCol w:w="1276"/>
        <w:gridCol w:w="1277"/>
        <w:gridCol w:w="1718"/>
        <w:gridCol w:w="1276"/>
        <w:gridCol w:w="1276"/>
      </w:tblGrid>
      <w:tr w:rsidR="00FF3216" w:rsidRPr="00853358" w:rsidTr="00B73A01">
        <w:trPr>
          <w:trHeight w:val="346"/>
        </w:trPr>
        <w:tc>
          <w:tcPr>
            <w:tcW w:w="1157"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Model</w:t>
            </w:r>
          </w:p>
        </w:tc>
        <w:tc>
          <w:tcPr>
            <w:tcW w:w="1157" w:type="dxa"/>
            <w:vMerge w:val="restart"/>
            <w:tcBorders>
              <w:top w:val="single" w:sz="12" w:space="0" w:color="000000"/>
              <w:left w:val="single" w:sz="12" w:space="0" w:color="000000"/>
              <w:bottom w:val="single" w:sz="1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2553" w:type="dxa"/>
            <w:gridSpan w:val="2"/>
            <w:tcBorders>
              <w:top w:val="single" w:sz="12" w:space="0" w:color="000000"/>
              <w:left w:val="single" w:sz="1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Unstandardized Coefficients</w:t>
            </w:r>
          </w:p>
        </w:tc>
        <w:tc>
          <w:tcPr>
            <w:tcW w:w="1718" w:type="dxa"/>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Standardized Coefficients</w:t>
            </w:r>
          </w:p>
        </w:tc>
        <w:tc>
          <w:tcPr>
            <w:tcW w:w="1276" w:type="dxa"/>
            <w:vMerge w:val="restart"/>
            <w:tcBorders>
              <w:top w:val="single" w:sz="12" w:space="0" w:color="000000"/>
              <w:left w:val="single" w:sz="2" w:space="0" w:color="000000"/>
              <w:bottom w:val="single" w:sz="2" w:space="0" w:color="000000"/>
              <w:right w:val="single" w:sz="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t</w:t>
            </w:r>
          </w:p>
        </w:tc>
        <w:tc>
          <w:tcPr>
            <w:tcW w:w="1276" w:type="dxa"/>
            <w:vMerge w:val="restart"/>
            <w:tcBorders>
              <w:top w:val="single" w:sz="12" w:space="0" w:color="000000"/>
              <w:left w:val="single" w:sz="2" w:space="0" w:color="000000"/>
              <w:bottom w:val="single" w:sz="2" w:space="0" w:color="000000"/>
              <w:right w:val="single" w:sz="12" w:space="0" w:color="000000"/>
            </w:tcBorders>
            <w:shd w:val="clear" w:color="auto" w:fill="F4B083" w:themeFill="accent2" w:themeFillTint="99"/>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Sig.</w:t>
            </w:r>
          </w:p>
        </w:tc>
      </w:tr>
      <w:tr w:rsidR="00FF3216" w:rsidRPr="00853358" w:rsidTr="00B73A01">
        <w:trPr>
          <w:trHeight w:val="346"/>
        </w:trPr>
        <w:tc>
          <w:tcPr>
            <w:tcW w:w="1157"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157" w:type="dxa"/>
            <w:vMerge/>
            <w:tcBorders>
              <w:top w:val="single" w:sz="12" w:space="0" w:color="000000"/>
              <w:left w:val="single" w:sz="1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76" w:type="dxa"/>
            <w:tcBorders>
              <w:top w:val="single" w:sz="2" w:space="0" w:color="000000"/>
              <w:left w:val="single" w:sz="1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w:t>
            </w:r>
          </w:p>
        </w:tc>
        <w:tc>
          <w:tcPr>
            <w:tcW w:w="1276"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Std. Error</w:t>
            </w:r>
          </w:p>
        </w:tc>
        <w:tc>
          <w:tcPr>
            <w:tcW w:w="1718"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Beta</w:t>
            </w:r>
          </w:p>
        </w:tc>
        <w:tc>
          <w:tcPr>
            <w:tcW w:w="1276" w:type="dxa"/>
            <w:vMerge/>
            <w:tcBorders>
              <w:top w:val="single" w:sz="2" w:space="0" w:color="000000"/>
              <w:left w:val="single" w:sz="2" w:space="0" w:color="000000"/>
              <w:bottom w:val="single" w:sz="12" w:space="0" w:color="000000"/>
              <w:right w:val="single" w:sz="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76" w:type="dxa"/>
            <w:vMerge/>
            <w:tcBorders>
              <w:top w:val="single" w:sz="2" w:space="0" w:color="000000"/>
              <w:left w:val="single" w:sz="2" w:space="0" w:color="000000"/>
              <w:bottom w:val="single" w:sz="12" w:space="0" w:color="000000"/>
              <w:right w:val="single" w:sz="12" w:space="0" w:color="000000"/>
            </w:tcBorders>
            <w:shd w:val="clear" w:color="000000" w:fill="FFFFFF"/>
            <w:vAlign w:val="bottom"/>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r>
      <w:tr w:rsidR="00FF3216" w:rsidRPr="00853358" w:rsidTr="00B73A01">
        <w:trPr>
          <w:trHeight w:val="243"/>
        </w:trPr>
        <w:tc>
          <w:tcPr>
            <w:tcW w:w="1157" w:type="dxa"/>
            <w:vMerge w:val="restart"/>
            <w:tcBorders>
              <w:top w:val="single" w:sz="12" w:space="0" w:color="000000"/>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w:t>
            </w:r>
          </w:p>
        </w:tc>
        <w:tc>
          <w:tcPr>
            <w:tcW w:w="1157" w:type="dxa"/>
            <w:tcBorders>
              <w:top w:val="single" w:sz="12" w:space="0" w:color="000000"/>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(Constant)</w:t>
            </w:r>
          </w:p>
        </w:tc>
        <w:tc>
          <w:tcPr>
            <w:tcW w:w="1276" w:type="dxa"/>
            <w:tcBorders>
              <w:top w:val="single" w:sz="12" w:space="0" w:color="000000"/>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.517</w:t>
            </w:r>
          </w:p>
        </w:tc>
        <w:tc>
          <w:tcPr>
            <w:tcW w:w="127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.403</w:t>
            </w:r>
          </w:p>
        </w:tc>
        <w:tc>
          <w:tcPr>
            <w:tcW w:w="1718"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276" w:type="dxa"/>
            <w:tcBorders>
              <w:top w:val="single" w:sz="12" w:space="0" w:color="000000"/>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1.282</w:t>
            </w:r>
          </w:p>
        </w:tc>
        <w:tc>
          <w:tcPr>
            <w:tcW w:w="1276" w:type="dxa"/>
            <w:tcBorders>
              <w:top w:val="single" w:sz="12" w:space="0" w:color="000000"/>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.206</w:t>
            </w:r>
          </w:p>
        </w:tc>
      </w:tr>
      <w:tr w:rsidR="00FF3216" w:rsidRPr="00853358" w:rsidTr="00B73A01">
        <w:trPr>
          <w:trHeight w:val="243"/>
        </w:trPr>
        <w:tc>
          <w:tcPr>
            <w:tcW w:w="1157"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157"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BT</w:t>
            </w:r>
          </w:p>
        </w:tc>
        <w:tc>
          <w:tcPr>
            <w:tcW w:w="1276"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.358</w:t>
            </w:r>
          </w:p>
        </w:tc>
        <w:tc>
          <w:tcPr>
            <w:tcW w:w="127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.129</w:t>
            </w:r>
          </w:p>
        </w:tc>
        <w:tc>
          <w:tcPr>
            <w:tcW w:w="171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.349</w:t>
            </w:r>
          </w:p>
        </w:tc>
        <w:tc>
          <w:tcPr>
            <w:tcW w:w="127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2.763</w:t>
            </w:r>
          </w:p>
        </w:tc>
        <w:tc>
          <w:tcPr>
            <w:tcW w:w="1276"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.008</w:t>
            </w:r>
          </w:p>
        </w:tc>
      </w:tr>
      <w:tr w:rsidR="00FF3216" w:rsidRPr="00853358" w:rsidTr="00B73A01">
        <w:trPr>
          <w:trHeight w:val="243"/>
        </w:trPr>
        <w:tc>
          <w:tcPr>
            <w:tcW w:w="1157" w:type="dxa"/>
            <w:vMerge/>
            <w:tcBorders>
              <w:top w:val="nil"/>
              <w:left w:val="single" w:sz="12" w:space="0" w:color="000000"/>
              <w:bottom w:val="nil"/>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157" w:type="dxa"/>
            <w:tcBorders>
              <w:top w:val="nil"/>
              <w:left w:val="nil"/>
              <w:bottom w:val="nil"/>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CS</w:t>
            </w:r>
          </w:p>
        </w:tc>
        <w:tc>
          <w:tcPr>
            <w:tcW w:w="1276" w:type="dxa"/>
            <w:tcBorders>
              <w:top w:val="nil"/>
              <w:left w:val="single" w:sz="1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.183</w:t>
            </w:r>
          </w:p>
        </w:tc>
        <w:tc>
          <w:tcPr>
            <w:tcW w:w="127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.135</w:t>
            </w:r>
          </w:p>
        </w:tc>
        <w:tc>
          <w:tcPr>
            <w:tcW w:w="1718"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.197</w:t>
            </w:r>
          </w:p>
        </w:tc>
        <w:tc>
          <w:tcPr>
            <w:tcW w:w="1276" w:type="dxa"/>
            <w:tcBorders>
              <w:top w:val="nil"/>
              <w:left w:val="single" w:sz="2" w:space="0" w:color="000000"/>
              <w:bottom w:val="nil"/>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1.362</w:t>
            </w:r>
          </w:p>
        </w:tc>
        <w:tc>
          <w:tcPr>
            <w:tcW w:w="1276" w:type="dxa"/>
            <w:tcBorders>
              <w:top w:val="nil"/>
              <w:left w:val="single" w:sz="2" w:space="0" w:color="000000"/>
              <w:bottom w:val="nil"/>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.180</w:t>
            </w:r>
          </w:p>
        </w:tc>
      </w:tr>
      <w:tr w:rsidR="00FF3216" w:rsidRPr="00853358" w:rsidTr="00B73A01">
        <w:trPr>
          <w:trHeight w:val="243"/>
        </w:trPr>
        <w:tc>
          <w:tcPr>
            <w:tcW w:w="1157" w:type="dxa"/>
            <w:vMerge/>
            <w:tcBorders>
              <w:top w:val="nil"/>
              <w:left w:val="single" w:sz="12" w:space="0" w:color="000000"/>
              <w:bottom w:val="single" w:sz="12" w:space="0" w:color="000000"/>
              <w:right w:val="nil"/>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 xml:space="preserve"> </w:t>
            </w:r>
          </w:p>
        </w:tc>
        <w:tc>
          <w:tcPr>
            <w:tcW w:w="1157" w:type="dxa"/>
            <w:tcBorders>
              <w:top w:val="nil"/>
              <w:left w:val="nil"/>
              <w:bottom w:val="single" w:sz="12" w:space="0" w:color="000000"/>
              <w:right w:val="single" w:sz="12" w:space="0" w:color="000000"/>
            </w:tcBorders>
            <w:shd w:val="clear" w:color="000000" w:fill="FFFFFF"/>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CL</w:t>
            </w:r>
          </w:p>
        </w:tc>
        <w:tc>
          <w:tcPr>
            <w:tcW w:w="1276" w:type="dxa"/>
            <w:tcBorders>
              <w:top w:val="nil"/>
              <w:left w:val="single" w:sz="1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.268</w:t>
            </w:r>
          </w:p>
        </w:tc>
        <w:tc>
          <w:tcPr>
            <w:tcW w:w="127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.105</w:t>
            </w:r>
          </w:p>
        </w:tc>
        <w:tc>
          <w:tcPr>
            <w:tcW w:w="1718"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.325</w:t>
            </w:r>
          </w:p>
        </w:tc>
        <w:tc>
          <w:tcPr>
            <w:tcW w:w="1276" w:type="dxa"/>
            <w:tcBorders>
              <w:top w:val="nil"/>
              <w:left w:val="single" w:sz="2" w:space="0" w:color="000000"/>
              <w:bottom w:val="single" w:sz="12" w:space="0" w:color="000000"/>
              <w:right w:val="single" w:sz="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2.561</w:t>
            </w:r>
          </w:p>
        </w:tc>
        <w:tc>
          <w:tcPr>
            <w:tcW w:w="1276" w:type="dxa"/>
            <w:tcBorders>
              <w:top w:val="nil"/>
              <w:left w:val="single" w:sz="2" w:space="0" w:color="000000"/>
              <w:bottom w:val="single" w:sz="12" w:space="0" w:color="000000"/>
              <w:right w:val="single" w:sz="12" w:space="0" w:color="000000"/>
            </w:tcBorders>
            <w:shd w:val="clear" w:color="000000" w:fill="FFFFFF"/>
            <w:vAlign w:val="center"/>
          </w:tcPr>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r w:rsidRPr="00853358">
              <w:rPr>
                <w:rFonts w:ascii="Arial" w:eastAsiaTheme="minorEastAsia" w:hAnsi="Arial" w:cs="Arial"/>
                <w:color w:val="000000"/>
                <w:sz w:val="18"/>
                <w:szCs w:val="18"/>
              </w:rPr>
              <w:t>.014</w:t>
            </w:r>
          </w:p>
        </w:tc>
      </w:tr>
    </w:tbl>
    <w:p w:rsidR="00FF3216" w:rsidRPr="00853358" w:rsidRDefault="00FF3216" w:rsidP="00FF3216">
      <w:pPr>
        <w:widowControl w:val="0"/>
        <w:autoSpaceDE w:val="0"/>
        <w:autoSpaceDN w:val="0"/>
        <w:adjustRightInd w:val="0"/>
        <w:spacing w:line="240" w:lineRule="auto"/>
        <w:jc w:val="both"/>
        <w:rPr>
          <w:rFonts w:ascii="Arial" w:eastAsiaTheme="minorEastAsia" w:hAnsi="Arial" w:cs="Arial"/>
          <w:color w:val="000000"/>
          <w:sz w:val="18"/>
          <w:szCs w:val="18"/>
        </w:rPr>
      </w:pPr>
      <w:proofErr w:type="gramStart"/>
      <w:r w:rsidRPr="00853358">
        <w:rPr>
          <w:rFonts w:ascii="Arial" w:eastAsiaTheme="minorEastAsia" w:hAnsi="Arial" w:cs="Arial"/>
          <w:color w:val="000000"/>
          <w:sz w:val="18"/>
          <w:szCs w:val="18"/>
        </w:rPr>
        <w:t>a  Dependent</w:t>
      </w:r>
      <w:proofErr w:type="gramEnd"/>
      <w:r w:rsidRPr="00853358">
        <w:rPr>
          <w:rFonts w:ascii="Arial" w:eastAsiaTheme="minorEastAsia" w:hAnsi="Arial" w:cs="Arial"/>
          <w:color w:val="000000"/>
          <w:sz w:val="18"/>
          <w:szCs w:val="18"/>
        </w:rPr>
        <w:t xml:space="preserve"> Variable: BE</w:t>
      </w:r>
    </w:p>
    <w:p w:rsidR="00FF3216" w:rsidRPr="00607687" w:rsidRDefault="00FF3216" w:rsidP="00342A9D">
      <w:pPr>
        <w:rPr>
          <w:rFonts w:cs="Times New Roman"/>
          <w:b/>
        </w:rPr>
      </w:pPr>
    </w:p>
    <w:sectPr w:rsidR="00FF3216" w:rsidRPr="00607687" w:rsidSect="008E2556">
      <w:headerReference w:type="default" r:id="rId24"/>
      <w:footerReference w:type="default" r:id="rId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542" w:rsidRDefault="00381542" w:rsidP="005F76D8">
      <w:pPr>
        <w:spacing w:line="240" w:lineRule="auto"/>
      </w:pPr>
      <w:r>
        <w:separator/>
      </w:r>
    </w:p>
  </w:endnote>
  <w:endnote w:type="continuationSeparator" w:id="0">
    <w:p w:rsidR="00381542" w:rsidRDefault="00381542" w:rsidP="005F76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 w:name="Calibri Light">
    <w:altName w:val="Arial"/>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01A" w:rsidRDefault="007E601A" w:rsidP="006E0AFB">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695168"/>
      <w:docPartObj>
        <w:docPartGallery w:val="Page Numbers (Bottom of Page)"/>
        <w:docPartUnique/>
      </w:docPartObj>
    </w:sdtPr>
    <w:sdtEndPr>
      <w:rPr>
        <w:color w:val="7F7F7F" w:themeColor="background1" w:themeShade="7F"/>
        <w:spacing w:val="60"/>
      </w:rPr>
    </w:sdtEndPr>
    <w:sdtContent>
      <w:p w:rsidR="007E601A" w:rsidRDefault="007E601A">
        <w:pPr>
          <w:pStyle w:val="Footer"/>
          <w:pBdr>
            <w:top w:val="single" w:sz="4" w:space="1" w:color="D9D9D9" w:themeColor="background1" w:themeShade="D9"/>
          </w:pBdr>
          <w:jc w:val="right"/>
        </w:pPr>
        <w:r>
          <w:fldChar w:fldCharType="begin"/>
        </w:r>
        <w:r>
          <w:instrText xml:space="preserve"> PAGE   \* MERGEFORMAT </w:instrText>
        </w:r>
        <w:r>
          <w:fldChar w:fldCharType="separate"/>
        </w:r>
        <w:r w:rsidR="00A55951">
          <w:rPr>
            <w:noProof/>
          </w:rPr>
          <w:t>42</w:t>
        </w:r>
        <w:r>
          <w:rPr>
            <w:noProof/>
          </w:rPr>
          <w:fldChar w:fldCharType="end"/>
        </w:r>
        <w:r>
          <w:t xml:space="preserve"> | </w:t>
        </w:r>
        <w:r>
          <w:rPr>
            <w:color w:val="7F7F7F" w:themeColor="background1" w:themeShade="7F"/>
            <w:spacing w:val="60"/>
          </w:rPr>
          <w:t>Page</w:t>
        </w:r>
      </w:p>
    </w:sdtContent>
  </w:sdt>
  <w:p w:rsidR="007E601A" w:rsidRDefault="007E601A" w:rsidP="006E0AFB">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542" w:rsidRDefault="00381542" w:rsidP="005F76D8">
      <w:pPr>
        <w:spacing w:line="240" w:lineRule="auto"/>
      </w:pPr>
      <w:r>
        <w:separator/>
      </w:r>
    </w:p>
  </w:footnote>
  <w:footnote w:type="continuationSeparator" w:id="0">
    <w:p w:rsidR="00381542" w:rsidRDefault="00381542" w:rsidP="005F76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01A" w:rsidRPr="00E9712F" w:rsidRDefault="007E601A" w:rsidP="005F76D8">
    <w:pPr>
      <w:jc w:val="center"/>
      <w:rPr>
        <w:rFonts w:ascii="Cambria" w:hAnsi="Cambria"/>
        <w:b/>
        <w:sz w:val="18"/>
      </w:rPr>
    </w:pPr>
    <w:r w:rsidRPr="00E9712F">
      <w:rPr>
        <w:rFonts w:ascii="Cambria" w:hAnsi="Cambria"/>
        <w:b/>
        <w:sz w:val="18"/>
      </w:rPr>
      <w:t>THE IMPACT OF BRAND TRUST ON BRAND SATISFACTION AND BRAND LOYALTY</w:t>
    </w:r>
  </w:p>
  <w:p w:rsidR="007E601A" w:rsidRPr="005F76D8" w:rsidRDefault="007E601A" w:rsidP="005F76D8">
    <w:pPr>
      <w:jc w:val="center"/>
      <w:rPr>
        <w:rFonts w:ascii="Cambria" w:hAnsi="Cambria"/>
        <w:b/>
        <w:sz w:val="10"/>
      </w:rPr>
    </w:pPr>
    <w:r w:rsidRPr="005F76D8">
      <w:rPr>
        <w:rFonts w:ascii="Cambria" w:hAnsi="Cambria"/>
        <w:b/>
        <w:sz w:val="16"/>
      </w:rPr>
      <w:t>A STUDY ON SELECTED TELEVISION BRANDS IN BANGLADESH</w:t>
    </w:r>
  </w:p>
  <w:p w:rsidR="007E601A" w:rsidRDefault="007E60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A207C"/>
    <w:multiLevelType w:val="hybridMultilevel"/>
    <w:tmpl w:val="2A8CA7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9A0644"/>
    <w:multiLevelType w:val="hybridMultilevel"/>
    <w:tmpl w:val="1E5862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452347"/>
    <w:multiLevelType w:val="hybridMultilevel"/>
    <w:tmpl w:val="9FC83A2E"/>
    <w:lvl w:ilvl="0" w:tplc="BA3643E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84305C"/>
    <w:multiLevelType w:val="hybridMultilevel"/>
    <w:tmpl w:val="5A0AA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CAE4060"/>
    <w:multiLevelType w:val="hybridMultilevel"/>
    <w:tmpl w:val="D2861A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69E16F9"/>
    <w:multiLevelType w:val="multilevel"/>
    <w:tmpl w:val="3A203F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3CA67C96"/>
    <w:multiLevelType w:val="hybridMultilevel"/>
    <w:tmpl w:val="416C24EA"/>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0925561"/>
    <w:multiLevelType w:val="hybridMultilevel"/>
    <w:tmpl w:val="B6A0A6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4F0629C"/>
    <w:multiLevelType w:val="hybridMultilevel"/>
    <w:tmpl w:val="2AA429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AC775F8"/>
    <w:multiLevelType w:val="hybridMultilevel"/>
    <w:tmpl w:val="A42A5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9577F3"/>
    <w:multiLevelType w:val="hybridMultilevel"/>
    <w:tmpl w:val="168A0F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5B376F9"/>
    <w:multiLevelType w:val="hybridMultilevel"/>
    <w:tmpl w:val="030E9FE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8C5E23"/>
    <w:multiLevelType w:val="hybridMultilevel"/>
    <w:tmpl w:val="283E55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4E5DA5"/>
    <w:multiLevelType w:val="hybridMultilevel"/>
    <w:tmpl w:val="A42A5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FC5A36"/>
    <w:multiLevelType w:val="hybridMultilevel"/>
    <w:tmpl w:val="EFAC61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110961"/>
    <w:multiLevelType w:val="hybridMultilevel"/>
    <w:tmpl w:val="1AF6A25A"/>
    <w:lvl w:ilvl="0" w:tplc="4D5656B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C2B0DCD"/>
    <w:multiLevelType w:val="hybridMultilevel"/>
    <w:tmpl w:val="1B944102"/>
    <w:lvl w:ilvl="0" w:tplc="553AEE14">
      <w:start w:val="1"/>
      <w:numFmt w:val="lowerLetter"/>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35D7A70"/>
    <w:multiLevelType w:val="hybridMultilevel"/>
    <w:tmpl w:val="BC4AEB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3"/>
  </w:num>
  <w:num w:numId="3">
    <w:abstractNumId w:val="15"/>
  </w:num>
  <w:num w:numId="4">
    <w:abstractNumId w:val="3"/>
  </w:num>
  <w:num w:numId="5">
    <w:abstractNumId w:val="6"/>
  </w:num>
  <w:num w:numId="6">
    <w:abstractNumId w:val="12"/>
  </w:num>
  <w:num w:numId="7">
    <w:abstractNumId w:val="2"/>
  </w:num>
  <w:num w:numId="8">
    <w:abstractNumId w:val="16"/>
  </w:num>
  <w:num w:numId="9">
    <w:abstractNumId w:val="11"/>
  </w:num>
  <w:num w:numId="10">
    <w:abstractNumId w:val="1"/>
  </w:num>
  <w:num w:numId="11">
    <w:abstractNumId w:val="14"/>
  </w:num>
  <w:num w:numId="12">
    <w:abstractNumId w:val="10"/>
  </w:num>
  <w:num w:numId="13">
    <w:abstractNumId w:val="17"/>
  </w:num>
  <w:num w:numId="14">
    <w:abstractNumId w:val="8"/>
  </w:num>
  <w:num w:numId="15">
    <w:abstractNumId w:val="4"/>
  </w:num>
  <w:num w:numId="16">
    <w:abstractNumId w:val="0"/>
  </w:num>
  <w:num w:numId="17">
    <w:abstractNumId w:val="7"/>
  </w:num>
  <w:num w:numId="18">
    <w:abstractNumId w:val="9"/>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AD7"/>
    <w:rsid w:val="00035D0E"/>
    <w:rsid w:val="00036CBB"/>
    <w:rsid w:val="00073A05"/>
    <w:rsid w:val="000E237A"/>
    <w:rsid w:val="000E246A"/>
    <w:rsid w:val="001103F6"/>
    <w:rsid w:val="001170DC"/>
    <w:rsid w:val="0013474A"/>
    <w:rsid w:val="001415FD"/>
    <w:rsid w:val="001453D6"/>
    <w:rsid w:val="00146C53"/>
    <w:rsid w:val="001675FF"/>
    <w:rsid w:val="001B0433"/>
    <w:rsid w:val="001B77A7"/>
    <w:rsid w:val="001C2F0A"/>
    <w:rsid w:val="001C4EEC"/>
    <w:rsid w:val="001D0AED"/>
    <w:rsid w:val="001E0AD8"/>
    <w:rsid w:val="001F1F26"/>
    <w:rsid w:val="001F3083"/>
    <w:rsid w:val="002161DB"/>
    <w:rsid w:val="00223DC1"/>
    <w:rsid w:val="00247DC7"/>
    <w:rsid w:val="002A1C5B"/>
    <w:rsid w:val="0030497C"/>
    <w:rsid w:val="0031328B"/>
    <w:rsid w:val="003343F8"/>
    <w:rsid w:val="003379FD"/>
    <w:rsid w:val="00342A9D"/>
    <w:rsid w:val="00366E23"/>
    <w:rsid w:val="00373BD6"/>
    <w:rsid w:val="00381542"/>
    <w:rsid w:val="00396A1F"/>
    <w:rsid w:val="003C1C72"/>
    <w:rsid w:val="003D0D58"/>
    <w:rsid w:val="003D459F"/>
    <w:rsid w:val="003D5246"/>
    <w:rsid w:val="00455C23"/>
    <w:rsid w:val="00491D95"/>
    <w:rsid w:val="004B4DC6"/>
    <w:rsid w:val="004C59D6"/>
    <w:rsid w:val="004E7058"/>
    <w:rsid w:val="00526439"/>
    <w:rsid w:val="00565AD7"/>
    <w:rsid w:val="005A2E65"/>
    <w:rsid w:val="005E1839"/>
    <w:rsid w:val="005F76D8"/>
    <w:rsid w:val="00607687"/>
    <w:rsid w:val="00634890"/>
    <w:rsid w:val="00652412"/>
    <w:rsid w:val="006525F5"/>
    <w:rsid w:val="00656DD0"/>
    <w:rsid w:val="0068248C"/>
    <w:rsid w:val="0069522F"/>
    <w:rsid w:val="006D4CB7"/>
    <w:rsid w:val="006E0AFB"/>
    <w:rsid w:val="006E6481"/>
    <w:rsid w:val="007012C3"/>
    <w:rsid w:val="007028C9"/>
    <w:rsid w:val="00795CF9"/>
    <w:rsid w:val="007E601A"/>
    <w:rsid w:val="007F7DF3"/>
    <w:rsid w:val="008A32FD"/>
    <w:rsid w:val="008E2556"/>
    <w:rsid w:val="0091443F"/>
    <w:rsid w:val="00925174"/>
    <w:rsid w:val="00934309"/>
    <w:rsid w:val="0093587C"/>
    <w:rsid w:val="009372A9"/>
    <w:rsid w:val="0095285F"/>
    <w:rsid w:val="0098032A"/>
    <w:rsid w:val="00992049"/>
    <w:rsid w:val="009C0578"/>
    <w:rsid w:val="00A04316"/>
    <w:rsid w:val="00A136B2"/>
    <w:rsid w:val="00A55951"/>
    <w:rsid w:val="00AC2255"/>
    <w:rsid w:val="00AD2E56"/>
    <w:rsid w:val="00B025ED"/>
    <w:rsid w:val="00B343BB"/>
    <w:rsid w:val="00B41C73"/>
    <w:rsid w:val="00B73A01"/>
    <w:rsid w:val="00B80EAB"/>
    <w:rsid w:val="00B83476"/>
    <w:rsid w:val="00B9747E"/>
    <w:rsid w:val="00BB45CD"/>
    <w:rsid w:val="00BE3FD3"/>
    <w:rsid w:val="00BF0797"/>
    <w:rsid w:val="00C04678"/>
    <w:rsid w:val="00CA3359"/>
    <w:rsid w:val="00CD0E9A"/>
    <w:rsid w:val="00D12653"/>
    <w:rsid w:val="00D27CC3"/>
    <w:rsid w:val="00D43BD6"/>
    <w:rsid w:val="00D51CBF"/>
    <w:rsid w:val="00D52730"/>
    <w:rsid w:val="00D67A33"/>
    <w:rsid w:val="00DB3E13"/>
    <w:rsid w:val="00DB4CEF"/>
    <w:rsid w:val="00DC25FC"/>
    <w:rsid w:val="00DF110B"/>
    <w:rsid w:val="00E11FB5"/>
    <w:rsid w:val="00E7335F"/>
    <w:rsid w:val="00E8638D"/>
    <w:rsid w:val="00E9712F"/>
    <w:rsid w:val="00F319E7"/>
    <w:rsid w:val="00F51F93"/>
    <w:rsid w:val="00F54114"/>
    <w:rsid w:val="00F903E9"/>
    <w:rsid w:val="00F94756"/>
    <w:rsid w:val="00FA2DEE"/>
    <w:rsid w:val="00FF3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756"/>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A136B2"/>
    <w:pPr>
      <w:keepNext/>
      <w:keepLines/>
      <w:outlineLvl w:val="0"/>
    </w:pPr>
    <w:rPr>
      <w:rFonts w:eastAsiaTheme="majorEastAsia" w:cstheme="majorBidi"/>
      <w:b/>
      <w:color w:val="1F4E79" w:themeColor="accent1" w:themeShade="80"/>
      <w:sz w:val="28"/>
      <w:szCs w:val="32"/>
    </w:rPr>
  </w:style>
  <w:style w:type="paragraph" w:styleId="Heading2">
    <w:name w:val="heading 2"/>
    <w:basedOn w:val="Normal"/>
    <w:next w:val="Normal"/>
    <w:link w:val="Heading2Char"/>
    <w:uiPriority w:val="9"/>
    <w:unhideWhenUsed/>
    <w:qFormat/>
    <w:rsid w:val="006D4CB7"/>
    <w:pPr>
      <w:keepNext/>
      <w:keepLines/>
      <w:outlineLvl w:val="1"/>
    </w:pPr>
    <w:rPr>
      <w:rFonts w:eastAsiaTheme="majorEastAsia" w:cstheme="majorBidi"/>
      <w:b/>
      <w:color w:val="2F5496" w:themeColor="accent5"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A9D"/>
    <w:pPr>
      <w:ind w:left="720"/>
      <w:contextualSpacing/>
    </w:pPr>
  </w:style>
  <w:style w:type="paragraph" w:styleId="Footer">
    <w:name w:val="footer"/>
    <w:basedOn w:val="Normal"/>
    <w:link w:val="FooterChar"/>
    <w:uiPriority w:val="99"/>
    <w:unhideWhenUsed/>
    <w:rsid w:val="00607687"/>
    <w:pPr>
      <w:tabs>
        <w:tab w:val="center" w:pos="4680"/>
        <w:tab w:val="right" w:pos="9360"/>
      </w:tabs>
      <w:spacing w:line="240" w:lineRule="auto"/>
    </w:pPr>
    <w:rPr>
      <w:lang w:val="en-GB"/>
    </w:rPr>
  </w:style>
  <w:style w:type="character" w:customStyle="1" w:styleId="FooterChar">
    <w:name w:val="Footer Char"/>
    <w:basedOn w:val="DefaultParagraphFont"/>
    <w:link w:val="Footer"/>
    <w:uiPriority w:val="99"/>
    <w:rsid w:val="00607687"/>
    <w:rPr>
      <w:lang w:val="en-GB"/>
    </w:rPr>
  </w:style>
  <w:style w:type="paragraph" w:styleId="Header">
    <w:name w:val="header"/>
    <w:basedOn w:val="Normal"/>
    <w:link w:val="HeaderChar"/>
    <w:uiPriority w:val="99"/>
    <w:unhideWhenUsed/>
    <w:rsid w:val="005F76D8"/>
    <w:pPr>
      <w:tabs>
        <w:tab w:val="center" w:pos="4680"/>
        <w:tab w:val="right" w:pos="9360"/>
      </w:tabs>
      <w:spacing w:line="240" w:lineRule="auto"/>
    </w:pPr>
  </w:style>
  <w:style w:type="character" w:customStyle="1" w:styleId="HeaderChar">
    <w:name w:val="Header Char"/>
    <w:basedOn w:val="DefaultParagraphFont"/>
    <w:link w:val="Header"/>
    <w:uiPriority w:val="99"/>
    <w:rsid w:val="005F76D8"/>
  </w:style>
  <w:style w:type="character" w:customStyle="1" w:styleId="Heading1Char">
    <w:name w:val="Heading 1 Char"/>
    <w:basedOn w:val="DefaultParagraphFont"/>
    <w:link w:val="Heading1"/>
    <w:uiPriority w:val="9"/>
    <w:rsid w:val="00A136B2"/>
    <w:rPr>
      <w:rFonts w:ascii="Times New Roman" w:eastAsiaTheme="majorEastAsia" w:hAnsi="Times New Roman" w:cstheme="majorBidi"/>
      <w:b/>
      <w:color w:val="1F4E79" w:themeColor="accent1" w:themeShade="80"/>
      <w:sz w:val="28"/>
      <w:szCs w:val="32"/>
    </w:rPr>
  </w:style>
  <w:style w:type="character" w:customStyle="1" w:styleId="Heading2Char">
    <w:name w:val="Heading 2 Char"/>
    <w:basedOn w:val="DefaultParagraphFont"/>
    <w:link w:val="Heading2"/>
    <w:uiPriority w:val="9"/>
    <w:rsid w:val="006D4CB7"/>
    <w:rPr>
      <w:rFonts w:ascii="Times New Roman" w:eastAsiaTheme="majorEastAsia" w:hAnsi="Times New Roman" w:cstheme="majorBidi"/>
      <w:b/>
      <w:color w:val="2F5496" w:themeColor="accent5" w:themeShade="BF"/>
      <w:sz w:val="26"/>
      <w:szCs w:val="26"/>
    </w:rPr>
  </w:style>
  <w:style w:type="paragraph" w:styleId="NoSpacing">
    <w:name w:val="No Spacing"/>
    <w:uiPriority w:val="1"/>
    <w:qFormat/>
    <w:rsid w:val="00F94756"/>
    <w:pPr>
      <w:spacing w:after="0" w:line="240" w:lineRule="auto"/>
    </w:pPr>
    <w:rPr>
      <w:rFonts w:ascii="Times New Roman" w:hAnsi="Times New Roman"/>
      <w:sz w:val="24"/>
    </w:rPr>
  </w:style>
  <w:style w:type="paragraph" w:styleId="BodyText">
    <w:name w:val="Body Text"/>
    <w:basedOn w:val="Normal"/>
    <w:link w:val="BodyTextChar"/>
    <w:uiPriority w:val="1"/>
    <w:qFormat/>
    <w:rsid w:val="00DB3E13"/>
    <w:pPr>
      <w:widowControl w:val="0"/>
      <w:autoSpaceDE w:val="0"/>
      <w:autoSpaceDN w:val="0"/>
      <w:spacing w:line="240" w:lineRule="auto"/>
    </w:pPr>
    <w:rPr>
      <w:rFonts w:eastAsia="Times New Roman" w:cs="Times New Roman"/>
      <w:szCs w:val="24"/>
    </w:rPr>
  </w:style>
  <w:style w:type="character" w:customStyle="1" w:styleId="BodyTextChar">
    <w:name w:val="Body Text Char"/>
    <w:basedOn w:val="DefaultParagraphFont"/>
    <w:link w:val="BodyText"/>
    <w:uiPriority w:val="1"/>
    <w:rsid w:val="00DB3E13"/>
    <w:rPr>
      <w:rFonts w:ascii="Times New Roman" w:eastAsia="Times New Roman" w:hAnsi="Times New Roman" w:cs="Times New Roman"/>
      <w:sz w:val="24"/>
      <w:szCs w:val="24"/>
    </w:rPr>
  </w:style>
  <w:style w:type="table" w:styleId="TableGrid">
    <w:name w:val="Table Grid"/>
    <w:basedOn w:val="TableNormal"/>
    <w:uiPriority w:val="59"/>
    <w:rsid w:val="00FF3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2A1C5B"/>
    <w:pPr>
      <w:spacing w:after="100"/>
    </w:pPr>
  </w:style>
  <w:style w:type="paragraph" w:styleId="TOC2">
    <w:name w:val="toc 2"/>
    <w:basedOn w:val="Normal"/>
    <w:next w:val="Normal"/>
    <w:autoRedefine/>
    <w:uiPriority w:val="39"/>
    <w:unhideWhenUsed/>
    <w:rsid w:val="002A1C5B"/>
    <w:pPr>
      <w:spacing w:after="100"/>
      <w:ind w:left="240"/>
    </w:pPr>
  </w:style>
  <w:style w:type="character" w:styleId="Hyperlink">
    <w:name w:val="Hyperlink"/>
    <w:basedOn w:val="DefaultParagraphFont"/>
    <w:uiPriority w:val="99"/>
    <w:unhideWhenUsed/>
    <w:rsid w:val="002A1C5B"/>
    <w:rPr>
      <w:color w:val="0563C1" w:themeColor="hyperlink"/>
      <w:u w:val="single"/>
    </w:rPr>
  </w:style>
  <w:style w:type="paragraph" w:styleId="BalloonText">
    <w:name w:val="Balloon Text"/>
    <w:basedOn w:val="Normal"/>
    <w:link w:val="BalloonTextChar"/>
    <w:uiPriority w:val="99"/>
    <w:semiHidden/>
    <w:unhideWhenUsed/>
    <w:rsid w:val="0013474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7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756"/>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A136B2"/>
    <w:pPr>
      <w:keepNext/>
      <w:keepLines/>
      <w:outlineLvl w:val="0"/>
    </w:pPr>
    <w:rPr>
      <w:rFonts w:eastAsiaTheme="majorEastAsia" w:cstheme="majorBidi"/>
      <w:b/>
      <w:color w:val="1F4E79" w:themeColor="accent1" w:themeShade="80"/>
      <w:sz w:val="28"/>
      <w:szCs w:val="32"/>
    </w:rPr>
  </w:style>
  <w:style w:type="paragraph" w:styleId="Heading2">
    <w:name w:val="heading 2"/>
    <w:basedOn w:val="Normal"/>
    <w:next w:val="Normal"/>
    <w:link w:val="Heading2Char"/>
    <w:uiPriority w:val="9"/>
    <w:unhideWhenUsed/>
    <w:qFormat/>
    <w:rsid w:val="006D4CB7"/>
    <w:pPr>
      <w:keepNext/>
      <w:keepLines/>
      <w:outlineLvl w:val="1"/>
    </w:pPr>
    <w:rPr>
      <w:rFonts w:eastAsiaTheme="majorEastAsia" w:cstheme="majorBidi"/>
      <w:b/>
      <w:color w:val="2F5496" w:themeColor="accent5"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A9D"/>
    <w:pPr>
      <w:ind w:left="720"/>
      <w:contextualSpacing/>
    </w:pPr>
  </w:style>
  <w:style w:type="paragraph" w:styleId="Footer">
    <w:name w:val="footer"/>
    <w:basedOn w:val="Normal"/>
    <w:link w:val="FooterChar"/>
    <w:uiPriority w:val="99"/>
    <w:unhideWhenUsed/>
    <w:rsid w:val="00607687"/>
    <w:pPr>
      <w:tabs>
        <w:tab w:val="center" w:pos="4680"/>
        <w:tab w:val="right" w:pos="9360"/>
      </w:tabs>
      <w:spacing w:line="240" w:lineRule="auto"/>
    </w:pPr>
    <w:rPr>
      <w:lang w:val="en-GB"/>
    </w:rPr>
  </w:style>
  <w:style w:type="character" w:customStyle="1" w:styleId="FooterChar">
    <w:name w:val="Footer Char"/>
    <w:basedOn w:val="DefaultParagraphFont"/>
    <w:link w:val="Footer"/>
    <w:uiPriority w:val="99"/>
    <w:rsid w:val="00607687"/>
    <w:rPr>
      <w:lang w:val="en-GB"/>
    </w:rPr>
  </w:style>
  <w:style w:type="paragraph" w:styleId="Header">
    <w:name w:val="header"/>
    <w:basedOn w:val="Normal"/>
    <w:link w:val="HeaderChar"/>
    <w:uiPriority w:val="99"/>
    <w:unhideWhenUsed/>
    <w:rsid w:val="005F76D8"/>
    <w:pPr>
      <w:tabs>
        <w:tab w:val="center" w:pos="4680"/>
        <w:tab w:val="right" w:pos="9360"/>
      </w:tabs>
      <w:spacing w:line="240" w:lineRule="auto"/>
    </w:pPr>
  </w:style>
  <w:style w:type="character" w:customStyle="1" w:styleId="HeaderChar">
    <w:name w:val="Header Char"/>
    <w:basedOn w:val="DefaultParagraphFont"/>
    <w:link w:val="Header"/>
    <w:uiPriority w:val="99"/>
    <w:rsid w:val="005F76D8"/>
  </w:style>
  <w:style w:type="character" w:customStyle="1" w:styleId="Heading1Char">
    <w:name w:val="Heading 1 Char"/>
    <w:basedOn w:val="DefaultParagraphFont"/>
    <w:link w:val="Heading1"/>
    <w:uiPriority w:val="9"/>
    <w:rsid w:val="00A136B2"/>
    <w:rPr>
      <w:rFonts w:ascii="Times New Roman" w:eastAsiaTheme="majorEastAsia" w:hAnsi="Times New Roman" w:cstheme="majorBidi"/>
      <w:b/>
      <w:color w:val="1F4E79" w:themeColor="accent1" w:themeShade="80"/>
      <w:sz w:val="28"/>
      <w:szCs w:val="32"/>
    </w:rPr>
  </w:style>
  <w:style w:type="character" w:customStyle="1" w:styleId="Heading2Char">
    <w:name w:val="Heading 2 Char"/>
    <w:basedOn w:val="DefaultParagraphFont"/>
    <w:link w:val="Heading2"/>
    <w:uiPriority w:val="9"/>
    <w:rsid w:val="006D4CB7"/>
    <w:rPr>
      <w:rFonts w:ascii="Times New Roman" w:eastAsiaTheme="majorEastAsia" w:hAnsi="Times New Roman" w:cstheme="majorBidi"/>
      <w:b/>
      <w:color w:val="2F5496" w:themeColor="accent5" w:themeShade="BF"/>
      <w:sz w:val="26"/>
      <w:szCs w:val="26"/>
    </w:rPr>
  </w:style>
  <w:style w:type="paragraph" w:styleId="NoSpacing">
    <w:name w:val="No Spacing"/>
    <w:uiPriority w:val="1"/>
    <w:qFormat/>
    <w:rsid w:val="00F94756"/>
    <w:pPr>
      <w:spacing w:after="0" w:line="240" w:lineRule="auto"/>
    </w:pPr>
    <w:rPr>
      <w:rFonts w:ascii="Times New Roman" w:hAnsi="Times New Roman"/>
      <w:sz w:val="24"/>
    </w:rPr>
  </w:style>
  <w:style w:type="paragraph" w:styleId="BodyText">
    <w:name w:val="Body Text"/>
    <w:basedOn w:val="Normal"/>
    <w:link w:val="BodyTextChar"/>
    <w:uiPriority w:val="1"/>
    <w:qFormat/>
    <w:rsid w:val="00DB3E13"/>
    <w:pPr>
      <w:widowControl w:val="0"/>
      <w:autoSpaceDE w:val="0"/>
      <w:autoSpaceDN w:val="0"/>
      <w:spacing w:line="240" w:lineRule="auto"/>
    </w:pPr>
    <w:rPr>
      <w:rFonts w:eastAsia="Times New Roman" w:cs="Times New Roman"/>
      <w:szCs w:val="24"/>
    </w:rPr>
  </w:style>
  <w:style w:type="character" w:customStyle="1" w:styleId="BodyTextChar">
    <w:name w:val="Body Text Char"/>
    <w:basedOn w:val="DefaultParagraphFont"/>
    <w:link w:val="BodyText"/>
    <w:uiPriority w:val="1"/>
    <w:rsid w:val="00DB3E13"/>
    <w:rPr>
      <w:rFonts w:ascii="Times New Roman" w:eastAsia="Times New Roman" w:hAnsi="Times New Roman" w:cs="Times New Roman"/>
      <w:sz w:val="24"/>
      <w:szCs w:val="24"/>
    </w:rPr>
  </w:style>
  <w:style w:type="table" w:styleId="TableGrid">
    <w:name w:val="Table Grid"/>
    <w:basedOn w:val="TableNormal"/>
    <w:uiPriority w:val="59"/>
    <w:rsid w:val="00FF3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2A1C5B"/>
    <w:pPr>
      <w:spacing w:after="100"/>
    </w:pPr>
  </w:style>
  <w:style w:type="paragraph" w:styleId="TOC2">
    <w:name w:val="toc 2"/>
    <w:basedOn w:val="Normal"/>
    <w:next w:val="Normal"/>
    <w:autoRedefine/>
    <w:uiPriority w:val="39"/>
    <w:unhideWhenUsed/>
    <w:rsid w:val="002A1C5B"/>
    <w:pPr>
      <w:spacing w:after="100"/>
      <w:ind w:left="240"/>
    </w:pPr>
  </w:style>
  <w:style w:type="character" w:styleId="Hyperlink">
    <w:name w:val="Hyperlink"/>
    <w:basedOn w:val="DefaultParagraphFont"/>
    <w:uiPriority w:val="99"/>
    <w:unhideWhenUsed/>
    <w:rsid w:val="002A1C5B"/>
    <w:rPr>
      <w:color w:val="0563C1" w:themeColor="hyperlink"/>
      <w:u w:val="single"/>
    </w:rPr>
  </w:style>
  <w:style w:type="paragraph" w:styleId="BalloonText">
    <w:name w:val="Balloon Text"/>
    <w:basedOn w:val="Normal"/>
    <w:link w:val="BalloonTextChar"/>
    <w:uiPriority w:val="99"/>
    <w:semiHidden/>
    <w:unhideWhenUsed/>
    <w:rsid w:val="0013474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7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44922">
      <w:bodyDiv w:val="1"/>
      <w:marLeft w:val="0"/>
      <w:marRight w:val="0"/>
      <w:marTop w:val="0"/>
      <w:marBottom w:val="0"/>
      <w:divBdr>
        <w:top w:val="none" w:sz="0" w:space="0" w:color="auto"/>
        <w:left w:val="none" w:sz="0" w:space="0" w:color="auto"/>
        <w:bottom w:val="none" w:sz="0" w:space="0" w:color="auto"/>
        <w:right w:val="none" w:sz="0" w:space="0" w:color="auto"/>
      </w:divBdr>
    </w:div>
    <w:div w:id="253629530">
      <w:bodyDiv w:val="1"/>
      <w:marLeft w:val="0"/>
      <w:marRight w:val="0"/>
      <w:marTop w:val="0"/>
      <w:marBottom w:val="0"/>
      <w:divBdr>
        <w:top w:val="none" w:sz="0" w:space="0" w:color="auto"/>
        <w:left w:val="none" w:sz="0" w:space="0" w:color="auto"/>
        <w:bottom w:val="none" w:sz="0" w:space="0" w:color="auto"/>
        <w:right w:val="none" w:sz="0" w:space="0" w:color="auto"/>
      </w:divBdr>
    </w:div>
    <w:div w:id="300768868">
      <w:bodyDiv w:val="1"/>
      <w:marLeft w:val="0"/>
      <w:marRight w:val="0"/>
      <w:marTop w:val="0"/>
      <w:marBottom w:val="0"/>
      <w:divBdr>
        <w:top w:val="none" w:sz="0" w:space="0" w:color="auto"/>
        <w:left w:val="none" w:sz="0" w:space="0" w:color="auto"/>
        <w:bottom w:val="none" w:sz="0" w:space="0" w:color="auto"/>
        <w:right w:val="none" w:sz="0" w:space="0" w:color="auto"/>
      </w:divBdr>
    </w:div>
    <w:div w:id="607810061">
      <w:bodyDiv w:val="1"/>
      <w:marLeft w:val="0"/>
      <w:marRight w:val="0"/>
      <w:marTop w:val="0"/>
      <w:marBottom w:val="0"/>
      <w:divBdr>
        <w:top w:val="none" w:sz="0" w:space="0" w:color="auto"/>
        <w:left w:val="none" w:sz="0" w:space="0" w:color="auto"/>
        <w:bottom w:val="none" w:sz="0" w:space="0" w:color="auto"/>
        <w:right w:val="none" w:sz="0" w:space="0" w:color="auto"/>
      </w:divBdr>
    </w:div>
    <w:div w:id="729813686">
      <w:bodyDiv w:val="1"/>
      <w:marLeft w:val="0"/>
      <w:marRight w:val="0"/>
      <w:marTop w:val="0"/>
      <w:marBottom w:val="0"/>
      <w:divBdr>
        <w:top w:val="none" w:sz="0" w:space="0" w:color="auto"/>
        <w:left w:val="none" w:sz="0" w:space="0" w:color="auto"/>
        <w:bottom w:val="none" w:sz="0" w:space="0" w:color="auto"/>
        <w:right w:val="none" w:sz="0" w:space="0" w:color="auto"/>
      </w:divBdr>
    </w:div>
    <w:div w:id="913470926">
      <w:bodyDiv w:val="1"/>
      <w:marLeft w:val="0"/>
      <w:marRight w:val="0"/>
      <w:marTop w:val="0"/>
      <w:marBottom w:val="0"/>
      <w:divBdr>
        <w:top w:val="none" w:sz="0" w:space="0" w:color="auto"/>
        <w:left w:val="none" w:sz="0" w:space="0" w:color="auto"/>
        <w:bottom w:val="none" w:sz="0" w:space="0" w:color="auto"/>
        <w:right w:val="none" w:sz="0" w:space="0" w:color="auto"/>
      </w:divBdr>
    </w:div>
    <w:div w:id="1178885952">
      <w:bodyDiv w:val="1"/>
      <w:marLeft w:val="0"/>
      <w:marRight w:val="0"/>
      <w:marTop w:val="0"/>
      <w:marBottom w:val="0"/>
      <w:divBdr>
        <w:top w:val="none" w:sz="0" w:space="0" w:color="auto"/>
        <w:left w:val="none" w:sz="0" w:space="0" w:color="auto"/>
        <w:bottom w:val="none" w:sz="0" w:space="0" w:color="auto"/>
        <w:right w:val="none" w:sz="0" w:space="0" w:color="auto"/>
      </w:divBdr>
    </w:div>
    <w:div w:id="1233275413">
      <w:bodyDiv w:val="1"/>
      <w:marLeft w:val="0"/>
      <w:marRight w:val="0"/>
      <w:marTop w:val="0"/>
      <w:marBottom w:val="0"/>
      <w:divBdr>
        <w:top w:val="none" w:sz="0" w:space="0" w:color="auto"/>
        <w:left w:val="none" w:sz="0" w:space="0" w:color="auto"/>
        <w:bottom w:val="none" w:sz="0" w:space="0" w:color="auto"/>
        <w:right w:val="none" w:sz="0" w:space="0" w:color="auto"/>
      </w:divBdr>
    </w:div>
    <w:div w:id="1237201088">
      <w:bodyDiv w:val="1"/>
      <w:marLeft w:val="0"/>
      <w:marRight w:val="0"/>
      <w:marTop w:val="0"/>
      <w:marBottom w:val="0"/>
      <w:divBdr>
        <w:top w:val="none" w:sz="0" w:space="0" w:color="auto"/>
        <w:left w:val="none" w:sz="0" w:space="0" w:color="auto"/>
        <w:bottom w:val="none" w:sz="0" w:space="0" w:color="auto"/>
        <w:right w:val="none" w:sz="0" w:space="0" w:color="auto"/>
      </w:divBdr>
    </w:div>
    <w:div w:id="1318878599">
      <w:bodyDiv w:val="1"/>
      <w:marLeft w:val="0"/>
      <w:marRight w:val="0"/>
      <w:marTop w:val="0"/>
      <w:marBottom w:val="0"/>
      <w:divBdr>
        <w:top w:val="none" w:sz="0" w:space="0" w:color="auto"/>
        <w:left w:val="none" w:sz="0" w:space="0" w:color="auto"/>
        <w:bottom w:val="none" w:sz="0" w:space="0" w:color="auto"/>
        <w:right w:val="none" w:sz="0" w:space="0" w:color="auto"/>
      </w:divBdr>
    </w:div>
    <w:div w:id="1345667982">
      <w:bodyDiv w:val="1"/>
      <w:marLeft w:val="0"/>
      <w:marRight w:val="0"/>
      <w:marTop w:val="0"/>
      <w:marBottom w:val="0"/>
      <w:divBdr>
        <w:top w:val="none" w:sz="0" w:space="0" w:color="auto"/>
        <w:left w:val="none" w:sz="0" w:space="0" w:color="auto"/>
        <w:bottom w:val="none" w:sz="0" w:space="0" w:color="auto"/>
        <w:right w:val="none" w:sz="0" w:space="0" w:color="auto"/>
      </w:divBdr>
    </w:div>
    <w:div w:id="1356924410">
      <w:bodyDiv w:val="1"/>
      <w:marLeft w:val="0"/>
      <w:marRight w:val="0"/>
      <w:marTop w:val="0"/>
      <w:marBottom w:val="0"/>
      <w:divBdr>
        <w:top w:val="none" w:sz="0" w:space="0" w:color="auto"/>
        <w:left w:val="none" w:sz="0" w:space="0" w:color="auto"/>
        <w:bottom w:val="none" w:sz="0" w:space="0" w:color="auto"/>
        <w:right w:val="none" w:sz="0" w:space="0" w:color="auto"/>
      </w:divBdr>
    </w:div>
    <w:div w:id="1504465811">
      <w:bodyDiv w:val="1"/>
      <w:marLeft w:val="0"/>
      <w:marRight w:val="0"/>
      <w:marTop w:val="0"/>
      <w:marBottom w:val="0"/>
      <w:divBdr>
        <w:top w:val="none" w:sz="0" w:space="0" w:color="auto"/>
        <w:left w:val="none" w:sz="0" w:space="0" w:color="auto"/>
        <w:bottom w:val="none" w:sz="0" w:space="0" w:color="auto"/>
        <w:right w:val="none" w:sz="0" w:space="0" w:color="auto"/>
      </w:divBdr>
    </w:div>
    <w:div w:id="1684043409">
      <w:bodyDiv w:val="1"/>
      <w:marLeft w:val="0"/>
      <w:marRight w:val="0"/>
      <w:marTop w:val="0"/>
      <w:marBottom w:val="0"/>
      <w:divBdr>
        <w:top w:val="none" w:sz="0" w:space="0" w:color="auto"/>
        <w:left w:val="none" w:sz="0" w:space="0" w:color="auto"/>
        <w:bottom w:val="none" w:sz="0" w:space="0" w:color="auto"/>
        <w:right w:val="none" w:sz="0" w:space="0" w:color="auto"/>
      </w:divBdr>
    </w:div>
    <w:div w:id="1846242001">
      <w:bodyDiv w:val="1"/>
      <w:marLeft w:val="0"/>
      <w:marRight w:val="0"/>
      <w:marTop w:val="0"/>
      <w:marBottom w:val="0"/>
      <w:divBdr>
        <w:top w:val="none" w:sz="0" w:space="0" w:color="auto"/>
        <w:left w:val="none" w:sz="0" w:space="0" w:color="auto"/>
        <w:bottom w:val="none" w:sz="0" w:space="0" w:color="auto"/>
        <w:right w:val="none" w:sz="0" w:space="0" w:color="auto"/>
      </w:divBdr>
    </w:div>
    <w:div w:id="1896160180">
      <w:bodyDiv w:val="1"/>
      <w:marLeft w:val="0"/>
      <w:marRight w:val="0"/>
      <w:marTop w:val="0"/>
      <w:marBottom w:val="0"/>
      <w:divBdr>
        <w:top w:val="none" w:sz="0" w:space="0" w:color="auto"/>
        <w:left w:val="none" w:sz="0" w:space="0" w:color="auto"/>
        <w:bottom w:val="none" w:sz="0" w:space="0" w:color="auto"/>
        <w:right w:val="none" w:sz="0" w:space="0" w:color="auto"/>
      </w:divBdr>
    </w:div>
    <w:div w:id="1913464723">
      <w:bodyDiv w:val="1"/>
      <w:marLeft w:val="0"/>
      <w:marRight w:val="0"/>
      <w:marTop w:val="0"/>
      <w:marBottom w:val="0"/>
      <w:divBdr>
        <w:top w:val="none" w:sz="0" w:space="0" w:color="auto"/>
        <w:left w:val="none" w:sz="0" w:space="0" w:color="auto"/>
        <w:bottom w:val="none" w:sz="0" w:space="0" w:color="auto"/>
        <w:right w:val="none" w:sz="0" w:space="0" w:color="auto"/>
      </w:divBdr>
    </w:div>
    <w:div w:id="198253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10" Type="http://schemas.openxmlformats.org/officeDocument/2006/relationships/footer" Target="footer1.xm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5F744-B2DE-47C6-BD40-D23DD4E2B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49</Pages>
  <Words>9097</Words>
  <Characters>51859</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Zahid Rizvy</dc:creator>
  <cp:lastModifiedBy>Muhammad Hasan Al-Mamun</cp:lastModifiedBy>
  <cp:revision>35</cp:revision>
  <cp:lastPrinted>2019-11-01T19:41:00Z</cp:lastPrinted>
  <dcterms:created xsi:type="dcterms:W3CDTF">2019-11-02T08:49:00Z</dcterms:created>
  <dcterms:modified xsi:type="dcterms:W3CDTF">2019-11-12T07:19:00Z</dcterms:modified>
</cp:coreProperties>
</file>