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diagrams/colors2.xml" ContentType="application/vnd.openxmlformats-officedocument.drawingml.diagramColors+xml"/>
  <Override PartName="/word/diagrams/data2.xml" ContentType="application/vnd.openxmlformats-officedocument.drawingml.diagramData+xml"/>
  <Override PartName="/word/header1.xml" ContentType="application/vnd.openxmlformats-officedocument.wordprocessingml.header+xml"/>
  <Override PartName="/word/diagrams/drawing2.xml" ContentType="application/vnd.ms-office.drawingml.diagramDrawing+xml"/>
  <Override PartName="/word/fontTable.xml" ContentType="application/vnd.openxmlformats-officedocument.wordprocessingml.fontTable+xml"/>
  <Override PartName="/word/diagrams/colors4.xml" ContentType="application/vnd.openxmlformats-officedocument.drawingml.diagramColors+xml"/>
  <Override PartName="/word/styles.xml" ContentType="application/vnd.openxmlformats-officedocument.wordprocessingml.styles+xml"/>
  <Override PartName="/word/diagrams/quickStyle3.xml" ContentType="application/vnd.openxmlformats-officedocument.drawingml.diagramStyle+xml"/>
  <Override PartName="/word/diagrams/layout1.xml" ContentType="application/vnd.openxmlformats-officedocument.drawingml.diagramLayout+xml"/>
  <Override PartName="/docProps/core.xml" ContentType="application/vnd.openxmlformats-package.core-properties+xml"/>
  <Override PartName="/word/diagrams/data1.xml" ContentType="application/vnd.openxmlformats-officedocument.drawingml.diagramData+xml"/>
  <Override PartName="/word/footer2.xml" ContentType="application/vnd.openxmlformats-officedocument.wordprocessingml.footer+xml"/>
  <Override PartName="/word/header3.xml" ContentType="application/vnd.openxmlformats-officedocument.wordprocessingml.header+xml"/>
  <Override PartName="/customXml/itemProps1.xml" ContentType="application/vnd.openxmlformats-officedocument.customXmlProperties+xml"/>
  <Override PartName="/word/diagrams/layout2.xml" ContentType="application/vnd.openxmlformats-officedocument.drawingml.diagramLayout+xml"/>
  <Override PartName="/word/diagrams/quickStyle1.xml" ContentType="application/vnd.openxmlformats-officedocument.drawingml.diagramStyle+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iagrams/drawing1.xml" ContentType="application/vnd.ms-office.drawingml.diagramDrawing+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ind w:left="-426"/>
        <w:jc w:val="center"/>
        <w:rPr>
          <w:rFonts w:ascii="Cambria" w:hAnsi="Cambria"/>
          <w:b/>
          <w:sz w:val="52"/>
          <w:szCs w:val="52"/>
        </w:rPr>
      </w:pPr>
      <w:r>
        <w:rPr>
          <w:rFonts w:ascii="Cambria" w:hAnsi="Cambria"/>
          <w:b/>
          <w:sz w:val="52"/>
          <w:szCs w:val="52"/>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1027" type="#_x0000_t136" style="margin-left:0.0pt;margin-top:0.0pt;width:496.5pt;height:49.5pt;mso-wrap-distance-left:0.0pt;mso-wrap-distance-right:0.0pt;visibility:visible;">
            <o:lock text="true" v:ext="view"/>
            <v:fill/>
            <v:shadow color="#868686"/>
            <v:textpath string="Employee Engagement And Work Environment" fitpath="t" fitshape="t" trim="t" on="t" style="font-family:&quot;Arial Black&quot;;v-text-kern:t;"/>
          </v:shape>
        </w:pict>
      </w:r>
    </w:p>
    <w:p>
      <w:pPr>
        <w:pStyle w:val="style0"/>
        <w:jc w:val="center"/>
        <w:rPr>
          <w:rFonts w:ascii="Cambria" w:hAnsi="Cambria"/>
          <w:b/>
          <w:sz w:val="52"/>
          <w:szCs w:val="52"/>
        </w:rPr>
      </w:pPr>
      <w:r>
        <w:rPr>
          <w:rFonts w:ascii="Cambria" w:hAnsi="Cambria"/>
          <w:b/>
          <w:sz w:val="52"/>
          <w:szCs w:val="52"/>
        </w:rPr>
        <w:pict>
          <v:shape id="1028" type="#_x0000_t136" style="margin-left:0.0pt;margin-top:0.0pt;width:450.75pt;height:42.75pt;mso-wrap-distance-left:0.0pt;mso-wrap-distance-right:0.0pt;visibility:visible;">
            <o:lock text="true" v:ext="view"/>
            <v:fill/>
            <v:shadow color="#868686"/>
            <v:textpath string=" of SGS Bangladesh Limited" fitpath="t" fitshape="t" trim="t" on="t" style="font-family:&quot;Arial Black&quot;;v-text-kern:t;"/>
          </v:shape>
        </w:pict>
      </w:r>
    </w:p>
    <w:p>
      <w:pPr>
        <w:pStyle w:val="style0"/>
        <w:jc w:val="center"/>
        <w:rPr>
          <w:rFonts w:ascii="Cambria" w:hAnsi="Cambria"/>
          <w:b/>
          <w:sz w:val="52"/>
          <w:szCs w:val="52"/>
        </w:rPr>
      </w:pPr>
    </w:p>
    <w:p>
      <w:pPr>
        <w:pStyle w:val="style0"/>
        <w:jc w:val="center"/>
        <w:rPr>
          <w:rFonts w:ascii="Cambria" w:hAnsi="Cambria"/>
          <w:b/>
          <w:sz w:val="52"/>
          <w:szCs w:val="52"/>
        </w:rPr>
      </w:pPr>
    </w:p>
    <w:p>
      <w:pPr>
        <w:pStyle w:val="style0"/>
        <w:jc w:val="center"/>
        <w:rPr>
          <w:rFonts w:ascii="Cambria" w:hAnsi="Cambria"/>
          <w:b/>
          <w:sz w:val="52"/>
          <w:szCs w:val="52"/>
        </w:rPr>
      </w:pPr>
      <w:r>
        <w:rPr>
          <w:rFonts w:ascii="Cambria" w:hAnsi="Cambria"/>
          <w:b/>
          <w:noProof/>
          <w:sz w:val="52"/>
          <w:szCs w:val="52"/>
          <w:lang w:eastAsia="en-GB"/>
        </w:rPr>
        <w:drawing>
          <wp:anchor distT="0" distB="0" distL="0" distR="0" simplePos="false" relativeHeight="13" behindDoc="false" locked="false" layoutInCell="true" allowOverlap="true">
            <wp:simplePos x="0" y="0"/>
            <wp:positionH relativeFrom="column">
              <wp:posOffset>-41240</wp:posOffset>
            </wp:positionH>
            <wp:positionV relativeFrom="paragraph">
              <wp:posOffset>3238444</wp:posOffset>
            </wp:positionV>
            <wp:extent cx="1126462" cy="733529"/>
            <wp:effectExtent l="19050" t="0" r="0" b="0"/>
            <wp:wrapNone/>
            <wp:docPr id="1029" name="Immagine 2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magine 26"/>
                    <pic:cNvPicPr/>
                  </pic:nvPicPr>
                  <pic:blipFill>
                    <a:blip r:embed="rId2" cstate="print"/>
                    <a:srcRect l="0" t="0" r="0" b="0"/>
                    <a:stretch/>
                  </pic:blipFill>
                  <pic:spPr>
                    <a:xfrm rot="0">
                      <a:off x="0" y="0"/>
                      <a:ext cx="1126462" cy="733529"/>
                    </a:xfrm>
                    <a:prstGeom prst="rect"/>
                  </pic:spPr>
                </pic:pic>
              </a:graphicData>
            </a:graphic>
          </wp:anchor>
        </w:drawing>
      </w:r>
      <w:r>
        <w:rPr>
          <w:rFonts w:ascii="Cambria" w:hAnsi="Cambria"/>
          <w:b/>
          <w:noProof/>
          <w:sz w:val="52"/>
          <w:szCs w:val="52"/>
          <w:lang w:eastAsia="en-GB"/>
        </w:rPr>
        <w:drawing>
          <wp:inline distT="0" distR="0" distL="0" distB="0">
            <wp:extent cx="5969768" cy="3949002"/>
            <wp:effectExtent l="19050" t="0" r="0" b="0"/>
            <wp:docPr id="1030" name="Immagine 2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magine 24"/>
                    <pic:cNvPicPr/>
                  </pic:nvPicPr>
                  <pic:blipFill>
                    <a:blip r:embed="rId3" cstate="print"/>
                    <a:srcRect l="0" t="0" r="0" b="0"/>
                    <a:stretch/>
                  </pic:blipFill>
                  <pic:spPr>
                    <a:xfrm rot="0">
                      <a:off x="0" y="0"/>
                      <a:ext cx="5969768" cy="3949002"/>
                    </a:xfrm>
                    <a:prstGeom prst="rect"/>
                  </pic:spPr>
                </pic:pic>
              </a:graphicData>
            </a:graphic>
          </wp:inline>
        </w:drawing>
      </w:r>
    </w:p>
    <w:p>
      <w:pPr>
        <w:pStyle w:val="style0"/>
        <w:jc w:val="center"/>
        <w:rPr>
          <w:rFonts w:ascii="Cambria" w:hAnsi="Cambria"/>
          <w:b/>
          <w:sz w:val="52"/>
          <w:szCs w:val="52"/>
        </w:rPr>
      </w:pPr>
    </w:p>
    <w:p>
      <w:pPr>
        <w:pStyle w:val="style0"/>
        <w:rPr>
          <w:rFonts w:ascii="Cambria" w:hAnsi="Cambria"/>
          <w:b/>
          <w:sz w:val="52"/>
          <w:szCs w:val="52"/>
        </w:rPr>
      </w:pPr>
      <w:r>
        <w:rPr>
          <w:rFonts w:ascii="Cambria" w:hAnsi="Cambria"/>
          <w:b/>
          <w:noProof/>
          <w:sz w:val="52"/>
          <w:szCs w:val="52"/>
          <w:lang w:eastAsia="en-GB"/>
        </w:rPr>
        <w:drawing>
          <wp:anchor distT="0" distB="0" distL="0" distR="0" simplePos="false" relativeHeight="14" behindDoc="false" locked="false" layoutInCell="true" allowOverlap="true">
            <wp:simplePos x="0" y="0"/>
            <wp:positionH relativeFrom="column">
              <wp:posOffset>842644</wp:posOffset>
            </wp:positionH>
            <wp:positionV relativeFrom="paragraph">
              <wp:posOffset>351155</wp:posOffset>
            </wp:positionV>
            <wp:extent cx="3718560" cy="1215390"/>
            <wp:effectExtent l="19050" t="0" r="0" b="0"/>
            <wp:wrapNone/>
            <wp:docPr id="1031" name="Immagine 2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magine 28"/>
                    <pic:cNvPicPr/>
                  </pic:nvPicPr>
                  <pic:blipFill>
                    <a:blip r:embed="rId4" cstate="print"/>
                    <a:srcRect l="0" t="0" r="0" b="0"/>
                    <a:stretch/>
                  </pic:blipFill>
                  <pic:spPr>
                    <a:xfrm rot="0">
                      <a:off x="0" y="0"/>
                      <a:ext cx="3718560" cy="1215390"/>
                    </a:xfrm>
                    <a:prstGeom prst="rect"/>
                  </pic:spPr>
                </pic:pic>
              </a:graphicData>
            </a:graphic>
          </wp:anchor>
        </w:drawing>
      </w:r>
    </w:p>
    <w:p>
      <w:pPr>
        <w:pStyle w:val="style0"/>
        <w:jc w:val="center"/>
        <w:rPr>
          <w:rFonts w:ascii="Cambria" w:hAnsi="Cambria"/>
          <w:b/>
          <w:sz w:val="20"/>
          <w:szCs w:val="20"/>
        </w:rPr>
      </w:pPr>
      <w:r>
        <w:rPr>
          <w:rFonts w:ascii="Cambria" w:hAnsi="Cambria"/>
          <w:b/>
          <w:sz w:val="52"/>
          <w:szCs w:val="52"/>
        </w:rPr>
        <w:br w:type="page"/>
      </w:r>
      <w:r>
        <w:rPr>
          <w:rFonts w:ascii="Cambria" w:hAnsi="Cambria"/>
          <w:b/>
          <w:sz w:val="20"/>
          <w:szCs w:val="20"/>
        </w:rPr>
        <w:t>Title Fly</w:t>
      </w:r>
    </w:p>
    <w:p>
      <w:pPr>
        <w:pStyle w:val="style0"/>
        <w:rPr>
          <w:rFonts w:ascii="Cambria" w:hAnsi="Cambria"/>
          <w:b/>
          <w:sz w:val="52"/>
          <w:szCs w:val="52"/>
        </w:rPr>
      </w:pPr>
      <w:r>
        <w:rPr>
          <w:rFonts w:ascii="Cambria" w:hAnsi="Cambria"/>
          <w:b/>
          <w:sz w:val="52"/>
          <w:szCs w:val="52"/>
        </w:rPr>
        <w:pict>
          <v:shape id="1032" type="#_x0000_t136" style="margin-left:0.0pt;margin-top:0.0pt;width:470.25pt;height:43.5pt;mso-wrap-distance-left:0.0pt;mso-wrap-distance-right:0.0pt;visibility:visible;">
            <o:lock text="true" v:ext="view"/>
            <v:fill/>
            <v:shadow color="#868686"/>
            <v:textpath string="Employee Engagement And Work Environment" fitpath="t" fitshape="t" trim="t" on="t" style="font-family:&quot;Arial Black&quot;;v-text-kern:t;"/>
          </v:shape>
        </w:pict>
      </w:r>
    </w:p>
    <w:p>
      <w:pPr>
        <w:pStyle w:val="style0"/>
        <w:jc w:val="center"/>
        <w:rPr>
          <w:rFonts w:ascii="Cambria" w:hAnsi="Cambria"/>
          <w:b/>
          <w:sz w:val="52"/>
          <w:szCs w:val="52"/>
        </w:rPr>
      </w:pPr>
      <w:r>
        <w:rPr>
          <w:rFonts w:ascii="Cambria" w:hAnsi="Cambria"/>
          <w:b/>
          <w:sz w:val="52"/>
          <w:szCs w:val="52"/>
        </w:rPr>
        <w:pict>
          <v:shape id="1033" type="#_x0000_t136" style="margin-left:0.0pt;margin-top:0.0pt;width:450.75pt;height:42.75pt;mso-wrap-distance-left:0.0pt;mso-wrap-distance-right:0.0pt;visibility:visible;">
            <o:lock text="true" v:ext="view"/>
            <v:fill/>
            <v:shadow color="#868686"/>
            <v:textpath string=" of SGS Bangladesh Limited" fitpath="t" fitshape="t" trim="t" on="t" style="font-family:&quot;Arial Black&quot;;v-text-kern:t;"/>
          </v:shape>
        </w:pict>
      </w:r>
    </w:p>
    <w:p>
      <w:pPr>
        <w:pStyle w:val="style0"/>
        <w:jc w:val="center"/>
        <w:rPr>
          <w:rFonts w:ascii="Cambria" w:hAnsi="Cambria"/>
          <w:b/>
          <w:sz w:val="52"/>
          <w:szCs w:val="52"/>
        </w:rPr>
      </w:pPr>
    </w:p>
    <w:p>
      <w:pPr>
        <w:pStyle w:val="style0"/>
        <w:jc w:val="center"/>
        <w:rPr>
          <w:rFonts w:ascii="Cambria" w:hAnsi="Cambria"/>
          <w:b/>
          <w:sz w:val="52"/>
          <w:szCs w:val="52"/>
        </w:rPr>
      </w:pPr>
    </w:p>
    <w:p>
      <w:pPr>
        <w:pStyle w:val="style0"/>
        <w:jc w:val="center"/>
        <w:rPr>
          <w:rFonts w:ascii="Cambria" w:hAnsi="Cambria"/>
          <w:b/>
          <w:sz w:val="36"/>
          <w:szCs w:val="36"/>
        </w:rPr>
      </w:pPr>
      <w:r>
        <w:rPr>
          <w:rFonts w:ascii="Cambria" w:hAnsi="Cambria"/>
          <w:b/>
          <w:sz w:val="36"/>
          <w:szCs w:val="36"/>
        </w:rPr>
        <w:t>Submitted By:</w:t>
      </w:r>
    </w:p>
    <w:p>
      <w:pPr>
        <w:pStyle w:val="style0"/>
        <w:spacing w:after="0"/>
        <w:jc w:val="center"/>
        <w:rPr>
          <w:rFonts w:ascii="Cambria" w:hAnsi="Cambria"/>
          <w:sz w:val="32"/>
          <w:szCs w:val="32"/>
        </w:rPr>
      </w:pPr>
      <w:r>
        <w:rPr>
          <w:rFonts w:ascii="Cambria" w:hAnsi="Cambria"/>
          <w:sz w:val="32"/>
          <w:szCs w:val="32"/>
        </w:rPr>
        <w:t>Name: Puja Sen Gupta</w:t>
      </w:r>
    </w:p>
    <w:p>
      <w:pPr>
        <w:pStyle w:val="style0"/>
        <w:spacing w:after="0"/>
        <w:jc w:val="center"/>
        <w:rPr>
          <w:rFonts w:ascii="Cambria" w:hAnsi="Cambria"/>
          <w:sz w:val="32"/>
          <w:szCs w:val="32"/>
        </w:rPr>
      </w:pPr>
      <w:r>
        <w:rPr>
          <w:rFonts w:ascii="Cambria" w:hAnsi="Cambria"/>
          <w:sz w:val="32"/>
          <w:szCs w:val="32"/>
        </w:rPr>
        <w:t>ID: 111 131 380</w:t>
      </w:r>
    </w:p>
    <w:p>
      <w:pPr>
        <w:pStyle w:val="style0"/>
        <w:spacing w:after="0" w:lineRule="auto" w:line="240"/>
        <w:jc w:val="center"/>
        <w:rPr>
          <w:rFonts w:ascii="Cambria" w:hAnsi="Cambria"/>
          <w:sz w:val="32"/>
          <w:szCs w:val="32"/>
        </w:rPr>
      </w:pPr>
      <w:r>
        <w:rPr>
          <w:rFonts w:ascii="Cambria" w:hAnsi="Cambria"/>
          <w:sz w:val="32"/>
          <w:szCs w:val="32"/>
        </w:rPr>
        <w:t>School of Business and Economics</w:t>
      </w:r>
    </w:p>
    <w:p>
      <w:pPr>
        <w:pStyle w:val="style0"/>
        <w:spacing w:after="0" w:lineRule="auto" w:line="240"/>
        <w:jc w:val="center"/>
        <w:rPr>
          <w:rFonts w:ascii="Cambria" w:hAnsi="Cambria"/>
          <w:sz w:val="32"/>
          <w:szCs w:val="32"/>
        </w:rPr>
      </w:pPr>
      <w:r>
        <w:rPr>
          <w:rFonts w:ascii="Cambria" w:hAnsi="Cambria"/>
          <w:sz w:val="32"/>
          <w:szCs w:val="32"/>
        </w:rPr>
        <w:t xml:space="preserve">United International University </w:t>
      </w:r>
    </w:p>
    <w:p>
      <w:pPr>
        <w:pStyle w:val="style0"/>
        <w:jc w:val="center"/>
        <w:rPr>
          <w:rFonts w:ascii="Cambria" w:hAnsi="Cambria"/>
          <w:sz w:val="32"/>
          <w:szCs w:val="32"/>
        </w:rPr>
      </w:pPr>
      <w:r>
        <w:rPr>
          <w:rFonts w:ascii="Cambria" w:hAnsi="Cambria"/>
          <w:sz w:val="32"/>
          <w:szCs w:val="32"/>
        </w:rPr>
        <w:t xml:space="preserve"> </w:t>
      </w:r>
    </w:p>
    <w:p>
      <w:pPr>
        <w:pStyle w:val="style0"/>
        <w:jc w:val="center"/>
        <w:rPr>
          <w:rFonts w:ascii="Cambria" w:hAnsi="Cambria"/>
          <w:b/>
          <w:sz w:val="36"/>
          <w:szCs w:val="36"/>
        </w:rPr>
      </w:pPr>
      <w:r>
        <w:rPr>
          <w:rFonts w:ascii="Cambria" w:hAnsi="Cambria"/>
          <w:b/>
          <w:sz w:val="36"/>
          <w:szCs w:val="36"/>
        </w:rPr>
        <w:t>Submitted To:</w:t>
      </w:r>
    </w:p>
    <w:p>
      <w:pPr>
        <w:pStyle w:val="style0"/>
        <w:spacing w:after="0" w:lineRule="auto" w:line="240"/>
        <w:jc w:val="center"/>
        <w:rPr>
          <w:rFonts w:ascii="Cambria" w:hAnsi="Cambria"/>
          <w:sz w:val="32"/>
          <w:szCs w:val="32"/>
        </w:rPr>
      </w:pPr>
      <w:r>
        <w:rPr>
          <w:rFonts w:ascii="Cambria" w:hAnsi="Cambria"/>
          <w:sz w:val="32"/>
          <w:szCs w:val="32"/>
        </w:rPr>
        <w:t>Md.Abul</w:t>
      </w:r>
      <w:r>
        <w:rPr>
          <w:rFonts w:ascii="Cambria" w:hAnsi="Cambria"/>
          <w:sz w:val="32"/>
          <w:szCs w:val="32"/>
        </w:rPr>
        <w:t xml:space="preserve"> </w:t>
      </w:r>
      <w:r>
        <w:rPr>
          <w:rFonts w:ascii="Cambria" w:hAnsi="Cambria"/>
          <w:sz w:val="32"/>
          <w:szCs w:val="32"/>
        </w:rPr>
        <w:t>Mohaimen</w:t>
      </w:r>
    </w:p>
    <w:p>
      <w:pPr>
        <w:pStyle w:val="style0"/>
        <w:spacing w:after="0" w:lineRule="auto" w:line="240"/>
        <w:jc w:val="center"/>
        <w:rPr>
          <w:rFonts w:ascii="Cambria" w:hAnsi="Cambria"/>
          <w:sz w:val="32"/>
          <w:szCs w:val="32"/>
        </w:rPr>
      </w:pPr>
      <w:r>
        <w:rPr>
          <w:rFonts w:ascii="Cambria" w:hAnsi="Cambria"/>
          <w:sz w:val="32"/>
          <w:szCs w:val="32"/>
        </w:rPr>
        <w:t>Assistant Professor</w:t>
      </w:r>
    </w:p>
    <w:p>
      <w:pPr>
        <w:pStyle w:val="style0"/>
        <w:spacing w:after="0" w:lineRule="auto" w:line="240"/>
        <w:jc w:val="center"/>
        <w:rPr>
          <w:rFonts w:ascii="Cambria" w:hAnsi="Cambria"/>
          <w:sz w:val="32"/>
          <w:szCs w:val="32"/>
        </w:rPr>
      </w:pPr>
      <w:r>
        <w:rPr>
          <w:rFonts w:ascii="Cambria" w:hAnsi="Cambria"/>
          <w:sz w:val="32"/>
          <w:szCs w:val="32"/>
        </w:rPr>
        <w:t>School of Business and Economics</w:t>
      </w:r>
    </w:p>
    <w:p>
      <w:pPr>
        <w:pStyle w:val="style0"/>
        <w:spacing w:after="0" w:lineRule="auto" w:line="240"/>
        <w:jc w:val="center"/>
        <w:rPr>
          <w:rFonts w:ascii="Cambria" w:hAnsi="Cambria"/>
          <w:sz w:val="32"/>
          <w:szCs w:val="32"/>
        </w:rPr>
      </w:pPr>
      <w:r>
        <w:rPr>
          <w:rFonts w:ascii="Cambria" w:hAnsi="Cambria"/>
          <w:sz w:val="32"/>
          <w:szCs w:val="32"/>
        </w:rPr>
        <w:t xml:space="preserve">United International University </w:t>
      </w:r>
    </w:p>
    <w:p>
      <w:pPr>
        <w:pStyle w:val="style0"/>
        <w:rPr>
          <w:rFonts w:ascii="Cambria" w:hAnsi="Cambria"/>
          <w:b/>
          <w:sz w:val="52"/>
          <w:szCs w:val="52"/>
        </w:rPr>
      </w:pPr>
    </w:p>
    <w:p>
      <w:pPr>
        <w:pStyle w:val="style0"/>
        <w:rPr>
          <w:rFonts w:ascii="Cambria" w:hAnsi="Cambria"/>
          <w:b/>
          <w:sz w:val="52"/>
          <w:szCs w:val="52"/>
        </w:rPr>
      </w:pPr>
    </w:p>
    <w:p>
      <w:pPr>
        <w:pStyle w:val="style0"/>
        <w:jc w:val="center"/>
        <w:rPr>
          <w:rFonts w:ascii="Cambria" w:hAnsi="Cambria"/>
          <w:b/>
          <w:sz w:val="28"/>
          <w:szCs w:val="28"/>
        </w:rPr>
      </w:pPr>
      <w:r>
        <w:rPr>
          <w:rFonts w:ascii="Cambria" w:hAnsi="Cambria"/>
          <w:b/>
          <w:sz w:val="28"/>
          <w:szCs w:val="28"/>
        </w:rPr>
        <w:t>Date of submission:</w:t>
      </w:r>
      <w:r>
        <w:rPr>
          <w:rFonts w:ascii="Cambria" w:hAnsi="Cambria"/>
          <w:b/>
          <w:sz w:val="28"/>
          <w:szCs w:val="28"/>
        </w:rPr>
        <w:t xml:space="preserve"> </w:t>
      </w:r>
      <w:r>
        <w:rPr>
          <w:rFonts w:hAnsi="Cambria"/>
          <w:b/>
          <w:sz w:val="28"/>
          <w:szCs w:val="28"/>
          <w:lang w:val="en-US"/>
        </w:rPr>
        <w:t>7th January 2019</w:t>
      </w:r>
    </w:p>
    <w:p>
      <w:pPr>
        <w:pStyle w:val="style0"/>
        <w:rPr>
          <w:rFonts w:ascii="Cambria" w:cs="宋体" w:eastAsia="宋体" w:hAnsi="Cambria"/>
          <w:b/>
          <w:color w:val="984806"/>
          <w:spacing w:val="5"/>
          <w:kern w:val="28"/>
          <w:sz w:val="40"/>
          <w:szCs w:val="40"/>
        </w:rPr>
      </w:pPr>
      <w:r>
        <w:rPr>
          <w:b/>
          <w:color w:val="984806"/>
          <w:sz w:val="40"/>
          <w:szCs w:val="40"/>
        </w:rPr>
        <w:br w:type="page"/>
      </w:r>
    </w:p>
    <w:p>
      <w:pPr>
        <w:pStyle w:val="style62"/>
        <w:spacing w:after="120"/>
        <w:jc w:val="center"/>
        <w:rPr>
          <w:b/>
          <w:color w:val="984806"/>
          <w:sz w:val="40"/>
          <w:szCs w:val="40"/>
        </w:rPr>
      </w:pPr>
      <w:r>
        <w:rPr>
          <w:b/>
          <w:color w:val="984806"/>
          <w:sz w:val="40"/>
          <w:szCs w:val="40"/>
        </w:rPr>
        <w:t>Letter of Transmittal</w:t>
      </w:r>
    </w:p>
    <w:p>
      <w:pPr>
        <w:pStyle w:val="style0"/>
        <w:rPr>
          <w:sz w:val="24"/>
          <w:szCs w:val="24"/>
        </w:rPr>
      </w:pPr>
    </w:p>
    <w:p>
      <w:pPr>
        <w:pStyle w:val="style0"/>
        <w:spacing w:after="0"/>
        <w:rPr>
          <w:rFonts w:ascii="Cambria" w:hAnsi="Cambria"/>
          <w:sz w:val="28"/>
          <w:szCs w:val="28"/>
        </w:rPr>
      </w:pPr>
      <w:r>
        <w:rPr>
          <w:rFonts w:ascii="Cambria" w:hAnsi="Cambria"/>
          <w:sz w:val="28"/>
          <w:szCs w:val="28"/>
        </w:rPr>
        <w:t>To,</w:t>
      </w:r>
    </w:p>
    <w:p>
      <w:pPr>
        <w:pStyle w:val="style0"/>
        <w:spacing w:after="0"/>
        <w:rPr>
          <w:rFonts w:ascii="Cambria" w:hAnsi="Cambria"/>
          <w:sz w:val="28"/>
          <w:szCs w:val="28"/>
        </w:rPr>
      </w:pPr>
      <w:r>
        <w:rPr>
          <w:rFonts w:ascii="Cambria" w:hAnsi="Cambria"/>
          <w:sz w:val="28"/>
          <w:szCs w:val="28"/>
        </w:rPr>
        <w:t>Md.Abul</w:t>
      </w:r>
      <w:r>
        <w:rPr>
          <w:rFonts w:ascii="Cambria" w:hAnsi="Cambria"/>
          <w:sz w:val="28"/>
          <w:szCs w:val="28"/>
        </w:rPr>
        <w:t xml:space="preserve"> </w:t>
      </w:r>
      <w:r>
        <w:rPr>
          <w:rFonts w:ascii="Cambria" w:hAnsi="Cambria"/>
          <w:sz w:val="28"/>
          <w:szCs w:val="28"/>
        </w:rPr>
        <w:t>Mohaimen</w:t>
      </w:r>
    </w:p>
    <w:p>
      <w:pPr>
        <w:pStyle w:val="style0"/>
        <w:spacing w:after="0"/>
        <w:rPr>
          <w:rFonts w:ascii="Cambria" w:hAnsi="Cambria"/>
          <w:sz w:val="28"/>
          <w:szCs w:val="28"/>
        </w:rPr>
      </w:pPr>
      <w:r>
        <w:rPr>
          <w:rFonts w:ascii="Cambria" w:hAnsi="Cambria"/>
          <w:sz w:val="28"/>
          <w:szCs w:val="28"/>
        </w:rPr>
        <w:t>Assistant Professor</w:t>
      </w:r>
    </w:p>
    <w:p>
      <w:pPr>
        <w:pStyle w:val="style0"/>
        <w:spacing w:after="0"/>
        <w:rPr>
          <w:rFonts w:ascii="Cambria" w:hAnsi="Cambria"/>
          <w:sz w:val="28"/>
          <w:szCs w:val="28"/>
        </w:rPr>
      </w:pPr>
      <w:r>
        <w:rPr>
          <w:rFonts w:ascii="Cambria" w:hAnsi="Cambria"/>
          <w:sz w:val="28"/>
          <w:szCs w:val="28"/>
        </w:rPr>
        <w:t>School of Business and Economics (SOBE)</w:t>
      </w:r>
    </w:p>
    <w:p>
      <w:pPr>
        <w:pStyle w:val="style0"/>
        <w:spacing w:after="0" w:lineRule="auto" w:line="360"/>
        <w:rPr>
          <w:rFonts w:ascii="Cambria" w:hAnsi="Cambria"/>
          <w:sz w:val="28"/>
          <w:szCs w:val="28"/>
        </w:rPr>
      </w:pPr>
      <w:r>
        <w:rPr>
          <w:rFonts w:ascii="Cambria" w:hAnsi="Cambria"/>
          <w:sz w:val="28"/>
          <w:szCs w:val="28"/>
        </w:rPr>
        <w:t>United International University</w:t>
      </w:r>
    </w:p>
    <w:p>
      <w:pPr>
        <w:pStyle w:val="style0"/>
        <w:rPr>
          <w:rFonts w:ascii="Cambria" w:hAnsi="Cambria"/>
          <w:b/>
          <w:sz w:val="28"/>
          <w:szCs w:val="28"/>
        </w:rPr>
      </w:pPr>
      <w:r>
        <w:rPr>
          <w:rFonts w:ascii="Cambria" w:hAnsi="Cambria"/>
          <w:b/>
          <w:sz w:val="28"/>
          <w:szCs w:val="28"/>
        </w:rPr>
        <w:t>Sub</w:t>
      </w:r>
      <w:r>
        <w:rPr>
          <w:rFonts w:ascii="Cambria" w:hAnsi="Cambria"/>
          <w:b/>
          <w:sz w:val="28"/>
          <w:szCs w:val="28"/>
        </w:rPr>
        <w:t>ject</w:t>
      </w:r>
      <w:r>
        <w:rPr>
          <w:rFonts w:ascii="Cambria" w:hAnsi="Cambria"/>
          <w:b/>
          <w:sz w:val="28"/>
          <w:szCs w:val="28"/>
        </w:rPr>
        <w:t>: Submission of Internship report on “Employee Engagement And Work Environment of SGS Bangladesh Ltd”</w:t>
      </w:r>
    </w:p>
    <w:p>
      <w:pPr>
        <w:pStyle w:val="style0"/>
        <w:rPr>
          <w:rFonts w:ascii="Cambria" w:hAnsi="Cambria"/>
          <w:b/>
          <w:sz w:val="28"/>
          <w:szCs w:val="28"/>
        </w:rPr>
      </w:pPr>
      <w:r>
        <w:rPr>
          <w:rFonts w:ascii="Cambria" w:hAnsi="Cambria"/>
          <w:b/>
          <w:sz w:val="28"/>
          <w:szCs w:val="28"/>
        </w:rPr>
        <w:t>Dear Sir,</w:t>
      </w:r>
    </w:p>
    <w:p>
      <w:pPr>
        <w:pStyle w:val="style0"/>
        <w:spacing w:lineRule="auto" w:line="360"/>
        <w:jc w:val="both"/>
        <w:rPr>
          <w:rFonts w:ascii="Cambria" w:hAnsi="Cambria"/>
          <w:b/>
          <w:sz w:val="28"/>
          <w:szCs w:val="28"/>
        </w:rPr>
      </w:pPr>
      <w:r>
        <w:rPr>
          <w:rFonts w:ascii="Cambria" w:eastAsia="Times New Roman" w:hAnsi="Cambria"/>
          <w:sz w:val="28"/>
          <w:szCs w:val="28"/>
        </w:rPr>
        <w:t>It’s</w:t>
      </w:r>
      <w:r>
        <w:rPr>
          <w:rFonts w:ascii="Cambria" w:eastAsia="Times New Roman" w:hAnsi="Cambria"/>
          <w:sz w:val="28"/>
          <w:szCs w:val="28"/>
        </w:rPr>
        <w:t xml:space="preserve"> a</w:t>
      </w:r>
      <w:r>
        <w:rPr>
          <w:rFonts w:ascii="Cambria" w:eastAsia="Times New Roman" w:hAnsi="Cambria"/>
          <w:sz w:val="28"/>
          <w:szCs w:val="28"/>
        </w:rPr>
        <w:t xml:space="preserve"> great</w:t>
      </w:r>
      <w:r>
        <w:rPr>
          <w:rFonts w:ascii="Cambria" w:eastAsia="Times New Roman" w:hAnsi="Cambria"/>
          <w:sz w:val="28"/>
          <w:szCs w:val="28"/>
        </w:rPr>
        <w:t xml:space="preserve"> pleasure for me to finish and submit my internship report on </w:t>
      </w:r>
      <w:r>
        <w:rPr>
          <w:rFonts w:ascii="Cambria" w:hAnsi="Cambria"/>
          <w:sz w:val="28"/>
          <w:szCs w:val="28"/>
        </w:rPr>
        <w:t>“</w:t>
      </w:r>
      <w:r>
        <w:rPr>
          <w:rFonts w:ascii="Cambria" w:hAnsi="Cambria"/>
          <w:b/>
          <w:sz w:val="28"/>
          <w:szCs w:val="28"/>
        </w:rPr>
        <w:t>Employee Engagement And Work Environment of SGS Bangladesh Ltd”</w:t>
      </w:r>
      <w:r>
        <w:rPr>
          <w:rFonts w:ascii="Cambria" w:eastAsia="Times New Roman" w:hAnsi="Cambria"/>
          <w:sz w:val="28"/>
          <w:szCs w:val="28"/>
        </w:rPr>
        <w:t>. I have been working</w:t>
      </w:r>
      <w:r>
        <w:rPr>
          <w:rFonts w:ascii="Cambria" w:eastAsia="Times New Roman" w:hAnsi="Cambria"/>
          <w:sz w:val="28"/>
          <w:szCs w:val="28"/>
        </w:rPr>
        <w:t xml:space="preserve"> in this organization since last four months as an Intern</w:t>
      </w:r>
      <w:r>
        <w:rPr>
          <w:rFonts w:ascii="Cambria" w:eastAsia="Times New Roman" w:hAnsi="Cambria"/>
          <w:sz w:val="28"/>
          <w:szCs w:val="28"/>
        </w:rPr>
        <w:t xml:space="preserve">, and </w:t>
      </w:r>
      <w:r>
        <w:rPr>
          <w:rFonts w:ascii="Cambria" w:eastAsia="Times New Roman" w:hAnsi="Cambria"/>
          <w:sz w:val="28"/>
          <w:szCs w:val="28"/>
        </w:rPr>
        <w:t>learnt a lot of HR related knowledge during my internship here</w:t>
      </w:r>
      <w:r>
        <w:rPr>
          <w:rFonts w:ascii="Cambria" w:eastAsia="Times New Roman" w:hAnsi="Cambria"/>
          <w:sz w:val="28"/>
          <w:szCs w:val="28"/>
        </w:rPr>
        <w:t xml:space="preserve">, I chose this organization </w:t>
      </w:r>
      <w:r>
        <w:rPr>
          <w:rFonts w:ascii="Cambria" w:eastAsia="Times New Roman" w:hAnsi="Cambria"/>
          <w:sz w:val="28"/>
          <w:szCs w:val="28"/>
        </w:rPr>
        <w:t>as it is one of the best lab of testing in Bangladesh.</w:t>
      </w:r>
    </w:p>
    <w:p>
      <w:pPr>
        <w:pStyle w:val="style0"/>
        <w:spacing w:lineRule="auto" w:line="360"/>
        <w:rPr>
          <w:rFonts w:ascii="Cambria" w:eastAsia="Times New Roman" w:hAnsi="Cambria"/>
          <w:sz w:val="28"/>
          <w:szCs w:val="28"/>
        </w:rPr>
      </w:pPr>
      <w:r>
        <w:rPr>
          <w:rFonts w:ascii="Cambria" w:eastAsia="Times New Roman" w:hAnsi="Cambria"/>
          <w:sz w:val="28"/>
          <w:szCs w:val="28"/>
        </w:rPr>
        <w:t>I thank you for providing all the guidance that I earnestly required for preparing this report.</w:t>
      </w:r>
    </w:p>
    <w:p>
      <w:pPr>
        <w:pStyle w:val="style0"/>
        <w:spacing w:after="120" w:lineRule="auto" w:line="240"/>
        <w:rPr>
          <w:rFonts w:ascii="Cambria" w:eastAsia="Times New Roman" w:hAnsi="Cambria"/>
          <w:sz w:val="28"/>
          <w:szCs w:val="28"/>
        </w:rPr>
      </w:pPr>
    </w:p>
    <w:p>
      <w:pPr>
        <w:pStyle w:val="style0"/>
        <w:spacing w:after="120" w:lineRule="auto" w:line="240"/>
        <w:rPr>
          <w:rFonts w:ascii="Cambria" w:eastAsia="Times New Roman" w:hAnsi="Cambria"/>
          <w:sz w:val="28"/>
          <w:szCs w:val="28"/>
        </w:rPr>
      </w:pPr>
      <w:r>
        <w:rPr>
          <w:rFonts w:ascii="Cambria" w:eastAsia="Times New Roman" w:hAnsi="Cambria"/>
          <w:sz w:val="28"/>
          <w:szCs w:val="28"/>
        </w:rPr>
        <w:t>Your</w:t>
      </w:r>
      <w:r>
        <w:rPr>
          <w:rFonts w:ascii="Cambria" w:eastAsia="Times New Roman" w:hAnsi="Cambria"/>
          <w:sz w:val="28"/>
          <w:szCs w:val="28"/>
        </w:rPr>
        <w:t xml:space="preserve"> Obedient,</w:t>
      </w:r>
    </w:p>
    <w:p>
      <w:pPr>
        <w:pStyle w:val="style0"/>
        <w:spacing w:after="0" w:lineRule="auto" w:line="240"/>
        <w:rPr>
          <w:rFonts w:ascii="Cambria" w:eastAsia="Times New Roman" w:hAnsi="Cambria"/>
          <w:b/>
          <w:sz w:val="28"/>
          <w:szCs w:val="28"/>
        </w:rPr>
      </w:pPr>
      <w:r>
        <w:rPr>
          <w:rFonts w:ascii="Cambria" w:eastAsia="Times New Roman" w:hAnsi="Cambria"/>
          <w:b/>
          <w:sz w:val="28"/>
          <w:szCs w:val="28"/>
        </w:rPr>
        <w:t>Puja Sen Gupta</w:t>
      </w:r>
    </w:p>
    <w:p>
      <w:pPr>
        <w:pStyle w:val="style0"/>
        <w:spacing w:after="0" w:lineRule="auto" w:line="240"/>
        <w:rPr>
          <w:rFonts w:ascii="Cambria" w:hAnsi="Cambria"/>
          <w:sz w:val="32"/>
          <w:szCs w:val="32"/>
        </w:rPr>
      </w:pPr>
      <w:r>
        <w:rPr>
          <w:rFonts w:ascii="Cambria" w:eastAsia="Times New Roman" w:hAnsi="Cambria"/>
          <w:sz w:val="28"/>
          <w:szCs w:val="28"/>
        </w:rPr>
        <w:t xml:space="preserve">ID: </w:t>
      </w:r>
      <w:r>
        <w:rPr>
          <w:rFonts w:ascii="Cambria" w:hAnsi="Cambria"/>
          <w:sz w:val="32"/>
          <w:szCs w:val="32"/>
        </w:rPr>
        <w:t>111 131 380</w:t>
      </w:r>
    </w:p>
    <w:p>
      <w:pPr>
        <w:pStyle w:val="style0"/>
        <w:spacing w:after="0" w:lineRule="auto" w:line="240"/>
        <w:rPr>
          <w:rFonts w:ascii="Cambria" w:hAnsi="Cambria"/>
          <w:sz w:val="32"/>
          <w:szCs w:val="32"/>
        </w:rPr>
      </w:pPr>
      <w:r>
        <w:rPr>
          <w:rFonts w:ascii="Cambria" w:hAnsi="Cambria"/>
          <w:sz w:val="32"/>
          <w:szCs w:val="32"/>
        </w:rPr>
        <w:t>School of Business and Economics</w:t>
      </w:r>
    </w:p>
    <w:p>
      <w:pPr>
        <w:pStyle w:val="style0"/>
        <w:spacing w:after="0" w:lineRule="auto" w:line="240"/>
        <w:rPr>
          <w:rFonts w:ascii="Cambria" w:hAnsi="Cambria"/>
          <w:sz w:val="32"/>
          <w:szCs w:val="32"/>
        </w:rPr>
      </w:pPr>
      <w:r>
        <w:rPr>
          <w:rFonts w:ascii="Cambria" w:hAnsi="Cambria"/>
          <w:sz w:val="32"/>
          <w:szCs w:val="32"/>
        </w:rPr>
        <w:t xml:space="preserve">United International University </w:t>
      </w:r>
    </w:p>
    <w:p>
      <w:pPr>
        <w:pStyle w:val="style0"/>
        <w:spacing w:after="0" w:lineRule="auto" w:line="360"/>
        <w:rPr>
          <w:rFonts w:ascii="Cambria" w:eastAsia="Times New Roman" w:hAnsi="Cambria"/>
          <w:sz w:val="28"/>
          <w:szCs w:val="28"/>
        </w:rPr>
      </w:pPr>
    </w:p>
    <w:p>
      <w:pPr>
        <w:pStyle w:val="style0"/>
        <w:rPr>
          <w:sz w:val="24"/>
          <w:szCs w:val="24"/>
        </w:rPr>
      </w:pPr>
    </w:p>
    <w:p>
      <w:pPr>
        <w:pStyle w:val="style0"/>
        <w:rPr>
          <w:rFonts w:ascii="Cambria" w:cs="宋体" w:eastAsia="宋体" w:hAnsi="Cambria"/>
          <w:b/>
          <w:color w:val="984806"/>
          <w:spacing w:val="5"/>
          <w:kern w:val="28"/>
          <w:sz w:val="40"/>
          <w:szCs w:val="40"/>
        </w:rPr>
      </w:pPr>
      <w:r>
        <w:rPr>
          <w:b/>
          <w:color w:val="984806"/>
          <w:sz w:val="40"/>
          <w:szCs w:val="40"/>
        </w:rPr>
        <w:br w:type="page"/>
      </w:r>
    </w:p>
    <w:p>
      <w:pPr>
        <w:pStyle w:val="style62"/>
        <w:jc w:val="center"/>
        <w:rPr>
          <w:b/>
          <w:color w:val="984806"/>
          <w:sz w:val="40"/>
          <w:szCs w:val="40"/>
        </w:rPr>
      </w:pPr>
      <w:r>
        <w:rPr>
          <w:b/>
          <w:color w:val="984806"/>
          <w:sz w:val="40"/>
          <w:szCs w:val="40"/>
        </w:rPr>
        <w:t>Acknowledgement</w:t>
      </w:r>
    </w:p>
    <w:p>
      <w:pPr>
        <w:pStyle w:val="style0"/>
        <w:spacing w:lineRule="auto" w:line="360"/>
        <w:jc w:val="both"/>
        <w:rPr>
          <w:rFonts w:ascii="Cambria" w:eastAsia="Times New Roman" w:hAnsi="Cambria"/>
          <w:sz w:val="28"/>
          <w:szCs w:val="28"/>
        </w:rPr>
      </w:pPr>
      <w:r>
        <w:rPr>
          <w:rFonts w:ascii="Cambria" w:eastAsia="Times New Roman" w:hAnsi="Cambria"/>
          <w:sz w:val="28"/>
          <w:szCs w:val="28"/>
        </w:rPr>
        <w:t>The</w:t>
      </w:r>
      <w:r>
        <w:rPr>
          <w:rFonts w:ascii="Cambria" w:eastAsia="Times New Roman" w:hAnsi="Cambria"/>
          <w:sz w:val="28"/>
          <w:szCs w:val="28"/>
        </w:rPr>
        <w:t xml:space="preserve"> Internship</w:t>
      </w:r>
      <w:r>
        <w:rPr>
          <w:rFonts w:ascii="Cambria" w:eastAsia="Times New Roman" w:hAnsi="Cambria"/>
          <w:sz w:val="28"/>
          <w:szCs w:val="28"/>
        </w:rPr>
        <w:t xml:space="preserve"> report on “</w:t>
      </w:r>
      <w:r>
        <w:rPr>
          <w:rFonts w:ascii="Cambria" w:hAnsi="Cambria"/>
          <w:b/>
          <w:sz w:val="28"/>
          <w:szCs w:val="28"/>
        </w:rPr>
        <w:t>Employee Engagement And Work Environment of SGS Bangladesh Ltd</w:t>
      </w:r>
      <w:r>
        <w:rPr>
          <w:rFonts w:ascii="Cambria" w:eastAsia="Times New Roman" w:hAnsi="Cambria"/>
          <w:sz w:val="28"/>
          <w:szCs w:val="28"/>
        </w:rPr>
        <w:t xml:space="preserve">” has been prepared </w:t>
      </w:r>
      <w:r>
        <w:rPr>
          <w:rFonts w:ascii="Cambria" w:eastAsia="Times New Roman" w:hAnsi="Cambria"/>
          <w:sz w:val="28"/>
          <w:szCs w:val="28"/>
        </w:rPr>
        <w:t>to s</w:t>
      </w:r>
      <w:r>
        <w:rPr>
          <w:rFonts w:ascii="Cambria" w:eastAsia="Times New Roman" w:hAnsi="Cambria"/>
          <w:sz w:val="28"/>
          <w:szCs w:val="28"/>
        </w:rPr>
        <w:t>atisfy the requirements of B</w:t>
      </w:r>
      <w:r>
        <w:rPr>
          <w:rFonts w:ascii="Cambria" w:eastAsia="Times New Roman" w:hAnsi="Cambria"/>
          <w:sz w:val="28"/>
          <w:szCs w:val="28"/>
        </w:rPr>
        <w:t xml:space="preserve">BA program. </w:t>
      </w:r>
      <w:r>
        <w:rPr>
          <w:rFonts w:ascii="Cambria" w:eastAsia="Times New Roman" w:hAnsi="Cambria"/>
          <w:sz w:val="28"/>
          <w:szCs w:val="28"/>
        </w:rPr>
        <w:t xml:space="preserve">I </w:t>
      </w:r>
      <w:r>
        <w:rPr>
          <w:rFonts w:ascii="Cambria" w:eastAsia="Times New Roman" w:hAnsi="Cambria"/>
          <w:sz w:val="28"/>
          <w:szCs w:val="28"/>
        </w:rPr>
        <w:t>feel</w:t>
      </w:r>
      <w:r>
        <w:rPr>
          <w:rFonts w:ascii="Cambria" w:eastAsia="Times New Roman" w:hAnsi="Cambria"/>
          <w:sz w:val="28"/>
          <w:szCs w:val="28"/>
        </w:rPr>
        <w:t xml:space="preserve"> privileged to receive </w:t>
      </w:r>
      <w:r>
        <w:rPr>
          <w:rFonts w:ascii="Cambria" w:eastAsia="Times New Roman" w:hAnsi="Cambria"/>
          <w:sz w:val="28"/>
          <w:szCs w:val="28"/>
        </w:rPr>
        <w:t>valuable</w:t>
      </w:r>
      <w:r>
        <w:rPr>
          <w:rFonts w:ascii="Cambria" w:eastAsia="Times New Roman" w:hAnsi="Cambria"/>
          <w:sz w:val="28"/>
          <w:szCs w:val="28"/>
        </w:rPr>
        <w:t xml:space="preserve"> advice, cooperation and supervision of many </w:t>
      </w:r>
      <w:r>
        <w:rPr>
          <w:rFonts w:ascii="Cambria" w:eastAsia="Times New Roman" w:hAnsi="Cambria"/>
          <w:sz w:val="28"/>
          <w:szCs w:val="28"/>
        </w:rPr>
        <w:t>honorable</w:t>
      </w:r>
      <w:r>
        <w:rPr>
          <w:rFonts w:ascii="Cambria" w:eastAsia="Times New Roman" w:hAnsi="Cambria"/>
          <w:sz w:val="28"/>
          <w:szCs w:val="28"/>
        </w:rPr>
        <w:t xml:space="preserve"> people in preparing this report.</w:t>
      </w:r>
    </w:p>
    <w:p>
      <w:pPr>
        <w:pStyle w:val="style0"/>
        <w:spacing w:lineRule="auto" w:line="360"/>
        <w:jc w:val="both"/>
        <w:rPr>
          <w:rFonts w:ascii="Cambria" w:eastAsia="Times New Roman" w:hAnsi="Cambria"/>
          <w:sz w:val="28"/>
          <w:szCs w:val="28"/>
        </w:rPr>
      </w:pPr>
      <w:r>
        <w:rPr>
          <w:rFonts w:ascii="Cambria" w:eastAsia="Times New Roman" w:hAnsi="Cambria"/>
          <w:sz w:val="28"/>
          <w:szCs w:val="28"/>
        </w:rPr>
        <w:t xml:space="preserve">First of all, I would like to express my gratitude to Allah Almighty for the special blessing done in the report. Then I </w:t>
      </w:r>
      <w:r>
        <w:rPr>
          <w:rFonts w:ascii="Cambria" w:eastAsia="Times New Roman" w:hAnsi="Cambria"/>
          <w:sz w:val="28"/>
          <w:szCs w:val="28"/>
        </w:rPr>
        <w:t>want to show my gratitude</w:t>
      </w:r>
      <w:r>
        <w:rPr>
          <w:rFonts w:ascii="Cambria" w:eastAsia="Times New Roman" w:hAnsi="Cambria"/>
          <w:sz w:val="28"/>
          <w:szCs w:val="28"/>
        </w:rPr>
        <w:t xml:space="preserve"> </w:t>
      </w:r>
      <w:r>
        <w:rPr>
          <w:rFonts w:ascii="Cambria" w:eastAsia="Times New Roman" w:hAnsi="Cambria"/>
          <w:sz w:val="28"/>
          <w:szCs w:val="28"/>
        </w:rPr>
        <w:t>to</w:t>
      </w:r>
      <w:r>
        <w:rPr>
          <w:rFonts w:ascii="Cambria" w:eastAsia="Times New Roman" w:hAnsi="Cambria"/>
          <w:sz w:val="28"/>
          <w:szCs w:val="28"/>
        </w:rPr>
        <w:t xml:space="preserve"> academic </w:t>
      </w:r>
      <w:r>
        <w:rPr>
          <w:rFonts w:ascii="Cambria" w:eastAsia="Times New Roman" w:hAnsi="Cambria"/>
          <w:sz w:val="28"/>
          <w:szCs w:val="28"/>
        </w:rPr>
        <w:t>administrator</w:t>
      </w:r>
      <w:r>
        <w:rPr>
          <w:rFonts w:ascii="Cambria" w:eastAsia="Times New Roman" w:hAnsi="Cambria"/>
          <w:sz w:val="28"/>
          <w:szCs w:val="28"/>
        </w:rPr>
        <w:t xml:space="preserve"> </w:t>
      </w:r>
      <w:r>
        <w:rPr>
          <w:rFonts w:ascii="Cambria" w:hAnsi="Cambria"/>
          <w:b/>
          <w:i/>
          <w:sz w:val="28"/>
          <w:szCs w:val="28"/>
        </w:rPr>
        <w:t>Md.</w:t>
      </w:r>
      <w:r>
        <w:rPr>
          <w:rFonts w:ascii="Cambria" w:hAnsi="Cambria"/>
          <w:b/>
          <w:i/>
          <w:sz w:val="28"/>
          <w:szCs w:val="28"/>
        </w:rPr>
        <w:t xml:space="preserve"> </w:t>
      </w:r>
      <w:r>
        <w:rPr>
          <w:rFonts w:ascii="Cambria" w:hAnsi="Cambria"/>
          <w:b/>
          <w:i/>
          <w:sz w:val="28"/>
          <w:szCs w:val="28"/>
        </w:rPr>
        <w:t>Abul</w:t>
      </w:r>
      <w:r>
        <w:rPr>
          <w:rFonts w:ascii="Cambria" w:hAnsi="Cambria"/>
          <w:b/>
          <w:i/>
          <w:sz w:val="28"/>
          <w:szCs w:val="28"/>
        </w:rPr>
        <w:t xml:space="preserve"> </w:t>
      </w:r>
      <w:r>
        <w:rPr>
          <w:rFonts w:ascii="Cambria" w:hAnsi="Cambria"/>
          <w:b/>
          <w:i/>
          <w:sz w:val="28"/>
          <w:szCs w:val="28"/>
        </w:rPr>
        <w:t>Mohaimen</w:t>
      </w:r>
      <w:r>
        <w:rPr>
          <w:rFonts w:ascii="Cambria" w:hAnsi="Cambria"/>
          <w:sz w:val="28"/>
          <w:szCs w:val="28"/>
        </w:rPr>
        <w:t>, Assistant Professor, School of Business and Economics (SOBE), United International University</w:t>
      </w:r>
      <w:r>
        <w:rPr>
          <w:rFonts w:ascii="Cambria" w:eastAsia="Times New Roman" w:hAnsi="Cambria"/>
          <w:sz w:val="28"/>
          <w:szCs w:val="28"/>
        </w:rPr>
        <w:t xml:space="preserve">, for </w:t>
      </w:r>
      <w:r>
        <w:rPr>
          <w:rFonts w:ascii="Cambria" w:eastAsia="Times New Roman" w:hAnsi="Cambria"/>
          <w:sz w:val="28"/>
          <w:szCs w:val="28"/>
        </w:rPr>
        <w:t>providing</w:t>
      </w:r>
      <w:r>
        <w:rPr>
          <w:rFonts w:ascii="Cambria" w:eastAsia="Times New Roman" w:hAnsi="Cambria"/>
          <w:sz w:val="28"/>
          <w:szCs w:val="28"/>
        </w:rPr>
        <w:t xml:space="preserve"> me the </w:t>
      </w:r>
      <w:r>
        <w:rPr>
          <w:rFonts w:ascii="Cambria" w:eastAsia="Times New Roman" w:hAnsi="Cambria"/>
          <w:sz w:val="28"/>
          <w:szCs w:val="28"/>
        </w:rPr>
        <w:t>chance</w:t>
      </w:r>
      <w:r>
        <w:rPr>
          <w:rFonts w:ascii="Cambria" w:eastAsia="Times New Roman" w:hAnsi="Cambria"/>
          <w:sz w:val="28"/>
          <w:szCs w:val="28"/>
        </w:rPr>
        <w:t xml:space="preserve"> to prepare this </w:t>
      </w:r>
      <w:r>
        <w:rPr>
          <w:rFonts w:ascii="Cambria" w:eastAsia="Times New Roman" w:hAnsi="Cambria"/>
          <w:sz w:val="28"/>
          <w:szCs w:val="28"/>
        </w:rPr>
        <w:t>paper</w:t>
      </w:r>
      <w:r>
        <w:rPr>
          <w:rFonts w:ascii="Cambria" w:eastAsia="Times New Roman" w:hAnsi="Cambria"/>
          <w:sz w:val="28"/>
          <w:szCs w:val="28"/>
        </w:rPr>
        <w:t xml:space="preserve">. He also provided me advices and guidance for preparing this report. Without his </w:t>
      </w:r>
      <w:r>
        <w:rPr>
          <w:rFonts w:ascii="Cambria" w:eastAsia="Times New Roman" w:hAnsi="Cambria"/>
          <w:sz w:val="28"/>
          <w:szCs w:val="28"/>
        </w:rPr>
        <w:t>guidelines</w:t>
      </w:r>
      <w:r>
        <w:rPr>
          <w:rFonts w:ascii="Cambria" w:eastAsia="Times New Roman" w:hAnsi="Cambria"/>
          <w:sz w:val="28"/>
          <w:szCs w:val="28"/>
        </w:rPr>
        <w:t>, this report would not be a comprehensive one.</w:t>
      </w:r>
    </w:p>
    <w:p>
      <w:pPr>
        <w:pStyle w:val="style0"/>
        <w:spacing w:after="0" w:lineRule="auto" w:line="360"/>
        <w:jc w:val="both"/>
        <w:rPr>
          <w:rFonts w:ascii="Cambria" w:eastAsia="Times New Roman" w:hAnsi="Cambria"/>
          <w:sz w:val="10"/>
          <w:szCs w:val="10"/>
        </w:rPr>
      </w:pPr>
    </w:p>
    <w:p>
      <w:pPr>
        <w:pStyle w:val="style0"/>
        <w:spacing w:after="0" w:lineRule="auto" w:line="360"/>
        <w:jc w:val="both"/>
        <w:rPr>
          <w:rFonts w:ascii="Cambria" w:hAnsi="Cambria"/>
          <w:sz w:val="28"/>
          <w:szCs w:val="28"/>
        </w:rPr>
      </w:pPr>
      <w:r>
        <w:rPr>
          <w:rFonts w:ascii="Cambria" w:eastAsia="Times New Roman" w:hAnsi="Cambria"/>
          <w:sz w:val="28"/>
          <w:szCs w:val="28"/>
        </w:rPr>
        <w:t xml:space="preserve">I would love to thank my mentor who guided me a lot, </w:t>
      </w:r>
      <w:r>
        <w:rPr>
          <w:rFonts w:ascii="Cambria" w:eastAsia="Times New Roman" w:hAnsi="Cambria"/>
          <w:b/>
          <w:i/>
          <w:sz w:val="28"/>
          <w:szCs w:val="28"/>
        </w:rPr>
        <w:t xml:space="preserve">Mrs </w:t>
      </w:r>
      <w:r>
        <w:rPr>
          <w:rFonts w:ascii="Cambria" w:eastAsia="Times New Roman" w:hAnsi="Cambria"/>
          <w:b/>
          <w:i/>
          <w:sz w:val="28"/>
          <w:szCs w:val="28"/>
        </w:rPr>
        <w:t>Hum</w:t>
      </w:r>
      <w:r>
        <w:rPr>
          <w:rFonts w:ascii="Cambria" w:eastAsia="Times New Roman" w:hAnsi="Cambria"/>
          <w:b/>
          <w:i/>
          <w:sz w:val="28"/>
          <w:szCs w:val="28"/>
        </w:rPr>
        <w:t>yra</w:t>
      </w:r>
      <w:r>
        <w:rPr>
          <w:rFonts w:ascii="Cambria" w:eastAsia="Times New Roman" w:hAnsi="Cambria"/>
          <w:b/>
          <w:i/>
          <w:sz w:val="28"/>
          <w:szCs w:val="28"/>
        </w:rPr>
        <w:t xml:space="preserve"> Akhter</w:t>
      </w:r>
      <w:r>
        <w:rPr>
          <w:rFonts w:ascii="Cambria" w:eastAsia="Times New Roman" w:hAnsi="Cambria"/>
          <w:sz w:val="28"/>
          <w:szCs w:val="28"/>
        </w:rPr>
        <w:t xml:space="preserve"> during my </w:t>
      </w:r>
      <w:r>
        <w:rPr>
          <w:rFonts w:ascii="Cambria" w:eastAsia="Times New Roman" w:hAnsi="Cambria"/>
          <w:sz w:val="28"/>
          <w:szCs w:val="28"/>
        </w:rPr>
        <w:t>intership</w:t>
      </w:r>
      <w:r>
        <w:rPr>
          <w:rFonts w:ascii="Cambria" w:eastAsia="Times New Roman" w:hAnsi="Cambria"/>
          <w:sz w:val="28"/>
          <w:szCs w:val="28"/>
        </w:rPr>
        <w:t xml:space="preserve"> at </w:t>
      </w:r>
      <w:r>
        <w:rPr>
          <w:rFonts w:ascii="Cambria" w:eastAsia="Times New Roman" w:hAnsi="Cambria"/>
          <w:i/>
          <w:sz w:val="28"/>
          <w:szCs w:val="28"/>
        </w:rPr>
        <w:t>SGS Bangladesh Ltd</w:t>
      </w:r>
      <w:r>
        <w:rPr>
          <w:rFonts w:ascii="Cambria" w:eastAsia="Times New Roman" w:hAnsi="Cambria"/>
          <w:sz w:val="28"/>
          <w:szCs w:val="28"/>
        </w:rPr>
        <w:t>.</w:t>
      </w:r>
      <w:r>
        <w:rPr>
          <w:rFonts w:ascii="Cambria" w:eastAsia="Times New Roman" w:hAnsi="Cambria"/>
          <w:sz w:val="28"/>
          <w:szCs w:val="28"/>
        </w:rPr>
        <w:t xml:space="preserve"> I also like to thank </w:t>
      </w:r>
      <w:r>
        <w:rPr>
          <w:rFonts w:ascii="Cambria" w:eastAsia="Times New Roman" w:hAnsi="Cambria"/>
          <w:b/>
          <w:i/>
          <w:sz w:val="28"/>
          <w:szCs w:val="28"/>
        </w:rPr>
        <w:t xml:space="preserve">Mohammad </w:t>
      </w:r>
      <w:r>
        <w:rPr>
          <w:rFonts w:ascii="Cambria" w:eastAsia="Times New Roman" w:hAnsi="Cambria"/>
          <w:b/>
          <w:i/>
          <w:sz w:val="28"/>
          <w:szCs w:val="28"/>
        </w:rPr>
        <w:t>Ab</w:t>
      </w:r>
      <w:r>
        <w:rPr>
          <w:rFonts w:eastAsia="Times New Roman" w:hAnsi="Cambria"/>
          <w:b/>
          <w:i/>
          <w:sz w:val="28"/>
          <w:szCs w:val="28"/>
          <w:lang w:val="en-US"/>
        </w:rPr>
        <w:t>d</w:t>
      </w:r>
      <w:r>
        <w:rPr>
          <w:rFonts w:ascii="Cambria" w:eastAsia="Times New Roman" w:hAnsi="Cambria"/>
          <w:b/>
          <w:i/>
          <w:sz w:val="28"/>
          <w:szCs w:val="28"/>
        </w:rPr>
        <w:t>ul</w:t>
      </w:r>
      <w:r>
        <w:rPr>
          <w:rFonts w:ascii="Cambria" w:eastAsia="Times New Roman" w:hAnsi="Cambria"/>
          <w:b/>
          <w:i/>
          <w:sz w:val="28"/>
          <w:szCs w:val="28"/>
        </w:rPr>
        <w:t xml:space="preserve"> </w:t>
      </w:r>
      <w:r>
        <w:rPr>
          <w:rFonts w:eastAsia="Times New Roman" w:hAnsi="Cambria"/>
          <w:b/>
          <w:i/>
          <w:sz w:val="28"/>
          <w:szCs w:val="28"/>
          <w:lang w:val="en-US"/>
        </w:rPr>
        <w:t>Q</w:t>
      </w:r>
      <w:r>
        <w:rPr>
          <w:rFonts w:ascii="Cambria" w:eastAsia="Times New Roman" w:hAnsi="Cambria"/>
          <w:b/>
          <w:i/>
          <w:sz w:val="28"/>
          <w:szCs w:val="28"/>
        </w:rPr>
        <w:t>ader</w:t>
      </w:r>
      <w:r>
        <w:rPr>
          <w:rFonts w:ascii="Cambria" w:eastAsia="Times New Roman" w:hAnsi="Cambria"/>
          <w:sz w:val="28"/>
          <w:szCs w:val="28"/>
        </w:rPr>
        <w:t xml:space="preserve"> (HR Manager), </w:t>
      </w:r>
      <w:r>
        <w:rPr>
          <w:rFonts w:ascii="Cambria" w:eastAsia="Times New Roman" w:hAnsi="Cambria"/>
          <w:b/>
          <w:i/>
          <w:sz w:val="28"/>
          <w:szCs w:val="28"/>
        </w:rPr>
        <w:t xml:space="preserve">Muhammad </w:t>
      </w:r>
      <w:r>
        <w:rPr>
          <w:rFonts w:ascii="Cambria" w:eastAsia="Times New Roman" w:hAnsi="Cambria"/>
          <w:b/>
          <w:i/>
          <w:sz w:val="28"/>
          <w:szCs w:val="28"/>
        </w:rPr>
        <w:t>Masud</w:t>
      </w:r>
      <w:r>
        <w:rPr>
          <w:rFonts w:ascii="Cambria" w:eastAsia="Times New Roman" w:hAnsi="Cambria"/>
          <w:b/>
          <w:i/>
          <w:sz w:val="28"/>
          <w:szCs w:val="28"/>
        </w:rPr>
        <w:t xml:space="preserve"> Karim</w:t>
      </w:r>
      <w:r>
        <w:rPr>
          <w:rFonts w:ascii="Cambria" w:eastAsia="Times New Roman" w:hAnsi="Cambria"/>
          <w:sz w:val="28"/>
          <w:szCs w:val="28"/>
        </w:rPr>
        <w:t xml:space="preserve"> (Senior Executive), and </w:t>
      </w:r>
      <w:r>
        <w:rPr>
          <w:rFonts w:ascii="Cambria" w:eastAsia="Times New Roman" w:hAnsi="Cambria"/>
          <w:b/>
          <w:i/>
          <w:sz w:val="28"/>
          <w:szCs w:val="28"/>
        </w:rPr>
        <w:t>Azharul</w:t>
      </w:r>
      <w:r>
        <w:rPr>
          <w:rFonts w:ascii="Cambria" w:eastAsia="Times New Roman" w:hAnsi="Cambria"/>
          <w:b/>
          <w:i/>
          <w:sz w:val="28"/>
          <w:szCs w:val="28"/>
        </w:rPr>
        <w:t xml:space="preserve"> Islam</w:t>
      </w:r>
      <w:r>
        <w:rPr>
          <w:rFonts w:ascii="Cambria" w:eastAsia="Times New Roman" w:hAnsi="Cambria"/>
          <w:sz w:val="28"/>
          <w:szCs w:val="28"/>
        </w:rPr>
        <w:t xml:space="preserve"> (Executive) of </w:t>
      </w:r>
      <w:r>
        <w:rPr>
          <w:rFonts w:ascii="Cambria" w:eastAsia="Times New Roman" w:hAnsi="Cambria"/>
          <w:i/>
          <w:sz w:val="28"/>
          <w:szCs w:val="28"/>
        </w:rPr>
        <w:t>SGS Bangladesh Ltd</w:t>
      </w:r>
      <w:r>
        <w:rPr>
          <w:rFonts w:ascii="Cambria" w:eastAsia="Times New Roman" w:hAnsi="Cambria"/>
          <w:sz w:val="28"/>
          <w:szCs w:val="28"/>
        </w:rPr>
        <w:t xml:space="preserve"> for helping me a lot to prepare this report.</w:t>
      </w:r>
    </w:p>
    <w:p>
      <w:pPr>
        <w:pStyle w:val="style0"/>
        <w:spacing w:after="0" w:lineRule="auto" w:line="240"/>
        <w:jc w:val="both"/>
        <w:rPr>
          <w:rFonts w:ascii="Cambria" w:hAnsi="Cambria"/>
          <w:sz w:val="10"/>
          <w:szCs w:val="10"/>
        </w:rPr>
      </w:pPr>
    </w:p>
    <w:p>
      <w:pPr>
        <w:pStyle w:val="style0"/>
        <w:spacing w:after="120" w:lineRule="auto" w:line="360"/>
        <w:ind w:right="6"/>
        <w:jc w:val="both"/>
        <w:rPr>
          <w:rFonts w:ascii="Cambria" w:eastAsia="Times New Roman" w:hAnsi="Cambria"/>
          <w:sz w:val="28"/>
          <w:szCs w:val="28"/>
        </w:rPr>
      </w:pPr>
      <w:r>
        <w:rPr>
          <w:rFonts w:ascii="Cambria" w:eastAsia="Times New Roman" w:hAnsi="Cambria"/>
          <w:sz w:val="28"/>
          <w:szCs w:val="28"/>
        </w:rPr>
        <w:t xml:space="preserve">I also would like to thank </w:t>
      </w:r>
      <w:r>
        <w:rPr>
          <w:rFonts w:ascii="Cambria" w:eastAsia="Times New Roman" w:hAnsi="Cambria"/>
          <w:sz w:val="28"/>
          <w:szCs w:val="28"/>
        </w:rPr>
        <w:t>UIU</w:t>
      </w:r>
      <w:r>
        <w:rPr>
          <w:rFonts w:ascii="Cambria" w:eastAsia="Times New Roman" w:hAnsi="Cambria"/>
          <w:sz w:val="28"/>
          <w:szCs w:val="28"/>
        </w:rPr>
        <w:t xml:space="preserve"> Career </w:t>
      </w:r>
      <w:r>
        <w:rPr>
          <w:rFonts w:ascii="Cambria" w:eastAsia="Times New Roman" w:hAnsi="Cambria"/>
          <w:sz w:val="28"/>
          <w:szCs w:val="28"/>
        </w:rPr>
        <w:t>councel</w:t>
      </w:r>
      <w:r>
        <w:rPr>
          <w:rFonts w:ascii="Cambria" w:eastAsia="Times New Roman" w:hAnsi="Cambria"/>
          <w:sz w:val="28"/>
          <w:szCs w:val="28"/>
        </w:rPr>
        <w:t xml:space="preserve"> (</w:t>
      </w:r>
      <w:r>
        <w:rPr>
          <w:rFonts w:ascii="Cambria" w:eastAsia="Times New Roman" w:hAnsi="Cambria"/>
          <w:sz w:val="28"/>
          <w:szCs w:val="28"/>
        </w:rPr>
        <w:t>UIUCC</w:t>
      </w:r>
      <w:r>
        <w:rPr>
          <w:rFonts w:ascii="Cambria" w:eastAsia="Times New Roman" w:hAnsi="Cambria"/>
          <w:sz w:val="28"/>
          <w:szCs w:val="28"/>
        </w:rPr>
        <w:t xml:space="preserve">), </w:t>
      </w:r>
      <w:r>
        <w:rPr>
          <w:rFonts w:ascii="Cambria" w:eastAsia="Times New Roman" w:hAnsi="Cambria"/>
          <w:sz w:val="28"/>
          <w:szCs w:val="28"/>
        </w:rPr>
        <w:t>who managed and tried a lot for me to get the chance in SGS Bangladesh Ltd.</w:t>
      </w:r>
      <w:r>
        <w:rPr>
          <w:rFonts w:ascii="Cambria" w:eastAsia="Times New Roman" w:hAnsi="Cambria"/>
          <w:sz w:val="28"/>
          <w:szCs w:val="28"/>
        </w:rPr>
        <w:t xml:space="preserve"> </w:t>
      </w:r>
      <w:r>
        <w:rPr>
          <w:rFonts w:ascii="Cambria" w:eastAsia="Times New Roman" w:hAnsi="Cambria"/>
          <w:sz w:val="28"/>
          <w:szCs w:val="28"/>
        </w:rPr>
        <w:t>All the efforts they provided are highly appreciated.</w:t>
      </w:r>
    </w:p>
    <w:p>
      <w:pPr>
        <w:pStyle w:val="style0"/>
        <w:spacing w:lineRule="auto" w:line="360"/>
        <w:ind w:right="6"/>
        <w:jc w:val="both"/>
        <w:rPr>
          <w:rFonts w:ascii="Cambria" w:eastAsia="Times New Roman" w:hAnsi="Cambria"/>
          <w:sz w:val="28"/>
          <w:szCs w:val="28"/>
        </w:rPr>
      </w:pPr>
      <w:r>
        <w:rPr>
          <w:rFonts w:ascii="Cambria" w:eastAsia="Times New Roman" w:hAnsi="Cambria"/>
          <w:sz w:val="28"/>
          <w:szCs w:val="28"/>
        </w:rPr>
        <w:t>Last but not the least; I acknowledge the contribution of my family members for being with me and encouraging me all the way.</w:t>
      </w:r>
    </w:p>
    <w:p>
      <w:pPr>
        <w:pStyle w:val="style0"/>
        <w:rPr>
          <w:sz w:val="24"/>
          <w:szCs w:val="24"/>
        </w:rPr>
      </w:pPr>
    </w:p>
    <w:p>
      <w:pPr>
        <w:pStyle w:val="style0"/>
        <w:rPr>
          <w:rFonts w:ascii="Cambria" w:cs="宋体" w:eastAsia="宋体" w:hAnsi="Cambria"/>
          <w:b/>
          <w:color w:val="984806"/>
          <w:spacing w:val="5"/>
          <w:kern w:val="28"/>
          <w:sz w:val="40"/>
          <w:szCs w:val="40"/>
        </w:rPr>
      </w:pPr>
      <w:r>
        <w:rPr>
          <w:b/>
          <w:color w:val="984806"/>
          <w:sz w:val="40"/>
          <w:szCs w:val="40"/>
        </w:rPr>
        <w:br w:type="page"/>
      </w:r>
    </w:p>
    <w:p>
      <w:pPr>
        <w:pStyle w:val="style62"/>
        <w:jc w:val="center"/>
        <w:rPr>
          <w:b/>
          <w:color w:val="984806"/>
          <w:sz w:val="40"/>
          <w:szCs w:val="40"/>
        </w:rPr>
      </w:pPr>
      <w:r>
        <w:rPr>
          <w:b/>
          <w:color w:val="984806"/>
          <w:sz w:val="40"/>
          <w:szCs w:val="40"/>
        </w:rPr>
        <w:t>Table of Contents</w:t>
      </w:r>
    </w:p>
    <w:p>
      <w:pPr>
        <w:pStyle w:val="style266"/>
        <w:rPr/>
      </w:pPr>
      <w:r>
        <w:t>Sommario</w:t>
      </w:r>
    </w:p>
    <w:p>
      <w:pPr>
        <w:pStyle w:val="style19"/>
        <w:rPr>
          <w:rFonts w:eastAsia="宋体"/>
          <w:color w:val="984806"/>
          <w:sz w:val="24"/>
          <w:szCs w:val="24"/>
          <w:lang w:eastAsia="en-GB"/>
        </w:rPr>
      </w:pPr>
      <w:r>
        <w:rPr>
          <w:sz w:val="24"/>
          <w:szCs w:val="24"/>
          <w:lang w:val="it-IT"/>
        </w:rPr>
        <w:fldChar w:fldCharType="begin"/>
      </w:r>
      <w:r>
        <w:rPr>
          <w:sz w:val="24"/>
          <w:szCs w:val="24"/>
          <w:lang w:val="it-IT"/>
        </w:rPr>
        <w:instrText xml:space="preserve"> TOC \o "1-3" \h \z \u </w:instrText>
      </w:r>
      <w:r>
        <w:rPr>
          <w:sz w:val="24"/>
          <w:szCs w:val="24"/>
          <w:lang w:val="it-IT"/>
        </w:rPr>
        <w:fldChar w:fldCharType="separate"/>
      </w:r>
      <w:r>
        <w:rPr/>
        <w:fldChar w:fldCharType="begin"/>
      </w:r>
      <w:r>
        <w:instrText xml:space="preserve"> HYPERLINK \l "_Toc526860313" </w:instrText>
      </w:r>
      <w:r>
        <w:rPr/>
        <w:fldChar w:fldCharType="separate"/>
      </w:r>
      <w:r>
        <w:rPr>
          <w:rStyle w:val="style85"/>
          <w:b/>
          <w:color w:val="984806"/>
          <w:sz w:val="24"/>
          <w:szCs w:val="24"/>
        </w:rPr>
        <w:t>Executive Summary</w:t>
      </w:r>
      <w:r>
        <w:rPr>
          <w:webHidden/>
          <w:color w:val="984806"/>
          <w:sz w:val="24"/>
          <w:szCs w:val="24"/>
        </w:rPr>
        <w:tab/>
      </w:r>
      <w:r>
        <w:rPr>
          <w:webHidden/>
          <w:color w:val="984806"/>
          <w:sz w:val="24"/>
          <w:szCs w:val="24"/>
        </w:rPr>
        <w:fldChar w:fldCharType="begin"/>
      </w:r>
      <w:r>
        <w:rPr>
          <w:webHidden/>
          <w:color w:val="984806"/>
          <w:sz w:val="24"/>
          <w:szCs w:val="24"/>
        </w:rPr>
        <w:instrText xml:space="preserve"> PAGEREF _Toc526860313 \h </w:instrText>
      </w:r>
      <w:r>
        <w:rPr>
          <w:webHidden/>
          <w:color w:val="984806"/>
          <w:sz w:val="24"/>
          <w:szCs w:val="24"/>
        </w:rPr>
        <w:fldChar w:fldCharType="separate"/>
      </w:r>
      <w:r>
        <w:rPr>
          <w:webHidden/>
          <w:color w:val="984806"/>
          <w:sz w:val="24"/>
          <w:szCs w:val="24"/>
        </w:rPr>
        <w:t>6</w:t>
      </w:r>
      <w:r>
        <w:rPr>
          <w:webHidden/>
          <w:color w:val="984806"/>
          <w:sz w:val="24"/>
          <w:szCs w:val="24"/>
        </w:rPr>
        <w:fldChar w:fldCharType="end"/>
      </w:r>
      <w:r>
        <w:rPr/>
        <w:fldChar w:fldCharType="end"/>
      </w:r>
    </w:p>
    <w:p>
      <w:pPr>
        <w:pStyle w:val="style19"/>
        <w:rPr>
          <w:rStyle w:val="style85"/>
          <w:b/>
          <w:sz w:val="24"/>
          <w:szCs w:val="24"/>
        </w:rPr>
      </w:pPr>
      <w:r>
        <w:rPr/>
        <w:fldChar w:fldCharType="begin"/>
      </w:r>
      <w:r>
        <w:instrText xml:space="preserve"> HYPERLINK \l "_Toc526860314" </w:instrText>
      </w:r>
      <w:r>
        <w:rPr/>
        <w:fldChar w:fldCharType="separate"/>
      </w:r>
      <w:r>
        <w:rPr>
          <w:rStyle w:val="style85"/>
          <w:b/>
          <w:color w:val="984806"/>
          <w:sz w:val="24"/>
          <w:szCs w:val="24"/>
        </w:rPr>
        <w:t>Declaration</w:t>
      </w:r>
      <w:r>
        <w:rPr>
          <w:webHidden/>
          <w:color w:val="984806"/>
          <w:sz w:val="24"/>
          <w:szCs w:val="24"/>
        </w:rPr>
        <w:tab/>
      </w:r>
      <w:r>
        <w:rPr>
          <w:webHidden/>
          <w:color w:val="984806"/>
          <w:sz w:val="24"/>
          <w:szCs w:val="24"/>
        </w:rPr>
        <w:fldChar w:fldCharType="begin"/>
      </w:r>
      <w:r>
        <w:rPr>
          <w:webHidden/>
          <w:color w:val="984806"/>
          <w:sz w:val="24"/>
          <w:szCs w:val="24"/>
        </w:rPr>
        <w:instrText xml:space="preserve"> PAGEREF _Toc526860314 \h </w:instrText>
      </w:r>
      <w:r>
        <w:rPr>
          <w:webHidden/>
          <w:color w:val="984806"/>
          <w:sz w:val="24"/>
          <w:szCs w:val="24"/>
        </w:rPr>
        <w:fldChar w:fldCharType="separate"/>
      </w:r>
      <w:r>
        <w:rPr>
          <w:webHidden/>
          <w:color w:val="984806"/>
          <w:sz w:val="24"/>
          <w:szCs w:val="24"/>
        </w:rPr>
        <w:t>7</w:t>
      </w:r>
      <w:r>
        <w:rPr>
          <w:webHidden/>
          <w:color w:val="984806"/>
          <w:sz w:val="24"/>
          <w:szCs w:val="24"/>
        </w:rPr>
        <w:fldChar w:fldCharType="end"/>
      </w:r>
      <w:r>
        <w:rPr/>
        <w:fldChar w:fldCharType="end"/>
      </w:r>
    </w:p>
    <w:p>
      <w:pPr>
        <w:pStyle w:val="style0"/>
        <w:rPr>
          <w:rFonts w:ascii="Cambria" w:hAnsi="Cambria"/>
          <w:sz w:val="24"/>
          <w:szCs w:val="24"/>
        </w:rPr>
      </w:pPr>
    </w:p>
    <w:p>
      <w:pPr>
        <w:pStyle w:val="style19"/>
        <w:rPr>
          <w:rStyle w:val="style85"/>
          <w:b/>
          <w:color w:val="e36c0a"/>
          <w:sz w:val="24"/>
          <w:szCs w:val="24"/>
        </w:rPr>
      </w:pPr>
      <w:r>
        <w:rPr>
          <w:rStyle w:val="style85"/>
          <w:b/>
          <w:color w:val="e36c0a"/>
          <w:sz w:val="24"/>
          <w:szCs w:val="24"/>
        </w:rPr>
        <w:t>Chapter 1 : Introduction</w:t>
      </w:r>
    </w:p>
    <w:p>
      <w:pPr>
        <w:pStyle w:val="style19"/>
        <w:rPr>
          <w:rFonts w:eastAsia="宋体"/>
          <w:sz w:val="24"/>
          <w:szCs w:val="24"/>
          <w:lang w:eastAsia="en-GB"/>
        </w:rPr>
      </w:pPr>
      <w:r>
        <w:rPr/>
        <w:fldChar w:fldCharType="begin"/>
      </w:r>
      <w:r>
        <w:instrText xml:space="preserve"> HYPERLINK \l "_Toc526860315" </w:instrText>
      </w:r>
      <w:r>
        <w:rPr/>
        <w:fldChar w:fldCharType="separate"/>
      </w:r>
      <w:r>
        <w:rPr>
          <w:rStyle w:val="style85"/>
          <w:b/>
          <w:sz w:val="24"/>
          <w:szCs w:val="24"/>
        </w:rPr>
        <w:t>Introduction</w:t>
      </w:r>
      <w:r>
        <w:rPr>
          <w:webHidden/>
          <w:sz w:val="24"/>
          <w:szCs w:val="24"/>
        </w:rPr>
        <w:tab/>
      </w:r>
      <w:r>
        <w:rPr>
          <w:webHidden/>
          <w:sz w:val="24"/>
          <w:szCs w:val="24"/>
        </w:rPr>
        <w:fldChar w:fldCharType="begin"/>
      </w:r>
      <w:r>
        <w:rPr>
          <w:webHidden/>
          <w:sz w:val="24"/>
          <w:szCs w:val="24"/>
        </w:rPr>
        <w:instrText xml:space="preserve"> PAGEREF _Toc526860315 \h </w:instrText>
      </w:r>
      <w:r>
        <w:rPr>
          <w:webHidden/>
          <w:sz w:val="24"/>
          <w:szCs w:val="24"/>
        </w:rPr>
        <w:fldChar w:fldCharType="separate"/>
      </w:r>
      <w:r>
        <w:rPr>
          <w:webHidden/>
          <w:sz w:val="24"/>
          <w:szCs w:val="24"/>
        </w:rPr>
        <w:t>9</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"file:/C:/Users/Acer/Desktop/farah%20ashika%20noor/Puja%20sen%20gupta/Raw%20of%20Puja/PUJA-11%20new.docx" \l "_Toc526860316" </w:instrText>
      </w:r>
      <w:r>
        <w:rPr/>
        <w:fldChar w:fldCharType="separate"/>
      </w:r>
      <w:r>
        <w:rPr>
          <w:rStyle w:val="style85"/>
          <w:b/>
          <w:sz w:val="24"/>
          <w:szCs w:val="24"/>
        </w:rPr>
        <w:t>1.1    Origin of the report</w:t>
      </w:r>
      <w:r>
        <w:rPr>
          <w:webHidden/>
          <w:sz w:val="24"/>
          <w:szCs w:val="24"/>
        </w:rPr>
        <w:tab/>
      </w:r>
      <w:r>
        <w:rPr>
          <w:webHidden/>
          <w:sz w:val="24"/>
          <w:szCs w:val="24"/>
        </w:rPr>
        <w:fldChar w:fldCharType="begin"/>
      </w:r>
      <w:r>
        <w:rPr>
          <w:webHidden/>
          <w:sz w:val="24"/>
          <w:szCs w:val="24"/>
        </w:rPr>
        <w:instrText xml:space="preserve"> PAGEREF _Toc526860316 \h </w:instrText>
      </w:r>
      <w:r>
        <w:rPr>
          <w:webHidden/>
          <w:sz w:val="24"/>
          <w:szCs w:val="24"/>
        </w:rPr>
        <w:fldChar w:fldCharType="separate"/>
      </w:r>
      <w:r>
        <w:rPr>
          <w:webHidden/>
          <w:sz w:val="24"/>
          <w:szCs w:val="24"/>
        </w:rPr>
        <w:t>9</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"file:/C:/Users/Acer/Desktop/farah%20ashika%20noor/Puja%20sen%20gupta/Raw%20of%20Puja/PUJA-11%20new.docx" \l "_Toc526860317" </w:instrText>
      </w:r>
      <w:r>
        <w:rPr/>
        <w:fldChar w:fldCharType="separate"/>
      </w:r>
      <w:r>
        <w:rPr>
          <w:rStyle w:val="style85"/>
          <w:b/>
          <w:sz w:val="24"/>
          <w:szCs w:val="24"/>
        </w:rPr>
        <w:t>1.4  Limitations of the report</w:t>
      </w:r>
      <w:r>
        <w:rPr>
          <w:webHidden/>
          <w:sz w:val="24"/>
          <w:szCs w:val="24"/>
        </w:rPr>
        <w:tab/>
      </w:r>
      <w:r>
        <w:rPr>
          <w:webHidden/>
          <w:sz w:val="24"/>
          <w:szCs w:val="24"/>
        </w:rPr>
        <w:fldChar w:fldCharType="begin"/>
      </w:r>
      <w:r>
        <w:rPr>
          <w:webHidden/>
          <w:sz w:val="24"/>
          <w:szCs w:val="24"/>
        </w:rPr>
        <w:instrText xml:space="preserve"> PAGEREF _Toc526860317 \h </w:instrText>
      </w:r>
      <w:r>
        <w:rPr>
          <w:webHidden/>
          <w:sz w:val="24"/>
          <w:szCs w:val="24"/>
        </w:rPr>
        <w:fldChar w:fldCharType="separate"/>
      </w:r>
      <w:r>
        <w:rPr>
          <w:webHidden/>
          <w:sz w:val="24"/>
          <w:szCs w:val="24"/>
        </w:rPr>
        <w:t>11</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"file:/C:/Users/Acer/Desktop/farah%20ashika%20noor/Puja%20sen%20gupta/Raw%20of%20Puja/PUJA-11%20new.docx" \l "_Toc526860318" </w:instrText>
      </w:r>
      <w:r>
        <w:rPr/>
        <w:fldChar w:fldCharType="separate"/>
      </w:r>
      <w:r>
        <w:rPr>
          <w:rStyle w:val="style85"/>
          <w:b/>
          <w:sz w:val="24"/>
          <w:szCs w:val="24"/>
        </w:rPr>
        <w:t>1.6 Methodology of the report</w:t>
      </w:r>
      <w:r>
        <w:rPr>
          <w:webHidden/>
          <w:sz w:val="24"/>
          <w:szCs w:val="24"/>
        </w:rPr>
        <w:tab/>
      </w:r>
      <w:r>
        <w:rPr>
          <w:webHidden/>
          <w:sz w:val="24"/>
          <w:szCs w:val="24"/>
        </w:rPr>
        <w:fldChar w:fldCharType="begin"/>
      </w:r>
      <w:r>
        <w:rPr>
          <w:webHidden/>
          <w:sz w:val="24"/>
          <w:szCs w:val="24"/>
        </w:rPr>
        <w:instrText xml:space="preserve"> PAGEREF _Toc526860318 \h </w:instrText>
      </w:r>
      <w:r>
        <w:rPr>
          <w:webHidden/>
          <w:sz w:val="24"/>
          <w:szCs w:val="24"/>
        </w:rPr>
        <w:fldChar w:fldCharType="separate"/>
      </w:r>
      <w:r>
        <w:rPr>
          <w:webHidden/>
          <w:sz w:val="24"/>
          <w:szCs w:val="24"/>
        </w:rPr>
        <w:t>12</w:t>
      </w:r>
      <w:r>
        <w:rPr>
          <w:webHidden/>
          <w:sz w:val="24"/>
          <w:szCs w:val="24"/>
        </w:rPr>
        <w:fldChar w:fldCharType="end"/>
      </w:r>
      <w:r>
        <w:rPr/>
        <w:fldChar w:fldCharType="end"/>
      </w:r>
    </w:p>
    <w:p>
      <w:pPr>
        <w:pStyle w:val="style20"/>
        <w:tabs>
          <w:tab w:val="right" w:leader="dot" w:pos="9016"/>
        </w:tabs>
        <w:rPr>
          <w:rStyle w:val="style85"/>
          <w:rFonts w:ascii="Cambria" w:hAnsi="Cambria"/>
          <w:b/>
          <w:noProof/>
          <w:sz w:val="24"/>
          <w:szCs w:val="24"/>
        </w:rPr>
      </w:pPr>
      <w:r>
        <w:rPr/>
        <w:fldChar w:fldCharType="begin"/>
      </w:r>
      <w:r>
        <w:instrText xml:space="preserve"> HYPERLINK "file:/C:/Users/Acer/Desktop/farah%20ashika%20noor/Puja%20sen%20gupta/Raw%20of%20Puja/PUJA-11%20new.docx" \l "_Toc526860319" </w:instrText>
      </w:r>
      <w:r>
        <w:rPr/>
        <w:fldChar w:fldCharType="separate"/>
      </w:r>
      <w:r>
        <w:rPr>
          <w:rStyle w:val="style85"/>
          <w:rFonts w:ascii="Cambria" w:hAnsi="Cambria"/>
          <w:b/>
          <w:noProof/>
          <w:sz w:val="24"/>
          <w:szCs w:val="24"/>
        </w:rPr>
        <w:t>1.6.1   Data Collection</w:t>
      </w:r>
      <w:r>
        <w:rPr>
          <w:rFonts w:ascii="Cambria" w:hAnsi="Cambria"/>
          <w:b/>
          <w:noProof/>
          <w:webHidden/>
          <w:sz w:val="24"/>
          <w:szCs w:val="24"/>
        </w:rPr>
        <w:tab/>
      </w:r>
      <w:r>
        <w:rPr>
          <w:rFonts w:ascii="Cambria" w:hAnsi="Cambria"/>
          <w:b/>
          <w:noProof/>
          <w:webHidden/>
          <w:sz w:val="24"/>
          <w:szCs w:val="24"/>
        </w:rPr>
        <w:fldChar w:fldCharType="begin"/>
      </w:r>
      <w:r>
        <w:rPr>
          <w:rFonts w:ascii="Cambria" w:hAnsi="Cambria"/>
          <w:b/>
          <w:noProof/>
          <w:webHidden/>
          <w:sz w:val="24"/>
          <w:szCs w:val="24"/>
        </w:rPr>
        <w:instrText xml:space="preserve"> PAGEREF _Toc526860319 \h </w:instrText>
      </w:r>
      <w:r>
        <w:rPr>
          <w:rFonts w:ascii="Cambria" w:hAnsi="Cambria"/>
          <w:b/>
          <w:noProof/>
          <w:webHidden/>
          <w:sz w:val="24"/>
          <w:szCs w:val="24"/>
        </w:rPr>
        <w:fldChar w:fldCharType="separate"/>
      </w:r>
      <w:r>
        <w:rPr>
          <w:rFonts w:ascii="Cambria" w:hAnsi="Cambria"/>
          <w:b/>
          <w:noProof/>
          <w:webHidden/>
          <w:sz w:val="24"/>
          <w:szCs w:val="24"/>
        </w:rPr>
        <w:t>12</w:t>
      </w:r>
      <w:r>
        <w:rPr>
          <w:rFonts w:ascii="Cambria" w:hAnsi="Cambria"/>
          <w:b/>
          <w:noProof/>
          <w:webHidden/>
          <w:sz w:val="24"/>
          <w:szCs w:val="24"/>
        </w:rPr>
        <w:fldChar w:fldCharType="end"/>
      </w:r>
      <w:r>
        <w:rPr/>
        <w:fldChar w:fldCharType="end"/>
      </w:r>
    </w:p>
    <w:p>
      <w:pPr>
        <w:pStyle w:val="style0"/>
        <w:rPr>
          <w:rFonts w:ascii="Cambria" w:cs="Calibri" w:hAnsi="Cambria"/>
          <w:b/>
          <w:color w:val="e36c0a"/>
          <w:sz w:val="24"/>
          <w:szCs w:val="24"/>
        </w:rPr>
      </w:pPr>
    </w:p>
    <w:p>
      <w:pPr>
        <w:pStyle w:val="style0"/>
        <w:rPr>
          <w:rFonts w:ascii="Cambria" w:cs="Calibri" w:hAnsi="Cambria"/>
          <w:b/>
          <w:color w:val="e36c0a"/>
          <w:sz w:val="24"/>
          <w:szCs w:val="24"/>
        </w:rPr>
      </w:pPr>
      <w:r>
        <w:rPr>
          <w:rFonts w:ascii="Cambria" w:cs="Calibri" w:hAnsi="Cambria"/>
          <w:b/>
          <w:color w:val="e36c0a"/>
          <w:sz w:val="24"/>
          <w:szCs w:val="24"/>
        </w:rPr>
        <w:t>Chapter 2 : Overview of SGS Bangladesh Limited</w:t>
      </w:r>
    </w:p>
    <w:p>
      <w:pPr>
        <w:pStyle w:val="style19"/>
        <w:rPr>
          <w:rFonts w:eastAsia="宋体"/>
          <w:sz w:val="24"/>
          <w:szCs w:val="24"/>
          <w:lang w:eastAsia="en-GB"/>
        </w:rPr>
      </w:pPr>
      <w:r>
        <w:rPr/>
        <w:fldChar w:fldCharType="begin"/>
      </w:r>
      <w:r>
        <w:instrText xml:space="preserve"> HYPERLINK \l "_Toc526860320" </w:instrText>
      </w:r>
      <w:r>
        <w:rPr/>
        <w:fldChar w:fldCharType="separate"/>
      </w:r>
      <w:r>
        <w:rPr>
          <w:rStyle w:val="style85"/>
          <w:b/>
          <w:sz w:val="24"/>
          <w:szCs w:val="24"/>
        </w:rPr>
        <w:t>Literature Review</w:t>
      </w:r>
      <w:r>
        <w:rPr>
          <w:webHidden/>
          <w:sz w:val="24"/>
          <w:szCs w:val="24"/>
        </w:rPr>
        <w:tab/>
      </w:r>
      <w:r>
        <w:rPr>
          <w:webHidden/>
          <w:sz w:val="24"/>
          <w:szCs w:val="24"/>
        </w:rPr>
        <w:fldChar w:fldCharType="begin"/>
      </w:r>
      <w:r>
        <w:rPr>
          <w:webHidden/>
          <w:sz w:val="24"/>
          <w:szCs w:val="24"/>
        </w:rPr>
        <w:instrText xml:space="preserve"> PAGEREF _Toc526860320 \h </w:instrText>
      </w:r>
      <w:r>
        <w:rPr>
          <w:webHidden/>
          <w:sz w:val="24"/>
          <w:szCs w:val="24"/>
        </w:rPr>
        <w:fldChar w:fldCharType="separate"/>
      </w:r>
      <w:r>
        <w:rPr>
          <w:webHidden/>
          <w:sz w:val="24"/>
          <w:szCs w:val="24"/>
        </w:rPr>
        <w:t>14</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"_Toc526860321" </w:instrText>
      </w:r>
      <w:r>
        <w:rPr/>
        <w:fldChar w:fldCharType="separate"/>
      </w:r>
      <w:r>
        <w:rPr>
          <w:rStyle w:val="style85"/>
          <w:b/>
          <w:sz w:val="24"/>
          <w:szCs w:val="24"/>
        </w:rPr>
        <w:t>2.1  Employee Engagement</w:t>
      </w:r>
      <w:r>
        <w:rPr>
          <w:webHidden/>
          <w:sz w:val="24"/>
          <w:szCs w:val="24"/>
        </w:rPr>
        <w:tab/>
      </w:r>
      <w:r>
        <w:rPr>
          <w:webHidden/>
          <w:sz w:val="24"/>
          <w:szCs w:val="24"/>
        </w:rPr>
        <w:fldChar w:fldCharType="begin"/>
      </w:r>
      <w:r>
        <w:rPr>
          <w:webHidden/>
          <w:sz w:val="24"/>
          <w:szCs w:val="24"/>
        </w:rPr>
        <w:instrText xml:space="preserve"> PAGEREF _Toc526860321 \h </w:instrText>
      </w:r>
      <w:r>
        <w:rPr>
          <w:webHidden/>
          <w:sz w:val="24"/>
          <w:szCs w:val="24"/>
        </w:rPr>
        <w:fldChar w:fldCharType="separate"/>
      </w:r>
      <w:r>
        <w:rPr>
          <w:webHidden/>
          <w:sz w:val="24"/>
          <w:szCs w:val="24"/>
        </w:rPr>
        <w:t>14</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"_Toc526860322" </w:instrText>
      </w:r>
      <w:r>
        <w:rPr/>
        <w:fldChar w:fldCharType="separate"/>
      </w:r>
      <w:r>
        <w:rPr>
          <w:rStyle w:val="style85"/>
          <w:b/>
          <w:sz w:val="24"/>
          <w:szCs w:val="24"/>
        </w:rPr>
        <w:t>2.2  Work Environment</w:t>
      </w:r>
      <w:r>
        <w:rPr>
          <w:webHidden/>
          <w:sz w:val="24"/>
          <w:szCs w:val="24"/>
        </w:rPr>
        <w:tab/>
      </w:r>
      <w:r>
        <w:rPr>
          <w:webHidden/>
          <w:sz w:val="24"/>
          <w:szCs w:val="24"/>
        </w:rPr>
        <w:fldChar w:fldCharType="begin"/>
      </w:r>
      <w:r>
        <w:rPr>
          <w:webHidden/>
          <w:sz w:val="24"/>
          <w:szCs w:val="24"/>
        </w:rPr>
        <w:instrText xml:space="preserve"> PAGEREF _Toc526860322 \h </w:instrText>
      </w:r>
      <w:r>
        <w:rPr>
          <w:webHidden/>
          <w:sz w:val="24"/>
          <w:szCs w:val="24"/>
        </w:rPr>
        <w:fldChar w:fldCharType="separate"/>
      </w:r>
      <w:r>
        <w:rPr>
          <w:webHidden/>
          <w:sz w:val="24"/>
          <w:szCs w:val="24"/>
        </w:rPr>
        <w:t>15</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"_Toc526860323" </w:instrText>
      </w:r>
      <w:r>
        <w:rPr/>
        <w:fldChar w:fldCharType="separate"/>
      </w:r>
      <w:r>
        <w:rPr>
          <w:rStyle w:val="style85"/>
          <w:b/>
          <w:sz w:val="24"/>
          <w:szCs w:val="24"/>
        </w:rPr>
        <w:t>Overview of SGS Bangladesh Limited</w:t>
      </w:r>
      <w:r>
        <w:rPr>
          <w:webHidden/>
          <w:sz w:val="24"/>
          <w:szCs w:val="24"/>
        </w:rPr>
        <w:tab/>
      </w:r>
      <w:r>
        <w:rPr>
          <w:webHidden/>
          <w:sz w:val="24"/>
          <w:szCs w:val="24"/>
        </w:rPr>
        <w:fldChar w:fldCharType="begin"/>
      </w:r>
      <w:r>
        <w:rPr>
          <w:webHidden/>
          <w:sz w:val="24"/>
          <w:szCs w:val="24"/>
        </w:rPr>
        <w:instrText xml:space="preserve"> PAGEREF _Toc526860323 \h </w:instrText>
      </w:r>
      <w:r>
        <w:rPr>
          <w:webHidden/>
          <w:sz w:val="24"/>
          <w:szCs w:val="24"/>
        </w:rPr>
        <w:fldChar w:fldCharType="separate"/>
      </w:r>
      <w:r>
        <w:rPr>
          <w:webHidden/>
          <w:sz w:val="24"/>
          <w:szCs w:val="24"/>
        </w:rPr>
        <w:t>16</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"_Toc526860324" </w:instrText>
      </w:r>
      <w:r>
        <w:rPr/>
        <w:fldChar w:fldCharType="separate"/>
      </w:r>
      <w:r>
        <w:rPr>
          <w:rStyle w:val="style85"/>
          <w:b/>
          <w:sz w:val="24"/>
          <w:szCs w:val="24"/>
        </w:rPr>
        <w:t>2.3</w:t>
      </w:r>
      <w:r>
        <w:rPr>
          <w:rFonts w:eastAsia="宋体"/>
          <w:sz w:val="24"/>
          <w:szCs w:val="24"/>
          <w:lang w:eastAsia="en-GB"/>
        </w:rPr>
        <w:t xml:space="preserve">   </w:t>
      </w:r>
      <w:r>
        <w:rPr>
          <w:rStyle w:val="style85"/>
          <w:b/>
          <w:sz w:val="24"/>
          <w:szCs w:val="24"/>
        </w:rPr>
        <w:t>SGS's VISION</w:t>
      </w:r>
      <w:r>
        <w:rPr>
          <w:webHidden/>
          <w:sz w:val="24"/>
          <w:szCs w:val="24"/>
        </w:rPr>
        <w:tab/>
      </w:r>
      <w:r>
        <w:rPr>
          <w:webHidden/>
          <w:sz w:val="24"/>
          <w:szCs w:val="24"/>
        </w:rPr>
        <w:fldChar w:fldCharType="begin"/>
      </w:r>
      <w:r>
        <w:rPr>
          <w:webHidden/>
          <w:sz w:val="24"/>
          <w:szCs w:val="24"/>
        </w:rPr>
        <w:instrText xml:space="preserve"> PAGEREF _Toc526860324 \h </w:instrText>
      </w:r>
      <w:r>
        <w:rPr>
          <w:webHidden/>
          <w:sz w:val="24"/>
          <w:szCs w:val="24"/>
        </w:rPr>
        <w:fldChar w:fldCharType="separate"/>
      </w:r>
      <w:r>
        <w:rPr>
          <w:webHidden/>
          <w:sz w:val="24"/>
          <w:szCs w:val="24"/>
        </w:rPr>
        <w:t>17</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"_Toc526860325" </w:instrText>
      </w:r>
      <w:r>
        <w:rPr/>
        <w:fldChar w:fldCharType="separate"/>
      </w:r>
      <w:r>
        <w:rPr>
          <w:rStyle w:val="style85"/>
          <w:b/>
          <w:sz w:val="24"/>
          <w:szCs w:val="24"/>
        </w:rPr>
        <w:t>2.4</w:t>
      </w:r>
      <w:r>
        <w:rPr>
          <w:rFonts w:eastAsia="宋体"/>
          <w:sz w:val="24"/>
          <w:szCs w:val="24"/>
          <w:lang w:eastAsia="en-GB"/>
        </w:rPr>
        <w:t xml:space="preserve">   </w:t>
      </w:r>
      <w:r>
        <w:rPr>
          <w:rStyle w:val="style85"/>
          <w:b/>
          <w:sz w:val="24"/>
          <w:szCs w:val="24"/>
        </w:rPr>
        <w:t>SGS's VALUES</w:t>
      </w:r>
      <w:r>
        <w:rPr>
          <w:webHidden/>
          <w:sz w:val="24"/>
          <w:szCs w:val="24"/>
        </w:rPr>
        <w:tab/>
      </w:r>
      <w:r>
        <w:rPr>
          <w:webHidden/>
          <w:sz w:val="24"/>
          <w:szCs w:val="24"/>
        </w:rPr>
        <w:fldChar w:fldCharType="begin"/>
      </w:r>
      <w:r>
        <w:rPr>
          <w:webHidden/>
          <w:sz w:val="24"/>
          <w:szCs w:val="24"/>
        </w:rPr>
        <w:instrText xml:space="preserve"> PAGEREF _Toc526860325 \h </w:instrText>
      </w:r>
      <w:r>
        <w:rPr>
          <w:webHidden/>
          <w:sz w:val="24"/>
          <w:szCs w:val="24"/>
        </w:rPr>
        <w:fldChar w:fldCharType="separate"/>
      </w:r>
      <w:r>
        <w:rPr>
          <w:webHidden/>
          <w:sz w:val="24"/>
          <w:szCs w:val="24"/>
        </w:rPr>
        <w:t>17</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"_Toc526860326" </w:instrText>
      </w:r>
      <w:r>
        <w:rPr/>
        <w:fldChar w:fldCharType="separate"/>
      </w:r>
      <w:r>
        <w:rPr>
          <w:rStyle w:val="style85"/>
          <w:b/>
          <w:sz w:val="24"/>
          <w:szCs w:val="24"/>
        </w:rPr>
        <w:t>2.5</w:t>
      </w:r>
      <w:r>
        <w:rPr>
          <w:rFonts w:eastAsia="宋体"/>
          <w:sz w:val="24"/>
          <w:szCs w:val="24"/>
          <w:lang w:eastAsia="en-GB"/>
        </w:rPr>
        <w:t xml:space="preserve">   </w:t>
      </w:r>
      <w:r>
        <w:rPr>
          <w:rStyle w:val="style85"/>
          <w:b/>
          <w:sz w:val="24"/>
          <w:szCs w:val="24"/>
        </w:rPr>
        <w:t>SGS's HISTORY</w:t>
      </w:r>
      <w:r>
        <w:rPr>
          <w:webHidden/>
          <w:sz w:val="24"/>
          <w:szCs w:val="24"/>
        </w:rPr>
        <w:tab/>
      </w:r>
      <w:r>
        <w:rPr>
          <w:webHidden/>
          <w:sz w:val="24"/>
          <w:szCs w:val="24"/>
        </w:rPr>
        <w:fldChar w:fldCharType="begin"/>
      </w:r>
      <w:r>
        <w:rPr>
          <w:webHidden/>
          <w:sz w:val="24"/>
          <w:szCs w:val="24"/>
        </w:rPr>
        <w:instrText xml:space="preserve"> PAGEREF _Toc526860326 \h </w:instrText>
      </w:r>
      <w:r>
        <w:rPr>
          <w:webHidden/>
          <w:sz w:val="24"/>
          <w:szCs w:val="24"/>
        </w:rPr>
        <w:fldChar w:fldCharType="separate"/>
      </w:r>
      <w:r>
        <w:rPr>
          <w:webHidden/>
          <w:sz w:val="24"/>
          <w:szCs w:val="24"/>
        </w:rPr>
        <w:t>18</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"_Toc526860327" </w:instrText>
      </w:r>
      <w:r>
        <w:rPr/>
        <w:fldChar w:fldCharType="separate"/>
      </w:r>
      <w:r>
        <w:rPr>
          <w:rStyle w:val="style85"/>
          <w:rFonts w:eastAsia="Times New Roman"/>
          <w:b/>
          <w:sz w:val="24"/>
          <w:szCs w:val="24"/>
        </w:rPr>
        <w:t>2.6</w:t>
      </w:r>
      <w:r>
        <w:rPr>
          <w:rFonts w:eastAsia="宋体"/>
          <w:sz w:val="24"/>
          <w:szCs w:val="24"/>
          <w:lang w:eastAsia="en-GB"/>
        </w:rPr>
        <w:t xml:space="preserve">   </w:t>
      </w:r>
      <w:r>
        <w:rPr>
          <w:rStyle w:val="style85"/>
          <w:rFonts w:eastAsia="Times New Roman"/>
          <w:b/>
          <w:sz w:val="24"/>
          <w:szCs w:val="24"/>
        </w:rPr>
        <w:t>Departments and Business of SGS Bangladesh Ltd</w:t>
      </w:r>
      <w:r>
        <w:rPr>
          <w:webHidden/>
          <w:sz w:val="24"/>
          <w:szCs w:val="24"/>
        </w:rPr>
        <w:tab/>
      </w:r>
      <w:r>
        <w:rPr>
          <w:webHidden/>
          <w:sz w:val="24"/>
          <w:szCs w:val="24"/>
        </w:rPr>
        <w:fldChar w:fldCharType="begin"/>
      </w:r>
      <w:r>
        <w:rPr>
          <w:webHidden/>
          <w:sz w:val="24"/>
          <w:szCs w:val="24"/>
        </w:rPr>
        <w:instrText xml:space="preserve"> PAGEREF _Toc526860327 \h </w:instrText>
      </w:r>
      <w:r>
        <w:rPr>
          <w:webHidden/>
          <w:sz w:val="24"/>
          <w:szCs w:val="24"/>
        </w:rPr>
        <w:fldChar w:fldCharType="separate"/>
      </w:r>
      <w:r>
        <w:rPr>
          <w:webHidden/>
          <w:sz w:val="24"/>
          <w:szCs w:val="24"/>
        </w:rPr>
        <w:t>18</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"_Toc526860328" </w:instrText>
      </w:r>
      <w:r>
        <w:rPr/>
        <w:fldChar w:fldCharType="separate"/>
      </w:r>
      <w:r>
        <w:rPr>
          <w:rStyle w:val="style85"/>
          <w:b/>
          <w:sz w:val="24"/>
          <w:szCs w:val="24"/>
        </w:rPr>
        <w:t>2.7   Integrity at SGS Bangladesh Limited</w:t>
      </w:r>
      <w:r>
        <w:rPr>
          <w:webHidden/>
          <w:sz w:val="24"/>
          <w:szCs w:val="24"/>
        </w:rPr>
        <w:tab/>
      </w:r>
      <w:r>
        <w:rPr>
          <w:webHidden/>
          <w:sz w:val="24"/>
          <w:szCs w:val="24"/>
        </w:rPr>
        <w:fldChar w:fldCharType="begin"/>
      </w:r>
      <w:r>
        <w:rPr>
          <w:webHidden/>
          <w:sz w:val="24"/>
          <w:szCs w:val="24"/>
        </w:rPr>
        <w:instrText xml:space="preserve"> PAGEREF _Toc526860328 \h </w:instrText>
      </w:r>
      <w:r>
        <w:rPr>
          <w:webHidden/>
          <w:sz w:val="24"/>
          <w:szCs w:val="24"/>
        </w:rPr>
        <w:fldChar w:fldCharType="separate"/>
      </w:r>
      <w:r>
        <w:rPr>
          <w:webHidden/>
          <w:sz w:val="24"/>
          <w:szCs w:val="24"/>
        </w:rPr>
        <w:t>19</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"_Toc526860329" </w:instrText>
      </w:r>
      <w:r>
        <w:rPr/>
        <w:fldChar w:fldCharType="separate"/>
      </w:r>
      <w:r>
        <w:rPr>
          <w:rStyle w:val="style85"/>
          <w:b/>
          <w:i/>
          <w:sz w:val="24"/>
          <w:szCs w:val="24"/>
        </w:rPr>
        <w:t xml:space="preserve">2.8   </w:t>
      </w:r>
      <w:r>
        <w:rPr>
          <w:rStyle w:val="style85"/>
          <w:rFonts w:eastAsia="Times New Roman"/>
          <w:b/>
          <w:kern w:val="36"/>
          <w:sz w:val="24"/>
          <w:szCs w:val="24"/>
          <w:lang w:eastAsia="en-GB"/>
        </w:rPr>
        <w:t>SGS OFFICE DIRECTORY</w:t>
      </w:r>
      <w:r>
        <w:rPr>
          <w:webHidden/>
          <w:sz w:val="24"/>
          <w:szCs w:val="24"/>
        </w:rPr>
        <w:tab/>
      </w:r>
      <w:r>
        <w:rPr>
          <w:webHidden/>
          <w:sz w:val="24"/>
          <w:szCs w:val="24"/>
        </w:rPr>
        <w:fldChar w:fldCharType="begin"/>
      </w:r>
      <w:r>
        <w:rPr>
          <w:webHidden/>
          <w:sz w:val="24"/>
          <w:szCs w:val="24"/>
        </w:rPr>
        <w:instrText xml:space="preserve"> PAGEREF _Toc526860329 \h </w:instrText>
      </w:r>
      <w:r>
        <w:rPr>
          <w:webHidden/>
          <w:sz w:val="24"/>
          <w:szCs w:val="24"/>
        </w:rPr>
        <w:fldChar w:fldCharType="separate"/>
      </w:r>
      <w:r>
        <w:rPr>
          <w:webHidden/>
          <w:sz w:val="24"/>
          <w:szCs w:val="24"/>
        </w:rPr>
        <w:t>21</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"_Toc526860330" </w:instrText>
      </w:r>
      <w:r>
        <w:rPr/>
        <w:fldChar w:fldCharType="separate"/>
      </w:r>
      <w:r>
        <w:rPr>
          <w:rStyle w:val="style85"/>
          <w:b/>
          <w:sz w:val="24"/>
          <w:szCs w:val="24"/>
        </w:rPr>
        <w:t>2.9   Aptitude of SGS</w:t>
      </w:r>
      <w:r>
        <w:rPr>
          <w:webHidden/>
          <w:sz w:val="24"/>
          <w:szCs w:val="24"/>
        </w:rPr>
        <w:tab/>
      </w:r>
      <w:r>
        <w:rPr>
          <w:webHidden/>
          <w:sz w:val="24"/>
          <w:szCs w:val="24"/>
        </w:rPr>
        <w:fldChar w:fldCharType="begin"/>
      </w:r>
      <w:r>
        <w:rPr>
          <w:webHidden/>
          <w:sz w:val="24"/>
          <w:szCs w:val="24"/>
        </w:rPr>
        <w:instrText xml:space="preserve"> PAGEREF _Toc526860330 \h </w:instrText>
      </w:r>
      <w:r>
        <w:rPr>
          <w:webHidden/>
          <w:sz w:val="24"/>
          <w:szCs w:val="24"/>
        </w:rPr>
        <w:fldChar w:fldCharType="separate"/>
      </w:r>
      <w:r>
        <w:rPr>
          <w:webHidden/>
          <w:sz w:val="24"/>
          <w:szCs w:val="24"/>
        </w:rPr>
        <w:t>22</w:t>
      </w:r>
      <w:r>
        <w:rPr>
          <w:webHidden/>
          <w:sz w:val="24"/>
          <w:szCs w:val="24"/>
        </w:rPr>
        <w:fldChar w:fldCharType="end"/>
      </w:r>
      <w:r>
        <w:rPr/>
        <w:fldChar w:fldCharType="end"/>
      </w:r>
    </w:p>
    <w:p>
      <w:pPr>
        <w:pStyle w:val="style19"/>
        <w:rPr>
          <w:rStyle w:val="style85"/>
          <w:b/>
          <w:sz w:val="24"/>
          <w:szCs w:val="24"/>
        </w:rPr>
      </w:pPr>
      <w:r>
        <w:rPr/>
        <w:fldChar w:fldCharType="begin"/>
      </w:r>
      <w:r>
        <w:instrText xml:space="preserve"> HYPERLINK \l "_Toc526860331" </w:instrText>
      </w:r>
      <w:r>
        <w:rPr/>
        <w:fldChar w:fldCharType="separate"/>
      </w:r>
      <w:r>
        <w:rPr>
          <w:rStyle w:val="style85"/>
          <w:b/>
          <w:sz w:val="24"/>
          <w:szCs w:val="24"/>
        </w:rPr>
        <w:t>2.10   TESTING SERVICES</w:t>
      </w:r>
      <w:r>
        <w:rPr>
          <w:webHidden/>
          <w:sz w:val="24"/>
          <w:szCs w:val="24"/>
        </w:rPr>
        <w:tab/>
      </w:r>
      <w:r>
        <w:rPr>
          <w:webHidden/>
          <w:sz w:val="24"/>
          <w:szCs w:val="24"/>
        </w:rPr>
        <w:fldChar w:fldCharType="begin"/>
      </w:r>
      <w:r>
        <w:rPr>
          <w:webHidden/>
          <w:sz w:val="24"/>
          <w:szCs w:val="24"/>
        </w:rPr>
        <w:instrText xml:space="preserve"> PAGEREF _Toc526860331 \h </w:instrText>
      </w:r>
      <w:r>
        <w:rPr>
          <w:webHidden/>
          <w:sz w:val="24"/>
          <w:szCs w:val="24"/>
        </w:rPr>
        <w:fldChar w:fldCharType="separate"/>
      </w:r>
      <w:r>
        <w:rPr>
          <w:webHidden/>
          <w:sz w:val="24"/>
          <w:szCs w:val="24"/>
        </w:rPr>
        <w:t>22</w:t>
      </w:r>
      <w:r>
        <w:rPr>
          <w:webHidden/>
          <w:sz w:val="24"/>
          <w:szCs w:val="24"/>
        </w:rPr>
        <w:fldChar w:fldCharType="end"/>
      </w:r>
      <w:r>
        <w:rPr/>
        <w:fldChar w:fldCharType="end"/>
      </w:r>
    </w:p>
    <w:p>
      <w:pPr>
        <w:pStyle w:val="style0"/>
        <w:rPr>
          <w:rFonts w:ascii="Cambria" w:hAnsi="Cambria"/>
          <w:sz w:val="24"/>
          <w:szCs w:val="24"/>
        </w:rPr>
      </w:pPr>
    </w:p>
    <w:p>
      <w:pPr>
        <w:pStyle w:val="style0"/>
        <w:rPr>
          <w:rFonts w:ascii="Cambria" w:hAnsi="Cambria"/>
          <w:b/>
          <w:color w:val="e36c0a"/>
          <w:sz w:val="24"/>
          <w:szCs w:val="24"/>
        </w:rPr>
      </w:pPr>
      <w:r>
        <w:rPr>
          <w:rFonts w:ascii="Cambria" w:hAnsi="Cambria"/>
          <w:b/>
          <w:color w:val="e36c0a"/>
          <w:sz w:val="24"/>
          <w:szCs w:val="24"/>
        </w:rPr>
        <w:t>Chapter 3: Employee Engagement and Work Environment of SGS</w:t>
      </w:r>
    </w:p>
    <w:p>
      <w:pPr>
        <w:pStyle w:val="style19"/>
        <w:rPr>
          <w:rFonts w:eastAsia="宋体"/>
          <w:sz w:val="24"/>
          <w:szCs w:val="24"/>
          <w:lang w:eastAsia="en-GB"/>
        </w:rPr>
      </w:pPr>
      <w:r>
        <w:rPr/>
        <w:fldChar w:fldCharType="begin"/>
      </w:r>
      <w:r>
        <w:instrText xml:space="preserve"> HYPERLINK \l "_Toc526860332" </w:instrText>
      </w:r>
      <w:r>
        <w:rPr/>
        <w:fldChar w:fldCharType="separate"/>
      </w:r>
      <w:r>
        <w:rPr>
          <w:rStyle w:val="style85"/>
          <w:b/>
          <w:sz w:val="24"/>
          <w:szCs w:val="24"/>
        </w:rPr>
        <w:t>3.1  Employee Engagement</w:t>
      </w:r>
      <w:r>
        <w:rPr>
          <w:webHidden/>
          <w:sz w:val="24"/>
          <w:szCs w:val="24"/>
        </w:rPr>
        <w:tab/>
      </w:r>
      <w:r>
        <w:rPr>
          <w:webHidden/>
          <w:sz w:val="24"/>
          <w:szCs w:val="24"/>
        </w:rPr>
        <w:fldChar w:fldCharType="begin"/>
      </w:r>
      <w:r>
        <w:rPr>
          <w:webHidden/>
          <w:sz w:val="24"/>
          <w:szCs w:val="24"/>
        </w:rPr>
        <w:instrText xml:space="preserve"> PAGEREF _Toc526860332 \h </w:instrText>
      </w:r>
      <w:r>
        <w:rPr>
          <w:webHidden/>
          <w:sz w:val="24"/>
          <w:szCs w:val="24"/>
        </w:rPr>
        <w:fldChar w:fldCharType="separate"/>
      </w:r>
      <w:r>
        <w:rPr>
          <w:webHidden/>
          <w:sz w:val="24"/>
          <w:szCs w:val="24"/>
        </w:rPr>
        <w:t>28</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"_Toc526860333" </w:instrText>
      </w:r>
      <w:r>
        <w:rPr/>
        <w:fldChar w:fldCharType="separate"/>
      </w:r>
      <w:r>
        <w:rPr>
          <w:rStyle w:val="style85"/>
          <w:b/>
          <w:sz w:val="24"/>
          <w:szCs w:val="24"/>
        </w:rPr>
        <w:t>3.2  The Relationship between Employee Engagement And Work Environment</w:t>
      </w:r>
      <w:r>
        <w:rPr>
          <w:webHidden/>
          <w:sz w:val="24"/>
          <w:szCs w:val="24"/>
        </w:rPr>
        <w:tab/>
      </w:r>
      <w:r>
        <w:rPr>
          <w:webHidden/>
          <w:sz w:val="24"/>
          <w:szCs w:val="24"/>
        </w:rPr>
        <w:fldChar w:fldCharType="begin"/>
      </w:r>
      <w:r>
        <w:rPr>
          <w:webHidden/>
          <w:sz w:val="24"/>
          <w:szCs w:val="24"/>
        </w:rPr>
        <w:instrText xml:space="preserve"> PAGEREF _Toc526860333 \h </w:instrText>
      </w:r>
      <w:r>
        <w:rPr>
          <w:webHidden/>
          <w:sz w:val="24"/>
          <w:szCs w:val="24"/>
        </w:rPr>
        <w:fldChar w:fldCharType="separate"/>
      </w:r>
      <w:r>
        <w:rPr>
          <w:webHidden/>
          <w:sz w:val="24"/>
          <w:szCs w:val="24"/>
        </w:rPr>
        <w:t>28</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"_Toc526860334" </w:instrText>
      </w:r>
      <w:r>
        <w:rPr/>
        <w:fldChar w:fldCharType="separate"/>
      </w:r>
      <w:r>
        <w:rPr>
          <w:rStyle w:val="style85"/>
          <w:b/>
          <w:sz w:val="24"/>
          <w:szCs w:val="24"/>
        </w:rPr>
        <w:t>3.3  CULTURE OF SGS BANGLADESH LTD</w:t>
      </w:r>
      <w:r>
        <w:rPr>
          <w:webHidden/>
          <w:sz w:val="24"/>
          <w:szCs w:val="24"/>
        </w:rPr>
        <w:tab/>
      </w:r>
      <w:r>
        <w:rPr>
          <w:webHidden/>
          <w:sz w:val="24"/>
          <w:szCs w:val="24"/>
        </w:rPr>
        <w:fldChar w:fldCharType="begin"/>
      </w:r>
      <w:r>
        <w:rPr>
          <w:webHidden/>
          <w:sz w:val="24"/>
          <w:szCs w:val="24"/>
        </w:rPr>
        <w:instrText xml:space="preserve"> PAGEREF _Toc526860334 \h </w:instrText>
      </w:r>
      <w:r>
        <w:rPr>
          <w:webHidden/>
          <w:sz w:val="24"/>
          <w:szCs w:val="24"/>
        </w:rPr>
        <w:fldChar w:fldCharType="separate"/>
      </w:r>
      <w:r>
        <w:rPr>
          <w:webHidden/>
          <w:sz w:val="24"/>
          <w:szCs w:val="24"/>
        </w:rPr>
        <w:t>29</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"_Toc526860335" </w:instrText>
      </w:r>
      <w:r>
        <w:rPr/>
        <w:fldChar w:fldCharType="separate"/>
      </w:r>
      <w:r>
        <w:rPr>
          <w:rStyle w:val="style85"/>
          <w:b/>
          <w:sz w:val="24"/>
          <w:szCs w:val="24"/>
        </w:rPr>
        <w:t>3.4  EMPLOYEE ENGAGEMENT AND WORK ENVIRONMENT OF SGS BANGLADESH LTD</w:t>
      </w:r>
      <w:r>
        <w:rPr>
          <w:webHidden/>
          <w:sz w:val="24"/>
          <w:szCs w:val="24"/>
        </w:rPr>
        <w:tab/>
      </w:r>
      <w:r>
        <w:rPr>
          <w:webHidden/>
          <w:sz w:val="24"/>
          <w:szCs w:val="24"/>
        </w:rPr>
        <w:fldChar w:fldCharType="begin"/>
      </w:r>
      <w:r>
        <w:rPr>
          <w:webHidden/>
          <w:sz w:val="24"/>
          <w:szCs w:val="24"/>
        </w:rPr>
        <w:instrText xml:space="preserve"> PAGEREF _Toc526860335 \h </w:instrText>
      </w:r>
      <w:r>
        <w:rPr>
          <w:webHidden/>
          <w:sz w:val="24"/>
          <w:szCs w:val="24"/>
        </w:rPr>
        <w:fldChar w:fldCharType="separate"/>
      </w:r>
      <w:r>
        <w:rPr>
          <w:webHidden/>
          <w:sz w:val="24"/>
          <w:szCs w:val="24"/>
        </w:rPr>
        <w:t>30</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"_Toc526860336" </w:instrText>
      </w:r>
      <w:r>
        <w:rPr/>
        <w:fldChar w:fldCharType="separate"/>
      </w:r>
      <w:r>
        <w:rPr>
          <w:rStyle w:val="style85"/>
          <w:b/>
          <w:sz w:val="24"/>
          <w:szCs w:val="24"/>
        </w:rPr>
        <w:t>3.5  VALUE TO SOCIETY</w:t>
      </w:r>
      <w:r>
        <w:rPr>
          <w:webHidden/>
          <w:sz w:val="24"/>
          <w:szCs w:val="24"/>
        </w:rPr>
        <w:tab/>
      </w:r>
      <w:r>
        <w:rPr>
          <w:webHidden/>
          <w:sz w:val="24"/>
          <w:szCs w:val="24"/>
        </w:rPr>
        <w:fldChar w:fldCharType="begin"/>
      </w:r>
      <w:r>
        <w:rPr>
          <w:webHidden/>
          <w:sz w:val="24"/>
          <w:szCs w:val="24"/>
        </w:rPr>
        <w:instrText xml:space="preserve"> PAGEREF _Toc526860336 \h </w:instrText>
      </w:r>
      <w:r>
        <w:rPr>
          <w:webHidden/>
          <w:sz w:val="24"/>
          <w:szCs w:val="24"/>
        </w:rPr>
        <w:fldChar w:fldCharType="separate"/>
      </w:r>
      <w:r>
        <w:rPr>
          <w:webHidden/>
          <w:sz w:val="24"/>
          <w:szCs w:val="24"/>
        </w:rPr>
        <w:t>33</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"_Toc526860337" </w:instrText>
      </w:r>
      <w:r>
        <w:rPr/>
        <w:fldChar w:fldCharType="separate"/>
      </w:r>
      <w:r>
        <w:rPr>
          <w:rStyle w:val="style85"/>
          <w:rFonts w:eastAsia="Times New Roman"/>
          <w:b/>
          <w:sz w:val="24"/>
          <w:szCs w:val="24"/>
        </w:rPr>
        <w:t>3.6  Employee training is worth investment in</w:t>
      </w:r>
      <w:r>
        <w:rPr>
          <w:webHidden/>
          <w:sz w:val="24"/>
          <w:szCs w:val="24"/>
        </w:rPr>
        <w:tab/>
      </w:r>
      <w:r>
        <w:rPr>
          <w:webHidden/>
          <w:sz w:val="24"/>
          <w:szCs w:val="24"/>
        </w:rPr>
        <w:fldChar w:fldCharType="begin"/>
      </w:r>
      <w:r>
        <w:rPr>
          <w:webHidden/>
          <w:sz w:val="24"/>
          <w:szCs w:val="24"/>
        </w:rPr>
        <w:instrText xml:space="preserve"> PAGEREF _Toc526860337 \h </w:instrText>
      </w:r>
      <w:r>
        <w:rPr>
          <w:webHidden/>
          <w:sz w:val="24"/>
          <w:szCs w:val="24"/>
        </w:rPr>
        <w:fldChar w:fldCharType="separate"/>
      </w:r>
      <w:r>
        <w:rPr>
          <w:webHidden/>
          <w:sz w:val="24"/>
          <w:szCs w:val="24"/>
        </w:rPr>
        <w:t>35</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"_Toc526860338" </w:instrText>
      </w:r>
      <w:r>
        <w:rPr/>
        <w:fldChar w:fldCharType="separate"/>
      </w:r>
      <w:r>
        <w:rPr>
          <w:rStyle w:val="style85"/>
          <w:b/>
          <w:sz w:val="24"/>
          <w:szCs w:val="24"/>
        </w:rPr>
        <w:t>SGS Bangladesh Limited</w:t>
      </w:r>
      <w:r>
        <w:rPr>
          <w:webHidden/>
          <w:sz w:val="24"/>
          <w:szCs w:val="24"/>
        </w:rPr>
        <w:tab/>
      </w:r>
      <w:r>
        <w:rPr>
          <w:webHidden/>
          <w:sz w:val="24"/>
          <w:szCs w:val="24"/>
        </w:rPr>
        <w:fldChar w:fldCharType="begin"/>
      </w:r>
      <w:r>
        <w:rPr>
          <w:webHidden/>
          <w:sz w:val="24"/>
          <w:szCs w:val="24"/>
        </w:rPr>
        <w:instrText xml:space="preserve"> PAGEREF _Toc526860338 \h </w:instrText>
      </w:r>
      <w:r>
        <w:rPr>
          <w:webHidden/>
          <w:sz w:val="24"/>
          <w:szCs w:val="24"/>
        </w:rPr>
        <w:fldChar w:fldCharType="separate"/>
      </w:r>
      <w:r>
        <w:rPr>
          <w:webHidden/>
          <w:sz w:val="24"/>
          <w:szCs w:val="24"/>
        </w:rPr>
        <w:t>35</w:t>
      </w:r>
      <w:r>
        <w:rPr>
          <w:webHidden/>
          <w:sz w:val="24"/>
          <w:szCs w:val="24"/>
        </w:rPr>
        <w:fldChar w:fldCharType="end"/>
      </w:r>
      <w:r>
        <w:rPr/>
        <w:fldChar w:fldCharType="end"/>
      </w:r>
    </w:p>
    <w:p>
      <w:pPr>
        <w:pStyle w:val="style20"/>
        <w:tabs>
          <w:tab w:val="right" w:leader="dot" w:pos="9016"/>
        </w:tabs>
        <w:rPr>
          <w:rFonts w:ascii="Cambria" w:eastAsia="宋体" w:hAnsi="Cambria"/>
          <w:b/>
          <w:noProof/>
          <w:sz w:val="24"/>
          <w:szCs w:val="24"/>
          <w:lang w:eastAsia="en-GB"/>
        </w:rPr>
      </w:pPr>
      <w:r>
        <w:rPr/>
        <w:fldChar w:fldCharType="begin"/>
      </w:r>
      <w:r>
        <w:instrText xml:space="preserve"> HYPERLINK \l "_Toc526860339" </w:instrText>
      </w:r>
      <w:r>
        <w:rPr/>
        <w:fldChar w:fldCharType="separate"/>
      </w:r>
      <w:r>
        <w:rPr>
          <w:rStyle w:val="style85"/>
          <w:rFonts w:ascii="Cambria" w:hAnsi="Cambria"/>
          <w:b/>
          <w:noProof/>
          <w:sz w:val="24"/>
          <w:szCs w:val="24"/>
        </w:rPr>
        <w:t>3.7.1    Recruitment of SGS Bangladesh Ltd</w:t>
      </w:r>
      <w:r>
        <w:rPr>
          <w:rFonts w:ascii="Cambria" w:hAnsi="Cambria"/>
          <w:b/>
          <w:noProof/>
          <w:webHidden/>
          <w:sz w:val="24"/>
          <w:szCs w:val="24"/>
        </w:rPr>
        <w:tab/>
      </w:r>
      <w:r>
        <w:rPr>
          <w:rFonts w:ascii="Cambria" w:hAnsi="Cambria"/>
          <w:b/>
          <w:noProof/>
          <w:webHidden/>
          <w:sz w:val="24"/>
          <w:szCs w:val="24"/>
        </w:rPr>
        <w:fldChar w:fldCharType="begin"/>
      </w:r>
      <w:r>
        <w:rPr>
          <w:rFonts w:ascii="Cambria" w:hAnsi="Cambria"/>
          <w:b/>
          <w:noProof/>
          <w:webHidden/>
          <w:sz w:val="24"/>
          <w:szCs w:val="24"/>
        </w:rPr>
        <w:instrText xml:space="preserve"> PAGEREF _Toc526860339 \h </w:instrText>
      </w:r>
      <w:r>
        <w:rPr>
          <w:rFonts w:ascii="Cambria" w:hAnsi="Cambria"/>
          <w:b/>
          <w:noProof/>
          <w:webHidden/>
          <w:sz w:val="24"/>
          <w:szCs w:val="24"/>
        </w:rPr>
        <w:fldChar w:fldCharType="separate"/>
      </w:r>
      <w:r>
        <w:rPr>
          <w:rFonts w:ascii="Cambria" w:hAnsi="Cambria"/>
          <w:b/>
          <w:noProof/>
          <w:webHidden/>
          <w:sz w:val="24"/>
          <w:szCs w:val="24"/>
        </w:rPr>
        <w:t>36</w:t>
      </w:r>
      <w:r>
        <w:rPr>
          <w:rFonts w:ascii="Cambria" w:hAnsi="Cambria"/>
          <w:b/>
          <w:noProof/>
          <w:webHidden/>
          <w:sz w:val="24"/>
          <w:szCs w:val="24"/>
        </w:rPr>
        <w:fldChar w:fldCharType="end"/>
      </w:r>
      <w:r>
        <w:rPr/>
        <w:fldChar w:fldCharType="end"/>
      </w:r>
    </w:p>
    <w:p>
      <w:pPr>
        <w:pStyle w:val="style20"/>
        <w:tabs>
          <w:tab w:val="right" w:leader="dot" w:pos="9016"/>
        </w:tabs>
        <w:rPr>
          <w:rFonts w:ascii="Cambria" w:eastAsia="宋体" w:hAnsi="Cambria"/>
          <w:b/>
          <w:noProof/>
          <w:sz w:val="24"/>
          <w:szCs w:val="24"/>
          <w:lang w:eastAsia="en-GB"/>
        </w:rPr>
      </w:pPr>
      <w:r>
        <w:rPr/>
        <w:fldChar w:fldCharType="begin"/>
      </w:r>
      <w:r>
        <w:instrText xml:space="preserve"> HYPERLINK \l "_Toc526860340" </w:instrText>
      </w:r>
      <w:r>
        <w:rPr/>
        <w:fldChar w:fldCharType="separate"/>
      </w:r>
      <w:r>
        <w:rPr>
          <w:rStyle w:val="style85"/>
          <w:rFonts w:ascii="Cambria" w:hAnsi="Cambria"/>
          <w:b/>
          <w:noProof/>
          <w:sz w:val="24"/>
          <w:szCs w:val="24"/>
        </w:rPr>
        <w:t>Internal Sources of SGS:</w:t>
      </w:r>
      <w:r>
        <w:rPr>
          <w:rFonts w:ascii="Cambria" w:hAnsi="Cambria"/>
          <w:b/>
          <w:noProof/>
          <w:webHidden/>
          <w:sz w:val="24"/>
          <w:szCs w:val="24"/>
        </w:rPr>
        <w:tab/>
      </w:r>
      <w:r>
        <w:rPr>
          <w:rFonts w:ascii="Cambria" w:hAnsi="Cambria"/>
          <w:b/>
          <w:noProof/>
          <w:webHidden/>
          <w:sz w:val="24"/>
          <w:szCs w:val="24"/>
        </w:rPr>
        <w:fldChar w:fldCharType="begin"/>
      </w:r>
      <w:r>
        <w:rPr>
          <w:rFonts w:ascii="Cambria" w:hAnsi="Cambria"/>
          <w:b/>
          <w:noProof/>
          <w:webHidden/>
          <w:sz w:val="24"/>
          <w:szCs w:val="24"/>
        </w:rPr>
        <w:instrText xml:space="preserve"> PAGEREF _Toc526860340 \h </w:instrText>
      </w:r>
      <w:r>
        <w:rPr>
          <w:rFonts w:ascii="Cambria" w:hAnsi="Cambria"/>
          <w:b/>
          <w:noProof/>
          <w:webHidden/>
          <w:sz w:val="24"/>
          <w:szCs w:val="24"/>
        </w:rPr>
        <w:fldChar w:fldCharType="separate"/>
      </w:r>
      <w:r>
        <w:rPr>
          <w:rFonts w:ascii="Cambria" w:hAnsi="Cambria"/>
          <w:b/>
          <w:noProof/>
          <w:webHidden/>
          <w:sz w:val="24"/>
          <w:szCs w:val="24"/>
        </w:rPr>
        <w:t>36</w:t>
      </w:r>
      <w:r>
        <w:rPr>
          <w:rFonts w:ascii="Cambria" w:hAnsi="Cambria"/>
          <w:b/>
          <w:noProof/>
          <w:webHidden/>
          <w:sz w:val="24"/>
          <w:szCs w:val="24"/>
        </w:rPr>
        <w:fldChar w:fldCharType="end"/>
      </w:r>
      <w:r>
        <w:rPr/>
        <w:fldChar w:fldCharType="end"/>
      </w:r>
    </w:p>
    <w:p>
      <w:pPr>
        <w:pStyle w:val="style19"/>
        <w:numPr>
          <w:ilvl w:val="0"/>
          <w:numId w:val="2"/>
        </w:numPr>
        <w:rPr>
          <w:rFonts w:eastAsia="宋体"/>
          <w:sz w:val="24"/>
          <w:szCs w:val="24"/>
          <w:lang w:eastAsia="en-GB"/>
        </w:rPr>
      </w:pPr>
      <w:r>
        <w:rPr/>
        <w:fldChar w:fldCharType="begin"/>
      </w:r>
      <w:r>
        <w:instrText xml:space="preserve"> HYPERLINK \l "_Toc526860341" </w:instrText>
      </w:r>
      <w:r>
        <w:rPr/>
        <w:fldChar w:fldCharType="separate"/>
      </w:r>
      <w:r>
        <w:rPr>
          <w:rFonts w:eastAsia="宋体"/>
          <w:sz w:val="24"/>
          <w:szCs w:val="24"/>
          <w:lang w:eastAsia="en-GB"/>
        </w:rPr>
        <w:t xml:space="preserve"> </w:t>
      </w:r>
      <w:r>
        <w:rPr>
          <w:rStyle w:val="style85"/>
          <w:b/>
          <w:sz w:val="24"/>
          <w:szCs w:val="24"/>
        </w:rPr>
        <w:t>Promotions</w:t>
      </w:r>
      <w:r>
        <w:rPr>
          <w:webHidden/>
          <w:sz w:val="24"/>
          <w:szCs w:val="24"/>
        </w:rPr>
        <w:tab/>
      </w:r>
      <w:r>
        <w:rPr>
          <w:webHidden/>
          <w:sz w:val="24"/>
          <w:szCs w:val="24"/>
        </w:rPr>
        <w:fldChar w:fldCharType="begin"/>
      </w:r>
      <w:r>
        <w:rPr>
          <w:webHidden/>
          <w:sz w:val="24"/>
          <w:szCs w:val="24"/>
        </w:rPr>
        <w:instrText xml:space="preserve"> PAGEREF _Toc526860341 \h </w:instrText>
      </w:r>
      <w:r>
        <w:rPr>
          <w:webHidden/>
          <w:sz w:val="24"/>
          <w:szCs w:val="24"/>
        </w:rPr>
        <w:fldChar w:fldCharType="separate"/>
      </w:r>
      <w:r>
        <w:rPr>
          <w:webHidden/>
          <w:sz w:val="24"/>
          <w:szCs w:val="24"/>
        </w:rPr>
        <w:t>36</w:t>
      </w:r>
      <w:r>
        <w:rPr>
          <w:webHidden/>
          <w:sz w:val="24"/>
          <w:szCs w:val="24"/>
        </w:rPr>
        <w:fldChar w:fldCharType="end"/>
      </w:r>
      <w:r>
        <w:rPr/>
        <w:fldChar w:fldCharType="end"/>
      </w:r>
    </w:p>
    <w:p>
      <w:pPr>
        <w:pStyle w:val="style19"/>
        <w:numPr>
          <w:ilvl w:val="0"/>
          <w:numId w:val="2"/>
        </w:numPr>
        <w:rPr>
          <w:rFonts w:eastAsia="宋体"/>
          <w:sz w:val="24"/>
          <w:szCs w:val="24"/>
          <w:lang w:eastAsia="en-GB"/>
        </w:rPr>
      </w:pPr>
      <w:r>
        <w:rPr/>
        <w:fldChar w:fldCharType="begin"/>
      </w:r>
      <w:r>
        <w:instrText xml:space="preserve"> HYPERLINK \l "_Toc526860342" </w:instrText>
      </w:r>
      <w:r>
        <w:rPr/>
        <w:fldChar w:fldCharType="separate"/>
      </w:r>
      <w:r>
        <w:rPr>
          <w:rFonts w:eastAsia="宋体"/>
          <w:sz w:val="24"/>
          <w:szCs w:val="24"/>
          <w:lang w:eastAsia="en-GB"/>
        </w:rPr>
        <w:t xml:space="preserve"> </w:t>
      </w:r>
      <w:r>
        <w:rPr>
          <w:rStyle w:val="style85"/>
          <w:b/>
          <w:sz w:val="24"/>
          <w:szCs w:val="24"/>
        </w:rPr>
        <w:t>Transfers</w:t>
      </w:r>
      <w:r>
        <w:rPr>
          <w:webHidden/>
          <w:sz w:val="24"/>
          <w:szCs w:val="24"/>
        </w:rPr>
        <w:tab/>
      </w:r>
      <w:r>
        <w:rPr>
          <w:webHidden/>
          <w:sz w:val="24"/>
          <w:szCs w:val="24"/>
        </w:rPr>
        <w:fldChar w:fldCharType="begin"/>
      </w:r>
      <w:r>
        <w:rPr>
          <w:webHidden/>
          <w:sz w:val="24"/>
          <w:szCs w:val="24"/>
        </w:rPr>
        <w:instrText xml:space="preserve"> PAGEREF _Toc526860342 \h </w:instrText>
      </w:r>
      <w:r>
        <w:rPr>
          <w:webHidden/>
          <w:sz w:val="24"/>
          <w:szCs w:val="24"/>
        </w:rPr>
        <w:fldChar w:fldCharType="separate"/>
      </w:r>
      <w:r>
        <w:rPr>
          <w:webHidden/>
          <w:sz w:val="24"/>
          <w:szCs w:val="24"/>
        </w:rPr>
        <w:t>36</w:t>
      </w:r>
      <w:r>
        <w:rPr>
          <w:webHidden/>
          <w:sz w:val="24"/>
          <w:szCs w:val="24"/>
        </w:rPr>
        <w:fldChar w:fldCharType="end"/>
      </w:r>
      <w:r>
        <w:rPr/>
        <w:fldChar w:fldCharType="end"/>
      </w:r>
    </w:p>
    <w:p>
      <w:pPr>
        <w:pStyle w:val="style19"/>
        <w:numPr>
          <w:ilvl w:val="0"/>
          <w:numId w:val="2"/>
        </w:numPr>
        <w:rPr>
          <w:rFonts w:eastAsia="宋体"/>
          <w:sz w:val="24"/>
          <w:szCs w:val="24"/>
          <w:lang w:eastAsia="en-GB"/>
        </w:rPr>
      </w:pPr>
      <w:r>
        <w:rPr/>
        <w:fldChar w:fldCharType="begin"/>
      </w:r>
      <w:r>
        <w:instrText xml:space="preserve"> HYPERLINK \l "_Toc526860343" </w:instrText>
      </w:r>
      <w:r>
        <w:rPr/>
        <w:fldChar w:fldCharType="separate"/>
      </w:r>
      <w:r>
        <w:rPr>
          <w:rFonts w:eastAsia="宋体"/>
          <w:sz w:val="24"/>
          <w:szCs w:val="24"/>
          <w:lang w:eastAsia="en-GB"/>
        </w:rPr>
        <w:t xml:space="preserve"> </w:t>
      </w:r>
      <w:r>
        <w:rPr>
          <w:rStyle w:val="style85"/>
          <w:b/>
          <w:sz w:val="24"/>
          <w:szCs w:val="24"/>
        </w:rPr>
        <w:t>Internal Advertisements</w:t>
      </w:r>
      <w:r>
        <w:rPr>
          <w:webHidden/>
          <w:sz w:val="24"/>
          <w:szCs w:val="24"/>
        </w:rPr>
        <w:tab/>
      </w:r>
      <w:r>
        <w:rPr>
          <w:webHidden/>
          <w:sz w:val="24"/>
          <w:szCs w:val="24"/>
        </w:rPr>
        <w:fldChar w:fldCharType="begin"/>
      </w:r>
      <w:r>
        <w:rPr>
          <w:webHidden/>
          <w:sz w:val="24"/>
          <w:szCs w:val="24"/>
        </w:rPr>
        <w:instrText xml:space="preserve"> PAGEREF _Toc526860343 \h </w:instrText>
      </w:r>
      <w:r>
        <w:rPr>
          <w:webHidden/>
          <w:sz w:val="24"/>
          <w:szCs w:val="24"/>
        </w:rPr>
        <w:fldChar w:fldCharType="separate"/>
      </w:r>
      <w:r>
        <w:rPr>
          <w:webHidden/>
          <w:sz w:val="24"/>
          <w:szCs w:val="24"/>
        </w:rPr>
        <w:t>36</w:t>
      </w:r>
      <w:r>
        <w:rPr>
          <w:webHidden/>
          <w:sz w:val="24"/>
          <w:szCs w:val="24"/>
        </w:rPr>
        <w:fldChar w:fldCharType="end"/>
      </w:r>
      <w:r>
        <w:rPr/>
        <w:fldChar w:fldCharType="end"/>
      </w:r>
    </w:p>
    <w:p>
      <w:pPr>
        <w:pStyle w:val="style19"/>
        <w:numPr>
          <w:ilvl w:val="0"/>
          <w:numId w:val="2"/>
        </w:numPr>
        <w:rPr>
          <w:rFonts w:eastAsia="宋体"/>
          <w:sz w:val="24"/>
          <w:szCs w:val="24"/>
          <w:lang w:eastAsia="en-GB"/>
        </w:rPr>
      </w:pPr>
      <w:r>
        <w:rPr/>
        <w:fldChar w:fldCharType="begin"/>
      </w:r>
      <w:r>
        <w:instrText xml:space="preserve"> HYPERLINK \l "_Toc526860344" </w:instrText>
      </w:r>
      <w:r>
        <w:rPr/>
        <w:fldChar w:fldCharType="separate"/>
      </w:r>
      <w:r>
        <w:rPr>
          <w:rFonts w:eastAsia="宋体"/>
          <w:sz w:val="24"/>
          <w:szCs w:val="24"/>
          <w:lang w:eastAsia="en-GB"/>
        </w:rPr>
        <w:t xml:space="preserve"> </w:t>
      </w:r>
      <w:r>
        <w:rPr>
          <w:rStyle w:val="style85"/>
          <w:b/>
          <w:sz w:val="24"/>
          <w:szCs w:val="24"/>
        </w:rPr>
        <w:t>Recall from Long Leave</w:t>
      </w:r>
      <w:r>
        <w:rPr>
          <w:webHidden/>
          <w:sz w:val="24"/>
          <w:szCs w:val="24"/>
        </w:rPr>
        <w:tab/>
      </w:r>
      <w:r>
        <w:rPr>
          <w:webHidden/>
          <w:sz w:val="24"/>
          <w:szCs w:val="24"/>
        </w:rPr>
        <w:fldChar w:fldCharType="begin"/>
      </w:r>
      <w:r>
        <w:rPr>
          <w:webHidden/>
          <w:sz w:val="24"/>
          <w:szCs w:val="24"/>
        </w:rPr>
        <w:instrText xml:space="preserve"> PAGEREF _Toc526860344 \h </w:instrText>
      </w:r>
      <w:r>
        <w:rPr>
          <w:webHidden/>
          <w:sz w:val="24"/>
          <w:szCs w:val="24"/>
        </w:rPr>
        <w:fldChar w:fldCharType="separate"/>
      </w:r>
      <w:r>
        <w:rPr>
          <w:webHidden/>
          <w:sz w:val="24"/>
          <w:szCs w:val="24"/>
        </w:rPr>
        <w:t>36</w:t>
      </w:r>
      <w:r>
        <w:rPr>
          <w:webHidden/>
          <w:sz w:val="24"/>
          <w:szCs w:val="24"/>
        </w:rPr>
        <w:fldChar w:fldCharType="end"/>
      </w:r>
      <w:r>
        <w:rPr/>
        <w:fldChar w:fldCharType="end"/>
      </w:r>
    </w:p>
    <w:p>
      <w:pPr>
        <w:pStyle w:val="style20"/>
        <w:tabs>
          <w:tab w:val="right" w:leader="dot" w:pos="9016"/>
        </w:tabs>
        <w:rPr>
          <w:rFonts w:ascii="Cambria" w:eastAsia="宋体" w:hAnsi="Cambria"/>
          <w:b/>
          <w:noProof/>
          <w:sz w:val="24"/>
          <w:szCs w:val="24"/>
          <w:lang w:eastAsia="en-GB"/>
        </w:rPr>
      </w:pPr>
      <w:r>
        <w:rPr/>
        <w:fldChar w:fldCharType="begin"/>
      </w:r>
      <w:r>
        <w:instrText xml:space="preserve"> HYPERLINK \l "_Toc526860345" </w:instrText>
      </w:r>
      <w:r>
        <w:rPr/>
        <w:fldChar w:fldCharType="separate"/>
      </w:r>
      <w:r>
        <w:rPr>
          <w:rStyle w:val="style85"/>
          <w:rFonts w:ascii="Cambria" w:hAnsi="Cambria"/>
          <w:b/>
          <w:noProof/>
          <w:sz w:val="24"/>
          <w:szCs w:val="24"/>
        </w:rPr>
        <w:t>External Source of SGS:</w:t>
      </w:r>
      <w:r>
        <w:rPr>
          <w:rFonts w:ascii="Cambria" w:hAnsi="Cambria"/>
          <w:b/>
          <w:noProof/>
          <w:webHidden/>
          <w:sz w:val="24"/>
          <w:szCs w:val="24"/>
        </w:rPr>
        <w:tab/>
      </w:r>
      <w:r>
        <w:rPr>
          <w:rFonts w:ascii="Cambria" w:hAnsi="Cambria"/>
          <w:b/>
          <w:noProof/>
          <w:webHidden/>
          <w:sz w:val="24"/>
          <w:szCs w:val="24"/>
        </w:rPr>
        <w:fldChar w:fldCharType="begin"/>
      </w:r>
      <w:r>
        <w:rPr>
          <w:rFonts w:ascii="Cambria" w:hAnsi="Cambria"/>
          <w:b/>
          <w:noProof/>
          <w:webHidden/>
          <w:sz w:val="24"/>
          <w:szCs w:val="24"/>
        </w:rPr>
        <w:instrText xml:space="preserve"> PAGEREF _Toc526860345 \h </w:instrText>
      </w:r>
      <w:r>
        <w:rPr>
          <w:rFonts w:ascii="Cambria" w:hAnsi="Cambria"/>
          <w:b/>
          <w:noProof/>
          <w:webHidden/>
          <w:sz w:val="24"/>
          <w:szCs w:val="24"/>
        </w:rPr>
        <w:fldChar w:fldCharType="separate"/>
      </w:r>
      <w:r>
        <w:rPr>
          <w:rFonts w:ascii="Cambria" w:hAnsi="Cambria"/>
          <w:b/>
          <w:noProof/>
          <w:webHidden/>
          <w:sz w:val="24"/>
          <w:szCs w:val="24"/>
        </w:rPr>
        <w:t>36</w:t>
      </w:r>
      <w:r>
        <w:rPr>
          <w:rFonts w:ascii="Cambria" w:hAnsi="Cambria"/>
          <w:b/>
          <w:noProof/>
          <w:webHidden/>
          <w:sz w:val="24"/>
          <w:szCs w:val="24"/>
        </w:rPr>
        <w:fldChar w:fldCharType="end"/>
      </w:r>
      <w:r>
        <w:rPr/>
        <w:fldChar w:fldCharType="end"/>
      </w:r>
    </w:p>
    <w:p>
      <w:pPr>
        <w:pStyle w:val="style19"/>
        <w:numPr>
          <w:ilvl w:val="0"/>
          <w:numId w:val="5"/>
        </w:numPr>
        <w:rPr>
          <w:rFonts w:eastAsia="宋体"/>
          <w:sz w:val="24"/>
          <w:szCs w:val="24"/>
          <w:lang w:eastAsia="en-GB"/>
        </w:rPr>
      </w:pPr>
      <w:r>
        <w:rPr/>
        <w:fldChar w:fldCharType="begin"/>
      </w:r>
      <w:r>
        <w:instrText xml:space="preserve"> HYPERLINK \l "_Toc526860346" </w:instrText>
      </w:r>
      <w:r>
        <w:rPr/>
        <w:fldChar w:fldCharType="separate"/>
      </w:r>
      <w:r>
        <w:rPr>
          <w:rFonts w:eastAsia="宋体"/>
          <w:sz w:val="24"/>
          <w:szCs w:val="24"/>
          <w:lang w:eastAsia="en-GB"/>
        </w:rPr>
        <w:t xml:space="preserve"> </w:t>
      </w:r>
      <w:r>
        <w:rPr>
          <w:rStyle w:val="style85"/>
          <w:b/>
          <w:sz w:val="24"/>
          <w:szCs w:val="24"/>
        </w:rPr>
        <w:t>Public Commercials</w:t>
      </w:r>
      <w:r>
        <w:rPr>
          <w:webHidden/>
          <w:sz w:val="24"/>
          <w:szCs w:val="24"/>
        </w:rPr>
        <w:tab/>
      </w:r>
      <w:r>
        <w:rPr>
          <w:webHidden/>
          <w:sz w:val="24"/>
          <w:szCs w:val="24"/>
        </w:rPr>
        <w:fldChar w:fldCharType="begin"/>
      </w:r>
      <w:r>
        <w:rPr>
          <w:webHidden/>
          <w:sz w:val="24"/>
          <w:szCs w:val="24"/>
        </w:rPr>
        <w:instrText xml:space="preserve"> PAGEREF _Toc526860346 \h </w:instrText>
      </w:r>
      <w:r>
        <w:rPr>
          <w:webHidden/>
          <w:sz w:val="24"/>
          <w:szCs w:val="24"/>
        </w:rPr>
        <w:fldChar w:fldCharType="separate"/>
      </w:r>
      <w:r>
        <w:rPr>
          <w:webHidden/>
          <w:sz w:val="24"/>
          <w:szCs w:val="24"/>
        </w:rPr>
        <w:t>36</w:t>
      </w:r>
      <w:r>
        <w:rPr>
          <w:webHidden/>
          <w:sz w:val="24"/>
          <w:szCs w:val="24"/>
        </w:rPr>
        <w:fldChar w:fldCharType="end"/>
      </w:r>
      <w:r>
        <w:rPr/>
        <w:fldChar w:fldCharType="end"/>
      </w:r>
    </w:p>
    <w:p>
      <w:pPr>
        <w:pStyle w:val="style19"/>
        <w:numPr>
          <w:ilvl w:val="0"/>
          <w:numId w:val="5"/>
        </w:numPr>
        <w:rPr>
          <w:rFonts w:eastAsia="宋体"/>
          <w:sz w:val="24"/>
          <w:szCs w:val="24"/>
          <w:lang w:eastAsia="en-GB"/>
        </w:rPr>
      </w:pPr>
      <w:r>
        <w:rPr/>
        <w:fldChar w:fldCharType="begin"/>
      </w:r>
      <w:r>
        <w:instrText xml:space="preserve"> HYPERLINK \l "_Toc526860347" </w:instrText>
      </w:r>
      <w:r>
        <w:rPr/>
        <w:fldChar w:fldCharType="separate"/>
      </w:r>
      <w:r>
        <w:rPr>
          <w:rFonts w:eastAsia="宋体"/>
          <w:sz w:val="24"/>
          <w:szCs w:val="24"/>
          <w:lang w:eastAsia="en-GB"/>
        </w:rPr>
        <w:t xml:space="preserve"> </w:t>
      </w:r>
      <w:r>
        <w:rPr>
          <w:rStyle w:val="style85"/>
          <w:b/>
          <w:sz w:val="24"/>
          <w:szCs w:val="24"/>
        </w:rPr>
        <w:t>Campus Recruitment</w:t>
      </w:r>
      <w:r>
        <w:rPr>
          <w:webHidden/>
          <w:sz w:val="24"/>
          <w:szCs w:val="24"/>
        </w:rPr>
        <w:tab/>
      </w:r>
      <w:r>
        <w:rPr>
          <w:webHidden/>
          <w:sz w:val="24"/>
          <w:szCs w:val="24"/>
        </w:rPr>
        <w:fldChar w:fldCharType="begin"/>
      </w:r>
      <w:r>
        <w:rPr>
          <w:webHidden/>
          <w:sz w:val="24"/>
          <w:szCs w:val="24"/>
        </w:rPr>
        <w:instrText xml:space="preserve"> PAGEREF _Toc526860347 \h </w:instrText>
      </w:r>
      <w:r>
        <w:rPr>
          <w:webHidden/>
          <w:sz w:val="24"/>
          <w:szCs w:val="24"/>
        </w:rPr>
        <w:fldChar w:fldCharType="separate"/>
      </w:r>
      <w:r>
        <w:rPr>
          <w:webHidden/>
          <w:sz w:val="24"/>
          <w:szCs w:val="24"/>
        </w:rPr>
        <w:t>37</w:t>
      </w:r>
      <w:r>
        <w:rPr>
          <w:webHidden/>
          <w:sz w:val="24"/>
          <w:szCs w:val="24"/>
        </w:rPr>
        <w:fldChar w:fldCharType="end"/>
      </w:r>
      <w:r>
        <w:rPr/>
        <w:fldChar w:fldCharType="end"/>
      </w:r>
    </w:p>
    <w:p>
      <w:pPr>
        <w:pStyle w:val="style19"/>
        <w:numPr>
          <w:ilvl w:val="0"/>
          <w:numId w:val="5"/>
        </w:numPr>
        <w:rPr>
          <w:b/>
          <w:color w:val="0000ff"/>
          <w:sz w:val="24"/>
          <w:szCs w:val="24"/>
          <w:u w:val="single"/>
        </w:rPr>
      </w:pPr>
      <w:r>
        <w:rPr/>
        <w:fldChar w:fldCharType="begin"/>
      </w:r>
      <w:r>
        <w:instrText xml:space="preserve"> HYPERLINK \l "_Toc526860348" </w:instrText>
      </w:r>
      <w:r>
        <w:rPr/>
        <w:fldChar w:fldCharType="separate"/>
      </w:r>
      <w:r>
        <w:rPr>
          <w:rFonts w:eastAsia="宋体"/>
          <w:sz w:val="24"/>
          <w:szCs w:val="24"/>
          <w:lang w:eastAsia="en-GB"/>
        </w:rPr>
        <w:t xml:space="preserve"> </w:t>
      </w:r>
      <w:r>
        <w:rPr>
          <w:rStyle w:val="style85"/>
          <w:b/>
          <w:sz w:val="24"/>
          <w:szCs w:val="24"/>
        </w:rPr>
        <w:t>Recommendations</w:t>
      </w:r>
      <w:r>
        <w:rPr>
          <w:webHidden/>
          <w:sz w:val="24"/>
          <w:szCs w:val="24"/>
        </w:rPr>
        <w:tab/>
      </w:r>
      <w:r>
        <w:rPr>
          <w:webHidden/>
          <w:sz w:val="24"/>
          <w:szCs w:val="24"/>
        </w:rPr>
        <w:fldChar w:fldCharType="begin"/>
      </w:r>
      <w:r>
        <w:rPr>
          <w:webHidden/>
          <w:sz w:val="24"/>
          <w:szCs w:val="24"/>
        </w:rPr>
        <w:instrText xml:space="preserve"> PAGEREF _Toc526860348 \h </w:instrText>
      </w:r>
      <w:r>
        <w:rPr>
          <w:webHidden/>
          <w:sz w:val="24"/>
          <w:szCs w:val="24"/>
        </w:rPr>
        <w:fldChar w:fldCharType="separate"/>
      </w:r>
      <w:r>
        <w:rPr>
          <w:webHidden/>
          <w:sz w:val="24"/>
          <w:szCs w:val="24"/>
        </w:rPr>
        <w:t>37</w:t>
      </w:r>
      <w:r>
        <w:rPr>
          <w:webHidden/>
          <w:sz w:val="24"/>
          <w:szCs w:val="24"/>
        </w:rPr>
        <w:fldChar w:fldCharType="end"/>
      </w:r>
      <w:r>
        <w:rPr/>
        <w:fldChar w:fldCharType="end"/>
      </w:r>
    </w:p>
    <w:p>
      <w:pPr>
        <w:pStyle w:val="style19"/>
        <w:ind w:left="360"/>
        <w:rPr>
          <w:rFonts w:eastAsia="宋体"/>
          <w:sz w:val="24"/>
          <w:szCs w:val="24"/>
          <w:lang w:eastAsia="en-GB"/>
        </w:rPr>
      </w:pPr>
      <w:r>
        <w:rPr>
          <w:rStyle w:val="style85"/>
          <w:b/>
          <w:sz w:val="24"/>
          <w:szCs w:val="24"/>
        </w:rPr>
        <w:t xml:space="preserve">IV.  </w:t>
      </w:r>
      <w:r>
        <w:rPr/>
        <w:fldChar w:fldCharType="begin"/>
      </w:r>
      <w:r>
        <w:instrText xml:space="preserve"> HYPERLINK \l "_Toc526860349" </w:instrText>
      </w:r>
      <w:r>
        <w:rPr/>
        <w:fldChar w:fldCharType="separate"/>
      </w:r>
      <w:r>
        <w:rPr>
          <w:rFonts w:eastAsia="宋体"/>
          <w:sz w:val="24"/>
          <w:szCs w:val="24"/>
          <w:lang w:eastAsia="en-GB"/>
        </w:rPr>
        <w:t xml:space="preserve">      </w:t>
      </w:r>
      <w:r>
        <w:rPr>
          <w:rStyle w:val="style85"/>
          <w:b/>
          <w:sz w:val="24"/>
          <w:szCs w:val="24"/>
        </w:rPr>
        <w:t>Orientation</w:t>
      </w:r>
      <w:r>
        <w:rPr>
          <w:webHidden/>
          <w:sz w:val="24"/>
          <w:szCs w:val="24"/>
        </w:rPr>
        <w:tab/>
      </w:r>
      <w:r>
        <w:rPr>
          <w:webHidden/>
          <w:sz w:val="24"/>
          <w:szCs w:val="24"/>
        </w:rPr>
        <w:fldChar w:fldCharType="begin"/>
      </w:r>
      <w:r>
        <w:rPr>
          <w:webHidden/>
          <w:sz w:val="24"/>
          <w:szCs w:val="24"/>
        </w:rPr>
        <w:instrText xml:space="preserve"> PAGEREF _Toc526860349 \h </w:instrText>
      </w:r>
      <w:r>
        <w:rPr>
          <w:webHidden/>
          <w:sz w:val="24"/>
          <w:szCs w:val="24"/>
        </w:rPr>
        <w:fldChar w:fldCharType="separate"/>
      </w:r>
      <w:r>
        <w:rPr>
          <w:webHidden/>
          <w:sz w:val="24"/>
          <w:szCs w:val="24"/>
        </w:rPr>
        <w:t>38</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"_Toc526860350" </w:instrText>
      </w:r>
      <w:r>
        <w:rPr/>
        <w:fldChar w:fldCharType="separate"/>
      </w:r>
      <w:r>
        <w:rPr>
          <w:rStyle w:val="style85"/>
          <w:b/>
          <w:sz w:val="24"/>
          <w:szCs w:val="24"/>
        </w:rPr>
        <w:t>3.8  Employee engagement and work environment</w:t>
      </w:r>
      <w:r>
        <w:rPr>
          <w:webHidden/>
          <w:sz w:val="24"/>
          <w:szCs w:val="24"/>
        </w:rPr>
        <w:tab/>
      </w:r>
      <w:r>
        <w:rPr>
          <w:webHidden/>
          <w:sz w:val="24"/>
          <w:szCs w:val="24"/>
        </w:rPr>
        <w:fldChar w:fldCharType="begin"/>
      </w:r>
      <w:r>
        <w:rPr>
          <w:webHidden/>
          <w:sz w:val="24"/>
          <w:szCs w:val="24"/>
        </w:rPr>
        <w:instrText xml:space="preserve"> PAGEREF _Toc526860350 \h </w:instrText>
      </w:r>
      <w:r>
        <w:rPr>
          <w:webHidden/>
          <w:sz w:val="24"/>
          <w:szCs w:val="24"/>
        </w:rPr>
        <w:fldChar w:fldCharType="separate"/>
      </w:r>
      <w:r>
        <w:rPr>
          <w:webHidden/>
          <w:sz w:val="24"/>
          <w:szCs w:val="24"/>
        </w:rPr>
        <w:t>42</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"_Toc526860351" </w:instrText>
      </w:r>
      <w:r>
        <w:rPr/>
        <w:fldChar w:fldCharType="separate"/>
      </w:r>
      <w:r>
        <w:rPr>
          <w:rStyle w:val="style85"/>
          <w:b/>
          <w:sz w:val="24"/>
          <w:szCs w:val="24"/>
        </w:rPr>
        <w:t>3.9   Environment Conducive to Engagement</w:t>
      </w:r>
      <w:r>
        <w:rPr>
          <w:webHidden/>
          <w:sz w:val="24"/>
          <w:szCs w:val="24"/>
        </w:rPr>
        <w:tab/>
      </w:r>
      <w:r>
        <w:rPr>
          <w:webHidden/>
          <w:sz w:val="24"/>
          <w:szCs w:val="24"/>
        </w:rPr>
        <w:fldChar w:fldCharType="begin"/>
      </w:r>
      <w:r>
        <w:rPr>
          <w:webHidden/>
          <w:sz w:val="24"/>
          <w:szCs w:val="24"/>
        </w:rPr>
        <w:instrText xml:space="preserve"> PAGEREF _Toc526860351 \h </w:instrText>
      </w:r>
      <w:r>
        <w:rPr>
          <w:webHidden/>
          <w:sz w:val="24"/>
          <w:szCs w:val="24"/>
        </w:rPr>
        <w:fldChar w:fldCharType="separate"/>
      </w:r>
      <w:r>
        <w:rPr>
          <w:webHidden/>
          <w:sz w:val="24"/>
          <w:szCs w:val="24"/>
        </w:rPr>
        <w:t>43</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"_Toc526860352" </w:instrText>
      </w:r>
      <w:r>
        <w:rPr/>
        <w:fldChar w:fldCharType="separate"/>
      </w:r>
      <w:r>
        <w:rPr>
          <w:rStyle w:val="style85"/>
          <w:b/>
          <w:sz w:val="24"/>
          <w:szCs w:val="24"/>
        </w:rPr>
        <w:t>3.10 Staff Development</w:t>
      </w:r>
      <w:r>
        <w:rPr>
          <w:webHidden/>
          <w:sz w:val="24"/>
          <w:szCs w:val="24"/>
        </w:rPr>
        <w:tab/>
      </w:r>
      <w:r>
        <w:rPr>
          <w:webHidden/>
          <w:sz w:val="24"/>
          <w:szCs w:val="24"/>
        </w:rPr>
        <w:fldChar w:fldCharType="begin"/>
      </w:r>
      <w:r>
        <w:rPr>
          <w:webHidden/>
          <w:sz w:val="24"/>
          <w:szCs w:val="24"/>
        </w:rPr>
        <w:instrText xml:space="preserve"> PAGEREF _Toc526860352 \h </w:instrText>
      </w:r>
      <w:r>
        <w:rPr>
          <w:webHidden/>
          <w:sz w:val="24"/>
          <w:szCs w:val="24"/>
        </w:rPr>
        <w:fldChar w:fldCharType="separate"/>
      </w:r>
      <w:r>
        <w:rPr>
          <w:webHidden/>
          <w:sz w:val="24"/>
          <w:szCs w:val="24"/>
        </w:rPr>
        <w:t>44</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"_Toc526860353" </w:instrText>
      </w:r>
      <w:r>
        <w:rPr/>
        <w:fldChar w:fldCharType="separate"/>
      </w:r>
      <w:r>
        <w:rPr>
          <w:rStyle w:val="style85"/>
          <w:b/>
          <w:sz w:val="24"/>
          <w:szCs w:val="24"/>
        </w:rPr>
        <w:t>3.11   Pathways to training</w:t>
      </w:r>
      <w:r>
        <w:rPr>
          <w:webHidden/>
          <w:sz w:val="24"/>
          <w:szCs w:val="24"/>
        </w:rPr>
        <w:tab/>
      </w:r>
      <w:r>
        <w:rPr>
          <w:webHidden/>
          <w:sz w:val="24"/>
          <w:szCs w:val="24"/>
        </w:rPr>
        <w:fldChar w:fldCharType="begin"/>
      </w:r>
      <w:r>
        <w:rPr>
          <w:webHidden/>
          <w:sz w:val="24"/>
          <w:szCs w:val="24"/>
        </w:rPr>
        <w:instrText xml:space="preserve"> PAGEREF _Toc526860353 \h </w:instrText>
      </w:r>
      <w:r>
        <w:rPr>
          <w:webHidden/>
          <w:sz w:val="24"/>
          <w:szCs w:val="24"/>
        </w:rPr>
        <w:fldChar w:fldCharType="separate"/>
      </w:r>
      <w:r>
        <w:rPr>
          <w:webHidden/>
          <w:sz w:val="24"/>
          <w:szCs w:val="24"/>
        </w:rPr>
        <w:t>44</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"_Toc526860354" </w:instrText>
      </w:r>
      <w:r>
        <w:rPr/>
        <w:fldChar w:fldCharType="separate"/>
      </w:r>
      <w:r>
        <w:rPr>
          <w:rStyle w:val="style85"/>
          <w:b/>
          <w:sz w:val="24"/>
          <w:szCs w:val="24"/>
        </w:rPr>
        <w:t>3.12   Execution management and developing planning</w:t>
      </w:r>
      <w:r>
        <w:rPr>
          <w:webHidden/>
          <w:sz w:val="24"/>
          <w:szCs w:val="24"/>
        </w:rPr>
        <w:tab/>
      </w:r>
      <w:r>
        <w:rPr>
          <w:webHidden/>
          <w:sz w:val="24"/>
          <w:szCs w:val="24"/>
        </w:rPr>
        <w:fldChar w:fldCharType="begin"/>
      </w:r>
      <w:r>
        <w:rPr>
          <w:webHidden/>
          <w:sz w:val="24"/>
          <w:szCs w:val="24"/>
        </w:rPr>
        <w:instrText xml:space="preserve"> PAGEREF _Toc526860354 \h </w:instrText>
      </w:r>
      <w:r>
        <w:rPr>
          <w:webHidden/>
          <w:sz w:val="24"/>
          <w:szCs w:val="24"/>
        </w:rPr>
        <w:fldChar w:fldCharType="separate"/>
      </w:r>
      <w:r>
        <w:rPr>
          <w:webHidden/>
          <w:sz w:val="24"/>
          <w:szCs w:val="24"/>
        </w:rPr>
        <w:t>44</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"_Toc526860355" </w:instrText>
      </w:r>
      <w:r>
        <w:rPr/>
        <w:fldChar w:fldCharType="separate"/>
      </w:r>
      <w:r>
        <w:rPr>
          <w:rStyle w:val="style85"/>
          <w:b/>
          <w:sz w:val="24"/>
          <w:szCs w:val="24"/>
        </w:rPr>
        <w:t>3.13   ONBOARDING</w:t>
      </w:r>
      <w:r>
        <w:rPr>
          <w:webHidden/>
          <w:sz w:val="24"/>
          <w:szCs w:val="24"/>
        </w:rPr>
        <w:tab/>
      </w:r>
      <w:r>
        <w:rPr>
          <w:webHidden/>
          <w:sz w:val="24"/>
          <w:szCs w:val="24"/>
        </w:rPr>
        <w:fldChar w:fldCharType="begin"/>
      </w:r>
      <w:r>
        <w:rPr>
          <w:webHidden/>
          <w:sz w:val="24"/>
          <w:szCs w:val="24"/>
        </w:rPr>
        <w:instrText xml:space="preserve"> PAGEREF _Toc526860355 \h </w:instrText>
      </w:r>
      <w:r>
        <w:rPr>
          <w:webHidden/>
          <w:sz w:val="24"/>
          <w:szCs w:val="24"/>
        </w:rPr>
        <w:fldChar w:fldCharType="separate"/>
      </w:r>
      <w:r>
        <w:rPr>
          <w:webHidden/>
          <w:sz w:val="24"/>
          <w:szCs w:val="24"/>
        </w:rPr>
        <w:t>45</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"_Toc526860356" </w:instrText>
      </w:r>
      <w:r>
        <w:rPr/>
        <w:fldChar w:fldCharType="separate"/>
      </w:r>
      <w:r>
        <w:rPr>
          <w:rStyle w:val="style85"/>
          <w:b/>
          <w:sz w:val="24"/>
          <w:szCs w:val="24"/>
        </w:rPr>
        <w:t>3.15  Compensation and Benefits</w:t>
      </w:r>
      <w:r>
        <w:rPr>
          <w:webHidden/>
          <w:sz w:val="24"/>
          <w:szCs w:val="24"/>
        </w:rPr>
        <w:tab/>
      </w:r>
      <w:r>
        <w:rPr>
          <w:webHidden/>
          <w:sz w:val="24"/>
          <w:szCs w:val="24"/>
        </w:rPr>
        <w:fldChar w:fldCharType="begin"/>
      </w:r>
      <w:r>
        <w:rPr>
          <w:webHidden/>
          <w:sz w:val="24"/>
          <w:szCs w:val="24"/>
        </w:rPr>
        <w:instrText xml:space="preserve"> PAGEREF _Toc526860356 \h </w:instrText>
      </w:r>
      <w:r>
        <w:rPr>
          <w:webHidden/>
          <w:sz w:val="24"/>
          <w:szCs w:val="24"/>
        </w:rPr>
        <w:fldChar w:fldCharType="separate"/>
      </w:r>
      <w:r>
        <w:rPr>
          <w:webHidden/>
          <w:sz w:val="24"/>
          <w:szCs w:val="24"/>
        </w:rPr>
        <w:t>45</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"_Toc526860357" </w:instrText>
      </w:r>
      <w:r>
        <w:rPr/>
        <w:fldChar w:fldCharType="separate"/>
      </w:r>
      <w:r>
        <w:rPr>
          <w:rStyle w:val="style85"/>
          <w:b/>
          <w:sz w:val="24"/>
          <w:szCs w:val="24"/>
        </w:rPr>
        <w:t>3.16   Pay for Performance</w:t>
      </w:r>
      <w:r>
        <w:rPr>
          <w:webHidden/>
          <w:sz w:val="24"/>
          <w:szCs w:val="24"/>
        </w:rPr>
        <w:tab/>
      </w:r>
      <w:r>
        <w:rPr>
          <w:webHidden/>
          <w:sz w:val="24"/>
          <w:szCs w:val="24"/>
        </w:rPr>
        <w:fldChar w:fldCharType="begin"/>
      </w:r>
      <w:r>
        <w:rPr>
          <w:webHidden/>
          <w:sz w:val="24"/>
          <w:szCs w:val="24"/>
        </w:rPr>
        <w:instrText xml:space="preserve"> PAGEREF _Toc526860357 \h </w:instrText>
      </w:r>
      <w:r>
        <w:rPr>
          <w:webHidden/>
          <w:sz w:val="24"/>
          <w:szCs w:val="24"/>
        </w:rPr>
        <w:fldChar w:fldCharType="separate"/>
      </w:r>
      <w:r>
        <w:rPr>
          <w:webHidden/>
          <w:sz w:val="24"/>
          <w:szCs w:val="24"/>
        </w:rPr>
        <w:t>46</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"_Toc526860358" </w:instrText>
      </w:r>
      <w:r>
        <w:rPr/>
        <w:fldChar w:fldCharType="separate"/>
      </w:r>
      <w:r>
        <w:rPr>
          <w:rStyle w:val="style85"/>
          <w:b/>
          <w:sz w:val="24"/>
          <w:szCs w:val="24"/>
        </w:rPr>
        <w:t>3.17   Adaptable Working Environment</w:t>
      </w:r>
      <w:r>
        <w:rPr>
          <w:webHidden/>
          <w:sz w:val="24"/>
          <w:szCs w:val="24"/>
        </w:rPr>
        <w:tab/>
      </w:r>
      <w:r>
        <w:rPr>
          <w:webHidden/>
          <w:sz w:val="24"/>
          <w:szCs w:val="24"/>
        </w:rPr>
        <w:fldChar w:fldCharType="begin"/>
      </w:r>
      <w:r>
        <w:rPr>
          <w:webHidden/>
          <w:sz w:val="24"/>
          <w:szCs w:val="24"/>
        </w:rPr>
        <w:instrText xml:space="preserve"> PAGEREF _Toc526860358 \h </w:instrText>
      </w:r>
      <w:r>
        <w:rPr>
          <w:webHidden/>
          <w:sz w:val="24"/>
          <w:szCs w:val="24"/>
        </w:rPr>
        <w:fldChar w:fldCharType="separate"/>
      </w:r>
      <w:r>
        <w:rPr>
          <w:webHidden/>
          <w:sz w:val="24"/>
          <w:szCs w:val="24"/>
        </w:rPr>
        <w:t>46</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"_Toc526860359" </w:instrText>
      </w:r>
      <w:r>
        <w:rPr/>
        <w:fldChar w:fldCharType="separate"/>
      </w:r>
      <w:r>
        <w:rPr>
          <w:rStyle w:val="style85"/>
          <w:b/>
          <w:sz w:val="24"/>
          <w:szCs w:val="24"/>
        </w:rPr>
        <w:t>3.18   Self-awareness</w:t>
      </w:r>
      <w:r>
        <w:rPr>
          <w:webHidden/>
          <w:sz w:val="24"/>
          <w:szCs w:val="24"/>
        </w:rPr>
        <w:tab/>
      </w:r>
      <w:r>
        <w:rPr>
          <w:webHidden/>
          <w:sz w:val="24"/>
          <w:szCs w:val="24"/>
        </w:rPr>
        <w:fldChar w:fldCharType="begin"/>
      </w:r>
      <w:r>
        <w:rPr>
          <w:webHidden/>
          <w:sz w:val="24"/>
          <w:szCs w:val="24"/>
        </w:rPr>
        <w:instrText xml:space="preserve"> PAGEREF _Toc526860359 \h </w:instrText>
      </w:r>
      <w:r>
        <w:rPr>
          <w:webHidden/>
          <w:sz w:val="24"/>
          <w:szCs w:val="24"/>
        </w:rPr>
        <w:fldChar w:fldCharType="separate"/>
      </w:r>
      <w:r>
        <w:rPr>
          <w:webHidden/>
          <w:sz w:val="24"/>
          <w:szCs w:val="24"/>
        </w:rPr>
        <w:t>46</w:t>
      </w:r>
      <w:r>
        <w:rPr>
          <w:webHidden/>
          <w:sz w:val="24"/>
          <w:szCs w:val="24"/>
        </w:rPr>
        <w:fldChar w:fldCharType="end"/>
      </w:r>
      <w:r>
        <w:rPr/>
        <w:fldChar w:fldCharType="end"/>
      </w:r>
    </w:p>
    <w:p>
      <w:pPr>
        <w:pStyle w:val="style19"/>
        <w:rPr>
          <w:rStyle w:val="style85"/>
          <w:b/>
          <w:sz w:val="24"/>
          <w:szCs w:val="24"/>
        </w:rPr>
      </w:pPr>
      <w:r>
        <w:rPr/>
        <w:fldChar w:fldCharType="begin"/>
      </w:r>
      <w:r>
        <w:instrText xml:space="preserve"> HYPERLINK \l "_Toc526860360" </w:instrText>
      </w:r>
      <w:r>
        <w:rPr/>
        <w:fldChar w:fldCharType="separate"/>
      </w:r>
      <w:r>
        <w:rPr>
          <w:rStyle w:val="style85"/>
          <w:b/>
          <w:sz w:val="24"/>
          <w:szCs w:val="24"/>
        </w:rPr>
        <w:t>3.19   EMPLOYMENT POLICY OF SGS</w:t>
      </w:r>
      <w:r>
        <w:rPr>
          <w:webHidden/>
          <w:sz w:val="24"/>
          <w:szCs w:val="24"/>
        </w:rPr>
        <w:tab/>
      </w:r>
      <w:r>
        <w:rPr>
          <w:webHidden/>
          <w:sz w:val="24"/>
          <w:szCs w:val="24"/>
        </w:rPr>
        <w:fldChar w:fldCharType="begin"/>
      </w:r>
      <w:r>
        <w:rPr>
          <w:webHidden/>
          <w:sz w:val="24"/>
          <w:szCs w:val="24"/>
        </w:rPr>
        <w:instrText xml:space="preserve"> PAGEREF _Toc526860360 \h </w:instrText>
      </w:r>
      <w:r>
        <w:rPr>
          <w:webHidden/>
          <w:sz w:val="24"/>
          <w:szCs w:val="24"/>
        </w:rPr>
        <w:fldChar w:fldCharType="separate"/>
      </w:r>
      <w:r>
        <w:rPr>
          <w:webHidden/>
          <w:sz w:val="24"/>
          <w:szCs w:val="24"/>
        </w:rPr>
        <w:t>46</w:t>
      </w:r>
      <w:r>
        <w:rPr>
          <w:webHidden/>
          <w:sz w:val="24"/>
          <w:szCs w:val="24"/>
        </w:rPr>
        <w:fldChar w:fldCharType="end"/>
      </w:r>
      <w:r>
        <w:rPr/>
        <w:fldChar w:fldCharType="end"/>
      </w:r>
    </w:p>
    <w:p>
      <w:pPr>
        <w:pStyle w:val="style0"/>
        <w:rPr>
          <w:rFonts w:ascii="Cambria" w:hAnsi="Cambria"/>
          <w:b/>
          <w:color w:val="e36c0a"/>
          <w:sz w:val="24"/>
          <w:szCs w:val="24"/>
        </w:rPr>
      </w:pPr>
    </w:p>
    <w:p>
      <w:pPr>
        <w:pStyle w:val="style0"/>
        <w:rPr>
          <w:rFonts w:ascii="Cambria" w:hAnsi="Cambria"/>
          <w:b/>
          <w:color w:val="e36c0a"/>
          <w:sz w:val="24"/>
          <w:szCs w:val="24"/>
        </w:rPr>
      </w:pPr>
      <w:r>
        <w:rPr>
          <w:rFonts w:ascii="Cambria" w:hAnsi="Cambria"/>
          <w:b/>
          <w:color w:val="e36c0a"/>
          <w:sz w:val="24"/>
          <w:szCs w:val="24"/>
        </w:rPr>
        <w:t>C</w:t>
      </w:r>
      <w:r>
        <w:rPr>
          <w:rFonts w:ascii="Cambria" w:hAnsi="Cambria"/>
          <w:b/>
          <w:color w:val="e36c0a"/>
          <w:sz w:val="28"/>
          <w:szCs w:val="28"/>
        </w:rPr>
        <w:t>hapter 4: Survey and Results</w:t>
      </w:r>
    </w:p>
    <w:p>
      <w:pPr>
        <w:pStyle w:val="style19"/>
        <w:rPr>
          <w:rFonts w:eastAsia="宋体"/>
          <w:sz w:val="24"/>
          <w:szCs w:val="24"/>
          <w:lang w:eastAsia="en-GB"/>
        </w:rPr>
      </w:pPr>
      <w:r>
        <w:rPr/>
        <w:fldChar w:fldCharType="begin"/>
      </w:r>
      <w:r>
        <w:instrText xml:space="preserve"> HYPERLINK \l "_Toc526860361" </w:instrText>
      </w:r>
      <w:r>
        <w:rPr/>
        <w:fldChar w:fldCharType="separate"/>
      </w:r>
      <w:r>
        <w:rPr>
          <w:rStyle w:val="style85"/>
          <w:b/>
          <w:sz w:val="24"/>
          <w:szCs w:val="24"/>
        </w:rPr>
        <w:t>Recommendations</w:t>
      </w:r>
      <w:r>
        <w:rPr>
          <w:webHidden/>
          <w:sz w:val="24"/>
          <w:szCs w:val="24"/>
        </w:rPr>
        <w:tab/>
      </w:r>
      <w:r>
        <w:rPr>
          <w:webHidden/>
          <w:sz w:val="24"/>
          <w:szCs w:val="24"/>
        </w:rPr>
        <w:fldChar w:fldCharType="begin"/>
      </w:r>
      <w:r>
        <w:rPr>
          <w:webHidden/>
          <w:sz w:val="24"/>
          <w:szCs w:val="24"/>
        </w:rPr>
        <w:instrText xml:space="preserve"> PAGEREF _Toc526860361 \h </w:instrText>
      </w:r>
      <w:r>
        <w:rPr>
          <w:webHidden/>
          <w:sz w:val="24"/>
          <w:szCs w:val="24"/>
        </w:rPr>
        <w:fldChar w:fldCharType="separate"/>
      </w:r>
      <w:r>
        <w:rPr>
          <w:webHidden/>
          <w:sz w:val="24"/>
          <w:szCs w:val="24"/>
        </w:rPr>
        <w:t>54</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"_Toc526860362" </w:instrText>
      </w:r>
      <w:r>
        <w:rPr/>
        <w:fldChar w:fldCharType="separate"/>
      </w:r>
      <w:r>
        <w:rPr>
          <w:rStyle w:val="style85"/>
          <w:b/>
          <w:sz w:val="24"/>
          <w:szCs w:val="24"/>
        </w:rPr>
        <w:t>Conclusion</w:t>
      </w:r>
      <w:r>
        <w:rPr>
          <w:webHidden/>
          <w:sz w:val="24"/>
          <w:szCs w:val="24"/>
        </w:rPr>
        <w:tab/>
      </w:r>
      <w:r>
        <w:rPr>
          <w:webHidden/>
          <w:sz w:val="24"/>
          <w:szCs w:val="24"/>
        </w:rPr>
        <w:fldChar w:fldCharType="begin"/>
      </w:r>
      <w:r>
        <w:rPr>
          <w:webHidden/>
          <w:sz w:val="24"/>
          <w:szCs w:val="24"/>
        </w:rPr>
        <w:instrText xml:space="preserve"> PAGEREF _Toc526860362 \h </w:instrText>
      </w:r>
      <w:r>
        <w:rPr>
          <w:webHidden/>
          <w:sz w:val="24"/>
          <w:szCs w:val="24"/>
        </w:rPr>
        <w:fldChar w:fldCharType="separate"/>
      </w:r>
      <w:r>
        <w:rPr>
          <w:webHidden/>
          <w:sz w:val="24"/>
          <w:szCs w:val="24"/>
        </w:rPr>
        <w:t>57</w:t>
      </w:r>
      <w:r>
        <w:rPr>
          <w:webHidden/>
          <w:sz w:val="24"/>
          <w:szCs w:val="24"/>
        </w:rPr>
        <w:fldChar w:fldCharType="end"/>
      </w:r>
      <w:r>
        <w:rPr/>
        <w:fldChar w:fldCharType="end"/>
      </w:r>
    </w:p>
    <w:p>
      <w:pPr>
        <w:pStyle w:val="style19"/>
        <w:rPr>
          <w:rFonts w:eastAsia="宋体"/>
          <w:sz w:val="24"/>
          <w:szCs w:val="24"/>
          <w:lang w:eastAsia="en-GB"/>
        </w:rPr>
      </w:pPr>
      <w:r>
        <w:rPr/>
        <w:fldChar w:fldCharType="begin"/>
      </w:r>
      <w:r>
        <w:instrText xml:space="preserve"> HYPERLINK \l "_Toc526860363" </w:instrText>
      </w:r>
      <w:r>
        <w:rPr/>
        <w:fldChar w:fldCharType="separate"/>
      </w:r>
      <w:r>
        <w:rPr>
          <w:rStyle w:val="style85"/>
          <w:b/>
          <w:sz w:val="24"/>
          <w:szCs w:val="24"/>
        </w:rPr>
        <w:t>References</w:t>
      </w:r>
      <w:r>
        <w:rPr>
          <w:webHidden/>
          <w:sz w:val="24"/>
          <w:szCs w:val="24"/>
        </w:rPr>
        <w:tab/>
      </w:r>
      <w:r>
        <w:rPr>
          <w:webHidden/>
          <w:sz w:val="24"/>
          <w:szCs w:val="24"/>
        </w:rPr>
        <w:fldChar w:fldCharType="begin"/>
      </w:r>
      <w:r>
        <w:rPr>
          <w:webHidden/>
          <w:sz w:val="24"/>
          <w:szCs w:val="24"/>
        </w:rPr>
        <w:instrText xml:space="preserve"> PAGEREF _Toc526860363 \h </w:instrText>
      </w:r>
      <w:r>
        <w:rPr>
          <w:webHidden/>
          <w:sz w:val="24"/>
          <w:szCs w:val="24"/>
        </w:rPr>
        <w:fldChar w:fldCharType="separate"/>
      </w:r>
      <w:r>
        <w:rPr>
          <w:webHidden/>
          <w:sz w:val="24"/>
          <w:szCs w:val="24"/>
        </w:rPr>
        <w:t>58</w:t>
      </w:r>
      <w:r>
        <w:rPr>
          <w:webHidden/>
          <w:sz w:val="24"/>
          <w:szCs w:val="24"/>
        </w:rPr>
        <w:fldChar w:fldCharType="end"/>
      </w:r>
      <w:r>
        <w:rPr/>
        <w:fldChar w:fldCharType="end"/>
      </w:r>
    </w:p>
    <w:p>
      <w:pPr>
        <w:pStyle w:val="style0"/>
        <w:rPr>
          <w:rFonts w:ascii="Cambria" w:hAnsi="Cambria"/>
          <w:sz w:val="24"/>
          <w:szCs w:val="24"/>
          <w:lang w:val="it-IT"/>
        </w:rPr>
      </w:pPr>
      <w:r>
        <w:rPr>
          <w:rFonts w:ascii="Cambria" w:hAnsi="Cambria"/>
          <w:sz w:val="24"/>
          <w:szCs w:val="24"/>
          <w:lang w:val="it-IT"/>
        </w:rPr>
        <w:fldChar w:fldCharType="end"/>
      </w:r>
    </w:p>
    <w:p>
      <w:pPr>
        <w:pStyle w:val="style0"/>
        <w:rPr>
          <w:rFonts w:ascii="Cambria" w:cs="宋体" w:eastAsia="宋体" w:hAnsi="Cambria"/>
          <w:b/>
          <w:color w:val="984806"/>
          <w:spacing w:val="5"/>
          <w:kern w:val="28"/>
          <w:sz w:val="40"/>
          <w:szCs w:val="40"/>
        </w:rPr>
      </w:pPr>
      <w:r>
        <w:rPr>
          <w:b/>
          <w:color w:val="984806"/>
          <w:sz w:val="40"/>
          <w:szCs w:val="40"/>
        </w:rPr>
        <w:br w:type="page"/>
      </w:r>
    </w:p>
    <w:bookmarkStart w:id="0" w:name="_Toc526860313"/>
    <w:p>
      <w:pPr>
        <w:pStyle w:val="style1"/>
        <w:jc w:val="center"/>
        <w:rPr>
          <w:color w:val="984806"/>
          <w:sz w:val="36"/>
          <w:szCs w:val="36"/>
        </w:rPr>
      </w:pPr>
      <w:r>
        <w:rPr>
          <w:color w:val="984806"/>
          <w:sz w:val="36"/>
          <w:szCs w:val="36"/>
        </w:rPr>
        <w:t>Executive Summary</w:t>
      </w:r>
      <w:bookmarkEnd w:id="0"/>
    </w:p>
    <w:p>
      <w:pPr>
        <w:pStyle w:val="style0"/>
        <w:rPr>
          <w:sz w:val="16"/>
          <w:szCs w:val="16"/>
        </w:rPr>
      </w:pPr>
    </w:p>
    <w:p>
      <w:pPr>
        <w:pStyle w:val="style0"/>
        <w:spacing w:lineRule="auto" w:line="360"/>
        <w:jc w:val="both"/>
        <w:rPr>
          <w:rFonts w:ascii="Cambria" w:hAnsi="Cambria"/>
          <w:sz w:val="28"/>
          <w:szCs w:val="28"/>
        </w:rPr>
      </w:pPr>
      <w:r>
        <w:rPr>
          <w:rFonts w:ascii="Cambria" w:hAnsi="Cambria"/>
          <w:sz w:val="28"/>
          <w:szCs w:val="28"/>
        </w:rPr>
        <w:t>Now a</w:t>
      </w:r>
      <w:r>
        <w:rPr>
          <w:rFonts w:ascii="Cambria" w:hAnsi="Cambria"/>
          <w:sz w:val="28"/>
          <w:szCs w:val="28"/>
        </w:rPr>
        <w:t xml:space="preserve"> days, Employee engagement and t</w:t>
      </w:r>
      <w:r>
        <w:rPr>
          <w:rFonts w:ascii="Cambria" w:hAnsi="Cambria"/>
          <w:sz w:val="28"/>
          <w:szCs w:val="28"/>
        </w:rPr>
        <w:t>he environment of work both are very vital for any Organization. Though both are often co-related to each other.</w:t>
      </w:r>
      <w:r>
        <w:rPr>
          <w:rFonts w:ascii="Cambria" w:hAnsi="Cambria"/>
          <w:sz w:val="28"/>
          <w:szCs w:val="28"/>
        </w:rPr>
        <w:t xml:space="preserve"> Generally, Employee engagement means how much willingness exist in the employee’s mind to perform their job duties. The Work Environment provides a positive impact here in the employees mind. This Report deals with the engagements of employee and the work environment of SGS Bangladesh Ltd.</w:t>
      </w:r>
    </w:p>
    <w:p>
      <w:pPr>
        <w:pStyle w:val="style0"/>
        <w:spacing w:lineRule="auto" w:line="360"/>
        <w:jc w:val="both"/>
        <w:rPr>
          <w:rFonts w:ascii="Cambria" w:hAnsi="Cambria"/>
          <w:sz w:val="28"/>
          <w:szCs w:val="28"/>
        </w:rPr>
      </w:pPr>
      <w:r>
        <w:rPr>
          <w:rFonts w:ascii="Cambria" w:hAnsi="Cambria"/>
          <w:sz w:val="28"/>
          <w:szCs w:val="28"/>
        </w:rPr>
        <w:t xml:space="preserve">SGS Bangladesh Ltd is the world’s one of the most leading inspection, Verification, Testing and certification company. It has popularity for global benchmark for quality and honesty. With more than 80 thousands employee, SGS Bangladesh Ltd </w:t>
      </w:r>
      <w:r>
        <w:rPr>
          <w:rFonts w:ascii="Cambria" w:hAnsi="Cambria"/>
          <w:sz w:val="28"/>
          <w:szCs w:val="28"/>
        </w:rPr>
        <w:t>function</w:t>
      </w:r>
      <w:r>
        <w:rPr>
          <w:rFonts w:ascii="Cambria" w:hAnsi="Cambria"/>
          <w:sz w:val="28"/>
          <w:szCs w:val="28"/>
        </w:rPr>
        <w:t xml:space="preserve"> a connection </w:t>
      </w:r>
      <w:r>
        <w:rPr>
          <w:rFonts w:ascii="Cambria" w:hAnsi="Cambria"/>
          <w:sz w:val="28"/>
          <w:szCs w:val="28"/>
        </w:rPr>
        <w:t>between</w:t>
      </w:r>
      <w:r>
        <w:rPr>
          <w:rFonts w:ascii="Cambria" w:hAnsi="Cambria"/>
          <w:sz w:val="28"/>
          <w:szCs w:val="28"/>
        </w:rPr>
        <w:t xml:space="preserve"> 1650 </w:t>
      </w:r>
      <w:r>
        <w:rPr>
          <w:rFonts w:ascii="Cambria" w:hAnsi="Cambria"/>
          <w:sz w:val="28"/>
          <w:szCs w:val="28"/>
        </w:rPr>
        <w:t>headquarters</w:t>
      </w:r>
      <w:r>
        <w:rPr>
          <w:rFonts w:ascii="Cambria" w:hAnsi="Cambria"/>
          <w:sz w:val="28"/>
          <w:szCs w:val="28"/>
        </w:rPr>
        <w:t xml:space="preserve"> and </w:t>
      </w:r>
      <w:r>
        <w:rPr>
          <w:rFonts w:ascii="Cambria" w:hAnsi="Cambria"/>
          <w:sz w:val="28"/>
          <w:szCs w:val="28"/>
        </w:rPr>
        <w:t>workshops</w:t>
      </w:r>
      <w:r>
        <w:rPr>
          <w:rFonts w:ascii="Cambria" w:hAnsi="Cambria"/>
          <w:sz w:val="28"/>
          <w:szCs w:val="28"/>
        </w:rPr>
        <w:t xml:space="preserve"> </w:t>
      </w:r>
      <w:r>
        <w:rPr>
          <w:rFonts w:ascii="Cambria" w:hAnsi="Cambria"/>
          <w:sz w:val="28"/>
          <w:szCs w:val="28"/>
        </w:rPr>
        <w:t>under</w:t>
      </w:r>
      <w:r>
        <w:rPr>
          <w:rFonts w:ascii="Cambria" w:hAnsi="Cambria"/>
          <w:sz w:val="28"/>
          <w:szCs w:val="28"/>
        </w:rPr>
        <w:t xml:space="preserve"> the globe.</w:t>
      </w:r>
    </w:p>
    <w:p>
      <w:pPr>
        <w:pStyle w:val="style0"/>
        <w:spacing w:lineRule="auto" w:line="360"/>
        <w:ind w:right="20"/>
        <w:jc w:val="both"/>
        <w:rPr>
          <w:rFonts w:ascii="Cambria" w:eastAsia="Times New Roman" w:hAnsi="Cambria"/>
          <w:sz w:val="28"/>
          <w:szCs w:val="28"/>
        </w:rPr>
      </w:pPr>
      <w:r>
        <w:rPr>
          <w:rFonts w:ascii="Cambria" w:eastAsia="Times New Roman" w:hAnsi="Cambria"/>
          <w:sz w:val="28"/>
          <w:szCs w:val="28"/>
        </w:rPr>
        <w:t>But there is always a room for improvement. At the end of this paper, some suggestions have been given as recommendation to make its services even better.</w:t>
      </w:r>
    </w:p>
    <w:p>
      <w:pPr>
        <w:pStyle w:val="style0"/>
        <w:rPr>
          <w:rFonts w:ascii="Cambria" w:eastAsia="Times New Roman" w:hAnsi="Cambria"/>
          <w:sz w:val="28"/>
          <w:szCs w:val="28"/>
        </w:rPr>
      </w:pPr>
      <w:r>
        <w:rPr>
          <w:rFonts w:ascii="Cambria" w:eastAsia="Times New Roman" w:hAnsi="Cambria"/>
          <w:sz w:val="28"/>
          <w:szCs w:val="28"/>
        </w:rPr>
        <w:br w:type="page"/>
      </w:r>
    </w:p>
    <w:bookmarkStart w:id="1" w:name="_Toc526860314"/>
    <w:p>
      <w:pPr>
        <w:pStyle w:val="style1"/>
        <w:jc w:val="center"/>
        <w:rPr>
          <w:rFonts w:eastAsia="Times New Roman"/>
          <w:color w:val="984806"/>
          <w:sz w:val="36"/>
          <w:szCs w:val="36"/>
        </w:rPr>
      </w:pPr>
      <w:r>
        <w:rPr>
          <w:color w:val="984806"/>
          <w:sz w:val="36"/>
          <w:szCs w:val="36"/>
        </w:rPr>
        <w:t>Declaration</w:t>
      </w:r>
      <w:bookmarkEnd w:id="1"/>
    </w:p>
    <w:p>
      <w:pPr>
        <w:pStyle w:val="style0"/>
        <w:spacing w:lineRule="auto" w:line="360"/>
        <w:jc w:val="both"/>
        <w:rPr>
          <w:rFonts w:ascii="Cambria" w:hAnsi="Cambria"/>
          <w:sz w:val="28"/>
          <w:szCs w:val="28"/>
        </w:rPr>
      </w:pPr>
    </w:p>
    <w:p>
      <w:pPr>
        <w:pStyle w:val="style0"/>
        <w:spacing w:lineRule="auto" w:line="360"/>
        <w:jc w:val="both"/>
        <w:rPr>
          <w:rFonts w:ascii="Cambria" w:hAnsi="Cambria"/>
          <w:b/>
          <w:sz w:val="36"/>
          <w:szCs w:val="36"/>
        </w:rPr>
      </w:pPr>
      <w:r>
        <w:rPr>
          <w:rFonts w:ascii="Cambria" w:hAnsi="Cambria"/>
          <w:sz w:val="28"/>
          <w:szCs w:val="28"/>
        </w:rPr>
        <w:t>In this part I want to declare that the internship report on "Employee Engagement And Work Environment of SGS Bangladesh Ltd" has been created to accomplish my BBA degree from United International University. It has been completed for academic purposes only. This isn't replicated from any book, diary, daily papers and sites. I want to declare also that this report is exceptionally prepared by me after the completion of my practical experience in SGS Bangladesh Ltd as an intern.</w:t>
      </w:r>
    </w:p>
    <w:p>
      <w:pPr>
        <w:pStyle w:val="style0"/>
        <w:jc w:val="center"/>
        <w:rPr>
          <w:rFonts w:ascii="Cambria" w:hAnsi="Cambria"/>
          <w:b/>
          <w:sz w:val="28"/>
          <w:szCs w:val="28"/>
        </w:rPr>
      </w:pPr>
      <w:r>
        <w:rPr>
          <w:rFonts w:ascii="Cambria" w:hAnsi="Cambria"/>
          <w:b/>
          <w:sz w:val="28"/>
          <w:szCs w:val="28"/>
        </w:rPr>
        <w:br w:type="page"/>
      </w:r>
    </w:p>
    <w:p>
      <w:pPr>
        <w:pStyle w:val="style0"/>
        <w:jc w:val="center"/>
        <w:rPr>
          <w:rFonts w:ascii="Cambria" w:hAnsi="Cambria"/>
          <w:b/>
          <w:sz w:val="56"/>
          <w:szCs w:val="56"/>
        </w:rPr>
      </w:pPr>
    </w:p>
    <w:p>
      <w:pPr>
        <w:pStyle w:val="style0"/>
        <w:rPr>
          <w:rFonts w:ascii="Cambria" w:hAnsi="Cambria"/>
          <w:b/>
          <w:sz w:val="56"/>
          <w:szCs w:val="56"/>
        </w:rPr>
      </w:pPr>
    </w:p>
    <w:p>
      <w:pPr>
        <w:pStyle w:val="style0"/>
        <w:jc w:val="center"/>
        <w:rPr>
          <w:rFonts w:ascii="Cambria" w:hAnsi="Cambria"/>
          <w:b/>
          <w:sz w:val="56"/>
          <w:szCs w:val="56"/>
        </w:rPr>
      </w:pPr>
      <w:r>
        <w:rPr>
          <w:rFonts w:ascii="Cambria" w:hAnsi="Cambria"/>
          <w:b/>
          <w:sz w:val="56"/>
          <w:szCs w:val="56"/>
        </w:rPr>
        <w:t>Chapter 1</w:t>
      </w:r>
    </w:p>
    <w:p>
      <w:pPr>
        <w:pStyle w:val="style0"/>
        <w:jc w:val="center"/>
        <w:rPr>
          <w:rFonts w:ascii="Cambria" w:hAnsi="Cambria"/>
          <w:b/>
          <w:color w:val="f79646"/>
          <w:sz w:val="72"/>
          <w:szCs w:val="72"/>
        </w:rPr>
      </w:pPr>
      <w:r>
        <w:rPr>
          <w:rFonts w:ascii="Cambria" w:hAnsi="Cambria"/>
          <w:b/>
          <w:color w:val="f79646"/>
          <w:sz w:val="72"/>
          <w:szCs w:val="72"/>
        </w:rPr>
        <w:t xml:space="preserve">Introduction </w:t>
      </w:r>
    </w:p>
    <w:p>
      <w:pPr>
        <w:pStyle w:val="style0"/>
        <w:jc w:val="center"/>
        <w:rPr>
          <w:rFonts w:ascii="Cambria" w:hAnsi="Cambria"/>
          <w:b/>
          <w:color w:val="f79646"/>
          <w:sz w:val="72"/>
          <w:szCs w:val="72"/>
        </w:rPr>
      </w:pPr>
      <w:r>
        <w:rPr>
          <w:rFonts w:ascii="Cambria" w:hAnsi="Cambria"/>
          <w:b/>
          <w:color w:val="f79646"/>
          <w:sz w:val="72"/>
          <w:szCs w:val="72"/>
        </w:rPr>
        <w:t>To m</w:t>
      </w:r>
      <w:r>
        <w:rPr>
          <w:rFonts w:ascii="Cambria" w:hAnsi="Cambria"/>
          <w:b/>
          <w:color w:val="f79646"/>
          <w:sz w:val="72"/>
          <w:szCs w:val="72"/>
        </w:rPr>
        <w:t>y Report</w:t>
      </w:r>
    </w:p>
    <w:p>
      <w:pPr>
        <w:pStyle w:val="style0"/>
        <w:rPr>
          <w:rFonts w:ascii="Cambria" w:hAnsi="Cambria"/>
          <w:b/>
          <w:color w:val="f79646"/>
          <w:sz w:val="72"/>
          <w:szCs w:val="72"/>
        </w:rPr>
      </w:pPr>
      <w:r>
        <w:rPr>
          <w:rFonts w:ascii="Cambria" w:hAnsi="Cambria"/>
          <w:b/>
          <w:noProof/>
          <w:color w:val="f79646"/>
          <w:sz w:val="72"/>
          <w:szCs w:val="72"/>
          <w:lang w:eastAsia="en-GB"/>
        </w:rPr>
        <w:drawing>
          <wp:anchor distT="0" distB="0" distL="114300" distR="114300" simplePos="false" relativeHeight="17" behindDoc="true" locked="false" layoutInCell="true" allowOverlap="true">
            <wp:simplePos x="0" y="0"/>
            <wp:positionH relativeFrom="column">
              <wp:posOffset>440690</wp:posOffset>
            </wp:positionH>
            <wp:positionV relativeFrom="paragraph">
              <wp:posOffset>285750</wp:posOffset>
            </wp:positionV>
            <wp:extent cx="5376545" cy="4189730"/>
            <wp:effectExtent l="19050" t="0" r="0" b="0"/>
            <wp:wrapTight wrapText="bothSides">
              <wp:wrapPolygon edited="false">
                <wp:start x="-77" y="0"/>
                <wp:lineTo x="-77" y="21508"/>
                <wp:lineTo x="21582" y="21508"/>
                <wp:lineTo x="21582" y="0"/>
                <wp:lineTo x="-77" y="0"/>
              </wp:wrapPolygon>
            </wp:wrapTight>
            <wp:docPr id="1034" name="Immagine 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magine 0"/>
                    <pic:cNvPicPr/>
                  </pic:nvPicPr>
                  <pic:blipFill>
                    <a:blip r:embed="rId5" cstate="print"/>
                    <a:srcRect l="0" t="0" r="0" b="0"/>
                    <a:stretch/>
                  </pic:blipFill>
                  <pic:spPr>
                    <a:xfrm rot="0">
                      <a:off x="0" y="0"/>
                      <a:ext cx="5376545" cy="4189730"/>
                    </a:xfrm>
                    <a:prstGeom prst="rect"/>
                  </pic:spPr>
                </pic:pic>
              </a:graphicData>
            </a:graphic>
          </wp:anchor>
        </w:drawing>
      </w:r>
      <w:r>
        <w:rPr>
          <w:rFonts w:ascii="Cambria" w:hAnsi="Cambria"/>
          <w:b/>
          <w:color w:val="f79646"/>
          <w:sz w:val="72"/>
          <w:szCs w:val="72"/>
        </w:rPr>
        <w:br w:type="page"/>
      </w:r>
    </w:p>
    <w:bookmarkStart w:id="2" w:name="_Toc526860315"/>
    <w:p>
      <w:pPr>
        <w:pStyle w:val="style1"/>
        <w:jc w:val="center"/>
        <w:rPr>
          <w:rFonts w:ascii="Tahoma" w:cs="Tahoma" w:hAnsi="Tahoma"/>
          <w:color w:val="984806"/>
          <w:sz w:val="40"/>
          <w:szCs w:val="40"/>
        </w:rPr>
      </w:pPr>
      <w:r>
        <w:rPr>
          <w:color w:val="984806"/>
          <w:sz w:val="40"/>
          <w:szCs w:val="40"/>
        </w:rPr>
        <w:t>Introduction</w:t>
      </w:r>
      <w:bookmarkEnd w:id="2"/>
    </w:p>
    <w:p>
      <w:pPr>
        <w:pStyle w:val="style0"/>
        <w:spacing w:lineRule="auto" w:line="360"/>
        <w:jc w:val="both"/>
        <w:rPr>
          <w:rFonts w:ascii="Cambria" w:hAnsi="Cambria"/>
          <w:b/>
          <w:color w:val="000000"/>
          <w:sz w:val="28"/>
          <w:szCs w:val="28"/>
        </w:rPr>
      </w:pPr>
      <w:r>
        <w:rPr>
          <w:rFonts w:ascii="Cambria" w:cs="Tahoma" w:eastAsia="Times New Roman" w:hAnsi="Cambria"/>
          <w:color w:val="000000"/>
          <w:sz w:val="28"/>
          <w:szCs w:val="28"/>
          <w:lang w:eastAsia="en-GB"/>
        </w:rPr>
        <w:t>The significance of employee engagement can't be overstated – employee engagement systems have been demonstrated to decrease staff turnover, improve productivity and efficiency, retain customers at a higher rate, and make more profits. Above all, connected with employees are more joyful, both at work and in their lives. When you're locked in, it mixes all that you do with reason, energy, and enthusiasm.</w:t>
      </w:r>
      <w:r>
        <w:rPr>
          <w:rFonts w:ascii="Cambria" w:hAnsi="Cambria"/>
          <w:b/>
          <w:color w:val="000000"/>
          <w:sz w:val="28"/>
          <w:szCs w:val="28"/>
        </w:rPr>
        <w:t xml:space="preserve"> </w:t>
      </w:r>
    </w:p>
    <w:p>
      <w:pPr>
        <w:pStyle w:val="style0"/>
        <w:spacing w:lineRule="auto" w:line="360"/>
        <w:jc w:val="both"/>
        <w:rPr>
          <w:rFonts w:ascii="Cambria" w:hAnsi="Cambria"/>
          <w:color w:val="000000"/>
          <w:sz w:val="28"/>
          <w:szCs w:val="28"/>
        </w:rPr>
      </w:pPr>
      <w:r>
        <w:rPr>
          <w:rFonts w:ascii="Cambria" w:hAnsi="Cambria"/>
          <w:color w:val="000000"/>
          <w:sz w:val="28"/>
          <w:szCs w:val="28"/>
        </w:rPr>
        <w:t>This internship report depe</w:t>
      </w:r>
      <w:r>
        <w:rPr>
          <w:rFonts w:ascii="Cambria" w:hAnsi="Cambria"/>
          <w:color w:val="000000"/>
          <w:sz w:val="28"/>
          <w:szCs w:val="28"/>
        </w:rPr>
        <w:t>nds on the Employee Engagement a</w:t>
      </w:r>
      <w:r>
        <w:rPr>
          <w:rFonts w:ascii="Cambria" w:hAnsi="Cambria"/>
          <w:color w:val="000000"/>
          <w:sz w:val="28"/>
          <w:szCs w:val="28"/>
        </w:rPr>
        <w:t xml:space="preserve">nd Work Environment of SGS Bangladesh Ltd. </w:t>
      </w:r>
      <w:r>
        <w:rPr>
          <w:rFonts w:ascii="Cambria" w:hAnsi="Cambria"/>
          <w:color w:val="000000"/>
          <w:sz w:val="28"/>
          <w:szCs w:val="28"/>
        </w:rPr>
        <w:t>Because of</w:t>
      </w:r>
      <w:r>
        <w:rPr>
          <w:rFonts w:ascii="Cambria" w:hAnsi="Cambria"/>
          <w:color w:val="000000"/>
          <w:sz w:val="28"/>
          <w:szCs w:val="28"/>
        </w:rPr>
        <w:t xml:space="preserve"> a </w:t>
      </w:r>
      <w:r>
        <w:rPr>
          <w:rFonts w:ascii="Cambria" w:hAnsi="Cambria"/>
          <w:color w:val="000000"/>
          <w:sz w:val="28"/>
          <w:szCs w:val="28"/>
        </w:rPr>
        <w:t>world-wide</w:t>
      </w:r>
      <w:r>
        <w:rPr>
          <w:rFonts w:ascii="Cambria" w:hAnsi="Cambria"/>
          <w:color w:val="000000"/>
          <w:sz w:val="28"/>
          <w:szCs w:val="28"/>
        </w:rPr>
        <w:t xml:space="preserve"> business, SGS has capacity to understand, grasp and operate in a multicultural world which is basic to its business achievement and long-term sustainability.</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SGS provides lots of training, incentives, </w:t>
      </w:r>
      <w:r>
        <w:rPr>
          <w:rFonts w:ascii="Cambria" w:hAnsi="Cambria"/>
          <w:color w:val="000000"/>
          <w:sz w:val="28"/>
          <w:szCs w:val="28"/>
        </w:rPr>
        <w:t>and benefits</w:t>
      </w:r>
      <w:r>
        <w:rPr>
          <w:rFonts w:ascii="Cambria" w:hAnsi="Cambria"/>
          <w:color w:val="000000"/>
          <w:sz w:val="28"/>
          <w:szCs w:val="28"/>
        </w:rPr>
        <w:t xml:space="preserve"> to their employees to engage them with their duties. The company spends millions of dollars every year on formal recruitment, training, advancement and engagement programs and to improve employee's way of life inside the company with the desire that their investments will lead to improvements in organizational performance or results criteria. </w:t>
      </w:r>
      <w:r>
        <w:rPr>
          <w:rFonts w:ascii="Cambria" w:hAnsi="Cambria"/>
          <w:color w:val="000000"/>
          <w:sz w:val="28"/>
          <w:szCs w:val="28"/>
        </w:rPr>
        <w:t>Results criteria have been refe</w:t>
      </w:r>
      <w:r>
        <w:rPr>
          <w:rFonts w:ascii="Cambria" w:hAnsi="Cambria"/>
          <w:color w:val="000000"/>
          <w:sz w:val="28"/>
          <w:szCs w:val="28"/>
        </w:rPr>
        <w:t>rred to as "an Ultimate" criteria for progress.</w:t>
      </w:r>
    </w:p>
    <w:p>
      <w:pPr>
        <w:pStyle w:val="style0"/>
        <w:jc w:val="both"/>
        <w:rPr>
          <w:rFonts w:ascii="Cambria" w:hAnsi="Cambria"/>
          <w:color w:val="000000"/>
          <w:sz w:val="28"/>
          <w:szCs w:val="28"/>
        </w:rPr>
      </w:pPr>
      <w:r>
        <w:rPr>
          <w:noProof/>
          <w:sz w:val="24"/>
          <w:szCs w:val="24"/>
          <w:lang w:eastAsia="en-GB"/>
        </w:rPr>
        <w:pict>
          <v:rect id="1035" fillcolor="#9bbb59" stroked="t" style="position:absolute;margin-left:-17.4pt;margin-top:7.65pt;width:504.0pt;height:28.55pt;z-index:2;mso-position-horizontal-relative:text;mso-position-vertical-relative:text;mso-width-relative:page;mso-height-relative:page;mso-wrap-distance-left:0.0pt;mso-wrap-distance-right:0.0pt;visibility:visible;">
            <v:stroke color="#f2f2f2" weight="3.0pt"/>
            <v:fill/>
            <v:shadow on="t" color="#4e6128" offset="6.0pt,-6.0pt" offset2="-2.0pt,-2.0pt" opacity="50%"/>
            <v:textbox>
              <w:txbxContent>
                <w:p>
                  <w:pPr>
                    <w:pStyle w:val="style1"/>
                    <w:spacing w:before="0"/>
                    <w:rPr>
                      <w:color w:val="000000"/>
                      <w:sz w:val="32"/>
                      <w:szCs w:val="32"/>
                    </w:rPr>
                  </w:pPr>
                  <w:bookmarkStart w:id="3" w:name="_Toc526859692"/>
                  <w:bookmarkStart w:id="4" w:name="_Toc526860316"/>
                  <w:r>
                    <w:rPr>
                      <w:color w:val="000000"/>
                      <w:sz w:val="32"/>
                      <w:szCs w:val="32"/>
                    </w:rPr>
                    <w:t>1.1    Origin o</w:t>
                  </w:r>
                  <w:r>
                    <w:rPr>
                      <w:color w:val="000000"/>
                      <w:sz w:val="32"/>
                      <w:szCs w:val="32"/>
                    </w:rPr>
                    <w:t>f the report</w:t>
                  </w:r>
                  <w:bookmarkEnd w:id="3"/>
                  <w:bookmarkEnd w:id="4"/>
                </w:p>
              </w:txbxContent>
            </v:textbox>
          </v:rect>
        </w:pict>
      </w:r>
    </w:p>
    <w:p>
      <w:pPr>
        <w:pStyle w:val="style0"/>
        <w:spacing w:after="0"/>
        <w:rPr>
          <w:sz w:val="24"/>
          <w:szCs w:val="24"/>
        </w:rPr>
      </w:pPr>
    </w:p>
    <w:p>
      <w:pPr>
        <w:pStyle w:val="style0"/>
        <w:spacing w:after="0" w:lineRule="auto" w:line="360"/>
        <w:jc w:val="both"/>
        <w:rPr>
          <w:rFonts w:ascii="Cambria" w:hAnsi="Cambria"/>
          <w:sz w:val="28"/>
          <w:szCs w:val="28"/>
        </w:rPr>
      </w:pPr>
      <w:r>
        <w:rPr>
          <w:rFonts w:ascii="Cambria" w:hAnsi="Cambria"/>
          <w:sz w:val="28"/>
          <w:szCs w:val="28"/>
        </w:rPr>
        <w:t xml:space="preserve">I was responsible for the commitment of the employees and for preparing my internship report about the work environment of SGS Bangladesh Limited for conducting my </w:t>
      </w:r>
      <w:r>
        <w:rPr>
          <w:rFonts w:ascii="Cambria" w:hAnsi="Cambria"/>
          <w:sz w:val="28"/>
          <w:szCs w:val="28"/>
        </w:rPr>
        <w:t>intern</w:t>
      </w:r>
      <w:r>
        <w:rPr>
          <w:rFonts w:ascii="Cambria" w:hAnsi="Cambria"/>
          <w:sz w:val="28"/>
          <w:szCs w:val="28"/>
        </w:rPr>
        <w:t xml:space="preserve"> work. I worked as an intern for 4 months for SGS Bangladesh Limited. This report has been prepared based on my daily experience of daily activities, recruitment, training and human resources management, and strict supervision.</w:t>
      </w:r>
    </w:p>
    <w:p>
      <w:pPr>
        <w:pStyle w:val="style0"/>
        <w:spacing w:after="0" w:lineRule="auto" w:line="360"/>
        <w:jc w:val="both"/>
        <w:rPr>
          <w:rFonts w:ascii="Cambria" w:hAnsi="Cambria"/>
          <w:sz w:val="28"/>
          <w:szCs w:val="28"/>
        </w:rPr>
      </w:pPr>
    </w:p>
    <w:p>
      <w:pPr>
        <w:pStyle w:val="style0"/>
        <w:spacing w:after="0" w:lineRule="auto" w:line="360"/>
        <w:jc w:val="both"/>
        <w:rPr>
          <w:sz w:val="24"/>
          <w:szCs w:val="24"/>
        </w:rPr>
      </w:pPr>
      <w:r>
        <w:rPr>
          <w:rFonts w:ascii="Cambria" w:hAnsi="Cambria"/>
          <w:sz w:val="28"/>
          <w:szCs w:val="28"/>
        </w:rPr>
        <w:t>During this three-month internship,</w:t>
      </w:r>
      <w:r>
        <w:rPr>
          <w:rFonts w:ascii="Cambria" w:hAnsi="Cambria"/>
          <w:sz w:val="28"/>
          <w:szCs w:val="28"/>
        </w:rPr>
        <w:t xml:space="preserve"> I was supervised by </w:t>
      </w:r>
      <w:r>
        <w:rPr>
          <w:rFonts w:ascii="Cambria" w:hAnsi="Cambria"/>
          <w:b/>
          <w:sz w:val="28"/>
          <w:szCs w:val="28"/>
        </w:rPr>
        <w:t xml:space="preserve">Md. </w:t>
      </w:r>
      <w:r>
        <w:rPr>
          <w:rFonts w:ascii="Cambria" w:hAnsi="Cambria"/>
          <w:b/>
          <w:sz w:val="28"/>
          <w:szCs w:val="28"/>
        </w:rPr>
        <w:t>Abul</w:t>
      </w:r>
      <w:r>
        <w:rPr>
          <w:rFonts w:ascii="Cambria" w:hAnsi="Cambria"/>
          <w:b/>
          <w:sz w:val="28"/>
          <w:szCs w:val="28"/>
        </w:rPr>
        <w:t xml:space="preserve"> </w:t>
      </w:r>
      <w:r>
        <w:rPr>
          <w:rFonts w:ascii="Cambria" w:hAnsi="Cambria"/>
          <w:b/>
          <w:sz w:val="28"/>
          <w:szCs w:val="28"/>
        </w:rPr>
        <w:t>Mohaimen</w:t>
      </w:r>
      <w:r>
        <w:rPr>
          <w:rFonts w:ascii="Cambria" w:hAnsi="Cambria"/>
          <w:sz w:val="28"/>
          <w:szCs w:val="28"/>
        </w:rPr>
        <w:t>,</w:t>
      </w:r>
      <w:r>
        <w:rPr>
          <w:rFonts w:ascii="Cambria" w:hAnsi="Cambria"/>
          <w:sz w:val="28"/>
          <w:szCs w:val="28"/>
        </w:rPr>
        <w:t xml:space="preserve"> </w:t>
      </w:r>
      <w:r>
        <w:rPr>
          <w:rFonts w:ascii="Cambria" w:hAnsi="Cambria"/>
          <w:sz w:val="28"/>
          <w:szCs w:val="28"/>
        </w:rPr>
        <w:t>Assistant Professor</w:t>
      </w:r>
      <w:r>
        <w:rPr>
          <w:rFonts w:ascii="Cambria" w:hAnsi="Cambria"/>
          <w:sz w:val="28"/>
          <w:szCs w:val="28"/>
        </w:rPr>
        <w:t xml:space="preserve"> of United</w:t>
      </w:r>
      <w:r>
        <w:rPr>
          <w:rFonts w:ascii="Cambria" w:hAnsi="Cambria"/>
          <w:sz w:val="28"/>
          <w:szCs w:val="28"/>
        </w:rPr>
        <w:t xml:space="preserve"> International University. In my </w:t>
      </w:r>
      <w:r>
        <w:rPr>
          <w:rFonts w:ascii="Cambria" w:hAnsi="Cambria"/>
          <w:sz w:val="28"/>
          <w:szCs w:val="28"/>
        </w:rPr>
        <w:t xml:space="preserve">part, my SGS consultant, </w:t>
      </w:r>
      <w:r>
        <w:rPr>
          <w:rFonts w:ascii="Cambria" w:hAnsi="Cambria"/>
          <w:b/>
          <w:sz w:val="28"/>
          <w:szCs w:val="28"/>
        </w:rPr>
        <w:t xml:space="preserve">Mrs. </w:t>
      </w:r>
      <w:r>
        <w:rPr>
          <w:rFonts w:ascii="Cambria" w:hAnsi="Cambria"/>
          <w:b/>
          <w:sz w:val="28"/>
          <w:szCs w:val="28"/>
        </w:rPr>
        <w:t>Humayra</w:t>
      </w:r>
      <w:r>
        <w:rPr>
          <w:rFonts w:ascii="Cambria" w:hAnsi="Cambria"/>
          <w:b/>
          <w:sz w:val="28"/>
          <w:szCs w:val="28"/>
        </w:rPr>
        <w:t xml:space="preserve"> </w:t>
      </w:r>
      <w:r>
        <w:rPr>
          <w:rFonts w:ascii="Cambria" w:hAnsi="Cambria"/>
          <w:b/>
          <w:sz w:val="28"/>
          <w:szCs w:val="28"/>
        </w:rPr>
        <w:t>Akter</w:t>
      </w:r>
      <w:r>
        <w:rPr>
          <w:rFonts w:ascii="Cambria" w:hAnsi="Cambria"/>
          <w:sz w:val="28"/>
          <w:szCs w:val="28"/>
        </w:rPr>
        <w:t>, led me through the organization to prepare my training relationship.</w:t>
      </w:r>
    </w:p>
    <w:p>
      <w:pPr>
        <w:pStyle w:val="style0"/>
        <w:spacing w:lineRule="auto" w:line="360"/>
        <w:jc w:val="both"/>
        <w:rPr>
          <w:rFonts w:ascii="Cambria" w:eastAsia="Times New Roman" w:hAnsi="Cambria"/>
          <w:b/>
          <w:sz w:val="28"/>
          <w:szCs w:val="28"/>
        </w:rPr>
      </w:pPr>
      <w:r>
        <w:rPr>
          <w:noProof/>
          <w:sz w:val="24"/>
          <w:szCs w:val="24"/>
          <w:lang w:eastAsia="en-GB"/>
        </w:rPr>
        <w:pict>
          <v:rect id="1036" fillcolor="#9bbb59" stroked="t" style="position:absolute;margin-left:-20.45pt;margin-top:29.6pt;width:504.0pt;height:28.55pt;z-index:3;mso-position-horizontal-relative:text;mso-position-vertical-relative:text;mso-width-relative:page;mso-height-relative:page;mso-wrap-distance-left:0.0pt;mso-wrap-distance-right:0.0pt;visibility:visible;">
            <v:stroke color="#f2f2f2" weight="3.0pt"/>
            <v:fill/>
            <v:shadow on="t" color="#4e6128" offset="6.0pt,-6.0pt" offset2="-2.0pt,-2.0pt" opacity="50%"/>
            <v:textbox>
              <w:txbxContent>
                <w:p>
                  <w:pPr>
                    <w:pStyle w:val="style0"/>
                    <w:spacing w:after="0"/>
                    <w:rPr>
                      <w:sz w:val="24"/>
                      <w:szCs w:val="24"/>
                    </w:rPr>
                  </w:pPr>
                  <w:r>
                    <w:rPr>
                      <w:color w:val="000000"/>
                      <w:sz w:val="32"/>
                      <w:szCs w:val="32"/>
                    </w:rPr>
                    <w:t xml:space="preserve">1.2   </w:t>
                  </w:r>
                  <w:r>
                    <w:rPr>
                      <w:rStyle w:val="style4102"/>
                      <w:color w:val="000000"/>
                    </w:rPr>
                    <w:t xml:space="preserve"> </w:t>
                  </w:r>
                  <w:r>
                    <w:rPr>
                      <w:rStyle w:val="style4102"/>
                      <w:color w:val="984806"/>
                    </w:rPr>
                    <w:t>Objectives of the report</w:t>
                  </w:r>
                </w:p>
                <w:p>
                  <w:pPr>
                    <w:pStyle w:val="style1"/>
                    <w:spacing w:before="0"/>
                    <w:rPr>
                      <w:color w:val="000000"/>
                      <w:sz w:val="32"/>
                      <w:szCs w:val="32"/>
                    </w:rPr>
                  </w:pPr>
                </w:p>
              </w:txbxContent>
            </v:textbox>
          </v:rect>
        </w:pict>
      </w:r>
    </w:p>
    <w:p>
      <w:pPr>
        <w:pStyle w:val="style0"/>
        <w:spacing w:lineRule="auto" w:line="360"/>
        <w:jc w:val="both"/>
        <w:rPr>
          <w:rFonts w:ascii="Cambria" w:eastAsia="Times New Roman" w:hAnsi="Cambria"/>
          <w:b/>
          <w:sz w:val="28"/>
          <w:szCs w:val="28"/>
        </w:rPr>
      </w:pPr>
    </w:p>
    <w:p>
      <w:pPr>
        <w:pStyle w:val="style0"/>
        <w:spacing w:lineRule="auto" w:line="360"/>
        <w:jc w:val="both"/>
        <w:rPr>
          <w:rFonts w:ascii="Cambria" w:eastAsia="Times New Roman" w:hAnsi="Cambria"/>
          <w:b/>
          <w:sz w:val="28"/>
          <w:szCs w:val="28"/>
        </w:rPr>
      </w:pPr>
      <w:r>
        <w:rPr>
          <w:rFonts w:ascii="Cambria" w:eastAsia="Times New Roman" w:hAnsi="Cambria"/>
          <w:b/>
          <w:sz w:val="28"/>
          <w:szCs w:val="28"/>
        </w:rPr>
        <w:t>Broad Objective:</w:t>
      </w:r>
    </w:p>
    <w:p>
      <w:pPr>
        <w:pStyle w:val="style0"/>
        <w:spacing w:lineRule="auto" w:line="360"/>
        <w:jc w:val="both"/>
        <w:rPr>
          <w:rFonts w:ascii="Cambria" w:eastAsia="Times New Roman" w:hAnsi="Cambria"/>
          <w:sz w:val="28"/>
          <w:szCs w:val="28"/>
        </w:rPr>
      </w:pPr>
      <w:r>
        <w:rPr>
          <w:rFonts w:ascii="Cambria" w:eastAsia="Times New Roman" w:hAnsi="Cambria"/>
          <w:sz w:val="28"/>
          <w:szCs w:val="28"/>
        </w:rPr>
        <w:t xml:space="preserve">To </w:t>
      </w:r>
      <w:r>
        <w:rPr>
          <w:rFonts w:ascii="Cambria" w:eastAsia="Times New Roman" w:hAnsi="Cambria"/>
          <w:sz w:val="28"/>
          <w:szCs w:val="28"/>
        </w:rPr>
        <w:t>analyze</w:t>
      </w:r>
      <w:r>
        <w:rPr>
          <w:rFonts w:ascii="Cambria" w:eastAsia="Times New Roman" w:hAnsi="Cambria"/>
          <w:sz w:val="28"/>
          <w:szCs w:val="28"/>
        </w:rPr>
        <w:t xml:space="preserve"> </w:t>
      </w:r>
      <w:r>
        <w:rPr>
          <w:rFonts w:ascii="Cambria" w:eastAsia="Times New Roman" w:hAnsi="Cambria"/>
          <w:sz w:val="28"/>
          <w:szCs w:val="28"/>
        </w:rPr>
        <w:t>the employee engagement strategies and work environment of SGS Bangladesh Ltd.</w:t>
      </w:r>
    </w:p>
    <w:p>
      <w:pPr>
        <w:pStyle w:val="style0"/>
        <w:spacing w:lineRule="auto" w:line="360"/>
        <w:jc w:val="both"/>
        <w:rPr>
          <w:rFonts w:ascii="Cambria" w:eastAsia="Times New Roman" w:hAnsi="Cambria"/>
          <w:b/>
          <w:sz w:val="28"/>
          <w:szCs w:val="28"/>
        </w:rPr>
      </w:pPr>
      <w:r>
        <w:rPr>
          <w:rFonts w:ascii="Cambria" w:eastAsia="Times New Roman" w:hAnsi="Cambria"/>
          <w:b/>
          <w:sz w:val="28"/>
          <w:szCs w:val="28"/>
        </w:rPr>
        <w:t>Specific Objectives:</w:t>
      </w:r>
    </w:p>
    <w:p>
      <w:pPr>
        <w:pStyle w:val="style179"/>
        <w:numPr>
          <w:ilvl w:val="0"/>
          <w:numId w:val="14"/>
        </w:numPr>
        <w:tabs>
          <w:tab w:val="left" w:leader="none" w:pos="1000"/>
        </w:tabs>
        <w:spacing w:after="0" w:lineRule="auto" w:line="360"/>
        <w:jc w:val="both"/>
        <w:rPr>
          <w:rFonts w:ascii="Cambria" w:eastAsia="Times New Roman" w:hAnsi="Cambria"/>
          <w:sz w:val="28"/>
          <w:szCs w:val="28"/>
        </w:rPr>
      </w:pPr>
      <w:r>
        <w:rPr>
          <w:rFonts w:ascii="Cambria" w:eastAsia="Times New Roman" w:hAnsi="Cambria"/>
          <w:sz w:val="28"/>
          <w:szCs w:val="28"/>
        </w:rPr>
        <w:t xml:space="preserve">To </w:t>
      </w:r>
      <w:r>
        <w:rPr>
          <w:rFonts w:ascii="Cambria" w:eastAsia="Times New Roman" w:hAnsi="Cambria"/>
          <w:sz w:val="28"/>
          <w:szCs w:val="28"/>
        </w:rPr>
        <w:t>fulfill</w:t>
      </w:r>
      <w:r>
        <w:rPr>
          <w:rFonts w:ascii="Cambria" w:eastAsia="Times New Roman" w:hAnsi="Cambria"/>
          <w:sz w:val="28"/>
          <w:szCs w:val="28"/>
        </w:rPr>
        <w:t xml:space="preserve"> the partial </w:t>
      </w:r>
      <w:r>
        <w:rPr>
          <w:rFonts w:ascii="Cambria" w:eastAsia="Times New Roman" w:hAnsi="Cambria"/>
          <w:sz w:val="28"/>
          <w:szCs w:val="28"/>
        </w:rPr>
        <w:t>requirement  as</w:t>
      </w:r>
      <w:r>
        <w:rPr>
          <w:rFonts w:ascii="Cambria" w:eastAsia="Times New Roman" w:hAnsi="Cambria"/>
          <w:sz w:val="28"/>
          <w:szCs w:val="28"/>
        </w:rPr>
        <w:t xml:space="preserve"> Internship  of BBA program.</w:t>
      </w:r>
    </w:p>
    <w:p>
      <w:pPr>
        <w:pStyle w:val="style179"/>
        <w:numPr>
          <w:ilvl w:val="0"/>
          <w:numId w:val="14"/>
        </w:numPr>
        <w:spacing w:after="0" w:lineRule="auto" w:line="360"/>
        <w:ind w:right="740"/>
        <w:jc w:val="both"/>
        <w:rPr>
          <w:rFonts w:ascii="Cambria" w:eastAsia="Times New Roman" w:hAnsi="Cambria"/>
          <w:sz w:val="28"/>
          <w:szCs w:val="28"/>
        </w:rPr>
      </w:pPr>
      <w:r>
        <w:rPr>
          <w:rFonts w:ascii="Cambria" w:eastAsia="Times New Roman" w:hAnsi="Cambria"/>
          <w:sz w:val="28"/>
          <w:szCs w:val="28"/>
        </w:rPr>
        <w:t>To have an exposure on the working environment of Multinational Corporation (MNC) in Bangladesh.</w:t>
      </w:r>
    </w:p>
    <w:p>
      <w:pPr>
        <w:pStyle w:val="style179"/>
        <w:numPr>
          <w:ilvl w:val="0"/>
          <w:numId w:val="14"/>
        </w:numPr>
        <w:spacing w:after="0" w:lineRule="auto" w:line="360"/>
        <w:ind w:right="740"/>
        <w:jc w:val="both"/>
        <w:rPr>
          <w:rFonts w:ascii="Cambria" w:eastAsia="Times New Roman" w:hAnsi="Cambria"/>
          <w:sz w:val="28"/>
          <w:szCs w:val="28"/>
        </w:rPr>
      </w:pPr>
      <w:r>
        <w:rPr>
          <w:rFonts w:ascii="Cambria" w:eastAsia="Times New Roman" w:hAnsi="Cambria"/>
          <w:sz w:val="28"/>
          <w:szCs w:val="28"/>
        </w:rPr>
        <w:t>Too get clear idea on the strategies a MNC use to engage their employees.</w:t>
      </w:r>
    </w:p>
    <w:p>
      <w:pPr>
        <w:pStyle w:val="style179"/>
        <w:numPr>
          <w:ilvl w:val="0"/>
          <w:numId w:val="14"/>
        </w:numPr>
        <w:spacing w:after="0" w:lineRule="auto" w:line="360"/>
        <w:ind w:left="714" w:right="79" w:hanging="357"/>
        <w:jc w:val="both"/>
        <w:rPr>
          <w:rFonts w:ascii="Cambria" w:eastAsia="Times New Roman" w:hAnsi="Cambria"/>
          <w:sz w:val="28"/>
          <w:szCs w:val="28"/>
        </w:rPr>
      </w:pPr>
      <w:r>
        <w:rPr>
          <w:rFonts w:ascii="Cambria" w:eastAsia="Times New Roman" w:hAnsi="Cambria"/>
          <w:sz w:val="28"/>
          <w:szCs w:val="28"/>
        </w:rPr>
        <w:t xml:space="preserve">To gain information of various HR functions of MNCs in Bangladesh. </w:t>
      </w:r>
    </w:p>
    <w:p>
      <w:pPr>
        <w:pStyle w:val="style179"/>
        <w:numPr>
          <w:ilvl w:val="0"/>
          <w:numId w:val="14"/>
        </w:numPr>
        <w:spacing w:lineRule="auto" w:line="360"/>
        <w:ind w:right="80"/>
        <w:jc w:val="both"/>
        <w:rPr>
          <w:rFonts w:ascii="Cambria" w:eastAsia="Times New Roman" w:hAnsi="Cambria"/>
          <w:sz w:val="28"/>
          <w:szCs w:val="28"/>
        </w:rPr>
      </w:pPr>
      <w:r>
        <w:rPr>
          <w:rFonts w:ascii="Cambria" w:eastAsia="Times New Roman" w:hAnsi="Cambria"/>
          <w:sz w:val="28"/>
          <w:szCs w:val="28"/>
        </w:rPr>
        <w:t xml:space="preserve">To have some practical experience about employee skill improvement program. </w:t>
      </w:r>
    </w:p>
    <w:p>
      <w:pPr>
        <w:pStyle w:val="style179"/>
        <w:numPr>
          <w:ilvl w:val="0"/>
          <w:numId w:val="14"/>
        </w:numPr>
        <w:spacing w:lineRule="auto" w:line="360"/>
        <w:ind w:right="80"/>
        <w:jc w:val="both"/>
        <w:rPr>
          <w:rFonts w:ascii="Cambria" w:eastAsia="Times New Roman" w:hAnsi="Cambria"/>
          <w:sz w:val="28"/>
          <w:szCs w:val="28"/>
        </w:rPr>
      </w:pPr>
      <w:r>
        <w:rPr>
          <w:rFonts w:ascii="Cambria" w:eastAsia="Times New Roman" w:hAnsi="Cambria"/>
          <w:sz w:val="28"/>
          <w:szCs w:val="28"/>
        </w:rPr>
        <w:t xml:space="preserve">Also to have some practical experience in employees recruitment. </w:t>
      </w:r>
    </w:p>
    <w:p>
      <w:pPr>
        <w:pStyle w:val="style179"/>
        <w:numPr>
          <w:ilvl w:val="0"/>
          <w:numId w:val="14"/>
        </w:numPr>
        <w:spacing w:lineRule="auto" w:line="360"/>
        <w:ind w:right="80"/>
        <w:jc w:val="both"/>
        <w:rPr>
          <w:rFonts w:ascii="Cambria" w:eastAsia="Times New Roman" w:hAnsi="Cambria"/>
          <w:sz w:val="28"/>
          <w:szCs w:val="28"/>
        </w:rPr>
      </w:pPr>
      <w:r>
        <w:rPr>
          <w:rFonts w:ascii="Cambria" w:eastAsia="Times New Roman" w:hAnsi="Cambria"/>
          <w:sz w:val="28"/>
          <w:szCs w:val="28"/>
        </w:rPr>
        <w:t xml:space="preserve">Trainings help in creating administration skills, inspiration, dependability, better states of mind, and different angles that fruitful workers and administrators. </w:t>
      </w:r>
    </w:p>
    <w:p>
      <w:pPr>
        <w:pStyle w:val="style0"/>
        <w:spacing w:lineRule="auto" w:line="381"/>
        <w:ind w:right="80"/>
        <w:jc w:val="both"/>
        <w:rPr>
          <w:rFonts w:ascii="Times New Roman" w:eastAsia="Times New Roman" w:hAnsi="Times New Roman"/>
          <w:sz w:val="24"/>
        </w:rPr>
      </w:pPr>
      <w:r>
        <w:rPr>
          <w:rFonts w:ascii="Cambria" w:eastAsia="Times New Roman" w:hAnsi="Cambria"/>
          <w:sz w:val="28"/>
          <w:szCs w:val="28"/>
        </w:rPr>
        <w:t>The report covers the distinctive activities of HR departments of SGS Bangladesh Ltd. also. I has distinguished the major activities of HR activities inside and out however sub segments are not secured here.</w:t>
      </w:r>
      <w:r>
        <w:rPr>
          <w:rFonts w:ascii="Times New Roman" w:eastAsia="Times New Roman" w:hAnsi="Times New Roman"/>
          <w:sz w:val="24"/>
        </w:rPr>
        <w:t xml:space="preserve"> </w:t>
      </w:r>
    </w:p>
    <w:p>
      <w:pPr>
        <w:pStyle w:val="style0"/>
        <w:spacing w:lineRule="auto" w:line="353"/>
        <w:jc w:val="both"/>
        <w:rPr>
          <w:rFonts w:ascii="Cambria" w:eastAsia="Times New Roman" w:hAnsi="Cambria"/>
          <w:sz w:val="28"/>
          <w:szCs w:val="28"/>
        </w:rPr>
      </w:pPr>
      <w:r>
        <w:rPr>
          <w:noProof/>
          <w:sz w:val="24"/>
          <w:szCs w:val="24"/>
          <w:lang w:eastAsia="en-GB"/>
        </w:rPr>
        <w:pict>
          <v:rect id="1037" fillcolor="#9bbb59" stroked="t" style="position:absolute;margin-left:-5.4pt;margin-top:-0.45pt;width:504.0pt;height:28.55pt;z-index:4;mso-position-horizontal-relative:text;mso-position-vertical-relative:text;mso-width-relative:page;mso-height-relative:page;mso-wrap-distance-left:0.0pt;mso-wrap-distance-right:0.0pt;visibility:visible;">
            <v:stroke color="#f2f2f2" weight="3.0pt"/>
            <v:fill/>
            <v:shadow on="t" color="#4e6128" offset="6.0pt,-6.0pt" offset2="-2.0pt,-2.0pt" opacity="50%"/>
            <v:textbox>
              <w:txbxContent>
                <w:p>
                  <w:pPr>
                    <w:pStyle w:val="style0"/>
                    <w:spacing w:after="0"/>
                    <w:rPr>
                      <w:sz w:val="24"/>
                      <w:szCs w:val="24"/>
                    </w:rPr>
                  </w:pPr>
                  <w:r>
                    <w:rPr>
                      <w:color w:val="000000"/>
                      <w:sz w:val="32"/>
                      <w:szCs w:val="32"/>
                    </w:rPr>
                    <w:t>1.</w:t>
                  </w:r>
                  <w:r>
                    <w:rPr>
                      <w:rStyle w:val="style4102"/>
                      <w:color w:val="984806"/>
                    </w:rPr>
                    <w:t>3    Scope of the report</w:t>
                  </w:r>
                </w:p>
                <w:p>
                  <w:pPr>
                    <w:pStyle w:val="style1"/>
                    <w:spacing w:before="0"/>
                    <w:rPr>
                      <w:color w:val="000000"/>
                      <w:sz w:val="32"/>
                      <w:szCs w:val="32"/>
                    </w:rPr>
                  </w:pPr>
                </w:p>
              </w:txbxContent>
            </v:textbox>
          </v:rect>
        </w:pict>
      </w:r>
    </w:p>
    <w:p>
      <w:pPr>
        <w:pStyle w:val="style0"/>
        <w:spacing w:lineRule="auto" w:line="360"/>
        <w:jc w:val="both"/>
        <w:rPr>
          <w:rFonts w:ascii="Cambria" w:eastAsia="Times New Roman" w:hAnsi="Cambria"/>
          <w:sz w:val="28"/>
          <w:szCs w:val="28"/>
        </w:rPr>
      </w:pPr>
      <w:r>
        <w:rPr>
          <w:rFonts w:ascii="Cambria" w:eastAsia="Times New Roman" w:hAnsi="Cambria"/>
          <w:sz w:val="28"/>
          <w:szCs w:val="28"/>
        </w:rPr>
        <w:t>As we know</w:t>
      </w:r>
      <w:r>
        <w:rPr>
          <w:rFonts w:ascii="Cambria" w:eastAsia="Times New Roman" w:hAnsi="Cambria"/>
          <w:sz w:val="28"/>
          <w:szCs w:val="28"/>
        </w:rPr>
        <w:t>,</w:t>
      </w:r>
      <w:r>
        <w:rPr>
          <w:rFonts w:ascii="Cambria" w:eastAsia="Times New Roman" w:hAnsi="Cambria"/>
          <w:sz w:val="28"/>
          <w:szCs w:val="28"/>
        </w:rPr>
        <w:t xml:space="preserve"> every organization maintains some secrecy, and it should be maintain to earn business goals. For this reason, I could not get the full access to the information which is in the decisional level relevant to this report, I have prepared a report which can help to get ideas about the working conditions and employee engagements as well as HR activities of SGS Bangladesh Ltd.</w:t>
      </w:r>
    </w:p>
    <w:p>
      <w:pPr>
        <w:pStyle w:val="style0"/>
        <w:spacing w:lineRule="auto" w:line="353"/>
        <w:jc w:val="both"/>
        <w:rPr>
          <w:rFonts w:ascii="Cambria" w:eastAsia="Times New Roman" w:hAnsi="Cambria"/>
          <w:sz w:val="28"/>
          <w:szCs w:val="28"/>
        </w:rPr>
      </w:pPr>
      <w:r>
        <w:rPr>
          <w:rFonts w:ascii="Cambria" w:eastAsia="Times New Roman" w:hAnsi="Cambria"/>
          <w:noProof/>
          <w:sz w:val="28"/>
          <w:szCs w:val="28"/>
          <w:lang w:eastAsia="en-GB"/>
        </w:rPr>
        <w:pict>
          <v:rect id="1038" fillcolor="#9bbb59" stroked="t" style="position:absolute;margin-left:-10.05pt;margin-top:4.65pt;width:504.0pt;height:28.55pt;z-index:5;mso-position-horizontal-relative:text;mso-position-vertical-relative:text;mso-width-relative:page;mso-height-relative:page;mso-wrap-distance-left:0.0pt;mso-wrap-distance-right:0.0pt;visibility:visible;">
            <v:stroke color="#f2f2f2" weight="3.0pt"/>
            <v:fill/>
            <v:shadow on="t" color="#4e6128" offset="6.0pt,-6.0pt" offset2="-2.0pt,-2.0pt" opacity="50%"/>
            <v:textbox>
              <w:txbxContent>
                <w:p>
                  <w:pPr>
                    <w:pStyle w:val="style1"/>
                    <w:spacing w:before="0"/>
                    <w:rPr>
                      <w:color w:val="984806"/>
                    </w:rPr>
                  </w:pPr>
                  <w:bookmarkStart w:id="5" w:name="_Toc526860317"/>
                  <w:r>
                    <w:rPr>
                      <w:color w:val="984806"/>
                    </w:rPr>
                    <w:t>1.4  Limitations</w:t>
                  </w:r>
                  <w:r>
                    <w:rPr>
                      <w:color w:val="984806"/>
                    </w:rPr>
                    <w:t xml:space="preserve"> of the report</w:t>
                  </w:r>
                  <w:bookmarkEnd w:id="5"/>
                </w:p>
              </w:txbxContent>
            </v:textbox>
          </v:rect>
        </w:pict>
      </w:r>
    </w:p>
    <w:p>
      <w:pPr>
        <w:pStyle w:val="style0"/>
        <w:spacing w:after="0"/>
        <w:rPr>
          <w:sz w:val="24"/>
          <w:szCs w:val="24"/>
        </w:rPr>
      </w:pPr>
    </w:p>
    <w:p>
      <w:pPr>
        <w:pStyle w:val="style0"/>
        <w:spacing w:lineRule="atLeast" w:line="0"/>
        <w:rPr>
          <w:rFonts w:ascii="Cambria" w:eastAsia="Times New Roman" w:hAnsi="Cambria"/>
          <w:sz w:val="28"/>
          <w:szCs w:val="28"/>
        </w:rPr>
      </w:pPr>
      <w:r>
        <w:rPr>
          <w:rFonts w:ascii="Cambria" w:eastAsia="Times New Roman" w:hAnsi="Cambria"/>
          <w:sz w:val="28"/>
          <w:szCs w:val="28"/>
        </w:rPr>
        <w:t>While preparing my Internship report, I had faced some problems:</w:t>
      </w:r>
    </w:p>
    <w:p>
      <w:pPr>
        <w:pStyle w:val="style179"/>
        <w:numPr>
          <w:ilvl w:val="0"/>
          <w:numId w:val="20"/>
        </w:numPr>
        <w:tabs>
          <w:tab w:val="left" w:leader="none" w:pos="720"/>
        </w:tabs>
        <w:spacing w:after="0" w:lineRule="auto" w:line="360"/>
        <w:rPr>
          <w:rFonts w:ascii="Cambria" w:eastAsia="Symbol" w:hAnsi="Cambria"/>
          <w:sz w:val="28"/>
          <w:szCs w:val="28"/>
        </w:rPr>
      </w:pPr>
      <w:r>
        <w:rPr>
          <w:rFonts w:ascii="Cambria" w:eastAsia="Times New Roman" w:hAnsi="Cambria"/>
          <w:sz w:val="28"/>
          <w:szCs w:val="28"/>
        </w:rPr>
        <w:t xml:space="preserve">Most of the employees and also mine found not enough time as because of the huge </w:t>
      </w:r>
      <w:r>
        <w:rPr>
          <w:rFonts w:ascii="Cambria" w:eastAsia="Times New Roman" w:hAnsi="Cambria"/>
          <w:sz w:val="28"/>
          <w:szCs w:val="28"/>
        </w:rPr>
        <w:t>work</w:t>
      </w:r>
      <w:r>
        <w:rPr>
          <w:rFonts w:ascii="Cambria" w:eastAsia="Symbol" w:hAnsi="Cambria"/>
          <w:sz w:val="28"/>
          <w:szCs w:val="28"/>
        </w:rPr>
        <w:t xml:space="preserve"> pressures</w:t>
      </w:r>
      <w:r>
        <w:rPr>
          <w:rFonts w:ascii="Cambria" w:eastAsia="Times New Roman" w:hAnsi="Cambria"/>
          <w:sz w:val="28"/>
          <w:szCs w:val="28"/>
        </w:rPr>
        <w:t>.</w:t>
      </w:r>
    </w:p>
    <w:p>
      <w:pPr>
        <w:pStyle w:val="style0"/>
        <w:spacing w:lineRule="auto" w:line="240"/>
        <w:rPr>
          <w:rFonts w:ascii="Cambria" w:eastAsia="Times New Roman" w:hAnsi="Cambria"/>
          <w:sz w:val="10"/>
          <w:szCs w:val="10"/>
        </w:rPr>
      </w:pPr>
    </w:p>
    <w:p>
      <w:pPr>
        <w:pStyle w:val="style179"/>
        <w:numPr>
          <w:ilvl w:val="0"/>
          <w:numId w:val="20"/>
        </w:numPr>
        <w:tabs>
          <w:tab w:val="left" w:leader="none" w:pos="720"/>
        </w:tabs>
        <w:spacing w:after="0" w:lineRule="auto" w:line="360"/>
        <w:rPr>
          <w:rFonts w:ascii="Cambria" w:eastAsia="Symbol" w:hAnsi="Cambria"/>
          <w:sz w:val="28"/>
          <w:szCs w:val="28"/>
        </w:rPr>
      </w:pPr>
      <w:r>
        <w:rPr>
          <w:rFonts w:ascii="Cambria" w:eastAsia="Times New Roman" w:hAnsi="Cambria"/>
          <w:sz w:val="28"/>
          <w:szCs w:val="28"/>
        </w:rPr>
        <w:t xml:space="preserve">The Annual Report of the SGS Bangladesh limited show as a pdf file, but actually they are in Image form inside the pdf. So collecting relevant from internet found hard for me. </w:t>
      </w:r>
    </w:p>
    <w:p>
      <w:pPr>
        <w:pStyle w:val="style0"/>
        <w:spacing w:lineRule="auto" w:line="360"/>
        <w:ind w:right="20" w:firstLine="60"/>
        <w:rPr>
          <w:rFonts w:ascii="Cambria" w:eastAsia="Times New Roman" w:hAnsi="Cambria"/>
          <w:sz w:val="10"/>
          <w:szCs w:val="10"/>
        </w:rPr>
      </w:pPr>
    </w:p>
    <w:p>
      <w:pPr>
        <w:pStyle w:val="style0"/>
        <w:spacing w:lineRule="auto" w:line="360"/>
        <w:ind w:right="20" w:firstLine="60"/>
        <w:rPr>
          <w:rFonts w:ascii="Cambria" w:eastAsia="Times New Roman" w:hAnsi="Cambria"/>
          <w:sz w:val="28"/>
          <w:szCs w:val="28"/>
        </w:rPr>
      </w:pPr>
      <w:r>
        <w:rPr>
          <w:rFonts w:ascii="Cambria" w:eastAsia="Times New Roman" w:hAnsi="Cambria"/>
          <w:sz w:val="28"/>
          <w:szCs w:val="28"/>
        </w:rPr>
        <w:t xml:space="preserve">However, I strongly trust that I tried to overcome all the problems and </w:t>
      </w:r>
      <w:r>
        <w:rPr>
          <w:rFonts w:ascii="Cambria" w:eastAsia="Times New Roman" w:hAnsi="Cambria"/>
          <w:sz w:val="28"/>
          <w:szCs w:val="28"/>
        </w:rPr>
        <w:t>finishe</w:t>
      </w:r>
      <w:r>
        <w:rPr>
          <w:rFonts w:ascii="Cambria" w:eastAsia="Times New Roman" w:hAnsi="Cambria"/>
          <w:sz w:val="28"/>
          <w:szCs w:val="28"/>
        </w:rPr>
        <w:t>d this report at my best effort.</w:t>
      </w:r>
    </w:p>
    <w:p>
      <w:pPr>
        <w:pStyle w:val="style179"/>
        <w:numPr>
          <w:ilvl w:val="0"/>
          <w:numId w:val="19"/>
        </w:numPr>
        <w:tabs>
          <w:tab w:val="left" w:leader="none" w:pos="720"/>
        </w:tabs>
        <w:spacing w:after="0" w:lineRule="auto" w:line="360"/>
        <w:jc w:val="both"/>
        <w:rPr>
          <w:rFonts w:ascii="Cambria" w:eastAsia="Symbol" w:hAnsi="Cambria"/>
          <w:sz w:val="28"/>
          <w:szCs w:val="28"/>
        </w:rPr>
      </w:pPr>
      <w:r>
        <w:rPr>
          <w:rFonts w:ascii="Cambria" w:eastAsia="Times New Roman" w:hAnsi="Cambria"/>
          <w:sz w:val="28"/>
          <w:szCs w:val="28"/>
        </w:rPr>
        <w:t xml:space="preserve">The Report topic “.The employee engagement and work environment of SGS Bangladesh Ltd.”, I was working on, is </w:t>
      </w:r>
      <w:r>
        <w:rPr>
          <w:rFonts w:ascii="Cambria" w:eastAsia="Times New Roman" w:hAnsi="Cambria"/>
          <w:sz w:val="28"/>
          <w:szCs w:val="28"/>
        </w:rPr>
        <w:t>an</w:t>
      </w:r>
      <w:r>
        <w:rPr>
          <w:rFonts w:ascii="Cambria" w:eastAsia="Times New Roman" w:hAnsi="Cambria"/>
          <w:sz w:val="28"/>
          <w:szCs w:val="28"/>
        </w:rPr>
        <w:t xml:space="preserve"> secret issue for the company. So, the respondents couldn’t deliver the proper information.</w:t>
      </w:r>
    </w:p>
    <w:p>
      <w:pPr>
        <w:pStyle w:val="style179"/>
        <w:numPr>
          <w:ilvl w:val="0"/>
          <w:numId w:val="21"/>
        </w:numPr>
        <w:tabs>
          <w:tab w:val="left" w:leader="none" w:pos="720"/>
        </w:tabs>
        <w:spacing w:after="0" w:lineRule="auto" w:line="360"/>
        <w:rPr>
          <w:rFonts w:ascii="Cambria" w:eastAsia="Symbol" w:hAnsi="Cambria"/>
          <w:sz w:val="28"/>
          <w:szCs w:val="28"/>
        </w:rPr>
      </w:pPr>
      <w:r>
        <w:rPr>
          <w:rFonts w:ascii="Cambria" w:eastAsia="Times New Roman" w:hAnsi="Cambria"/>
          <w:sz w:val="28"/>
          <w:szCs w:val="28"/>
        </w:rPr>
        <w:t xml:space="preserve">Though, they have helped me a lot </w:t>
      </w:r>
      <w:r>
        <w:rPr>
          <w:rFonts w:ascii="Cambria" w:eastAsia="Times New Roman" w:hAnsi="Cambria"/>
          <w:sz w:val="28"/>
          <w:szCs w:val="28"/>
        </w:rPr>
        <w:t>and given</w:t>
      </w:r>
      <w:r>
        <w:rPr>
          <w:rFonts w:ascii="Cambria" w:eastAsia="Times New Roman" w:hAnsi="Cambria"/>
          <w:sz w:val="28"/>
          <w:szCs w:val="28"/>
        </w:rPr>
        <w:t xml:space="preserve"> their responses in a narrow sense but the issues of proper data is still remained a big question at some points.</w:t>
      </w:r>
    </w:p>
    <w:p>
      <w:pPr>
        <w:pStyle w:val="style179"/>
        <w:numPr>
          <w:ilvl w:val="0"/>
          <w:numId w:val="21"/>
        </w:numPr>
        <w:tabs>
          <w:tab w:val="left" w:leader="none" w:pos="720"/>
        </w:tabs>
        <w:spacing w:after="0" w:lineRule="auto" w:line="360"/>
        <w:rPr>
          <w:rFonts w:ascii="Cambria" w:eastAsia="Symbol" w:hAnsi="Cambria"/>
          <w:sz w:val="28"/>
          <w:szCs w:val="28"/>
        </w:rPr>
      </w:pPr>
      <w:r>
        <w:rPr>
          <w:rFonts w:ascii="Cambria" w:eastAsia="Times New Roman" w:hAnsi="Cambria"/>
          <w:sz w:val="28"/>
          <w:szCs w:val="28"/>
        </w:rPr>
        <w:t>Another most important limitations was, as the respondents were too busy so they couldn’t give me enough time to make them clear about the issue.</w:t>
      </w:r>
    </w:p>
    <w:p>
      <w:pPr>
        <w:pStyle w:val="style0"/>
        <w:spacing w:lineRule="auto" w:line="354"/>
        <w:ind w:right="20"/>
        <w:jc w:val="both"/>
        <w:rPr>
          <w:rFonts w:ascii="Cambria" w:eastAsia="Times New Roman" w:hAnsi="Cambria"/>
          <w:sz w:val="28"/>
          <w:szCs w:val="28"/>
        </w:rPr>
      </w:pPr>
      <w:r>
        <w:rPr>
          <w:rFonts w:ascii="Cambria" w:eastAsia="Times New Roman" w:hAnsi="Cambria"/>
          <w:sz w:val="28"/>
          <w:szCs w:val="28"/>
        </w:rPr>
        <w:t>At last it can be said that by overcoming those constraints I worked hard to get this internship report done.</w:t>
      </w:r>
    </w:p>
    <w:p>
      <w:pPr>
        <w:pStyle w:val="style0"/>
        <w:spacing w:lineRule="auto" w:line="354"/>
        <w:ind w:right="20"/>
        <w:jc w:val="both"/>
        <w:rPr>
          <w:rFonts w:ascii="Cambria" w:eastAsia="Times New Roman" w:hAnsi="Cambria"/>
          <w:sz w:val="28"/>
          <w:szCs w:val="28"/>
        </w:rPr>
      </w:pPr>
      <w:r>
        <w:rPr>
          <w:rFonts w:ascii="Cambria" w:eastAsia="Times New Roman" w:hAnsi="Cambria"/>
          <w:noProof/>
          <w:sz w:val="28"/>
          <w:szCs w:val="28"/>
          <w:lang w:eastAsia="en-GB"/>
        </w:rPr>
        <w:pict>
          <v:rect id="1039" fillcolor="#9bbb59" stroked="t" style="position:absolute;margin-left:-14.7pt;margin-top:-5.2pt;width:504.0pt;height:28.55pt;z-index:6;mso-position-horizontal-relative:text;mso-position-vertical-relative:text;mso-width-relative:page;mso-height-relative:page;mso-wrap-distance-left:0.0pt;mso-wrap-distance-right:0.0pt;visibility:visible;">
            <v:stroke color="#f2f2f2" weight="3.0pt"/>
            <v:fill/>
            <v:shadow on="t" color="#4e6128" offset="6.0pt,-6.0pt" offset2="-2.0pt,-2.0pt" opacity="50%"/>
            <v:textbox>
              <w:txbxContent>
                <w:p>
                  <w:pPr>
                    <w:pStyle w:val="style1"/>
                    <w:spacing w:before="0"/>
                    <w:rPr>
                      <w:color w:val="984806"/>
                      <w:sz w:val="32"/>
                      <w:szCs w:val="32"/>
                    </w:rPr>
                  </w:pPr>
                  <w:bookmarkStart w:id="6" w:name="_Toc526860318"/>
                  <w:r>
                    <w:rPr>
                      <w:color w:val="984806"/>
                    </w:rPr>
                    <w:t>1.6 Methodology of the report</w:t>
                  </w:r>
                  <w:bookmarkEnd w:id="6"/>
                </w:p>
              </w:txbxContent>
            </v:textbox>
          </v:rect>
        </w:pict>
      </w:r>
    </w:p>
    <w:p>
      <w:pPr>
        <w:pStyle w:val="style0"/>
        <w:spacing w:after="0" w:lineRule="auto" w:line="360"/>
        <w:rPr>
          <w:rFonts w:ascii="Cambria" w:hAnsi="Cambria"/>
          <w:sz w:val="28"/>
          <w:szCs w:val="28"/>
        </w:rPr>
      </w:pPr>
      <w:r>
        <w:rPr>
          <w:rFonts w:ascii="Cambria" w:hAnsi="Cambria"/>
          <w:sz w:val="28"/>
          <w:szCs w:val="28"/>
        </w:rPr>
        <w:t xml:space="preserve">I have finished my internship report based on primary and secondary data. My report's goal is providing an analysis of Employee engagement and work environment in SGS Bangladesh Ltd. The analytical framework of the examination is qualitative which is directed through both on the primary and secondary data. </w:t>
      </w:r>
    </w:p>
    <w:p>
      <w:pPr>
        <w:pStyle w:val="style0"/>
        <w:spacing w:after="0"/>
        <w:rPr>
          <w:rFonts w:ascii="Cambria" w:hAnsi="Cambria"/>
          <w:sz w:val="10"/>
          <w:szCs w:val="10"/>
        </w:rPr>
      </w:pPr>
    </w:p>
    <w:p>
      <w:pPr>
        <w:pStyle w:val="style0"/>
        <w:spacing w:after="0"/>
        <w:rPr>
          <w:rFonts w:ascii="Cambria" w:hAnsi="Cambria"/>
          <w:sz w:val="28"/>
          <w:szCs w:val="28"/>
        </w:rPr>
      </w:pPr>
      <w:r>
        <w:rPr>
          <w:rFonts w:ascii="Cambria" w:hAnsi="Cambria"/>
          <w:sz w:val="28"/>
          <w:szCs w:val="28"/>
        </w:rPr>
        <w:t xml:space="preserve">The data are being gathered in two different ways: </w:t>
      </w:r>
    </w:p>
    <w:p>
      <w:pPr>
        <w:pStyle w:val="style0"/>
        <w:spacing w:after="0"/>
        <w:rPr>
          <w:rFonts w:ascii="Cambria" w:hAnsi="Cambria"/>
          <w:sz w:val="28"/>
          <w:szCs w:val="28"/>
        </w:rPr>
      </w:pPr>
    </w:p>
    <w:p>
      <w:pPr>
        <w:pStyle w:val="style0"/>
        <w:spacing w:after="0"/>
        <w:rPr>
          <w:rFonts w:ascii="Cambria" w:hAnsi="Cambria"/>
          <w:sz w:val="28"/>
          <w:szCs w:val="28"/>
        </w:rPr>
      </w:pPr>
      <w:r>
        <w:rPr>
          <w:rFonts w:ascii="Cambria" w:hAnsi="Cambria"/>
          <w:sz w:val="28"/>
          <w:szCs w:val="28"/>
        </w:rPr>
        <w:t>1)</w:t>
      </w:r>
      <w:r>
        <w:rPr>
          <w:rFonts w:ascii="Cambria" w:hAnsi="Cambria"/>
          <w:sz w:val="28"/>
          <w:szCs w:val="28"/>
        </w:rPr>
        <w:tab/>
      </w:r>
      <w:r>
        <w:rPr>
          <w:rFonts w:ascii="Cambria" w:hAnsi="Cambria"/>
          <w:sz w:val="28"/>
          <w:szCs w:val="28"/>
        </w:rPr>
        <w:t xml:space="preserve">Primary Source. </w:t>
      </w:r>
    </w:p>
    <w:p>
      <w:pPr>
        <w:pStyle w:val="style0"/>
        <w:spacing w:after="0"/>
        <w:rPr>
          <w:rFonts w:ascii="Cambria" w:hAnsi="Cambria"/>
          <w:sz w:val="28"/>
          <w:szCs w:val="28"/>
        </w:rPr>
      </w:pPr>
      <w:r>
        <w:rPr>
          <w:rFonts w:ascii="Cambria" w:hAnsi="Cambria"/>
          <w:sz w:val="28"/>
          <w:szCs w:val="28"/>
        </w:rPr>
        <w:t>2)</w:t>
      </w:r>
      <w:r>
        <w:rPr>
          <w:rFonts w:ascii="Cambria" w:hAnsi="Cambria"/>
          <w:sz w:val="28"/>
          <w:szCs w:val="28"/>
        </w:rPr>
        <w:tab/>
      </w:r>
      <w:r>
        <w:rPr>
          <w:rFonts w:ascii="Cambria" w:hAnsi="Cambria"/>
          <w:sz w:val="28"/>
          <w:szCs w:val="28"/>
        </w:rPr>
        <w:t>Secondary Source.</w:t>
      </w:r>
    </w:p>
    <w:p>
      <w:pPr>
        <w:pStyle w:val="style0"/>
        <w:spacing w:after="0"/>
        <w:rPr>
          <w:rFonts w:ascii="Cambria" w:hAnsi="Cambria"/>
          <w:sz w:val="10"/>
          <w:szCs w:val="10"/>
        </w:rPr>
      </w:pPr>
    </w:p>
    <w:p>
      <w:pPr>
        <w:pStyle w:val="style0"/>
        <w:spacing w:after="0"/>
        <w:rPr>
          <w:rFonts w:ascii="Cambria" w:hAnsi="Cambria"/>
          <w:sz w:val="28"/>
          <w:szCs w:val="28"/>
        </w:rPr>
      </w:pPr>
      <w:r>
        <w:rPr>
          <w:rFonts w:ascii="Cambria" w:hAnsi="Cambria"/>
          <w:noProof/>
          <w:sz w:val="28"/>
          <w:szCs w:val="28"/>
          <w:lang w:eastAsia="en-GB"/>
        </w:rPr>
        <w:pict>
          <v:rect id="1040" fillcolor="#9bbb59" stroked="t" style="position:absolute;margin-left:-20.1pt;margin-top:15.45pt;width:504.0pt;height:28.55pt;z-index:7;mso-position-horizontal-relative:text;mso-position-vertical-relative:text;mso-width-relative:page;mso-height-relative:page;mso-wrap-distance-left:0.0pt;mso-wrap-distance-right:0.0pt;visibility:visible;">
            <v:stroke color="#f2f2f2" weight="3.0pt"/>
            <v:fill/>
            <v:shadow on="t" color="#4e6128" offset="6.0pt,-6.0pt" offset2="-2.0pt,-2.0pt" opacity="50%"/>
            <v:textbox>
              <w:txbxContent>
                <w:p>
                  <w:pPr>
                    <w:pStyle w:val="style2"/>
                    <w:spacing w:before="0"/>
                    <w:rPr>
                      <w:color w:val="984806"/>
                      <w:sz w:val="28"/>
                      <w:szCs w:val="28"/>
                    </w:rPr>
                  </w:pPr>
                  <w:bookmarkStart w:id="7" w:name="_Toc526860319"/>
                  <w:r>
                    <w:rPr>
                      <w:color w:val="984806"/>
                      <w:sz w:val="28"/>
                      <w:szCs w:val="28"/>
                    </w:rPr>
                    <w:t>1.6</w:t>
                  </w:r>
                  <w:r>
                    <w:rPr>
                      <w:color w:val="984806"/>
                      <w:sz w:val="28"/>
                      <w:szCs w:val="28"/>
                    </w:rPr>
                    <w:t>.1</w:t>
                  </w:r>
                  <w:r>
                    <w:rPr>
                      <w:color w:val="984806"/>
                      <w:sz w:val="28"/>
                      <w:szCs w:val="28"/>
                    </w:rPr>
                    <w:t xml:space="preserve">   Data Collection</w:t>
                  </w:r>
                  <w:bookmarkEnd w:id="7"/>
                </w:p>
                <w:p>
                  <w:pPr>
                    <w:pStyle w:val="style1"/>
                    <w:spacing w:before="0"/>
                    <w:rPr>
                      <w:color w:val="000000"/>
                      <w:sz w:val="32"/>
                      <w:szCs w:val="32"/>
                    </w:rPr>
                  </w:pPr>
                </w:p>
              </w:txbxContent>
            </v:textbox>
          </v:rect>
        </w:pict>
      </w:r>
    </w:p>
    <w:p>
      <w:pPr>
        <w:pStyle w:val="style0"/>
        <w:spacing w:after="0"/>
        <w:rPr>
          <w:rFonts w:ascii="Cambria" w:hAnsi="Cambria"/>
          <w:sz w:val="28"/>
          <w:szCs w:val="28"/>
        </w:rPr>
      </w:pPr>
    </w:p>
    <w:p>
      <w:pPr>
        <w:pStyle w:val="style0"/>
        <w:spacing w:after="0"/>
        <w:rPr>
          <w:rFonts w:ascii="Cambria" w:hAnsi="Cambria"/>
          <w:sz w:val="28"/>
          <w:szCs w:val="28"/>
        </w:rPr>
      </w:pPr>
    </w:p>
    <w:p>
      <w:pPr>
        <w:pStyle w:val="style0"/>
        <w:spacing w:lineRule="auto" w:line="391"/>
        <w:ind w:left="360" w:right="6"/>
        <w:jc w:val="both"/>
        <w:rPr>
          <w:rFonts w:ascii="Cambria" w:eastAsia="Times New Roman" w:hAnsi="Cambria"/>
          <w:sz w:val="28"/>
          <w:szCs w:val="28"/>
        </w:rPr>
      </w:pPr>
      <w:r>
        <w:rPr>
          <w:rFonts w:ascii="Cambria" w:eastAsia="Times New Roman" w:hAnsi="Cambria"/>
          <w:sz w:val="28"/>
          <w:szCs w:val="28"/>
        </w:rPr>
        <w:t>In order to compose the report significant and presentable, I had gathered my knowledge from two sources of data and info. These are both primary and secondary data source.</w:t>
      </w:r>
    </w:p>
    <w:p>
      <w:pPr>
        <w:pStyle w:val="style179"/>
        <w:numPr>
          <w:ilvl w:val="0"/>
          <w:numId w:val="23"/>
        </w:numPr>
        <w:tabs>
          <w:tab w:val="left" w:leader="none" w:pos="720"/>
        </w:tabs>
        <w:spacing w:after="0" w:lineRule="auto" w:line="360"/>
        <w:rPr>
          <w:rFonts w:ascii="Cambria" w:eastAsia="Times New Roman" w:hAnsi="Cambria"/>
          <w:b/>
          <w:color w:val="e36c0a"/>
          <w:sz w:val="28"/>
          <w:szCs w:val="28"/>
        </w:rPr>
      </w:pPr>
      <w:r>
        <w:rPr>
          <w:rFonts w:ascii="Cambria" w:eastAsia="Times New Roman" w:hAnsi="Cambria"/>
          <w:b/>
          <w:color w:val="e36c0a"/>
          <w:sz w:val="28"/>
          <w:szCs w:val="28"/>
        </w:rPr>
        <w:t>Primary Sources:</w:t>
      </w:r>
    </w:p>
    <w:p>
      <w:pPr>
        <w:pStyle w:val="style179"/>
        <w:numPr>
          <w:ilvl w:val="0"/>
          <w:numId w:val="4"/>
        </w:numPr>
        <w:tabs>
          <w:tab w:val="left" w:leader="none" w:pos="1140"/>
        </w:tabs>
        <w:spacing w:after="0" w:lineRule="auto" w:line="360"/>
        <w:rPr>
          <w:rFonts w:ascii="Cambria" w:eastAsia="Symbol" w:hAnsi="Cambria"/>
          <w:sz w:val="28"/>
          <w:szCs w:val="28"/>
        </w:rPr>
      </w:pPr>
      <w:r>
        <w:rPr>
          <w:rFonts w:ascii="Cambria" w:eastAsia="Times New Roman" w:hAnsi="Cambria"/>
          <w:sz w:val="28"/>
          <w:szCs w:val="28"/>
        </w:rPr>
        <w:t>Direct communication with respected manager.</w:t>
      </w:r>
    </w:p>
    <w:p>
      <w:pPr>
        <w:pStyle w:val="style179"/>
        <w:numPr>
          <w:ilvl w:val="0"/>
          <w:numId w:val="4"/>
        </w:numPr>
        <w:tabs>
          <w:tab w:val="left" w:leader="none" w:pos="1140"/>
        </w:tabs>
        <w:spacing w:after="0" w:lineRule="auto" w:line="360"/>
        <w:rPr>
          <w:rFonts w:ascii="Cambria" w:eastAsia="Symbol" w:hAnsi="Cambria"/>
          <w:sz w:val="28"/>
          <w:szCs w:val="28"/>
        </w:rPr>
      </w:pPr>
      <w:r>
        <w:rPr>
          <w:rFonts w:ascii="Cambria" w:eastAsia="Times New Roman" w:hAnsi="Cambria"/>
          <w:sz w:val="28"/>
          <w:szCs w:val="28"/>
        </w:rPr>
        <w:t>Exposure on different desk of the company.</w:t>
      </w:r>
    </w:p>
    <w:p>
      <w:pPr>
        <w:pStyle w:val="style179"/>
        <w:numPr>
          <w:ilvl w:val="0"/>
          <w:numId w:val="4"/>
        </w:numPr>
        <w:tabs>
          <w:tab w:val="left" w:leader="none" w:pos="1140"/>
        </w:tabs>
        <w:spacing w:after="0" w:lineRule="auto" w:line="360"/>
        <w:rPr>
          <w:rFonts w:ascii="Cambria" w:eastAsia="Symbol" w:hAnsi="Cambria"/>
          <w:sz w:val="28"/>
          <w:szCs w:val="28"/>
        </w:rPr>
      </w:pPr>
      <w:r>
        <w:rPr>
          <w:rFonts w:ascii="Cambria" w:eastAsia="Times New Roman" w:hAnsi="Cambria"/>
          <w:sz w:val="28"/>
          <w:szCs w:val="28"/>
        </w:rPr>
        <w:t>Practical deskwork.</w:t>
      </w:r>
    </w:p>
    <w:p>
      <w:pPr>
        <w:pStyle w:val="style179"/>
        <w:numPr>
          <w:ilvl w:val="0"/>
          <w:numId w:val="4"/>
        </w:numPr>
        <w:tabs>
          <w:tab w:val="left" w:leader="none" w:pos="1080"/>
        </w:tabs>
        <w:spacing w:after="0" w:lineRule="auto" w:line="360"/>
        <w:rPr>
          <w:rFonts w:ascii="Cambria" w:eastAsia="Symbol" w:hAnsi="Cambria"/>
          <w:sz w:val="28"/>
          <w:szCs w:val="28"/>
        </w:rPr>
      </w:pPr>
      <w:r>
        <w:rPr>
          <w:rFonts w:ascii="Cambria" w:eastAsia="Times New Roman" w:hAnsi="Cambria"/>
          <w:sz w:val="28"/>
          <w:szCs w:val="28"/>
        </w:rPr>
        <w:t>In depth interview.</w:t>
      </w:r>
    </w:p>
    <w:p>
      <w:pPr>
        <w:pStyle w:val="style179"/>
        <w:numPr>
          <w:ilvl w:val="0"/>
          <w:numId w:val="23"/>
        </w:numPr>
        <w:tabs>
          <w:tab w:val="left" w:leader="none" w:pos="720"/>
        </w:tabs>
        <w:spacing w:after="0" w:lineRule="auto" w:line="360"/>
        <w:rPr>
          <w:rFonts w:ascii="Cambria" w:eastAsia="Times New Roman" w:hAnsi="Cambria"/>
          <w:b/>
          <w:color w:val="e36c0a"/>
          <w:sz w:val="28"/>
          <w:szCs w:val="28"/>
        </w:rPr>
      </w:pPr>
      <w:r>
        <w:rPr>
          <w:rFonts w:ascii="Cambria" w:eastAsia="Times New Roman" w:hAnsi="Cambria"/>
          <w:b/>
          <w:color w:val="e36c0a"/>
          <w:sz w:val="28"/>
          <w:szCs w:val="28"/>
        </w:rPr>
        <w:t>Secondary Sources:</w:t>
      </w:r>
    </w:p>
    <w:p>
      <w:pPr>
        <w:pStyle w:val="style179"/>
        <w:numPr>
          <w:ilvl w:val="0"/>
          <w:numId w:val="4"/>
        </w:numPr>
        <w:tabs>
          <w:tab w:val="left" w:leader="none" w:pos="1140"/>
        </w:tabs>
        <w:spacing w:after="0" w:lineRule="auto" w:line="360"/>
        <w:rPr>
          <w:rFonts w:ascii="Cambria" w:eastAsia="Symbol" w:hAnsi="Cambria"/>
          <w:sz w:val="28"/>
          <w:szCs w:val="28"/>
        </w:rPr>
      </w:pPr>
      <w:r>
        <w:rPr>
          <w:rFonts w:ascii="Cambria" w:eastAsia="Times New Roman" w:hAnsi="Cambria"/>
          <w:sz w:val="28"/>
          <w:szCs w:val="28"/>
        </w:rPr>
        <w:t>Annual report of SGS Bangladesh Ltd</w:t>
      </w:r>
    </w:p>
    <w:p>
      <w:pPr>
        <w:pStyle w:val="style179"/>
        <w:numPr>
          <w:ilvl w:val="0"/>
          <w:numId w:val="4"/>
        </w:numPr>
        <w:tabs>
          <w:tab w:val="left" w:leader="none" w:pos="1140"/>
        </w:tabs>
        <w:spacing w:after="0" w:lineRule="auto" w:line="360"/>
        <w:rPr>
          <w:rFonts w:ascii="Cambria" w:eastAsia="Symbol" w:hAnsi="Cambria"/>
          <w:sz w:val="28"/>
          <w:szCs w:val="28"/>
        </w:rPr>
      </w:pPr>
      <w:r>
        <w:rPr>
          <w:rFonts w:ascii="Cambria" w:eastAsia="Times New Roman" w:hAnsi="Cambria"/>
          <w:sz w:val="28"/>
          <w:szCs w:val="28"/>
        </w:rPr>
        <w:t>Website of SGS Bangladesh Ltd.</w:t>
      </w:r>
    </w:p>
    <w:p>
      <w:pPr>
        <w:pStyle w:val="style179"/>
        <w:numPr>
          <w:ilvl w:val="0"/>
          <w:numId w:val="4"/>
        </w:numPr>
        <w:tabs>
          <w:tab w:val="left" w:leader="none" w:pos="1140"/>
        </w:tabs>
        <w:spacing w:after="0" w:lineRule="auto" w:line="360"/>
        <w:rPr>
          <w:rFonts w:ascii="Cambria" w:eastAsia="Symbol" w:hAnsi="Cambria"/>
          <w:sz w:val="28"/>
          <w:szCs w:val="28"/>
        </w:rPr>
      </w:pPr>
      <w:r>
        <w:rPr>
          <w:rFonts w:ascii="Cambria" w:eastAsia="Times New Roman" w:hAnsi="Cambria"/>
          <w:sz w:val="28"/>
          <w:szCs w:val="28"/>
        </w:rPr>
        <w:t>Different manuals and publications of SGS Bangladesh Ltd.</w:t>
      </w:r>
    </w:p>
    <w:p>
      <w:pPr>
        <w:pStyle w:val="style179"/>
        <w:numPr>
          <w:ilvl w:val="0"/>
          <w:numId w:val="4"/>
        </w:numPr>
        <w:tabs>
          <w:tab w:val="left" w:leader="none" w:pos="1080"/>
        </w:tabs>
        <w:spacing w:after="0" w:lineRule="auto" w:line="360"/>
        <w:rPr>
          <w:rFonts w:ascii="Cambria" w:eastAsia="Symbol" w:hAnsi="Cambria"/>
          <w:sz w:val="28"/>
          <w:szCs w:val="28"/>
        </w:rPr>
        <w:sectPr>
          <w:headerReference w:type="default" r:id="rId6"/>
          <w:footerReference w:type="default" r:id="rId7"/>
          <w:pgSz w:w="11900" w:h="16838" w:orient="portrait"/>
          <w:pgMar w:top="1433" w:right="1440" w:bottom="455" w:left="1440" w:header="0" w:footer="829" w:gutter="0"/>
          <w:pgNumType w:start="1"/>
          <w:cols w:equalWidth="0" w:space="0">
            <w:col w:w="9026"/>
          </w:cols>
          <w:titlePg/>
          <w:docGrid w:linePitch="360"/>
        </w:sectPr>
      </w:pPr>
      <w:r>
        <w:rPr>
          <w:rFonts w:ascii="Cambria" w:eastAsia="Times New Roman" w:hAnsi="Cambria"/>
          <w:sz w:val="28"/>
          <w:szCs w:val="28"/>
        </w:rPr>
        <w:t>Different</w:t>
      </w:r>
      <w:r>
        <w:rPr>
          <w:rFonts w:ascii="Cambria" w:eastAsia="Times New Roman" w:hAnsi="Cambria"/>
          <w:sz w:val="28"/>
          <w:szCs w:val="28"/>
        </w:rPr>
        <w:t xml:space="preserve"> text books, programs, seminar</w:t>
      </w:r>
    </w:p>
    <w:bookmarkStart w:id="8" w:name="page10"/>
    <w:bookmarkEnd w:id="8"/>
    <w:p>
      <w:pPr>
        <w:pStyle w:val="style0"/>
        <w:rPr>
          <w:rFonts w:ascii="Cambria" w:hAnsi="Cambria"/>
          <w:b/>
          <w:sz w:val="56"/>
          <w:szCs w:val="56"/>
        </w:rPr>
      </w:pPr>
    </w:p>
    <w:p>
      <w:pPr>
        <w:pStyle w:val="style0"/>
        <w:jc w:val="center"/>
        <w:rPr>
          <w:rFonts w:ascii="Cambria" w:hAnsi="Cambria"/>
          <w:b/>
          <w:sz w:val="56"/>
          <w:szCs w:val="56"/>
        </w:rPr>
      </w:pPr>
      <w:r>
        <w:rPr>
          <w:rFonts w:ascii="Cambria" w:hAnsi="Cambria"/>
          <w:b/>
          <w:sz w:val="56"/>
          <w:szCs w:val="56"/>
        </w:rPr>
        <w:t>Chapter 2</w:t>
      </w:r>
    </w:p>
    <w:p>
      <w:pPr>
        <w:pStyle w:val="style0"/>
        <w:jc w:val="center"/>
        <w:rPr>
          <w:rFonts w:ascii="Cambria" w:hAnsi="Cambria"/>
          <w:b/>
          <w:color w:val="f79646"/>
          <w:sz w:val="72"/>
          <w:szCs w:val="72"/>
        </w:rPr>
      </w:pPr>
      <w:r>
        <w:rPr>
          <w:rFonts w:ascii="Cambria" w:hAnsi="Cambria"/>
          <w:b/>
          <w:color w:val="f79646"/>
          <w:sz w:val="72"/>
          <w:szCs w:val="72"/>
        </w:rPr>
        <w:t>Overview of SGS Bangladesh Limited</w:t>
      </w:r>
    </w:p>
    <w:p>
      <w:pPr>
        <w:pStyle w:val="style1"/>
        <w:jc w:val="center"/>
        <w:rPr>
          <w:color w:val="f79646"/>
          <w:sz w:val="72"/>
          <w:szCs w:val="72"/>
        </w:rPr>
      </w:pPr>
      <w:r>
        <w:rPr>
          <w:noProof/>
          <w:color w:val="f79646"/>
          <w:sz w:val="72"/>
          <w:szCs w:val="72"/>
          <w:lang w:eastAsia="en-GB"/>
        </w:rPr>
        <w:drawing>
          <wp:anchor distT="0" distB="0" distL="0" distR="0" simplePos="false" relativeHeight="10" behindDoc="false" locked="false" layoutInCell="true" allowOverlap="true">
            <wp:simplePos x="0" y="0"/>
            <wp:positionH relativeFrom="column">
              <wp:posOffset>280307</wp:posOffset>
            </wp:positionH>
            <wp:positionV relativeFrom="paragraph">
              <wp:posOffset>241153</wp:posOffset>
            </wp:positionV>
            <wp:extent cx="5228601" cy="2793442"/>
            <wp:effectExtent l="19050" t="0" r="0" b="0"/>
            <wp:wrapNone/>
            <wp:docPr id="1041" name="Immagine 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magine 17"/>
                    <pic:cNvPicPr/>
                  </pic:nvPicPr>
                  <pic:blipFill>
                    <a:blip r:embed="rId8" cstate="print"/>
                    <a:srcRect l="0" t="0" r="0" b="0"/>
                    <a:stretch/>
                  </pic:blipFill>
                  <pic:spPr>
                    <a:xfrm rot="0">
                      <a:off x="0" y="0"/>
                      <a:ext cx="5228601" cy="2793442"/>
                    </a:xfrm>
                    <a:prstGeom prst="rect"/>
                  </pic:spPr>
                </pic:pic>
              </a:graphicData>
            </a:graphic>
          </wp:anchor>
        </w:drawing>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1"/>
        <w:jc w:val="center"/>
        <w:rPr/>
      </w:pPr>
      <w:r>
        <w:rPr>
          <w:noProof/>
          <w:lang w:eastAsia="en-GB"/>
        </w:rPr>
        <w:drawing>
          <wp:anchor distT="0" distB="0" distL="0" distR="0" simplePos="false" relativeHeight="15" behindDoc="false" locked="false" layoutInCell="true" allowOverlap="true">
            <wp:simplePos x="0" y="0"/>
            <wp:positionH relativeFrom="column">
              <wp:posOffset>280035</wp:posOffset>
            </wp:positionH>
            <wp:positionV relativeFrom="paragraph">
              <wp:posOffset>78740</wp:posOffset>
            </wp:positionV>
            <wp:extent cx="5226050" cy="3094355"/>
            <wp:effectExtent l="19050" t="0" r="0" b="0"/>
            <wp:wrapNone/>
            <wp:docPr id="1042" name="Immagine 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magine 0"/>
                    <pic:cNvPicPr/>
                  </pic:nvPicPr>
                  <pic:blipFill>
                    <a:blip r:embed="rId9" cstate="print"/>
                    <a:srcRect l="13158" t="11239" r="0" b="0"/>
                    <a:stretch/>
                  </pic:blipFill>
                  <pic:spPr>
                    <a:xfrm rot="0">
                      <a:off x="0" y="0"/>
                      <a:ext cx="5226050" cy="3094355"/>
                    </a:xfrm>
                    <a:prstGeom prst="rect"/>
                  </pic:spPr>
                </pic:pic>
              </a:graphicData>
            </a:graphic>
          </wp:anchor>
        </w:drawing>
      </w:r>
    </w:p>
    <w:p>
      <w:pPr>
        <w:pStyle w:val="style1"/>
        <w:tabs>
          <w:tab w:val="left" w:leader="none" w:pos="965"/>
        </w:tabs>
        <w:rPr/>
      </w:pPr>
      <w:r>
        <w:tab/>
      </w:r>
    </w:p>
    <w:p>
      <w:pPr>
        <w:pStyle w:val="style1"/>
        <w:jc w:val="center"/>
        <w:rPr>
          <w:color w:val="984806"/>
          <w:sz w:val="40"/>
          <w:szCs w:val="40"/>
        </w:rPr>
      </w:pPr>
      <w:r>
        <w:br w:type="page"/>
      </w:r>
      <w:bookmarkStart w:id="9" w:name="_Toc526860320"/>
      <w:r>
        <w:rPr>
          <w:color w:val="984806"/>
          <w:sz w:val="40"/>
          <w:szCs w:val="40"/>
        </w:rPr>
        <w:t>Literature Review</w:t>
      </w:r>
      <w:bookmarkEnd w:id="9"/>
    </w:p>
    <w:bookmarkStart w:id="10" w:name="_Toc526859693"/>
    <w:bookmarkStart w:id="11" w:name="_Toc526860321"/>
    <w:p>
      <w:pPr>
        <w:pStyle w:val="style1"/>
        <w:spacing w:before="120" w:after="120"/>
        <w:rPr>
          <w:color w:val="e36c0a"/>
        </w:rPr>
      </w:pPr>
      <w:r>
        <w:rPr>
          <w:color w:val="e36c0a"/>
        </w:rPr>
        <w:t xml:space="preserve">2.1 </w:t>
      </w:r>
      <w:r>
        <w:rPr>
          <w:color w:val="e36c0a"/>
        </w:rPr>
        <w:t>Employee Engagement</w:t>
      </w:r>
      <w:bookmarkEnd w:id="10"/>
      <w:bookmarkEnd w:id="11"/>
    </w:p>
    <w:bookmarkStart w:id="12" w:name="_Toc526859694"/>
    <w:bookmarkStart w:id="13" w:name="_Toc526860322"/>
    <w:p>
      <w:pPr>
        <w:pStyle w:val="style1"/>
        <w:spacing w:before="0" w:lineRule="auto" w:line="360"/>
        <w:jc w:val="both"/>
        <w:rPr>
          <w:rFonts w:cs="宋体" w:eastAsia="Calibri"/>
          <w:b w:val="false"/>
          <w:bCs w:val="false"/>
          <w:color w:val="000000"/>
        </w:rPr>
      </w:pPr>
      <w:r>
        <w:rPr>
          <w:rFonts w:cs="宋体" w:eastAsia="Calibri"/>
          <w:b w:val="false"/>
          <w:bCs w:val="false"/>
          <w:color w:val="000000"/>
        </w:rPr>
        <w:t>Each company involved in the employee is one of the main problems facing for its employees and hundreds of workers try to work to secure jobs. Employees' commitment is an extraordinary encouragement from all organizations, so that they effectively compete with their objectives effectively. After an employee joins an organization, they must participate in programs that need to be adjusted, such as registration, training and development programs, etc.</w:t>
      </w:r>
    </w:p>
    <w:p>
      <w:pPr>
        <w:pStyle w:val="style1"/>
        <w:spacing w:before="0" w:lineRule="auto" w:line="360"/>
        <w:jc w:val="both"/>
        <w:rPr>
          <w:rFonts w:cs="宋体" w:eastAsia="Calibri"/>
          <w:b w:val="false"/>
          <w:bCs w:val="false"/>
          <w:color w:val="000000"/>
        </w:rPr>
      </w:pPr>
      <w:r>
        <w:rPr>
          <w:rFonts w:cs="宋体" w:eastAsia="Calibri"/>
          <w:b w:val="false"/>
          <w:bCs w:val="false"/>
          <w:color w:val="000000"/>
        </w:rPr>
        <w:t xml:space="preserve">Employee level of the staff depends on certain factors or determinants. Job quality, acquired support, supervisor support, reward and recognition, fair trial and delivered judgment </w:t>
      </w:r>
      <w:r>
        <w:rPr>
          <w:rFonts w:cs="宋体" w:eastAsia="Calibri"/>
          <w:b w:val="false"/>
          <w:bCs w:val="false"/>
          <w:color w:val="000000"/>
        </w:rPr>
        <w:t>This</w:t>
      </w:r>
      <w:r>
        <w:rPr>
          <w:rFonts w:cs="宋体" w:eastAsia="Calibri"/>
          <w:b w:val="false"/>
          <w:bCs w:val="false"/>
          <w:color w:val="000000"/>
        </w:rPr>
        <w:t xml:space="preserve"> gives them a sense of their emotions, their education and their ability to educate, the balance of karma that allows employees to grant their needs and professional needs, between the manager and the employee. Connection, progress for business development and, finally, teamwork or comp. Work on the planet</w:t>
      </w:r>
    </w:p>
    <w:p>
      <w:pPr>
        <w:pStyle w:val="style1"/>
        <w:spacing w:before="0" w:lineRule="auto" w:line="360"/>
        <w:jc w:val="both"/>
        <w:rPr>
          <w:rFonts w:cs="宋体" w:eastAsia="Calibri"/>
          <w:b w:val="false"/>
          <w:bCs w:val="false"/>
          <w:color w:val="000000"/>
        </w:rPr>
      </w:pPr>
      <w:r>
        <w:rPr>
          <w:rFonts w:cs="宋体" w:eastAsia="Calibri"/>
          <w:b w:val="false"/>
          <w:bCs w:val="false"/>
          <w:color w:val="000000"/>
        </w:rPr>
        <w:t>Employees tend to practice well, especially those who are locked up. Employee employees affected employees and employees and highly authorized workers with the Association who influence their personal standards may make extraordinary execution of their respective profession. In addition, the motivational position of your association and the attitude of each member of its standard structure will be known as a positive attitude and positive attitude to workers' staff; Employees can express their feelings when they work, which means they have a modest mind about their cooperation with their association. Yet, employees are more likely to increase their performance if they are fully attracted to their profession.</w:t>
      </w:r>
    </w:p>
    <w:p>
      <w:pPr>
        <w:pStyle w:val="style1"/>
        <w:spacing w:before="0" w:after="240"/>
        <w:rPr>
          <w:color w:val="e36c0a"/>
        </w:rPr>
      </w:pPr>
      <w:r>
        <w:rPr>
          <w:color w:val="e36c0a"/>
        </w:rPr>
        <w:t xml:space="preserve">2.2 </w:t>
      </w:r>
      <w:r>
        <w:rPr>
          <w:color w:val="e36c0a"/>
        </w:rPr>
        <w:t>Work Environment</w:t>
      </w:r>
      <w:bookmarkEnd w:id="12"/>
      <w:bookmarkEnd w:id="13"/>
    </w:p>
    <w:bookmarkStart w:id="14" w:name="_Toc526860323"/>
    <w:p>
      <w:pPr>
        <w:pStyle w:val="style1"/>
        <w:spacing w:before="240" w:lineRule="auto" w:line="360"/>
        <w:jc w:val="both"/>
        <w:rPr>
          <w:rFonts w:cs="宋体" w:eastAsia="Calibri"/>
          <w:b w:val="false"/>
          <w:bCs w:val="false"/>
          <w:color w:val="000000"/>
        </w:rPr>
      </w:pPr>
      <w:r>
        <w:rPr>
          <w:rFonts w:cs="宋体" w:eastAsia="Calibri"/>
          <w:b w:val="false"/>
          <w:bCs w:val="false"/>
          <w:color w:val="000000"/>
        </w:rPr>
        <w:t>T</w:t>
      </w:r>
      <w:r>
        <w:rPr>
          <w:rFonts w:cs="宋体" w:eastAsia="Calibri"/>
          <w:b w:val="false"/>
          <w:bCs w:val="false"/>
          <w:color w:val="000000"/>
        </w:rPr>
        <w:t>he work</w:t>
      </w:r>
      <w:r>
        <w:rPr>
          <w:rFonts w:cs="宋体" w:eastAsia="Calibri"/>
          <w:b w:val="false"/>
          <w:bCs w:val="false"/>
          <w:color w:val="000000"/>
        </w:rPr>
        <w:t>ing</w:t>
      </w:r>
      <w:r>
        <w:rPr>
          <w:rFonts w:cs="宋体" w:eastAsia="Calibri"/>
          <w:b w:val="false"/>
          <w:bCs w:val="false"/>
          <w:color w:val="000000"/>
        </w:rPr>
        <w:t xml:space="preserve"> environment </w:t>
      </w:r>
      <w:r>
        <w:rPr>
          <w:rFonts w:cs="宋体" w:eastAsia="Calibri"/>
          <w:b w:val="false"/>
          <w:bCs w:val="false"/>
          <w:color w:val="000000"/>
        </w:rPr>
        <w:t xml:space="preserve">as term which </w:t>
      </w:r>
      <w:r>
        <w:rPr>
          <w:rFonts w:cs="宋体" w:eastAsia="Calibri"/>
          <w:b w:val="false"/>
          <w:bCs w:val="false"/>
          <w:color w:val="000000"/>
        </w:rPr>
        <w:t xml:space="preserve">is used to describe the recovery </w:t>
      </w:r>
      <w:r>
        <w:rPr>
          <w:rFonts w:cs="宋体" w:eastAsia="Calibri"/>
          <w:b w:val="false"/>
          <w:bCs w:val="false"/>
          <w:color w:val="000000"/>
        </w:rPr>
        <w:t>situation</w:t>
      </w:r>
      <w:r>
        <w:rPr>
          <w:rFonts w:cs="宋体" w:eastAsia="Calibri"/>
          <w:b w:val="false"/>
          <w:bCs w:val="false"/>
          <w:color w:val="000000"/>
        </w:rPr>
        <w:t xml:space="preserve">s </w:t>
      </w:r>
      <w:r>
        <w:rPr>
          <w:rFonts w:cs="宋体" w:eastAsia="Calibri"/>
          <w:b w:val="false"/>
          <w:bCs w:val="false"/>
          <w:color w:val="000000"/>
        </w:rPr>
        <w:t>where</w:t>
      </w:r>
      <w:r>
        <w:rPr>
          <w:rFonts w:cs="宋体" w:eastAsia="Calibri"/>
          <w:b w:val="false"/>
          <w:bCs w:val="false"/>
          <w:color w:val="000000"/>
        </w:rPr>
        <w:t xml:space="preserve"> the employee </w:t>
      </w:r>
      <w:r>
        <w:rPr>
          <w:rFonts w:cs="宋体" w:eastAsia="Calibri"/>
          <w:b w:val="false"/>
          <w:bCs w:val="false"/>
          <w:color w:val="000000"/>
        </w:rPr>
        <w:t>perform job</w:t>
      </w:r>
      <w:r>
        <w:rPr>
          <w:rFonts w:cs="宋体" w:eastAsia="Calibri"/>
          <w:b w:val="false"/>
          <w:bCs w:val="false"/>
          <w:color w:val="000000"/>
        </w:rPr>
        <w:t xml:space="preserve">. </w:t>
      </w:r>
      <w:r>
        <w:rPr>
          <w:rFonts w:cs="宋体" w:eastAsia="Calibri"/>
          <w:b w:val="false"/>
          <w:bCs w:val="false"/>
          <w:color w:val="000000"/>
        </w:rPr>
        <w:t xml:space="preserve">The </w:t>
      </w:r>
      <w:r>
        <w:rPr>
          <w:rFonts w:cs="宋体" w:eastAsia="Calibri"/>
          <w:b w:val="false"/>
          <w:bCs w:val="false"/>
          <w:color w:val="000000"/>
        </w:rPr>
        <w:t>environment</w:t>
      </w:r>
      <w:r>
        <w:rPr>
          <w:rFonts w:cs="宋体" w:eastAsia="Calibri"/>
          <w:b w:val="false"/>
          <w:bCs w:val="false"/>
          <w:color w:val="000000"/>
        </w:rPr>
        <w:t xml:space="preserve"> of an office</w:t>
      </w:r>
      <w:r>
        <w:rPr>
          <w:rFonts w:cs="宋体" w:eastAsia="Calibri"/>
          <w:b w:val="false"/>
          <w:bCs w:val="false"/>
          <w:color w:val="000000"/>
        </w:rPr>
        <w:t xml:space="preserve"> can be </w:t>
      </w:r>
      <w:r>
        <w:rPr>
          <w:rFonts w:cs="宋体" w:eastAsia="Calibri"/>
          <w:b w:val="false"/>
          <w:bCs w:val="false"/>
          <w:color w:val="000000"/>
        </w:rPr>
        <w:t>prepared</w:t>
      </w:r>
      <w:r>
        <w:rPr>
          <w:rFonts w:cs="宋体" w:eastAsia="Calibri"/>
          <w:b w:val="false"/>
          <w:bCs w:val="false"/>
          <w:color w:val="000000"/>
        </w:rPr>
        <w:t xml:space="preserve"> of </w:t>
      </w:r>
      <w:r>
        <w:rPr>
          <w:rFonts w:cs="宋体" w:eastAsia="Calibri"/>
          <w:b w:val="false"/>
          <w:bCs w:val="false"/>
          <w:color w:val="000000"/>
        </w:rPr>
        <w:t>tangible or intangible situations</w:t>
      </w:r>
      <w:r>
        <w:rPr>
          <w:rFonts w:cs="宋体" w:eastAsia="Calibri"/>
          <w:b w:val="false"/>
          <w:bCs w:val="false"/>
          <w:color w:val="000000"/>
        </w:rPr>
        <w:t xml:space="preserve">, such as temperature or office </w:t>
      </w:r>
      <w:r>
        <w:rPr>
          <w:rFonts w:cs="宋体" w:eastAsia="Calibri"/>
          <w:b w:val="false"/>
          <w:bCs w:val="false"/>
          <w:color w:val="000000"/>
        </w:rPr>
        <w:t>utilities</w:t>
      </w:r>
      <w:r>
        <w:rPr>
          <w:rFonts w:cs="宋体" w:eastAsia="Calibri"/>
          <w:b w:val="false"/>
          <w:bCs w:val="false"/>
          <w:color w:val="000000"/>
        </w:rPr>
        <w:t xml:space="preserve">, </w:t>
      </w:r>
      <w:r>
        <w:rPr>
          <w:rFonts w:cs="宋体" w:eastAsia="Calibri"/>
          <w:b w:val="false"/>
          <w:bCs w:val="false"/>
          <w:color w:val="000000"/>
        </w:rPr>
        <w:t>such as</w:t>
      </w:r>
      <w:r>
        <w:rPr>
          <w:rFonts w:cs="宋体" w:eastAsia="Calibri"/>
          <w:b w:val="false"/>
          <w:bCs w:val="false"/>
          <w:color w:val="000000"/>
        </w:rPr>
        <w:t xml:space="preserve"> PC. </w:t>
      </w:r>
    </w:p>
    <w:p>
      <w:pPr>
        <w:pStyle w:val="style1"/>
        <w:spacing w:before="240" w:lineRule="auto" w:line="360"/>
        <w:jc w:val="both"/>
        <w:rPr>
          <w:rFonts w:cs="宋体" w:eastAsia="Calibri"/>
          <w:b w:val="false"/>
          <w:bCs w:val="false"/>
          <w:color w:val="000000"/>
        </w:rPr>
      </w:pPr>
      <w:r>
        <w:rPr>
          <w:rFonts w:cs="宋体" w:eastAsia="Calibri"/>
          <w:b w:val="false"/>
          <w:bCs w:val="false"/>
          <w:color w:val="000000"/>
        </w:rPr>
        <w:t>Operating environment may include social networking in the workplace, including collaboration with partners, subordinates and superiors. For the most part, and points inside the content, the staff is qualified for the work environment free of trouble. With the threat of the work environment exists when unsolicited sexual advances directly taken with the performance of the employee or makes the work environment hostile, scary or hostile.</w:t>
      </w:r>
    </w:p>
    <w:p>
      <w:pPr>
        <w:pStyle w:val="style1"/>
        <w:spacing w:before="240" w:lineRule="auto" w:line="360"/>
        <w:jc w:val="both"/>
        <w:rPr>
          <w:rFonts w:cs="宋体" w:eastAsia="Calibri"/>
          <w:b w:val="false"/>
          <w:bCs w:val="false"/>
          <w:color w:val="000000"/>
        </w:rPr>
      </w:pPr>
      <w:r>
        <w:rPr>
          <w:rFonts w:cs="宋体" w:eastAsia="Calibri"/>
          <w:b w:val="false"/>
          <w:bCs w:val="false"/>
          <w:color w:val="000000"/>
        </w:rPr>
        <w:t>It</w:t>
      </w:r>
      <w:r>
        <w:rPr>
          <w:rFonts w:cs="宋体" w:eastAsia="Calibri"/>
          <w:b w:val="false"/>
          <w:bCs w:val="false"/>
          <w:color w:val="000000"/>
        </w:rPr>
        <w:t xml:space="preserve"> </w:t>
      </w:r>
      <w:r>
        <w:rPr>
          <w:rFonts w:cs="宋体" w:eastAsia="Calibri"/>
          <w:b w:val="false"/>
          <w:bCs w:val="false"/>
          <w:color w:val="000000"/>
        </w:rPr>
        <w:t>may also be due to the tangible such</w:t>
      </w:r>
      <w:r>
        <w:rPr>
          <w:rFonts w:cs="宋体" w:eastAsia="Calibri"/>
          <w:b w:val="false"/>
          <w:bCs w:val="false"/>
          <w:color w:val="000000"/>
        </w:rPr>
        <w:t xml:space="preserve"> </w:t>
      </w:r>
      <w:r>
        <w:rPr>
          <w:rFonts w:cs="宋体" w:eastAsia="Calibri"/>
          <w:b w:val="false"/>
          <w:bCs w:val="false"/>
          <w:color w:val="000000"/>
        </w:rPr>
        <w:t>as office</w:t>
      </w:r>
      <w:r>
        <w:rPr>
          <w:rFonts w:cs="宋体" w:eastAsia="Calibri"/>
          <w:b w:val="false"/>
          <w:bCs w:val="false"/>
          <w:color w:val="000000"/>
        </w:rPr>
        <w:t xml:space="preserve"> building</w:t>
      </w:r>
      <w:r>
        <w:rPr>
          <w:rFonts w:cs="宋体" w:eastAsia="Calibri"/>
          <w:b w:val="false"/>
          <w:bCs w:val="false"/>
          <w:color w:val="000000"/>
        </w:rPr>
        <w:t>s</w:t>
      </w:r>
      <w:r>
        <w:rPr>
          <w:rFonts w:cs="宋体" w:eastAsia="Calibri"/>
          <w:b w:val="false"/>
          <w:bCs w:val="false"/>
          <w:color w:val="000000"/>
        </w:rPr>
        <w:t xml:space="preserve">. </w:t>
      </w:r>
      <w:r>
        <w:rPr>
          <w:rFonts w:cs="宋体" w:eastAsia="Calibri"/>
          <w:b w:val="false"/>
          <w:bCs w:val="false"/>
          <w:color w:val="000000"/>
        </w:rPr>
        <w:t>Tangible</w:t>
      </w:r>
      <w:r>
        <w:rPr>
          <w:rFonts w:cs="宋体" w:eastAsia="Calibri"/>
          <w:b w:val="false"/>
          <w:bCs w:val="false"/>
          <w:color w:val="000000"/>
        </w:rPr>
        <w:t xml:space="preserve"> work environment will be </w:t>
      </w:r>
      <w:r>
        <w:rPr>
          <w:rFonts w:cs="宋体" w:eastAsia="Calibri"/>
          <w:b w:val="false"/>
          <w:bCs w:val="false"/>
          <w:color w:val="000000"/>
        </w:rPr>
        <w:t>problem free</w:t>
      </w:r>
      <w:r>
        <w:rPr>
          <w:rFonts w:cs="宋体" w:eastAsia="Calibri"/>
          <w:b w:val="false"/>
          <w:bCs w:val="false"/>
          <w:color w:val="000000"/>
        </w:rPr>
        <w:t xml:space="preserve"> related to the construction is destroyed disorder that is often due to poor ventilation or gas poisoning of synthetic compounds used in the conditions of development. Shape play and swing can also be an invitation to frustrated construction.</w:t>
      </w:r>
    </w:p>
    <w:p>
      <w:pPr>
        <w:pStyle w:val="style1"/>
        <w:jc w:val="center"/>
        <w:rPr>
          <w:color w:val="984806"/>
          <w:sz w:val="40"/>
          <w:szCs w:val="40"/>
        </w:rPr>
      </w:pPr>
      <w:r>
        <w:rPr>
          <w:color w:val="984806"/>
          <w:sz w:val="40"/>
          <w:szCs w:val="40"/>
        </w:rPr>
        <w:t>Overview of SGS Bangladesh Limited</w:t>
      </w:r>
      <w:bookmarkEnd w:id="14"/>
    </w:p>
    <w:p>
      <w:pPr>
        <w:pStyle w:val="style0"/>
        <w:spacing w:lineRule="auto" w:line="360"/>
        <w:jc w:val="both"/>
        <w:rPr>
          <w:rFonts w:ascii="Cambria" w:hAnsi="Cambria"/>
          <w:sz w:val="28"/>
          <w:szCs w:val="28"/>
        </w:rPr>
      </w:pPr>
      <w:r>
        <w:rPr>
          <w:rFonts w:ascii="Cambria" w:hAnsi="Cambria"/>
          <w:sz w:val="40"/>
          <w:szCs w:val="40"/>
        </w:rPr>
        <w:t>SGS</w:t>
      </w:r>
      <w:r>
        <w:rPr>
          <w:rFonts w:ascii="Cambria" w:hAnsi="Cambria"/>
          <w:sz w:val="28"/>
          <w:szCs w:val="28"/>
        </w:rPr>
        <w:t>, the world's driving inspection, verificat</w:t>
      </w:r>
      <w:r>
        <w:rPr>
          <w:rFonts w:ascii="Cambria" w:hAnsi="Cambria"/>
          <w:sz w:val="28"/>
          <w:szCs w:val="28"/>
        </w:rPr>
        <w:t xml:space="preserve">ion, testing, and </w:t>
      </w:r>
      <w:r>
        <w:rPr>
          <w:rFonts w:ascii="Cambria" w:hAnsi="Cambria"/>
          <w:sz w:val="28"/>
          <w:szCs w:val="28"/>
        </w:rPr>
        <w:t>Certification Company</w:t>
      </w:r>
      <w:r>
        <w:rPr>
          <w:rFonts w:ascii="Cambria" w:hAnsi="Cambria"/>
          <w:sz w:val="28"/>
          <w:szCs w:val="28"/>
        </w:rPr>
        <w:t xml:space="preserve">. This association is perceived as the global benchmark for quality and integrity. </w:t>
      </w:r>
      <w:r>
        <w:rPr>
          <w:rFonts w:ascii="Cambria" w:hAnsi="Cambria"/>
          <w:sz w:val="28"/>
          <w:szCs w:val="28"/>
        </w:rPr>
        <w:t>Within</w:t>
      </w:r>
      <w:r>
        <w:rPr>
          <w:rFonts w:ascii="Cambria" w:hAnsi="Cambria"/>
          <w:sz w:val="28"/>
          <w:szCs w:val="28"/>
        </w:rPr>
        <w:t xml:space="preserve"> excess of 70,000 employees, works a system of in excess of 1,350 offices and laboratories around the globe. </w:t>
      </w:r>
    </w:p>
    <w:p>
      <w:pPr>
        <w:pStyle w:val="style0"/>
        <w:spacing w:lineRule="auto" w:line="360"/>
        <w:jc w:val="both"/>
        <w:rPr>
          <w:rFonts w:ascii="Cambria" w:hAnsi="Cambria"/>
          <w:b/>
          <w:sz w:val="28"/>
          <w:szCs w:val="28"/>
        </w:rPr>
      </w:pPr>
      <w:r>
        <w:rPr>
          <w:rFonts w:ascii="Cambria" w:hAnsi="Cambria"/>
          <w:b/>
          <w:sz w:val="28"/>
          <w:szCs w:val="28"/>
        </w:rPr>
        <w:t xml:space="preserve">SGS's </w:t>
      </w:r>
      <w:r>
        <w:rPr>
          <w:rFonts w:ascii="Cambria" w:hAnsi="Cambria"/>
          <w:b/>
          <w:sz w:val="28"/>
          <w:szCs w:val="28"/>
        </w:rPr>
        <w:t>centre</w:t>
      </w:r>
      <w:r>
        <w:rPr>
          <w:rFonts w:ascii="Cambria" w:hAnsi="Cambria"/>
          <w:b/>
          <w:sz w:val="28"/>
          <w:szCs w:val="28"/>
        </w:rPr>
        <w:t xml:space="preserve"> services can be separated into four classes: </w:t>
      </w:r>
    </w:p>
    <w:p>
      <w:pPr>
        <w:pStyle w:val="style179"/>
        <w:numPr>
          <w:ilvl w:val="0"/>
          <w:numId w:val="15"/>
        </w:numPr>
        <w:spacing w:lineRule="auto" w:line="360"/>
        <w:jc w:val="both"/>
        <w:rPr>
          <w:rFonts w:ascii="Cambria" w:hAnsi="Cambria"/>
          <w:sz w:val="28"/>
          <w:szCs w:val="28"/>
        </w:rPr>
      </w:pPr>
      <w:r>
        <w:rPr>
          <w:rFonts w:ascii="Cambria" w:hAnsi="Cambria"/>
          <w:b/>
          <w:sz w:val="28"/>
          <w:szCs w:val="28"/>
        </w:rPr>
        <w:t>Inspection:</w:t>
      </w:r>
      <w:r>
        <w:rPr>
          <w:rFonts w:ascii="Cambria" w:hAnsi="Cambria"/>
          <w:sz w:val="28"/>
          <w:szCs w:val="28"/>
        </w:rPr>
        <w:t xml:space="preserve"> SGS's extensive scope of world-driving </w:t>
      </w:r>
      <w:r>
        <w:rPr>
          <w:rFonts w:ascii="Cambria" w:hAnsi="Cambria"/>
          <w:sz w:val="28"/>
          <w:szCs w:val="28"/>
        </w:rPr>
        <w:t>examination</w:t>
      </w:r>
      <w:r>
        <w:rPr>
          <w:rFonts w:ascii="Cambria" w:hAnsi="Cambria"/>
          <w:sz w:val="28"/>
          <w:szCs w:val="28"/>
        </w:rPr>
        <w:t xml:space="preserve"> and </w:t>
      </w:r>
      <w:r>
        <w:rPr>
          <w:rFonts w:ascii="Cambria" w:hAnsi="Cambria"/>
          <w:sz w:val="28"/>
          <w:szCs w:val="28"/>
        </w:rPr>
        <w:t>certification</w:t>
      </w:r>
      <w:r>
        <w:rPr>
          <w:rFonts w:ascii="Cambria" w:hAnsi="Cambria"/>
          <w:sz w:val="28"/>
          <w:szCs w:val="28"/>
        </w:rPr>
        <w:t xml:space="preserve"> services, for example, </w:t>
      </w:r>
      <w:r>
        <w:rPr>
          <w:rFonts w:ascii="Cambria" w:hAnsi="Cambria"/>
          <w:sz w:val="28"/>
          <w:szCs w:val="28"/>
        </w:rPr>
        <w:t>testing</w:t>
      </w:r>
      <w:r>
        <w:rPr>
          <w:rFonts w:ascii="Cambria" w:hAnsi="Cambria"/>
          <w:sz w:val="28"/>
          <w:szCs w:val="28"/>
        </w:rPr>
        <w:t xml:space="preserve"> the </w:t>
      </w:r>
      <w:r>
        <w:rPr>
          <w:rFonts w:ascii="Cambria" w:hAnsi="Cambria"/>
          <w:sz w:val="28"/>
          <w:szCs w:val="28"/>
        </w:rPr>
        <w:t xml:space="preserve">situation </w:t>
      </w:r>
      <w:r>
        <w:rPr>
          <w:rFonts w:ascii="Cambria" w:hAnsi="Cambria"/>
          <w:sz w:val="28"/>
          <w:szCs w:val="28"/>
        </w:rPr>
        <w:t xml:space="preserve">and </w:t>
      </w:r>
      <w:r>
        <w:rPr>
          <w:rFonts w:ascii="Cambria" w:hAnsi="Cambria"/>
          <w:sz w:val="28"/>
          <w:szCs w:val="28"/>
        </w:rPr>
        <w:t>burden</w:t>
      </w:r>
      <w:r>
        <w:rPr>
          <w:rFonts w:ascii="Cambria" w:hAnsi="Cambria"/>
          <w:sz w:val="28"/>
          <w:szCs w:val="28"/>
        </w:rPr>
        <w:t xml:space="preserve"> of exchanged merchandise </w:t>
      </w:r>
      <w:r>
        <w:rPr>
          <w:rFonts w:ascii="Cambria" w:hAnsi="Cambria"/>
          <w:sz w:val="28"/>
          <w:szCs w:val="28"/>
        </w:rPr>
        <w:t xml:space="preserve">in </w:t>
      </w:r>
      <w:r>
        <w:rPr>
          <w:rFonts w:ascii="Cambria" w:hAnsi="Cambria"/>
          <w:sz w:val="28"/>
          <w:szCs w:val="28"/>
        </w:rPr>
        <w:t>transhipment</w:t>
      </w:r>
      <w:r>
        <w:rPr>
          <w:rFonts w:ascii="Cambria" w:hAnsi="Cambria"/>
          <w:sz w:val="28"/>
          <w:szCs w:val="28"/>
        </w:rPr>
        <w:t xml:space="preserve">, assist individuals with controlling amount and quality, and meet all important administrative necessities crosswise over various districts and markets. </w:t>
      </w:r>
    </w:p>
    <w:p>
      <w:pPr>
        <w:pStyle w:val="style179"/>
        <w:numPr>
          <w:ilvl w:val="0"/>
          <w:numId w:val="15"/>
        </w:numPr>
        <w:spacing w:lineRule="auto" w:line="360"/>
        <w:jc w:val="both"/>
        <w:rPr>
          <w:rFonts w:ascii="Cambria" w:hAnsi="Cambria"/>
          <w:sz w:val="28"/>
          <w:szCs w:val="28"/>
        </w:rPr>
      </w:pPr>
      <w:r>
        <w:rPr>
          <w:rFonts w:ascii="Cambria" w:hAnsi="Cambria"/>
          <w:b/>
          <w:sz w:val="28"/>
          <w:szCs w:val="28"/>
        </w:rPr>
        <w:t>Testing:</w:t>
      </w:r>
      <w:r>
        <w:rPr>
          <w:rFonts w:ascii="Cambria" w:hAnsi="Cambria"/>
          <w:sz w:val="28"/>
          <w:szCs w:val="28"/>
        </w:rPr>
        <w:t xml:space="preserve"> SGS's global system of testing offices, staffed by the proficient and experienced workforce, empower individuals to diminish dangers, abbreviate time</w:t>
      </w:r>
      <w:r>
        <w:rPr>
          <w:rFonts w:ascii="Cambria" w:hAnsi="Cambria"/>
          <w:sz w:val="28"/>
          <w:szCs w:val="28"/>
        </w:rPr>
        <w:t xml:space="preserve"> period</w:t>
      </w:r>
      <w:r>
        <w:rPr>
          <w:rFonts w:ascii="Cambria" w:hAnsi="Cambria"/>
          <w:sz w:val="28"/>
          <w:szCs w:val="28"/>
        </w:rPr>
        <w:t xml:space="preserve"> to </w:t>
      </w:r>
      <w:r>
        <w:rPr>
          <w:rFonts w:ascii="Cambria" w:hAnsi="Cambria"/>
          <w:sz w:val="28"/>
          <w:szCs w:val="28"/>
        </w:rPr>
        <w:t>check</w:t>
      </w:r>
      <w:r>
        <w:rPr>
          <w:rFonts w:ascii="Cambria" w:hAnsi="Cambria"/>
          <w:sz w:val="28"/>
          <w:szCs w:val="28"/>
        </w:rPr>
        <w:t xml:space="preserve"> the </w:t>
      </w:r>
      <w:r>
        <w:rPr>
          <w:rFonts w:ascii="Cambria" w:hAnsi="Cambria"/>
          <w:sz w:val="28"/>
          <w:szCs w:val="28"/>
        </w:rPr>
        <w:t>superiority</w:t>
      </w:r>
      <w:r>
        <w:rPr>
          <w:rFonts w:ascii="Cambria" w:hAnsi="Cambria"/>
          <w:sz w:val="28"/>
          <w:szCs w:val="28"/>
        </w:rPr>
        <w:t xml:space="preserve">, wellbeing, and execution of their items </w:t>
      </w:r>
      <w:r>
        <w:rPr>
          <w:rFonts w:ascii="Cambria" w:hAnsi="Cambria"/>
          <w:sz w:val="28"/>
          <w:szCs w:val="28"/>
        </w:rPr>
        <w:t>alongside</w:t>
      </w:r>
      <w:r>
        <w:rPr>
          <w:rFonts w:ascii="Cambria" w:hAnsi="Cambria"/>
          <w:sz w:val="28"/>
          <w:szCs w:val="28"/>
        </w:rPr>
        <w:t xml:space="preserve"> important wellbeing, security, and administrative gauges. </w:t>
      </w:r>
    </w:p>
    <w:p>
      <w:pPr>
        <w:pStyle w:val="style179"/>
        <w:numPr>
          <w:ilvl w:val="0"/>
          <w:numId w:val="15"/>
        </w:numPr>
        <w:spacing w:lineRule="auto" w:line="360"/>
        <w:jc w:val="both"/>
        <w:rPr>
          <w:rFonts w:ascii="Cambria" w:hAnsi="Cambria"/>
          <w:sz w:val="28"/>
          <w:szCs w:val="28"/>
        </w:rPr>
      </w:pPr>
      <w:r>
        <w:rPr>
          <w:rFonts w:ascii="Cambria" w:hAnsi="Cambria"/>
          <w:b/>
          <w:sz w:val="28"/>
          <w:szCs w:val="28"/>
        </w:rPr>
        <w:t>Certification:</w:t>
      </w:r>
      <w:r>
        <w:rPr>
          <w:rFonts w:ascii="Cambria" w:hAnsi="Cambria"/>
          <w:sz w:val="28"/>
          <w:szCs w:val="28"/>
        </w:rPr>
        <w:t xml:space="preserve"> SGS empowers individuals to show that their items, procedures, frameworks or services are agreeable </w:t>
      </w:r>
      <w:r>
        <w:rPr>
          <w:rFonts w:ascii="Cambria" w:hAnsi="Cambria"/>
          <w:sz w:val="28"/>
          <w:szCs w:val="28"/>
        </w:rPr>
        <w:t>to</w:t>
      </w:r>
      <w:r>
        <w:rPr>
          <w:rFonts w:ascii="Cambria" w:hAnsi="Cambria"/>
          <w:sz w:val="28"/>
          <w:szCs w:val="28"/>
        </w:rPr>
        <w:t xml:space="preserve"> either </w:t>
      </w:r>
      <w:r>
        <w:rPr>
          <w:rFonts w:ascii="Cambria" w:hAnsi="Cambria"/>
          <w:sz w:val="28"/>
          <w:szCs w:val="28"/>
        </w:rPr>
        <w:t>countrywide</w:t>
      </w:r>
      <w:r>
        <w:rPr>
          <w:rFonts w:ascii="Cambria" w:hAnsi="Cambria"/>
          <w:sz w:val="28"/>
          <w:szCs w:val="28"/>
        </w:rPr>
        <w:t xml:space="preserve"> or universal guidelines </w:t>
      </w:r>
      <w:r>
        <w:rPr>
          <w:rFonts w:ascii="Cambria" w:hAnsi="Cambria"/>
          <w:sz w:val="28"/>
          <w:szCs w:val="28"/>
        </w:rPr>
        <w:t>as well as</w:t>
      </w:r>
      <w:r>
        <w:rPr>
          <w:rFonts w:ascii="Cambria" w:hAnsi="Cambria"/>
          <w:sz w:val="28"/>
          <w:szCs w:val="28"/>
        </w:rPr>
        <w:t xml:space="preserve"> directions </w:t>
      </w:r>
      <w:r>
        <w:rPr>
          <w:rFonts w:ascii="Cambria" w:hAnsi="Cambria"/>
          <w:sz w:val="28"/>
          <w:szCs w:val="28"/>
        </w:rPr>
        <w:t>otherwise</w:t>
      </w:r>
      <w:r>
        <w:rPr>
          <w:rFonts w:ascii="Cambria" w:hAnsi="Cambria"/>
          <w:sz w:val="28"/>
          <w:szCs w:val="28"/>
        </w:rPr>
        <w:t xml:space="preserve"> client characterized benchmarks, through certification </w:t>
      </w:r>
    </w:p>
    <w:p>
      <w:pPr>
        <w:pStyle w:val="style179"/>
        <w:numPr>
          <w:ilvl w:val="0"/>
          <w:numId w:val="15"/>
        </w:numPr>
        <w:spacing w:lineRule="auto" w:line="360"/>
        <w:jc w:val="both"/>
        <w:rPr>
          <w:rFonts w:ascii="Cambria" w:hAnsi="Cambria"/>
          <w:sz w:val="28"/>
          <w:szCs w:val="28"/>
        </w:rPr>
      </w:pPr>
      <w:r>
        <w:rPr>
          <w:rFonts w:ascii="Cambria" w:hAnsi="Cambria"/>
          <w:b/>
          <w:sz w:val="28"/>
          <w:szCs w:val="28"/>
        </w:rPr>
        <w:t>Authentication</w:t>
      </w:r>
      <w:r>
        <w:rPr>
          <w:rFonts w:ascii="Cambria" w:hAnsi="Cambria"/>
          <w:b/>
          <w:sz w:val="28"/>
          <w:szCs w:val="28"/>
        </w:rPr>
        <w:t>:</w:t>
      </w:r>
      <w:r>
        <w:rPr>
          <w:rFonts w:ascii="Cambria" w:hAnsi="Cambria"/>
          <w:sz w:val="28"/>
          <w:szCs w:val="28"/>
        </w:rPr>
        <w:t xml:space="preserve"> SGS guarantees </w:t>
      </w:r>
      <w:r>
        <w:rPr>
          <w:rFonts w:ascii="Cambria" w:hAnsi="Cambria"/>
          <w:sz w:val="28"/>
          <w:szCs w:val="28"/>
        </w:rPr>
        <w:t xml:space="preserve">to its </w:t>
      </w:r>
      <w:r>
        <w:rPr>
          <w:rFonts w:ascii="Cambria" w:hAnsi="Cambria"/>
          <w:sz w:val="28"/>
          <w:szCs w:val="28"/>
        </w:rPr>
        <w:t>services</w:t>
      </w:r>
      <w:r>
        <w:rPr>
          <w:rFonts w:ascii="Cambria" w:hAnsi="Cambria"/>
          <w:sz w:val="28"/>
          <w:szCs w:val="28"/>
        </w:rPr>
        <w:t xml:space="preserve"> as well as its product</w:t>
      </w:r>
      <w:r>
        <w:rPr>
          <w:rFonts w:ascii="Cambria" w:hAnsi="Cambria"/>
          <w:sz w:val="28"/>
          <w:szCs w:val="28"/>
        </w:rPr>
        <w:t xml:space="preserve">s conform to </w:t>
      </w:r>
      <w:r>
        <w:rPr>
          <w:rFonts w:ascii="Cambria" w:hAnsi="Cambria"/>
          <w:sz w:val="28"/>
          <w:szCs w:val="28"/>
        </w:rPr>
        <w:t>world-wide</w:t>
      </w:r>
      <w:r>
        <w:rPr>
          <w:rFonts w:ascii="Cambria" w:hAnsi="Cambria"/>
          <w:sz w:val="28"/>
          <w:szCs w:val="28"/>
        </w:rPr>
        <w:t xml:space="preserve"> models </w:t>
      </w:r>
      <w:r>
        <w:rPr>
          <w:rFonts w:ascii="Cambria" w:hAnsi="Cambria"/>
          <w:sz w:val="28"/>
          <w:szCs w:val="28"/>
        </w:rPr>
        <w:t>as well as</w:t>
      </w:r>
      <w:r>
        <w:rPr>
          <w:rFonts w:ascii="Cambria" w:hAnsi="Cambria"/>
          <w:sz w:val="28"/>
          <w:szCs w:val="28"/>
        </w:rPr>
        <w:t xml:space="preserve"> </w:t>
      </w:r>
      <w:r>
        <w:rPr>
          <w:rFonts w:ascii="Cambria" w:hAnsi="Cambria"/>
          <w:sz w:val="28"/>
          <w:szCs w:val="28"/>
        </w:rPr>
        <w:t>neighbourhood</w:t>
      </w:r>
      <w:r>
        <w:rPr>
          <w:rFonts w:ascii="Cambria" w:hAnsi="Cambria"/>
          <w:sz w:val="28"/>
          <w:szCs w:val="28"/>
        </w:rPr>
        <w:t xml:space="preserve"> directions. Joining global inclusion with nearby information, </w:t>
      </w:r>
      <w:r>
        <w:rPr>
          <w:rFonts w:ascii="Cambria" w:hAnsi="Cambria"/>
          <w:sz w:val="28"/>
          <w:szCs w:val="28"/>
        </w:rPr>
        <w:t>unrivaled</w:t>
      </w:r>
      <w:r>
        <w:rPr>
          <w:rFonts w:ascii="Cambria" w:hAnsi="Cambria"/>
          <w:sz w:val="28"/>
          <w:szCs w:val="28"/>
        </w:rPr>
        <w:t xml:space="preserve"> experience, and aptitude in practically every industry, SGS covers the whole production network from crude materials to conclusive utilization. </w:t>
      </w:r>
    </w:p>
    <w:p>
      <w:pPr>
        <w:pStyle w:val="style0"/>
        <w:spacing w:lineRule="auto" w:line="360"/>
        <w:jc w:val="both"/>
        <w:rPr>
          <w:rFonts w:ascii="Cambria" w:hAnsi="Cambria"/>
          <w:sz w:val="28"/>
          <w:szCs w:val="28"/>
        </w:rPr>
      </w:pPr>
      <w:r>
        <w:rPr>
          <w:rFonts w:ascii="Cambria" w:hAnsi="Cambria"/>
          <w:sz w:val="28"/>
          <w:szCs w:val="28"/>
        </w:rPr>
        <w:t xml:space="preserve">SGS continually looking past clients' and </w:t>
      </w:r>
      <w:r>
        <w:rPr>
          <w:rFonts w:ascii="Cambria" w:hAnsi="Cambria"/>
          <w:sz w:val="28"/>
          <w:szCs w:val="28"/>
        </w:rPr>
        <w:t>society's</w:t>
      </w:r>
      <w:r>
        <w:rPr>
          <w:rFonts w:ascii="Cambria" w:hAnsi="Cambria"/>
          <w:sz w:val="28"/>
          <w:szCs w:val="28"/>
        </w:rPr>
        <w:t xml:space="preserve"> desires so as to convey showcase driving </w:t>
      </w:r>
      <w:r>
        <w:rPr>
          <w:rFonts w:ascii="Cambria" w:hAnsi="Cambria"/>
          <w:sz w:val="28"/>
          <w:szCs w:val="28"/>
        </w:rPr>
        <w:t>faciliti</w:t>
      </w:r>
      <w:r>
        <w:rPr>
          <w:rFonts w:ascii="Cambria" w:hAnsi="Cambria"/>
          <w:sz w:val="28"/>
          <w:szCs w:val="28"/>
        </w:rPr>
        <w:t>y</w:t>
      </w:r>
      <w:r>
        <w:rPr>
          <w:rFonts w:ascii="Cambria" w:hAnsi="Cambria"/>
          <w:sz w:val="28"/>
          <w:szCs w:val="28"/>
        </w:rPr>
        <w:t>,</w:t>
      </w:r>
      <w:r>
        <w:rPr>
          <w:rFonts w:ascii="Cambria" w:hAnsi="Cambria"/>
          <w:sz w:val="28"/>
          <w:szCs w:val="28"/>
        </w:rPr>
        <w:t xml:space="preserve"> </w:t>
      </w:r>
      <w:r>
        <w:rPr>
          <w:rFonts w:ascii="Cambria" w:hAnsi="Cambria"/>
          <w:sz w:val="28"/>
          <w:szCs w:val="28"/>
        </w:rPr>
        <w:t>anywhere</w:t>
      </w:r>
      <w:r>
        <w:rPr>
          <w:rFonts w:ascii="Cambria" w:hAnsi="Cambria"/>
          <w:sz w:val="28"/>
          <w:szCs w:val="28"/>
        </w:rPr>
        <w:t xml:space="preserve"> </w:t>
      </w:r>
      <w:r>
        <w:rPr>
          <w:rFonts w:ascii="Cambria" w:hAnsi="Cambria"/>
          <w:sz w:val="28"/>
          <w:szCs w:val="28"/>
        </w:rPr>
        <w:t>it is</w:t>
      </w:r>
      <w:r>
        <w:rPr>
          <w:rFonts w:ascii="Cambria" w:hAnsi="Cambria"/>
          <w:sz w:val="28"/>
          <w:szCs w:val="28"/>
        </w:rPr>
        <w:t xml:space="preserve"> required. </w:t>
      </w:r>
      <w:r>
        <w:rPr>
          <w:rFonts w:ascii="Cambria" w:hAnsi="Cambria"/>
          <w:sz w:val="28"/>
          <w:szCs w:val="28"/>
        </w:rPr>
        <w:t>The company is</w:t>
      </w:r>
      <w:r>
        <w:rPr>
          <w:rFonts w:ascii="Cambria" w:hAnsi="Cambria"/>
          <w:sz w:val="28"/>
          <w:szCs w:val="28"/>
        </w:rPr>
        <w:t xml:space="preserve"> giving specific </w:t>
      </w:r>
      <w:r>
        <w:rPr>
          <w:rFonts w:ascii="Cambria" w:hAnsi="Cambria"/>
          <w:sz w:val="28"/>
          <w:szCs w:val="28"/>
        </w:rPr>
        <w:t>corporate</w:t>
      </w:r>
      <w:r>
        <w:rPr>
          <w:rFonts w:ascii="Cambria" w:hAnsi="Cambria"/>
          <w:sz w:val="28"/>
          <w:szCs w:val="28"/>
        </w:rPr>
        <w:t xml:space="preserve"> arrangements that enhance </w:t>
      </w:r>
      <w:r>
        <w:rPr>
          <w:rFonts w:ascii="Cambria" w:hAnsi="Cambria"/>
          <w:sz w:val="28"/>
          <w:szCs w:val="28"/>
        </w:rPr>
        <w:t>superiority</w:t>
      </w:r>
      <w:r>
        <w:rPr>
          <w:rFonts w:ascii="Cambria" w:hAnsi="Cambria"/>
          <w:sz w:val="28"/>
          <w:szCs w:val="28"/>
        </w:rPr>
        <w:t>, security, and profitability</w:t>
      </w:r>
      <w:r>
        <w:rPr>
          <w:rFonts w:ascii="Cambria" w:hAnsi="Cambria"/>
          <w:sz w:val="28"/>
          <w:szCs w:val="28"/>
        </w:rPr>
        <w:t>.</w:t>
      </w:r>
      <w:r>
        <w:rPr>
          <w:rFonts w:ascii="Cambria" w:hAnsi="Cambria"/>
          <w:sz w:val="28"/>
          <w:szCs w:val="28"/>
        </w:rPr>
        <w:t xml:space="preserve"> </w:t>
      </w:r>
      <w:r>
        <w:rPr>
          <w:rFonts w:ascii="Cambria" w:hAnsi="Cambria"/>
          <w:sz w:val="28"/>
          <w:szCs w:val="28"/>
        </w:rPr>
        <w:t>On the other hand,</w:t>
      </w:r>
      <w:r>
        <w:rPr>
          <w:rFonts w:ascii="Cambria" w:hAnsi="Cambria"/>
          <w:sz w:val="28"/>
          <w:szCs w:val="28"/>
        </w:rPr>
        <w:t xml:space="preserve"> decrease hazard, we enable clients to explore an inexorably directed world. SGS's autonomous services increase the value of its clients' activities and guarantee business supportability. </w:t>
      </w:r>
    </w:p>
    <w:p>
      <w:pPr>
        <w:pStyle w:val="style0"/>
        <w:spacing w:lineRule="auto" w:line="360"/>
        <w:jc w:val="both"/>
        <w:rPr>
          <w:rFonts w:ascii="Cambria" w:hAnsi="Cambria"/>
          <w:sz w:val="28"/>
          <w:szCs w:val="28"/>
        </w:rPr>
      </w:pPr>
      <w:r>
        <w:rPr>
          <w:rFonts w:ascii="Cambria" w:hAnsi="Cambria"/>
          <w:sz w:val="28"/>
          <w:szCs w:val="28"/>
        </w:rPr>
        <w:t xml:space="preserve">And also conveying services that advance manageable improvement, SGS's qualities additionally demonstrate a pledge to corporate manageability. For SGS, manageability is tied in with dealing with a long haul beneficial business while considering all the positive and negative ecological, social and financial impacts SGS has on society. </w:t>
      </w:r>
    </w:p>
    <w:p>
      <w:pPr>
        <w:pStyle w:val="style1"/>
        <w:numPr>
          <w:ilvl w:val="1"/>
          <w:numId w:val="7"/>
        </w:numPr>
        <w:rPr>
          <w:color w:val="e36c0a"/>
        </w:rPr>
      </w:pPr>
      <w:r>
        <w:rPr>
          <w:color w:val="e36c0a"/>
        </w:rPr>
        <w:t xml:space="preserve">  </w:t>
      </w:r>
      <w:bookmarkStart w:id="15" w:name="_Toc526859695"/>
      <w:bookmarkStart w:id="16" w:name="_Toc526860324"/>
      <w:r>
        <w:rPr>
          <w:color w:val="e36c0a"/>
        </w:rPr>
        <w:t>SGS's VISION</w:t>
      </w:r>
      <w:bookmarkEnd w:id="15"/>
      <w:bookmarkEnd w:id="16"/>
      <w:r>
        <w:rPr>
          <w:color w:val="e36c0a"/>
        </w:rPr>
        <w:t xml:space="preserve"> </w:t>
      </w:r>
    </w:p>
    <w:p>
      <w:pPr>
        <w:pStyle w:val="style0"/>
        <w:spacing w:lineRule="auto" w:line="360"/>
        <w:jc w:val="both"/>
        <w:rPr>
          <w:rFonts w:ascii="Cambria" w:hAnsi="Cambria"/>
          <w:sz w:val="28"/>
          <w:szCs w:val="28"/>
        </w:rPr>
      </w:pPr>
      <w:r>
        <w:rPr>
          <w:rFonts w:ascii="Cambria" w:hAnsi="Cambria"/>
          <w:sz w:val="28"/>
          <w:szCs w:val="28"/>
        </w:rPr>
        <w:t xml:space="preserve">SGS means to be the most focused and the most beneficial administration association on the planet. Its </w:t>
      </w:r>
      <w:r>
        <w:rPr>
          <w:rFonts w:ascii="Cambria" w:hAnsi="Cambria"/>
          <w:sz w:val="28"/>
          <w:szCs w:val="28"/>
        </w:rPr>
        <w:t>center</w:t>
      </w:r>
      <w:r>
        <w:rPr>
          <w:rFonts w:ascii="Cambria" w:hAnsi="Cambria"/>
          <w:sz w:val="28"/>
          <w:szCs w:val="28"/>
        </w:rPr>
        <w:t xml:space="preserve"> capabilities in inspection, verification, testing, and certification are by and large constantly enhanced to be best-in-class. They are at the core of what SGS. SGS's picked markets will be exclusively dictated by SGS's capacity to be the most aggressive and to reliably convey </w:t>
      </w:r>
      <w:r>
        <w:rPr>
          <w:rFonts w:ascii="Cambria" w:hAnsi="Cambria"/>
          <w:sz w:val="28"/>
          <w:szCs w:val="28"/>
        </w:rPr>
        <w:t>unequaled</w:t>
      </w:r>
      <w:r>
        <w:rPr>
          <w:rFonts w:ascii="Cambria" w:hAnsi="Cambria"/>
          <w:sz w:val="28"/>
          <w:szCs w:val="28"/>
        </w:rPr>
        <w:t xml:space="preserve"> support of its clients everywhere throughout the world. </w:t>
      </w:r>
    </w:p>
    <w:p>
      <w:pPr>
        <w:pStyle w:val="style1"/>
        <w:numPr>
          <w:ilvl w:val="1"/>
          <w:numId w:val="7"/>
        </w:numPr>
        <w:rPr>
          <w:color w:val="e36c0a"/>
        </w:rPr>
      </w:pPr>
      <w:r>
        <w:rPr>
          <w:color w:val="e36c0a"/>
        </w:rPr>
        <w:t xml:space="preserve"> </w:t>
      </w:r>
      <w:bookmarkStart w:id="17" w:name="_Toc526859696"/>
      <w:bookmarkStart w:id="18" w:name="_Toc526860325"/>
      <w:r>
        <w:rPr>
          <w:color w:val="e36c0a"/>
        </w:rPr>
        <w:t>SGS's VALUES</w:t>
      </w:r>
      <w:bookmarkEnd w:id="17"/>
      <w:bookmarkEnd w:id="18"/>
      <w:r>
        <w:rPr>
          <w:color w:val="e36c0a"/>
        </w:rPr>
        <w:t xml:space="preserve"> </w:t>
      </w:r>
    </w:p>
    <w:p>
      <w:pPr>
        <w:pStyle w:val="style0"/>
        <w:spacing w:lineRule="auto" w:line="360"/>
        <w:jc w:val="both"/>
        <w:rPr>
          <w:rFonts w:ascii="Cambria" w:hAnsi="Cambria"/>
          <w:sz w:val="28"/>
          <w:szCs w:val="28"/>
        </w:rPr>
      </w:pPr>
      <w:r>
        <w:rPr>
          <w:rFonts w:ascii="Cambria" w:hAnsi="Cambria"/>
          <w:sz w:val="28"/>
          <w:szCs w:val="28"/>
        </w:rPr>
        <w:t xml:space="preserve">SGS looks to be embodied by its enthusiasm, integrity; entrepreneurialism and its creative soul, as it consistently </w:t>
      </w:r>
      <w:r>
        <w:rPr>
          <w:rFonts w:ascii="Cambria" w:hAnsi="Cambria"/>
          <w:sz w:val="28"/>
          <w:szCs w:val="28"/>
        </w:rPr>
        <w:t>endeavors</w:t>
      </w:r>
      <w:r>
        <w:rPr>
          <w:rFonts w:ascii="Cambria" w:hAnsi="Cambria"/>
          <w:sz w:val="28"/>
          <w:szCs w:val="28"/>
        </w:rPr>
        <w:t xml:space="preserve"> to satisfy its vision. These qualities control SGS in everything that SGS do and are the bedrock whereupon SGS is constructed. </w:t>
      </w:r>
    </w:p>
    <w:p>
      <w:pPr>
        <w:pStyle w:val="style1"/>
        <w:numPr>
          <w:ilvl w:val="1"/>
          <w:numId w:val="7"/>
        </w:numPr>
        <w:rPr>
          <w:color w:val="e36c0a"/>
        </w:rPr>
      </w:pPr>
      <w:r>
        <w:rPr>
          <w:color w:val="e36c0a"/>
        </w:rPr>
        <w:t xml:space="preserve"> </w:t>
      </w:r>
      <w:bookmarkStart w:id="19" w:name="_Toc526859697"/>
      <w:bookmarkStart w:id="20" w:name="_Toc526860326"/>
      <w:r>
        <w:rPr>
          <w:color w:val="e36c0a"/>
        </w:rPr>
        <w:t>SGS's HISTORY</w:t>
      </w:r>
      <w:bookmarkEnd w:id="19"/>
      <w:bookmarkEnd w:id="20"/>
      <w:r>
        <w:rPr>
          <w:color w:val="e36c0a"/>
        </w:rPr>
        <w:t xml:space="preserve"> </w:t>
      </w:r>
    </w:p>
    <w:p>
      <w:pPr>
        <w:pStyle w:val="style0"/>
        <w:spacing w:lineRule="auto" w:line="360"/>
        <w:jc w:val="both"/>
        <w:rPr>
          <w:rFonts w:ascii="Cambria" w:hAnsi="Cambria"/>
          <w:sz w:val="28"/>
          <w:szCs w:val="28"/>
        </w:rPr>
      </w:pPr>
      <w:r>
        <w:rPr>
          <w:rFonts w:ascii="Cambria" w:hAnsi="Cambria"/>
          <w:sz w:val="28"/>
          <w:szCs w:val="28"/>
        </w:rPr>
        <w:t xml:space="preserve">Built up in 1878, SGS changed grain exchanging Europe by offering creative horticultural inspection services. The Company was enlisted in Geneva as </w:t>
      </w:r>
      <w:r>
        <w:rPr>
          <w:rFonts w:ascii="Cambria" w:hAnsi="Cambria"/>
          <w:i/>
          <w:sz w:val="28"/>
          <w:szCs w:val="28"/>
        </w:rPr>
        <w:t>Société</w:t>
      </w:r>
      <w:r>
        <w:rPr>
          <w:rFonts w:ascii="Cambria" w:hAnsi="Cambria"/>
          <w:i/>
          <w:sz w:val="28"/>
          <w:szCs w:val="28"/>
        </w:rPr>
        <w:t xml:space="preserve"> </w:t>
      </w:r>
      <w:r>
        <w:rPr>
          <w:rFonts w:ascii="Cambria" w:hAnsi="Cambria"/>
          <w:i/>
          <w:sz w:val="28"/>
          <w:szCs w:val="28"/>
        </w:rPr>
        <w:t>Générale</w:t>
      </w:r>
      <w:r>
        <w:rPr>
          <w:rFonts w:ascii="Cambria" w:hAnsi="Cambria"/>
          <w:i/>
          <w:sz w:val="28"/>
          <w:szCs w:val="28"/>
        </w:rPr>
        <w:t xml:space="preserve"> de Surveillance</w:t>
      </w:r>
      <w:r>
        <w:rPr>
          <w:rFonts w:ascii="Cambria" w:hAnsi="Cambria"/>
          <w:sz w:val="28"/>
          <w:szCs w:val="28"/>
        </w:rPr>
        <w:t xml:space="preserve"> in 1919. Offers were first recorded on (SWX) Swiss Exchange in 1985. Since 2001, we have just a single class of offers comprising of unlisted shares. </w:t>
      </w:r>
    </w:p>
    <w:p>
      <w:pPr>
        <w:pStyle w:val="style0"/>
        <w:spacing w:after="120" w:lineRule="auto" w:line="360"/>
        <w:jc w:val="both"/>
        <w:rPr>
          <w:rFonts w:ascii="Cambria" w:hAnsi="Cambria"/>
          <w:sz w:val="28"/>
          <w:szCs w:val="28"/>
        </w:rPr>
      </w:pPr>
      <w:r>
        <w:rPr>
          <w:rFonts w:ascii="Cambria" w:hAnsi="Cambria"/>
          <w:sz w:val="28"/>
          <w:szCs w:val="28"/>
        </w:rPr>
        <w:t xml:space="preserve">The present structure of SGS, comprising of ten business sections working crosswise over ten land areas, was shaped in 2001. From SGS's beginnings </w:t>
      </w:r>
      <w:r>
        <w:rPr>
          <w:rFonts w:ascii="Cambria" w:hAnsi="Cambria"/>
          <w:sz w:val="28"/>
          <w:szCs w:val="28"/>
        </w:rPr>
        <w:t>in 1878 as a grain inspection house, SGS has consistently developed into its job as the business pioneer. SGS has done this through ceaseless change and development and through supporting its clients' tasks by lessening hazard and enhancing profitability. So SGS's business grows incline appeared in beneath:</w:t>
      </w:r>
    </w:p>
    <w:p>
      <w:pPr>
        <w:pStyle w:val="style0"/>
        <w:spacing w:after="120" w:lineRule="auto" w:line="360"/>
        <w:jc w:val="both"/>
        <w:rPr>
          <w:rFonts w:ascii="Cambria" w:hAnsi="Cambria"/>
          <w:sz w:val="28"/>
          <w:szCs w:val="28"/>
        </w:rPr>
      </w:pPr>
    </w:p>
    <w:p>
      <w:pPr>
        <w:pStyle w:val="style1"/>
        <w:numPr>
          <w:ilvl w:val="1"/>
          <w:numId w:val="7"/>
        </w:numPr>
        <w:spacing w:before="120"/>
        <w:ind w:left="1077"/>
        <w:rPr>
          <w:rFonts w:eastAsia="Times New Roman"/>
          <w:color w:val="e36c0a"/>
        </w:rPr>
      </w:pPr>
      <w:r>
        <w:rPr>
          <w:rFonts w:eastAsia="Times New Roman"/>
          <w:color w:val="e36c0a"/>
        </w:rPr>
        <w:t xml:space="preserve"> </w:t>
      </w:r>
      <w:bookmarkStart w:id="21" w:name="_Toc526859698"/>
      <w:bookmarkStart w:id="22" w:name="_Toc526860327"/>
      <w:r>
        <w:rPr>
          <w:rFonts w:eastAsia="Times New Roman"/>
          <w:color w:val="e36c0a"/>
        </w:rPr>
        <w:t xml:space="preserve">Business and function </w:t>
      </w:r>
      <w:r>
        <w:rPr>
          <w:rFonts w:eastAsia="Times New Roman"/>
          <w:color w:val="e36c0a"/>
        </w:rPr>
        <w:t>Dept</w:t>
      </w:r>
      <w:r>
        <w:rPr>
          <w:rFonts w:eastAsia="Times New Roman"/>
          <w:color w:val="e36c0a"/>
        </w:rPr>
        <w:t xml:space="preserve"> of SGS Bangladesh Ltd</w:t>
      </w:r>
      <w:bookmarkEnd w:id="21"/>
      <w:bookmarkEnd w:id="22"/>
    </w:p>
    <w:p>
      <w:pPr>
        <w:pStyle w:val="style0"/>
        <w:spacing w:lineRule="auto" w:line="360"/>
        <w:rPr>
          <w:rFonts w:ascii="Cambria" w:eastAsia="Times New Roman" w:hAnsi="Cambria"/>
          <w:color w:val="363636"/>
          <w:sz w:val="28"/>
          <w:szCs w:val="28"/>
        </w:rPr>
      </w:pPr>
      <w:r>
        <w:rPr>
          <w:rFonts w:ascii="Cambria" w:eastAsia="Times New Roman" w:hAnsi="Cambria"/>
          <w:color w:val="363636"/>
          <w:sz w:val="28"/>
          <w:szCs w:val="28"/>
        </w:rPr>
        <w:t>SGS Bangladesh Ltd began their</w:t>
      </w:r>
      <w:r>
        <w:rPr>
          <w:rFonts w:ascii="Cambria" w:eastAsia="Times New Roman" w:hAnsi="Cambria"/>
          <w:color w:val="363636"/>
          <w:sz w:val="28"/>
          <w:szCs w:val="28"/>
        </w:rPr>
        <w:t xml:space="preserve"> </w:t>
      </w:r>
      <w:r>
        <w:rPr>
          <w:rFonts w:ascii="Cambria" w:eastAsia="Times New Roman" w:hAnsi="Cambria"/>
          <w:color w:val="363636"/>
          <w:sz w:val="28"/>
          <w:szCs w:val="28"/>
        </w:rPr>
        <w:t>business</w:t>
      </w:r>
      <w:r>
        <w:rPr>
          <w:rFonts w:ascii="Cambria" w:eastAsia="Times New Roman" w:hAnsi="Cambria"/>
          <w:color w:val="363636"/>
          <w:sz w:val="28"/>
          <w:szCs w:val="28"/>
        </w:rPr>
        <w:t xml:space="preserve"> in Bangladesh </w:t>
      </w:r>
      <w:r>
        <w:rPr>
          <w:rFonts w:ascii="Cambria" w:eastAsia="Times New Roman" w:hAnsi="Cambria"/>
          <w:color w:val="363636"/>
          <w:sz w:val="28"/>
          <w:szCs w:val="28"/>
        </w:rPr>
        <w:t>approximately</w:t>
      </w:r>
      <w:r>
        <w:rPr>
          <w:rFonts w:ascii="Cambria" w:eastAsia="Times New Roman" w:hAnsi="Cambria"/>
          <w:color w:val="363636"/>
          <w:sz w:val="28"/>
          <w:szCs w:val="28"/>
        </w:rPr>
        <w:t xml:space="preserve"> </w:t>
      </w:r>
      <w:r>
        <w:rPr>
          <w:rFonts w:ascii="Cambria" w:eastAsia="Times New Roman" w:hAnsi="Cambria"/>
          <w:color w:val="363636"/>
          <w:sz w:val="28"/>
          <w:szCs w:val="28"/>
        </w:rPr>
        <w:t>40</w:t>
      </w:r>
      <w:r>
        <w:rPr>
          <w:rFonts w:ascii="Cambria" w:eastAsia="Times New Roman" w:hAnsi="Cambria"/>
          <w:color w:val="363636"/>
          <w:sz w:val="28"/>
          <w:szCs w:val="28"/>
        </w:rPr>
        <w:t xml:space="preserve"> years ago. </w:t>
      </w:r>
      <w:r>
        <w:rPr>
          <w:rFonts w:ascii="Cambria" w:eastAsia="Times New Roman" w:hAnsi="Cambria"/>
          <w:color w:val="363636"/>
          <w:sz w:val="28"/>
          <w:szCs w:val="28"/>
        </w:rPr>
        <w:t>SGS Bangladesh Ltd has</w:t>
      </w:r>
      <w:r>
        <w:rPr>
          <w:rFonts w:ascii="Cambria" w:eastAsia="Times New Roman" w:hAnsi="Cambria"/>
          <w:color w:val="363636"/>
          <w:sz w:val="28"/>
          <w:szCs w:val="28"/>
        </w:rPr>
        <w:t xml:space="preserve"> </w:t>
      </w:r>
      <w:r>
        <w:rPr>
          <w:rFonts w:ascii="Cambria" w:eastAsia="Times New Roman" w:hAnsi="Cambria"/>
          <w:color w:val="363636"/>
          <w:sz w:val="28"/>
          <w:szCs w:val="28"/>
        </w:rPr>
        <w:t>various departmental sections</w:t>
      </w:r>
      <w:r>
        <w:rPr>
          <w:rFonts w:ascii="Cambria" w:eastAsia="Times New Roman" w:hAnsi="Cambria"/>
          <w:color w:val="363636"/>
          <w:sz w:val="28"/>
          <w:szCs w:val="28"/>
        </w:rPr>
        <w:t>. The</w:t>
      </w:r>
      <w:r>
        <w:rPr>
          <w:rFonts w:ascii="Cambria" w:eastAsia="Times New Roman" w:hAnsi="Cambria"/>
          <w:color w:val="363636"/>
          <w:sz w:val="28"/>
          <w:szCs w:val="28"/>
        </w:rPr>
        <w:t xml:space="preserve"> sections are given below:</w:t>
      </w:r>
      <w:r>
        <w:rPr>
          <w:rFonts w:ascii="Cambria" w:hAnsi="Cambria"/>
          <w:b/>
          <w:noProof/>
          <w:sz w:val="28"/>
          <w:szCs w:val="28"/>
          <w:lang w:eastAsia="en-GB"/>
        </w:rPr>
        <w:t xml:space="preserve"> </w:t>
      </w:r>
    </w:p>
    <w:bookmarkStart w:id="23" w:name="_Toc526859699"/>
    <w:bookmarkStart w:id="24" w:name="_Toc526860328"/>
    <w:p>
      <w:pPr>
        <w:pStyle w:val="style1"/>
        <w:jc w:val="center"/>
        <w:rPr>
          <w:color w:val="e36c0a"/>
          <w:sz w:val="32"/>
          <w:szCs w:val="32"/>
        </w:rPr>
      </w:pPr>
      <w:r>
        <w:rPr>
          <w:rFonts w:eastAsia="Times New Roman"/>
          <w:color w:val="e36c0a"/>
        </w:rPr>
        <w:t>Business and function</w:t>
      </w:r>
      <w:r>
        <w:rPr>
          <w:rFonts w:eastAsia="Times New Roman"/>
          <w:color w:val="e36c0a"/>
        </w:rPr>
        <w:t>al</w:t>
      </w:r>
      <w:r>
        <w:rPr>
          <w:rFonts w:eastAsia="Times New Roman"/>
          <w:color w:val="e36c0a"/>
        </w:rPr>
        <w:t xml:space="preserve"> Dep</w:t>
      </w:r>
      <w:r>
        <w:rPr>
          <w:rFonts w:eastAsia="Times New Roman"/>
          <w:color w:val="e36c0a"/>
        </w:rPr>
        <w:t>ar</w:t>
      </w:r>
      <w:r>
        <w:rPr>
          <w:rFonts w:eastAsia="Times New Roman"/>
          <w:color w:val="e36c0a"/>
        </w:rPr>
        <w:t>t</w:t>
      </w:r>
      <w:r>
        <w:rPr>
          <w:rFonts w:eastAsia="Times New Roman"/>
          <w:color w:val="e36c0a"/>
        </w:rPr>
        <w:t>ment</w:t>
      </w:r>
      <w:r>
        <w:rPr>
          <w:rFonts w:eastAsia="Times New Roman"/>
          <w:color w:val="e36c0a"/>
        </w:rPr>
        <w:t xml:space="preserve"> of SGS Bangladesh Ltd</w:t>
      </w:r>
    </w:p>
    <w:p>
      <w:pPr>
        <w:pStyle w:val="style1"/>
        <w:rPr>
          <w:color w:val="e36c0a"/>
          <w:sz w:val="32"/>
          <w:szCs w:val="32"/>
        </w:rPr>
      </w:pPr>
      <w:r>
        <w:rPr>
          <w:noProof/>
          <w:color w:val="e36c0a"/>
          <w:sz w:val="32"/>
          <w:szCs w:val="32"/>
          <w:lang w:eastAsia="en-GB"/>
        </w:rPr>
        <w:drawing>
          <wp:inline distT="0" distR="0" distL="0" distB="0">
            <wp:extent cx="5748704" cy="7425732"/>
            <wp:effectExtent l="0" t="0" r="4445" b="0"/>
            <wp:docPr id="1043" name="Diagramma 3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pPr>
        <w:pStyle w:val="style1"/>
        <w:rPr>
          <w:color w:val="e36c0a"/>
          <w:sz w:val="32"/>
          <w:szCs w:val="32"/>
        </w:rPr>
      </w:pPr>
    </w:p>
    <w:p>
      <w:pPr>
        <w:pStyle w:val="style1"/>
        <w:rPr>
          <w:color w:val="e36c0a"/>
          <w:sz w:val="32"/>
          <w:szCs w:val="32"/>
        </w:rPr>
      </w:pPr>
      <w:r>
        <w:rPr>
          <w:color w:val="e36c0a"/>
          <w:sz w:val="32"/>
          <w:szCs w:val="32"/>
        </w:rPr>
        <w:t xml:space="preserve">2.7   </w:t>
      </w:r>
      <w:r>
        <w:rPr>
          <w:color w:val="e36c0a"/>
          <w:sz w:val="32"/>
          <w:szCs w:val="32"/>
        </w:rPr>
        <w:t>Honesty</w:t>
      </w:r>
      <w:r>
        <w:rPr>
          <w:color w:val="e36c0a"/>
          <w:sz w:val="32"/>
          <w:szCs w:val="32"/>
        </w:rPr>
        <w:t xml:space="preserve"> at SGS Bangladesh Limited</w:t>
      </w:r>
      <w:bookmarkEnd w:id="23"/>
      <w:bookmarkEnd w:id="24"/>
    </w:p>
    <w:p>
      <w:pPr>
        <w:pStyle w:val="style0"/>
        <w:rPr>
          <w:rFonts w:ascii="Cambria" w:hAnsi="Cambria"/>
          <w:b/>
          <w:sz w:val="28"/>
          <w:szCs w:val="28"/>
        </w:rPr>
      </w:pPr>
      <w:r>
        <w:rPr>
          <w:rFonts w:ascii="Cambria" w:hAnsi="Cambria"/>
          <w:b/>
          <w:noProof/>
          <w:sz w:val="28"/>
          <w:szCs w:val="28"/>
          <w:lang w:eastAsia="en-GB"/>
        </w:rPr>
        <w:drawing>
          <wp:inline distT="0" distR="0" distL="0" distB="0">
            <wp:extent cx="5731510" cy="3091180"/>
            <wp:effectExtent l="19050" t="0" r="2540" b="0"/>
            <wp:docPr id="1044" name="Immagin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magine 2"/>
                    <pic:cNvPicPr/>
                  </pic:nvPicPr>
                  <pic:blipFill>
                    <a:blip r:embed="rId14" cstate="print"/>
                    <a:srcRect l="0" t="0" r="0" b="0"/>
                    <a:stretch/>
                  </pic:blipFill>
                  <pic:spPr>
                    <a:xfrm rot="0">
                      <a:off x="0" y="0"/>
                      <a:ext cx="5731510" cy="3091180"/>
                    </a:xfrm>
                    <a:prstGeom prst="rect"/>
                  </pic:spPr>
                </pic:pic>
              </a:graphicData>
            </a:graphic>
          </wp:inline>
        </w:drawing>
      </w:r>
    </w:p>
    <w:p>
      <w:pPr>
        <w:pStyle w:val="style0"/>
        <w:jc w:val="both"/>
        <w:rPr>
          <w:rFonts w:ascii="Cambria" w:cs="Arial" w:hAnsi="Cambria"/>
          <w:i/>
          <w:color w:val="000000"/>
          <w:sz w:val="32"/>
          <w:szCs w:val="32"/>
          <w:shd w:val="clear" w:color="auto" w:fill="ffffff"/>
        </w:rPr>
      </w:pPr>
      <w:r>
        <w:rPr>
          <w:rFonts w:ascii="Cambria" w:cs="Arial" w:hAnsi="Cambria"/>
          <w:i/>
          <w:color w:val="000000"/>
          <w:sz w:val="32"/>
          <w:szCs w:val="32"/>
          <w:shd w:val="clear" w:color="auto" w:fill="ffffff"/>
        </w:rPr>
        <w:t>Honesty</w:t>
      </w:r>
      <w:r>
        <w:rPr>
          <w:rFonts w:ascii="Cambria" w:cs="Arial" w:hAnsi="Cambria"/>
          <w:i/>
          <w:color w:val="000000"/>
          <w:sz w:val="32"/>
          <w:szCs w:val="32"/>
          <w:shd w:val="clear" w:color="auto" w:fill="ffffff"/>
        </w:rPr>
        <w:t xml:space="preserve"> </w:t>
      </w:r>
      <w:r>
        <w:rPr>
          <w:rFonts w:ascii="Cambria" w:cs="Arial" w:hAnsi="Cambria"/>
          <w:i/>
          <w:color w:val="000000"/>
          <w:sz w:val="32"/>
          <w:szCs w:val="32"/>
          <w:shd w:val="clear" w:color="auto" w:fill="ffffff"/>
        </w:rPr>
        <w:t>locates</w:t>
      </w:r>
      <w:r>
        <w:rPr>
          <w:rFonts w:ascii="Cambria" w:cs="Arial" w:hAnsi="Cambria"/>
          <w:i/>
          <w:color w:val="000000"/>
          <w:sz w:val="32"/>
          <w:szCs w:val="32"/>
          <w:shd w:val="clear" w:color="auto" w:fill="ffffff"/>
        </w:rPr>
        <w:t xml:space="preserve"> at the </w:t>
      </w:r>
      <w:r>
        <w:rPr>
          <w:rFonts w:ascii="Cambria" w:cs="Arial" w:hAnsi="Cambria"/>
          <w:i/>
          <w:color w:val="000000"/>
          <w:sz w:val="32"/>
          <w:szCs w:val="32"/>
          <w:shd w:val="clear" w:color="auto" w:fill="ffffff"/>
        </w:rPr>
        <w:t>core</w:t>
      </w:r>
      <w:r>
        <w:rPr>
          <w:rFonts w:ascii="Cambria" w:cs="Arial" w:hAnsi="Cambria"/>
          <w:i/>
          <w:color w:val="000000"/>
          <w:sz w:val="32"/>
          <w:szCs w:val="32"/>
          <w:shd w:val="clear" w:color="auto" w:fill="ffffff"/>
        </w:rPr>
        <w:t xml:space="preserve"> of SGS. They </w:t>
      </w:r>
      <w:r>
        <w:rPr>
          <w:rFonts w:ascii="Cambria" w:cs="Arial" w:hAnsi="Cambria"/>
          <w:i/>
          <w:color w:val="000000"/>
          <w:sz w:val="32"/>
          <w:szCs w:val="32"/>
          <w:shd w:val="clear" w:color="auto" w:fill="ffffff"/>
        </w:rPr>
        <w:t>belief</w:t>
      </w:r>
      <w:r>
        <w:rPr>
          <w:rFonts w:ascii="Cambria" w:cs="Arial" w:hAnsi="Cambria"/>
          <w:i/>
          <w:color w:val="000000"/>
          <w:sz w:val="32"/>
          <w:szCs w:val="32"/>
          <w:shd w:val="clear" w:color="auto" w:fill="ffffff"/>
        </w:rPr>
        <w:t xml:space="preserve"> that they can motivates </w:t>
      </w:r>
      <w:r>
        <w:rPr>
          <w:rFonts w:ascii="Cambria" w:cs="Arial" w:hAnsi="Cambria"/>
          <w:i/>
          <w:color w:val="000000"/>
          <w:sz w:val="32"/>
          <w:szCs w:val="32"/>
          <w:shd w:val="clear" w:color="auto" w:fill="ffffff"/>
        </w:rPr>
        <w:t xml:space="preserve">their clients </w:t>
      </w:r>
      <w:r>
        <w:rPr>
          <w:rFonts w:ascii="Cambria" w:cs="Arial" w:hAnsi="Cambria"/>
          <w:i/>
          <w:color w:val="000000"/>
          <w:sz w:val="32"/>
          <w:szCs w:val="32"/>
          <w:shd w:val="clear" w:color="auto" w:fill="ffffff"/>
        </w:rPr>
        <w:t>as well as</w:t>
      </w:r>
      <w:r>
        <w:rPr>
          <w:rFonts w:ascii="Cambria" w:cs="Arial" w:hAnsi="Cambria"/>
          <w:i/>
          <w:color w:val="000000"/>
          <w:sz w:val="32"/>
          <w:szCs w:val="32"/>
          <w:shd w:val="clear" w:color="auto" w:fill="ffffff"/>
        </w:rPr>
        <w:t xml:space="preserve"> shareholders is </w:t>
      </w:r>
      <w:r>
        <w:rPr>
          <w:rFonts w:ascii="Cambria" w:cs="Arial" w:hAnsi="Cambria"/>
          <w:i/>
          <w:color w:val="000000"/>
          <w:sz w:val="32"/>
          <w:szCs w:val="32"/>
          <w:shd w:val="clear" w:color="auto" w:fill="ffffff"/>
        </w:rPr>
        <w:t>a secret</w:t>
      </w:r>
      <w:r>
        <w:rPr>
          <w:rFonts w:ascii="Cambria" w:cs="Arial" w:hAnsi="Cambria"/>
          <w:i/>
          <w:color w:val="000000"/>
          <w:sz w:val="32"/>
          <w:szCs w:val="32"/>
          <w:shd w:val="clear" w:color="auto" w:fill="ffffff"/>
        </w:rPr>
        <w:t xml:space="preserve"> </w:t>
      </w:r>
      <w:r>
        <w:rPr>
          <w:rFonts w:ascii="Cambria" w:cs="Arial" w:hAnsi="Cambria"/>
          <w:i/>
          <w:color w:val="000000"/>
          <w:sz w:val="32"/>
          <w:szCs w:val="32"/>
          <w:shd w:val="clear" w:color="auto" w:fill="ffffff"/>
        </w:rPr>
        <w:t>of</w:t>
      </w:r>
      <w:r>
        <w:rPr>
          <w:rFonts w:ascii="Cambria" w:cs="Arial" w:hAnsi="Cambria"/>
          <w:i/>
          <w:color w:val="000000"/>
          <w:sz w:val="32"/>
          <w:szCs w:val="32"/>
          <w:shd w:val="clear" w:color="auto" w:fill="ffffff"/>
        </w:rPr>
        <w:t xml:space="preserve"> their achievement.</w:t>
      </w:r>
    </w:p>
    <w:p>
      <w:pPr>
        <w:pStyle w:val="style0"/>
        <w:spacing w:lineRule="auto" w:line="360"/>
        <w:jc w:val="both"/>
        <w:rPr>
          <w:rFonts w:ascii="Cambria" w:hAnsi="Cambria"/>
          <w:sz w:val="28"/>
          <w:szCs w:val="28"/>
        </w:rPr>
      </w:pPr>
      <w:r>
        <w:rPr>
          <w:rFonts w:ascii="Cambria" w:hAnsi="Cambria"/>
          <w:sz w:val="28"/>
          <w:szCs w:val="28"/>
        </w:rPr>
        <w:t>Being a</w:t>
      </w:r>
      <w:r>
        <w:rPr>
          <w:rFonts w:ascii="Cambria" w:hAnsi="Cambria"/>
          <w:sz w:val="28"/>
          <w:szCs w:val="28"/>
        </w:rPr>
        <w:t xml:space="preserve"> pioneer</w:t>
      </w:r>
      <w:r>
        <w:rPr>
          <w:rFonts w:ascii="Cambria" w:hAnsi="Cambria"/>
          <w:sz w:val="28"/>
          <w:szCs w:val="28"/>
        </w:rPr>
        <w:t xml:space="preserve"> in this industry, SGS hold</w:t>
      </w:r>
      <w:r>
        <w:rPr>
          <w:rFonts w:ascii="Cambria" w:hAnsi="Cambria"/>
          <w:sz w:val="28"/>
          <w:szCs w:val="28"/>
        </w:rPr>
        <w:t>s</w:t>
      </w:r>
      <w:r>
        <w:rPr>
          <w:rFonts w:ascii="Cambria" w:hAnsi="Cambria"/>
          <w:sz w:val="28"/>
          <w:szCs w:val="28"/>
        </w:rPr>
        <w:t xml:space="preserve"> </w:t>
      </w:r>
      <w:r>
        <w:rPr>
          <w:rFonts w:ascii="Cambria" w:hAnsi="Cambria"/>
          <w:sz w:val="28"/>
          <w:szCs w:val="28"/>
        </w:rPr>
        <w:t>them</w:t>
      </w:r>
      <w:r>
        <w:rPr>
          <w:rFonts w:ascii="Cambria" w:hAnsi="Cambria"/>
          <w:sz w:val="28"/>
          <w:szCs w:val="28"/>
        </w:rPr>
        <w:t xml:space="preserve">selves to the most noteworthy expert conduct. The Code of </w:t>
      </w:r>
      <w:r>
        <w:rPr>
          <w:rFonts w:ascii="Cambria" w:hAnsi="Cambria"/>
          <w:sz w:val="28"/>
          <w:szCs w:val="28"/>
        </w:rPr>
        <w:t>Honesty</w:t>
      </w:r>
      <w:r>
        <w:rPr>
          <w:rFonts w:ascii="Cambria" w:hAnsi="Cambria"/>
          <w:sz w:val="28"/>
          <w:szCs w:val="28"/>
        </w:rPr>
        <w:t xml:space="preserve"> characterizes </w:t>
      </w:r>
      <w:r>
        <w:rPr>
          <w:rFonts w:ascii="Cambria" w:hAnsi="Cambria"/>
          <w:sz w:val="28"/>
          <w:szCs w:val="28"/>
        </w:rPr>
        <w:t xml:space="preserve">a </w:t>
      </w:r>
      <w:r>
        <w:rPr>
          <w:rFonts w:ascii="Cambria" w:hAnsi="Cambria"/>
          <w:sz w:val="28"/>
          <w:szCs w:val="28"/>
        </w:rPr>
        <w:t xml:space="preserve">fundamental standards of expert </w:t>
      </w:r>
      <w:r>
        <w:rPr>
          <w:rFonts w:ascii="Cambria" w:hAnsi="Cambria"/>
          <w:sz w:val="28"/>
          <w:szCs w:val="28"/>
        </w:rPr>
        <w:t>honesty</w:t>
      </w:r>
      <w:r>
        <w:rPr>
          <w:rFonts w:ascii="Cambria" w:hAnsi="Cambria"/>
          <w:sz w:val="28"/>
          <w:szCs w:val="28"/>
        </w:rPr>
        <w:t xml:space="preserve"> </w:t>
      </w:r>
      <w:r>
        <w:rPr>
          <w:rFonts w:ascii="Cambria" w:hAnsi="Cambria"/>
          <w:sz w:val="28"/>
          <w:szCs w:val="28"/>
        </w:rPr>
        <w:t>of</w:t>
      </w:r>
      <w:r>
        <w:rPr>
          <w:rFonts w:ascii="Cambria" w:hAnsi="Cambria"/>
          <w:sz w:val="28"/>
          <w:szCs w:val="28"/>
        </w:rPr>
        <w:t xml:space="preserve"> SGS Gathering and is a statement of the </w:t>
      </w:r>
      <w:r>
        <w:rPr>
          <w:rFonts w:ascii="Cambria" w:hAnsi="Cambria"/>
          <w:sz w:val="28"/>
          <w:szCs w:val="28"/>
        </w:rPr>
        <w:t>standards</w:t>
      </w:r>
      <w:r>
        <w:rPr>
          <w:rFonts w:ascii="Cambria" w:hAnsi="Cambria"/>
          <w:sz w:val="28"/>
          <w:szCs w:val="28"/>
        </w:rPr>
        <w:t xml:space="preserve"> </w:t>
      </w:r>
      <w:r>
        <w:rPr>
          <w:rFonts w:ascii="Cambria" w:hAnsi="Cambria"/>
          <w:sz w:val="28"/>
          <w:szCs w:val="28"/>
        </w:rPr>
        <w:t>which</w:t>
      </w:r>
      <w:r>
        <w:rPr>
          <w:rFonts w:ascii="Cambria" w:hAnsi="Cambria"/>
          <w:sz w:val="28"/>
          <w:szCs w:val="28"/>
        </w:rPr>
        <w:t xml:space="preserve"> are </w:t>
      </w:r>
      <w:r>
        <w:rPr>
          <w:rFonts w:ascii="Cambria" w:hAnsi="Cambria"/>
          <w:sz w:val="28"/>
          <w:szCs w:val="28"/>
        </w:rPr>
        <w:t>delivere</w:t>
      </w:r>
      <w:r>
        <w:rPr>
          <w:rFonts w:ascii="Cambria" w:hAnsi="Cambria"/>
          <w:sz w:val="28"/>
          <w:szCs w:val="28"/>
        </w:rPr>
        <w:t xml:space="preserve">d all through their association, their organizations and their affiliates. </w:t>
      </w:r>
    </w:p>
    <w:p>
      <w:pPr>
        <w:pStyle w:val="style0"/>
        <w:spacing w:lineRule="auto" w:line="360"/>
        <w:jc w:val="both"/>
        <w:rPr>
          <w:rFonts w:ascii="Cambria" w:hAnsi="Cambria"/>
          <w:sz w:val="28"/>
          <w:szCs w:val="28"/>
        </w:rPr>
      </w:pPr>
      <w:r>
        <w:rPr>
          <w:rFonts w:ascii="Cambria" w:hAnsi="Cambria"/>
          <w:sz w:val="28"/>
          <w:szCs w:val="28"/>
        </w:rPr>
        <w:t>SGS focused on a</w:t>
      </w:r>
      <w:r>
        <w:rPr>
          <w:rFonts w:ascii="Cambria" w:hAnsi="Cambria"/>
          <w:sz w:val="28"/>
          <w:szCs w:val="28"/>
        </w:rPr>
        <w:t>n</w:t>
      </w:r>
      <w:r>
        <w:rPr>
          <w:rFonts w:ascii="Cambria" w:hAnsi="Cambria"/>
          <w:sz w:val="28"/>
          <w:szCs w:val="28"/>
        </w:rPr>
        <w:t xml:space="preserve"> </w:t>
      </w:r>
      <w:r>
        <w:rPr>
          <w:rFonts w:ascii="Cambria" w:hAnsi="Cambria"/>
          <w:sz w:val="28"/>
          <w:szCs w:val="28"/>
        </w:rPr>
        <w:t>ethics</w:t>
      </w:r>
      <w:r>
        <w:rPr>
          <w:rFonts w:ascii="Cambria" w:hAnsi="Cambria"/>
          <w:sz w:val="28"/>
          <w:szCs w:val="28"/>
        </w:rPr>
        <w:t xml:space="preserve"> where </w:t>
      </w:r>
      <w:r>
        <w:rPr>
          <w:rFonts w:ascii="Cambria" w:hAnsi="Cambria"/>
          <w:sz w:val="28"/>
          <w:szCs w:val="28"/>
        </w:rPr>
        <w:t>concerns</w:t>
      </w:r>
      <w:r>
        <w:rPr>
          <w:rFonts w:ascii="Cambria" w:hAnsi="Cambria"/>
          <w:sz w:val="28"/>
          <w:szCs w:val="28"/>
        </w:rPr>
        <w:t xml:space="preserve"> of </w:t>
      </w:r>
      <w:r>
        <w:rPr>
          <w:rFonts w:ascii="Cambria" w:hAnsi="Cambria"/>
          <w:sz w:val="28"/>
          <w:szCs w:val="28"/>
        </w:rPr>
        <w:t>honesty</w:t>
      </w:r>
      <w:r>
        <w:rPr>
          <w:rFonts w:ascii="Cambria" w:hAnsi="Cambria"/>
          <w:sz w:val="28"/>
          <w:szCs w:val="28"/>
        </w:rPr>
        <w:t xml:space="preserve"> and expert morals can be </w:t>
      </w:r>
      <w:r>
        <w:rPr>
          <w:rFonts w:ascii="Cambria" w:hAnsi="Cambria"/>
          <w:sz w:val="28"/>
          <w:szCs w:val="28"/>
        </w:rPr>
        <w:t>elevated</w:t>
      </w:r>
      <w:r>
        <w:rPr>
          <w:rFonts w:ascii="Cambria" w:hAnsi="Cambria"/>
          <w:sz w:val="28"/>
          <w:szCs w:val="28"/>
        </w:rPr>
        <w:t xml:space="preserve"> </w:t>
      </w:r>
      <w:r>
        <w:rPr>
          <w:rFonts w:ascii="Cambria" w:hAnsi="Cambria"/>
          <w:sz w:val="28"/>
          <w:szCs w:val="28"/>
        </w:rPr>
        <w:t>as well as</w:t>
      </w:r>
      <w:r>
        <w:rPr>
          <w:rFonts w:ascii="Cambria" w:hAnsi="Cambria"/>
          <w:sz w:val="28"/>
          <w:szCs w:val="28"/>
        </w:rPr>
        <w:t xml:space="preserve"> examined transparently. Direction </w:t>
      </w:r>
      <w:r>
        <w:rPr>
          <w:rFonts w:ascii="Cambria" w:hAnsi="Cambria"/>
          <w:sz w:val="28"/>
          <w:szCs w:val="28"/>
        </w:rPr>
        <w:t>as well as</w:t>
      </w:r>
      <w:r>
        <w:rPr>
          <w:rFonts w:ascii="Cambria" w:hAnsi="Cambria"/>
          <w:sz w:val="28"/>
          <w:szCs w:val="28"/>
        </w:rPr>
        <w:t xml:space="preserve"> </w:t>
      </w:r>
      <w:r>
        <w:rPr>
          <w:rFonts w:ascii="Cambria" w:hAnsi="Cambria"/>
          <w:sz w:val="28"/>
          <w:szCs w:val="28"/>
        </w:rPr>
        <w:t>provision</w:t>
      </w:r>
      <w:r>
        <w:rPr>
          <w:rFonts w:ascii="Cambria" w:hAnsi="Cambria"/>
          <w:sz w:val="28"/>
          <w:szCs w:val="28"/>
        </w:rPr>
        <w:t xml:space="preserve"> are accessible to encourage </w:t>
      </w:r>
      <w:r>
        <w:rPr>
          <w:rFonts w:ascii="Cambria" w:hAnsi="Cambria"/>
          <w:sz w:val="28"/>
          <w:szCs w:val="28"/>
        </w:rPr>
        <w:t>staffs</w:t>
      </w:r>
      <w:r>
        <w:rPr>
          <w:rFonts w:ascii="Cambria" w:hAnsi="Cambria"/>
          <w:sz w:val="28"/>
          <w:szCs w:val="28"/>
        </w:rPr>
        <w:t xml:space="preserve"> and different partners following up for the benefit of, or speaking to, our association to comprehend the Code and to enable them to settle on the correct choice when looked with a moral difficulty. </w:t>
      </w:r>
    </w:p>
    <w:p>
      <w:pPr>
        <w:pStyle w:val="style0"/>
        <w:spacing w:lineRule="auto" w:line="360"/>
        <w:jc w:val="both"/>
        <w:rPr>
          <w:rFonts w:ascii="Cambria" w:hAnsi="Cambria"/>
          <w:sz w:val="28"/>
          <w:szCs w:val="28"/>
        </w:rPr>
      </w:pPr>
      <w:r>
        <w:rPr>
          <w:rFonts w:ascii="Cambria" w:hAnsi="Cambria"/>
          <w:sz w:val="28"/>
          <w:szCs w:val="28"/>
        </w:rPr>
        <w:t xml:space="preserve">SGS </w:t>
      </w:r>
      <w:r>
        <w:rPr>
          <w:rFonts w:ascii="Cambria" w:hAnsi="Cambria"/>
          <w:sz w:val="28"/>
          <w:szCs w:val="28"/>
        </w:rPr>
        <w:t>is</w:t>
      </w:r>
      <w:r>
        <w:rPr>
          <w:rFonts w:ascii="Cambria" w:hAnsi="Cambria"/>
          <w:sz w:val="28"/>
          <w:szCs w:val="28"/>
        </w:rPr>
        <w:t xml:space="preserve"> </w:t>
      </w:r>
      <w:r>
        <w:rPr>
          <w:rFonts w:ascii="Cambria" w:hAnsi="Cambria"/>
          <w:sz w:val="28"/>
          <w:szCs w:val="28"/>
        </w:rPr>
        <w:t>a</w:t>
      </w:r>
      <w:r>
        <w:rPr>
          <w:rFonts w:ascii="Cambria" w:hAnsi="Cambria"/>
          <w:sz w:val="28"/>
          <w:szCs w:val="28"/>
        </w:rPr>
        <w:t xml:space="preserve"> principal </w:t>
      </w:r>
      <w:r>
        <w:rPr>
          <w:rFonts w:ascii="Cambria" w:hAnsi="Cambria"/>
          <w:sz w:val="28"/>
          <w:szCs w:val="28"/>
        </w:rPr>
        <w:t>assessment</w:t>
      </w:r>
      <w:r>
        <w:rPr>
          <w:rFonts w:ascii="Cambria" w:hAnsi="Cambria"/>
          <w:sz w:val="28"/>
          <w:szCs w:val="28"/>
        </w:rPr>
        <w:t xml:space="preserve"> </w:t>
      </w:r>
      <w:r>
        <w:rPr>
          <w:rFonts w:ascii="Cambria" w:hAnsi="Cambria"/>
          <w:sz w:val="28"/>
          <w:szCs w:val="28"/>
        </w:rPr>
        <w:t>business</w:t>
      </w:r>
      <w:r>
        <w:rPr>
          <w:rFonts w:ascii="Cambria" w:hAnsi="Cambria"/>
          <w:sz w:val="28"/>
          <w:szCs w:val="28"/>
        </w:rPr>
        <w:t xml:space="preserve"> to execute a </w:t>
      </w:r>
      <w:r>
        <w:rPr>
          <w:rFonts w:ascii="Cambria" w:hAnsi="Cambria"/>
          <w:sz w:val="28"/>
          <w:szCs w:val="28"/>
        </w:rPr>
        <w:t>universal</w:t>
      </w:r>
      <w:r>
        <w:rPr>
          <w:rFonts w:ascii="Cambria" w:hAnsi="Cambria"/>
          <w:sz w:val="28"/>
          <w:szCs w:val="28"/>
        </w:rPr>
        <w:t xml:space="preserve"> </w:t>
      </w:r>
      <w:r>
        <w:rPr>
          <w:rFonts w:ascii="Cambria" w:hAnsi="Cambria"/>
          <w:sz w:val="28"/>
          <w:szCs w:val="28"/>
        </w:rPr>
        <w:t>honesty</w:t>
      </w:r>
      <w:r>
        <w:rPr>
          <w:rFonts w:ascii="Cambria" w:hAnsi="Cambria"/>
          <w:sz w:val="28"/>
          <w:szCs w:val="28"/>
        </w:rPr>
        <w:t xml:space="preserve"> </w:t>
      </w:r>
      <w:r>
        <w:rPr>
          <w:rFonts w:ascii="Cambria" w:hAnsi="Cambria"/>
          <w:sz w:val="28"/>
          <w:szCs w:val="28"/>
        </w:rPr>
        <w:t>exercise</w:t>
      </w:r>
      <w:r>
        <w:rPr>
          <w:rFonts w:ascii="Cambria" w:hAnsi="Cambria"/>
          <w:sz w:val="28"/>
          <w:szCs w:val="28"/>
        </w:rPr>
        <w:t xml:space="preserve"> a </w:t>
      </w:r>
      <w:r>
        <w:rPr>
          <w:rFonts w:ascii="Cambria" w:hAnsi="Cambria"/>
          <w:sz w:val="28"/>
          <w:szCs w:val="28"/>
        </w:rPr>
        <w:t>platform</w:t>
      </w:r>
      <w:r>
        <w:rPr>
          <w:rFonts w:ascii="Cambria" w:hAnsi="Cambria"/>
          <w:sz w:val="28"/>
          <w:szCs w:val="28"/>
        </w:rPr>
        <w:t xml:space="preserve"> for its </w:t>
      </w:r>
      <w:r>
        <w:rPr>
          <w:rFonts w:ascii="Cambria" w:hAnsi="Cambria"/>
          <w:sz w:val="28"/>
          <w:szCs w:val="28"/>
        </w:rPr>
        <w:t>staffs</w:t>
      </w:r>
      <w:r>
        <w:rPr>
          <w:rFonts w:ascii="Cambria" w:hAnsi="Cambria"/>
          <w:sz w:val="28"/>
          <w:szCs w:val="28"/>
        </w:rPr>
        <w:t xml:space="preserve">. In SGS </w:t>
      </w:r>
      <w:r>
        <w:rPr>
          <w:rFonts w:ascii="Cambria" w:hAnsi="Cambria"/>
          <w:sz w:val="28"/>
          <w:szCs w:val="28"/>
        </w:rPr>
        <w:t>agreement</w:t>
      </w:r>
      <w:r>
        <w:rPr>
          <w:rFonts w:ascii="Cambria" w:hAnsi="Cambria"/>
          <w:sz w:val="28"/>
          <w:szCs w:val="28"/>
        </w:rPr>
        <w:t xml:space="preserve"> </w:t>
      </w:r>
      <w:r>
        <w:rPr>
          <w:rFonts w:ascii="Cambria" w:hAnsi="Cambria"/>
          <w:sz w:val="28"/>
          <w:szCs w:val="28"/>
        </w:rPr>
        <w:t>package</w:t>
      </w:r>
      <w:r>
        <w:rPr>
          <w:rFonts w:ascii="Cambria" w:hAnsi="Cambria"/>
          <w:sz w:val="28"/>
          <w:szCs w:val="28"/>
        </w:rPr>
        <w:t xml:space="preserve">, in view of their </w:t>
      </w:r>
      <w:r>
        <w:rPr>
          <w:rFonts w:ascii="Cambria" w:hAnsi="Cambria"/>
          <w:sz w:val="28"/>
          <w:szCs w:val="28"/>
        </w:rPr>
        <w:t xml:space="preserve">SGS </w:t>
      </w:r>
      <w:r>
        <w:rPr>
          <w:rFonts w:ascii="Cambria" w:hAnsi="Cambria"/>
          <w:sz w:val="28"/>
          <w:szCs w:val="28"/>
        </w:rPr>
        <w:t>concerns</w:t>
      </w:r>
      <w:r>
        <w:rPr>
          <w:rFonts w:ascii="Cambria" w:hAnsi="Cambria"/>
          <w:sz w:val="28"/>
          <w:szCs w:val="28"/>
        </w:rPr>
        <w:t xml:space="preserve"> of </w:t>
      </w:r>
      <w:r>
        <w:rPr>
          <w:rFonts w:ascii="Cambria" w:hAnsi="Cambria"/>
          <w:sz w:val="28"/>
          <w:szCs w:val="28"/>
        </w:rPr>
        <w:t>Honesty</w:t>
      </w:r>
      <w:r>
        <w:rPr>
          <w:rFonts w:ascii="Cambria" w:hAnsi="Cambria"/>
          <w:sz w:val="28"/>
          <w:szCs w:val="28"/>
        </w:rPr>
        <w:t xml:space="preserve">, </w:t>
      </w:r>
      <w:r>
        <w:rPr>
          <w:rFonts w:ascii="Cambria" w:hAnsi="Cambria"/>
          <w:sz w:val="28"/>
          <w:szCs w:val="28"/>
        </w:rPr>
        <w:t>exists</w:t>
      </w:r>
      <w:r>
        <w:rPr>
          <w:rFonts w:ascii="Cambria" w:hAnsi="Cambria"/>
          <w:sz w:val="28"/>
          <w:szCs w:val="28"/>
        </w:rPr>
        <w:t xml:space="preserve"> to guarantee</w:t>
      </w:r>
      <w:r>
        <w:rPr>
          <w:rFonts w:ascii="Cambria" w:hAnsi="Cambria"/>
          <w:sz w:val="28"/>
          <w:szCs w:val="28"/>
        </w:rPr>
        <w:t xml:space="preserve"> the most noteworthy principles of </w:t>
      </w:r>
      <w:r>
        <w:rPr>
          <w:rFonts w:ascii="Cambria" w:hAnsi="Cambria"/>
          <w:sz w:val="28"/>
          <w:szCs w:val="28"/>
        </w:rPr>
        <w:t>honesty</w:t>
      </w:r>
      <w:r>
        <w:rPr>
          <w:rFonts w:ascii="Cambria" w:hAnsi="Cambria"/>
          <w:sz w:val="28"/>
          <w:szCs w:val="28"/>
        </w:rPr>
        <w:t xml:space="preserve"> are connected </w:t>
      </w:r>
      <w:r>
        <w:rPr>
          <w:rFonts w:ascii="Cambria" w:hAnsi="Cambria"/>
          <w:sz w:val="28"/>
          <w:szCs w:val="28"/>
        </w:rPr>
        <w:t xml:space="preserve">with </w:t>
      </w:r>
      <w:r>
        <w:rPr>
          <w:rFonts w:ascii="Cambria" w:hAnsi="Cambria"/>
          <w:sz w:val="28"/>
          <w:szCs w:val="28"/>
        </w:rPr>
        <w:t xml:space="preserve">its </w:t>
      </w:r>
      <w:r>
        <w:rPr>
          <w:rFonts w:ascii="Cambria" w:hAnsi="Cambria"/>
          <w:sz w:val="28"/>
          <w:szCs w:val="28"/>
        </w:rPr>
        <w:t>activities</w:t>
      </w:r>
      <w:r>
        <w:rPr>
          <w:rFonts w:ascii="Cambria" w:hAnsi="Cambria"/>
          <w:sz w:val="28"/>
          <w:szCs w:val="28"/>
        </w:rPr>
        <w:t xml:space="preserve"> around the world, as per worldwide best practice. </w:t>
      </w:r>
    </w:p>
    <w:p>
      <w:pPr>
        <w:pStyle w:val="style0"/>
        <w:spacing w:lineRule="auto" w:line="360"/>
        <w:jc w:val="both"/>
        <w:rPr>
          <w:rFonts w:ascii="Cambria" w:hAnsi="Cambria"/>
          <w:sz w:val="28"/>
          <w:szCs w:val="28"/>
        </w:rPr>
      </w:pPr>
      <w:r>
        <w:rPr>
          <w:rFonts w:ascii="Cambria" w:hAnsi="Cambria"/>
          <w:sz w:val="28"/>
          <w:szCs w:val="28"/>
        </w:rPr>
        <w:t>Annual training on the integrity of SGS is a temporary reinforcement of the value of the project code. It is managed by every director and supervisor, whose employees have the obligation. An employee has been registered so that all employees complete the preparation every year. Integrity training courses are also organized for administrators and supervisors.</w:t>
      </w:r>
    </w:p>
    <w:p>
      <w:pPr>
        <w:pStyle w:val="style0"/>
        <w:spacing w:lineRule="auto" w:line="360"/>
        <w:jc w:val="both"/>
        <w:rPr>
          <w:rFonts w:ascii="Cambria" w:hAnsi="Cambria"/>
          <w:sz w:val="28"/>
          <w:szCs w:val="28"/>
        </w:rPr>
      </w:pPr>
      <w:r>
        <w:rPr>
          <w:rFonts w:ascii="Cambria" w:hAnsi="Cambria"/>
          <w:sz w:val="28"/>
          <w:szCs w:val="28"/>
        </w:rPr>
        <w:t>Annual honesty preparation is enhanced by an intuitive online learning program, which coordinates the common values ​​within the code contained in our separate SGS organization. Accessible to the Web in English, French, Chinese, Spanish and Korean languages, it is also used especially among our new employees, which is an essential aspect of their recognition.</w:t>
      </w:r>
    </w:p>
    <w:p>
      <w:pPr>
        <w:pStyle w:val="style0"/>
        <w:spacing w:lineRule="auto" w:line="360"/>
        <w:jc w:val="both"/>
        <w:rPr>
          <w:rFonts w:ascii="Cambria" w:hAnsi="Cambria"/>
          <w:sz w:val="28"/>
          <w:szCs w:val="28"/>
        </w:rPr>
      </w:pPr>
      <w:r>
        <w:rPr>
          <w:rFonts w:ascii="Cambria" w:hAnsi="Cambria"/>
          <w:sz w:val="28"/>
          <w:szCs w:val="28"/>
        </w:rPr>
        <w:t xml:space="preserve">The </w:t>
      </w:r>
      <w:r>
        <w:rPr>
          <w:rFonts w:ascii="Cambria" w:hAnsi="Cambria"/>
          <w:sz w:val="28"/>
          <w:szCs w:val="28"/>
        </w:rPr>
        <w:t>CEO</w:t>
      </w:r>
      <w:r>
        <w:rPr>
          <w:rFonts w:ascii="Cambria" w:hAnsi="Cambria"/>
          <w:sz w:val="28"/>
          <w:szCs w:val="28"/>
        </w:rPr>
        <w:t xml:space="preserve"> is responsible for updating the systems of </w:t>
      </w:r>
      <w:r>
        <w:rPr>
          <w:rFonts w:ascii="Cambria" w:hAnsi="Cambria"/>
          <w:sz w:val="28"/>
          <w:szCs w:val="28"/>
        </w:rPr>
        <w:t>staffs</w:t>
      </w:r>
      <w:r>
        <w:rPr>
          <w:rFonts w:ascii="Cambria" w:hAnsi="Cambria"/>
          <w:sz w:val="28"/>
          <w:szCs w:val="28"/>
        </w:rPr>
        <w:t xml:space="preserve"> and advisors' ethical </w:t>
      </w:r>
      <w:r>
        <w:rPr>
          <w:rFonts w:ascii="Cambria" w:hAnsi="Cambria"/>
          <w:sz w:val="28"/>
          <w:szCs w:val="28"/>
        </w:rPr>
        <w:t>behavioural</w:t>
      </w:r>
      <w:r>
        <w:rPr>
          <w:rFonts w:ascii="Cambria" w:hAnsi="Cambria"/>
          <w:sz w:val="28"/>
          <w:szCs w:val="28"/>
        </w:rPr>
        <w:t xml:space="preserve"> management and the alleged workers review the crime. It also defines the pattern of honesty we expect from our partners. Code violations may be sent or received by fax or by email publishing an integral hotline or web-based report.</w:t>
      </w:r>
    </w:p>
    <w:p>
      <w:pPr>
        <w:pStyle w:val="style0"/>
        <w:spacing w:lineRule="auto" w:line="360"/>
        <w:jc w:val="both"/>
        <w:rPr>
          <w:rFonts w:ascii="Cambria" w:hAnsi="Cambria"/>
          <w:b/>
          <w:sz w:val="28"/>
          <w:szCs w:val="28"/>
        </w:rPr>
      </w:pPr>
      <w:r>
        <w:rPr>
          <w:rFonts w:ascii="Cambria" w:hAnsi="Cambria"/>
          <w:sz w:val="28"/>
          <w:szCs w:val="28"/>
        </w:rPr>
        <w:t>E</w:t>
      </w:r>
      <w:r>
        <w:rPr>
          <w:rFonts w:ascii="Cambria" w:hAnsi="Cambria"/>
          <w:sz w:val="28"/>
          <w:szCs w:val="28"/>
        </w:rPr>
        <w:t xml:space="preserve">xpert direct board guarantees the use of honesty code among </w:t>
      </w:r>
      <w:r>
        <w:rPr>
          <w:rFonts w:ascii="Cambria" w:hAnsi="Cambria"/>
          <w:sz w:val="28"/>
          <w:szCs w:val="28"/>
        </w:rPr>
        <w:t>their</w:t>
      </w:r>
      <w:r>
        <w:rPr>
          <w:rFonts w:ascii="Cambria" w:hAnsi="Cambria"/>
          <w:sz w:val="28"/>
          <w:szCs w:val="28"/>
        </w:rPr>
        <w:t xml:space="preserve"> associations and informs the administration of all matters related to professional ethics. Likewise, he confirmed the reform of the acquisition or acquisition of business with the representatives.</w:t>
      </w:r>
    </w:p>
    <w:p>
      <w:pPr>
        <w:pStyle w:val="style0"/>
        <w:spacing w:lineRule="auto" w:line="360"/>
        <w:rPr>
          <w:rFonts w:ascii="Cambria" w:hAnsi="Cambria"/>
          <w:b/>
          <w:sz w:val="28"/>
          <w:szCs w:val="28"/>
        </w:rPr>
      </w:pPr>
      <w:r>
        <w:rPr>
          <w:rFonts w:ascii="Cambria" w:hAnsi="Cambria"/>
          <w:b/>
          <w:sz w:val="28"/>
          <w:szCs w:val="28"/>
        </w:rPr>
        <w:t>The Expert Conduct Commit</w:t>
      </w:r>
      <w:r>
        <w:rPr>
          <w:rFonts w:ascii="Cambria" w:hAnsi="Cambria"/>
          <w:b/>
          <w:sz w:val="28"/>
          <w:szCs w:val="28"/>
        </w:rPr>
        <w:t xml:space="preserve">tee comprises of four members: </w:t>
      </w:r>
    </w:p>
    <w:p>
      <w:pPr>
        <w:pStyle w:val="style0"/>
        <w:spacing w:lineRule="auto" w:line="240"/>
        <w:rPr>
          <w:rFonts w:ascii="Cambria" w:hAnsi="Cambria"/>
          <w:i/>
          <w:sz w:val="28"/>
          <w:szCs w:val="28"/>
        </w:rPr>
      </w:pPr>
      <w:r>
        <w:rPr>
          <w:rFonts w:ascii="Cambria" w:hAnsi="Cambria"/>
          <w:i/>
          <w:sz w:val="28"/>
          <w:szCs w:val="28"/>
        </w:rPr>
        <w:t xml:space="preserve">Chairman of the Board of Directors: P. </w:t>
      </w:r>
      <w:r>
        <w:rPr>
          <w:rFonts w:ascii="Cambria" w:hAnsi="Cambria"/>
          <w:i/>
          <w:sz w:val="28"/>
          <w:szCs w:val="28"/>
        </w:rPr>
        <w:t>Kalantzis</w:t>
      </w:r>
      <w:r>
        <w:rPr>
          <w:rFonts w:ascii="Cambria" w:hAnsi="Cambria"/>
          <w:i/>
          <w:sz w:val="28"/>
          <w:szCs w:val="28"/>
        </w:rPr>
        <w:t xml:space="preserve"> </w:t>
      </w:r>
    </w:p>
    <w:p>
      <w:pPr>
        <w:pStyle w:val="style0"/>
        <w:spacing w:lineRule="auto" w:line="240"/>
        <w:rPr>
          <w:rFonts w:ascii="Cambria" w:hAnsi="Cambria"/>
          <w:i/>
          <w:sz w:val="28"/>
          <w:szCs w:val="28"/>
        </w:rPr>
      </w:pPr>
      <w:r>
        <w:rPr>
          <w:rFonts w:ascii="Cambria" w:hAnsi="Cambria"/>
          <w:i/>
          <w:sz w:val="28"/>
          <w:szCs w:val="28"/>
        </w:rPr>
        <w:t xml:space="preserve">Chief Executive: F. Ng </w:t>
      </w:r>
    </w:p>
    <w:p>
      <w:pPr>
        <w:pStyle w:val="style0"/>
        <w:spacing w:lineRule="auto" w:line="240"/>
        <w:rPr>
          <w:rFonts w:ascii="Cambria" w:hAnsi="Cambria"/>
          <w:i/>
          <w:sz w:val="28"/>
          <w:szCs w:val="28"/>
        </w:rPr>
      </w:pPr>
      <w:r>
        <w:rPr>
          <w:rFonts w:ascii="Cambria" w:hAnsi="Cambria"/>
          <w:i/>
          <w:sz w:val="28"/>
          <w:szCs w:val="28"/>
        </w:rPr>
        <w:t xml:space="preserve">Board Member: S.R. du </w:t>
      </w:r>
      <w:r>
        <w:rPr>
          <w:rFonts w:ascii="Cambria" w:hAnsi="Cambria"/>
          <w:i/>
          <w:sz w:val="28"/>
          <w:szCs w:val="28"/>
        </w:rPr>
        <w:t>Pasquier</w:t>
      </w:r>
      <w:r>
        <w:rPr>
          <w:rFonts w:ascii="Cambria" w:hAnsi="Cambria"/>
          <w:i/>
          <w:sz w:val="28"/>
          <w:szCs w:val="28"/>
        </w:rPr>
        <w:t xml:space="preserve"> </w:t>
      </w:r>
    </w:p>
    <w:p>
      <w:pPr>
        <w:pStyle w:val="style0"/>
        <w:spacing w:lineRule="auto" w:line="240"/>
        <w:rPr>
          <w:rFonts w:ascii="Cambria" w:hAnsi="Cambria"/>
          <w:i/>
          <w:sz w:val="28"/>
          <w:szCs w:val="28"/>
        </w:rPr>
      </w:pPr>
      <w:r>
        <w:rPr>
          <w:rFonts w:ascii="Cambria" w:hAnsi="Cambria"/>
          <w:i/>
          <w:sz w:val="28"/>
          <w:szCs w:val="28"/>
        </w:rPr>
        <w:t xml:space="preserve">Chief Compliance Officer: O. </w:t>
      </w:r>
      <w:r>
        <w:rPr>
          <w:rFonts w:ascii="Cambria" w:hAnsi="Cambria"/>
          <w:i/>
          <w:sz w:val="28"/>
          <w:szCs w:val="28"/>
        </w:rPr>
        <w:t>Merkt</w:t>
      </w:r>
    </w:p>
    <w:bookmarkStart w:id="25" w:name="_Toc526859700"/>
    <w:bookmarkStart w:id="26" w:name="_Toc526860329"/>
    <w:p>
      <w:pPr>
        <w:pStyle w:val="style1"/>
        <w:rPr>
          <w:rFonts w:cs="宋体" w:eastAsia="Calibri"/>
          <w:i/>
          <w:color w:val="e36c0a"/>
          <w:sz w:val="32"/>
          <w:szCs w:val="32"/>
        </w:rPr>
      </w:pPr>
      <w:r>
        <w:rPr>
          <w:i/>
          <w:color w:val="e36c0a"/>
          <w:sz w:val="32"/>
          <w:szCs w:val="32"/>
        </w:rPr>
        <w:t xml:space="preserve">2.8   </w:t>
      </w:r>
      <w:r>
        <w:rPr>
          <w:rFonts w:eastAsia="Times New Roman"/>
          <w:color w:val="e36c0a"/>
          <w:kern w:val="36"/>
          <w:sz w:val="32"/>
          <w:szCs w:val="32"/>
          <w:lang w:eastAsia="en-GB"/>
        </w:rPr>
        <w:t>SGS OFFICE DIRECTORY</w:t>
      </w:r>
      <w:bookmarkEnd w:id="25"/>
      <w:bookmarkEnd w:id="26"/>
    </w:p>
    <w:p>
      <w:pPr>
        <w:pStyle w:val="style0"/>
        <w:spacing w:lineRule="auto" w:line="360"/>
        <w:jc w:val="both"/>
        <w:rPr>
          <w:rFonts w:ascii="Cambria" w:hAnsi="Cambria"/>
          <w:sz w:val="28"/>
          <w:szCs w:val="28"/>
        </w:rPr>
      </w:pPr>
      <w:r>
        <w:rPr>
          <w:rFonts w:ascii="Cambria" w:hAnsi="Cambria"/>
          <w:sz w:val="28"/>
          <w:szCs w:val="28"/>
        </w:rPr>
        <w:t>The SGS organize includes more than 2,400 offices and laboratories and in excess of 95,000 employees around the globe.</w:t>
      </w:r>
    </w:p>
    <w:p>
      <w:pPr>
        <w:pStyle w:val="style0"/>
        <w:rPr>
          <w:rFonts w:ascii="Cambria" w:hAnsi="Cambria"/>
          <w:sz w:val="28"/>
          <w:szCs w:val="28"/>
        </w:rPr>
      </w:pPr>
      <w:r>
        <w:rPr>
          <w:rFonts w:ascii="Cambria" w:hAnsi="Cambria"/>
          <w:noProof/>
          <w:sz w:val="28"/>
          <w:szCs w:val="28"/>
          <w:lang w:eastAsia="en-GB"/>
        </w:rPr>
        <w:drawing>
          <wp:inline distT="0" distR="0" distL="0" distB="0">
            <wp:extent cx="6586488" cy="4973934"/>
            <wp:effectExtent l="19050" t="0" r="4812" b="0"/>
            <wp:docPr id="1045" name="Immagin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magine 3"/>
                    <pic:cNvPicPr/>
                  </pic:nvPicPr>
                  <pic:blipFill>
                    <a:blip r:embed="rId15" cstate="print"/>
                    <a:srcRect l="0" t="0" r="0" b="0"/>
                    <a:stretch/>
                  </pic:blipFill>
                  <pic:spPr>
                    <a:xfrm rot="0">
                      <a:off x="0" y="0"/>
                      <a:ext cx="6586488" cy="4973934"/>
                    </a:xfrm>
                    <a:prstGeom prst="rect"/>
                  </pic:spPr>
                </pic:pic>
              </a:graphicData>
            </a:graphic>
          </wp:inline>
        </w:drawing>
      </w:r>
    </w:p>
    <w:bookmarkStart w:id="27" w:name="_Toc526859701"/>
    <w:bookmarkStart w:id="28" w:name="_Toc526860330"/>
    <w:p>
      <w:pPr>
        <w:pStyle w:val="style1"/>
        <w:spacing w:before="120" w:after="120"/>
        <w:rPr>
          <w:color w:val="e36c0a"/>
          <w:sz w:val="32"/>
          <w:szCs w:val="32"/>
        </w:rPr>
      </w:pPr>
      <w:r>
        <w:rPr>
          <w:color w:val="e36c0a"/>
          <w:sz w:val="32"/>
          <w:szCs w:val="32"/>
        </w:rPr>
        <w:t xml:space="preserve">2.9   </w:t>
      </w:r>
      <w:r>
        <w:rPr>
          <w:color w:val="e36c0a"/>
          <w:sz w:val="32"/>
          <w:szCs w:val="32"/>
        </w:rPr>
        <w:t>A</w:t>
      </w:r>
      <w:r>
        <w:rPr>
          <w:color w:val="e36c0a"/>
          <w:sz w:val="32"/>
          <w:szCs w:val="32"/>
        </w:rPr>
        <w:t>ptitude of</w:t>
      </w:r>
      <w:r>
        <w:rPr>
          <w:color w:val="e36c0a"/>
          <w:sz w:val="32"/>
          <w:szCs w:val="32"/>
        </w:rPr>
        <w:t xml:space="preserve"> SGS</w:t>
      </w:r>
      <w:bookmarkEnd w:id="27"/>
      <w:bookmarkEnd w:id="28"/>
      <w:r>
        <w:rPr>
          <w:color w:val="e36c0a"/>
          <w:sz w:val="32"/>
          <w:szCs w:val="32"/>
        </w:rPr>
        <w:t xml:space="preserve"> </w:t>
      </w:r>
    </w:p>
    <w:p>
      <w:pPr>
        <w:pStyle w:val="style0"/>
        <w:spacing w:after="0" w:lineRule="auto" w:line="360"/>
        <w:jc w:val="both"/>
        <w:rPr>
          <w:rFonts w:ascii="Cambria" w:hAnsi="Cambria"/>
          <w:sz w:val="28"/>
          <w:szCs w:val="28"/>
        </w:rPr>
      </w:pPr>
      <w:r>
        <w:rPr>
          <w:rFonts w:ascii="Cambria" w:hAnsi="Cambria"/>
          <w:sz w:val="28"/>
          <w:szCs w:val="28"/>
        </w:rPr>
        <w:t>S</w:t>
      </w:r>
      <w:r>
        <w:rPr>
          <w:rFonts w:ascii="Cambria" w:hAnsi="Cambria"/>
          <w:sz w:val="28"/>
          <w:szCs w:val="28"/>
        </w:rPr>
        <w:t>GS Bangladesh Ltd gives around the world, autonomous services that creates a great</w:t>
      </w:r>
      <w:r>
        <w:rPr>
          <w:rFonts w:ascii="Cambria" w:hAnsi="Cambria"/>
          <w:sz w:val="28"/>
          <w:szCs w:val="28"/>
        </w:rPr>
        <w:t xml:space="preserve"> impact on individuals' lives. </w:t>
      </w:r>
    </w:p>
    <w:p>
      <w:pPr>
        <w:pStyle w:val="style0"/>
        <w:spacing w:lineRule="auto" w:line="360"/>
        <w:jc w:val="both"/>
        <w:rPr>
          <w:rFonts w:ascii="Cambria" w:hAnsi="Cambria"/>
          <w:sz w:val="28"/>
          <w:szCs w:val="28"/>
        </w:rPr>
      </w:pPr>
      <w:r>
        <w:rPr>
          <w:rFonts w:ascii="Cambria" w:hAnsi="Cambria"/>
          <w:sz w:val="28"/>
          <w:szCs w:val="28"/>
        </w:rPr>
        <w:t xml:space="preserve">Their universal specialists assist Customers with operating in more proficient and feasible routes by streamlining forms, enhancing quality and profitability, diminishing danger, confirming compliance and expanding velocity to showcase. SGS Bangladesh Ltd has some </w:t>
      </w:r>
      <w:r>
        <w:rPr>
          <w:rFonts w:ascii="Cambria" w:hAnsi="Cambria"/>
          <w:sz w:val="28"/>
          <w:szCs w:val="28"/>
        </w:rPr>
        <w:t>center</w:t>
      </w:r>
      <w:r>
        <w:rPr>
          <w:rFonts w:ascii="Cambria" w:hAnsi="Cambria"/>
          <w:sz w:val="28"/>
          <w:szCs w:val="28"/>
        </w:rPr>
        <w:t xml:space="preserve"> administration </w:t>
      </w:r>
      <w:r>
        <w:rPr>
          <w:rFonts w:ascii="Cambria" w:hAnsi="Cambria"/>
          <w:sz w:val="28"/>
          <w:szCs w:val="28"/>
        </w:rPr>
        <w:t>exercises that cover all industry parts and contact the items and services that shoppers around the</w:t>
      </w:r>
      <w:r>
        <w:rPr>
          <w:rFonts w:ascii="Cambria" w:hAnsi="Cambria"/>
          <w:sz w:val="28"/>
          <w:szCs w:val="28"/>
        </w:rPr>
        <w:t xml:space="preserve"> globe depend on consistently. </w:t>
      </w:r>
    </w:p>
    <w:bookmarkStart w:id="29" w:name="_Toc526859702"/>
    <w:bookmarkStart w:id="30" w:name="_Toc526860331"/>
    <w:p>
      <w:pPr>
        <w:pStyle w:val="style1"/>
        <w:rPr>
          <w:color w:val="e36c0a"/>
          <w:sz w:val="32"/>
          <w:szCs w:val="32"/>
        </w:rPr>
      </w:pPr>
      <w:r>
        <w:rPr>
          <w:color w:val="e36c0a"/>
          <w:sz w:val="32"/>
          <w:szCs w:val="32"/>
        </w:rPr>
        <w:t xml:space="preserve">2.10   </w:t>
      </w:r>
      <w:r>
        <w:rPr>
          <w:color w:val="e36c0a"/>
          <w:sz w:val="32"/>
          <w:szCs w:val="32"/>
        </w:rPr>
        <w:t>TESTING SERVICES</w:t>
      </w:r>
      <w:bookmarkEnd w:id="29"/>
      <w:bookmarkEnd w:id="30"/>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 xml:space="preserve">As a world pioneer in testing, SGS offer more than 130 years' understanding, giving a wide scope of services </w:t>
      </w:r>
      <w:r>
        <w:rPr>
          <w:rFonts w:ascii="Cambria" w:hAnsi="Cambria"/>
          <w:sz w:val="28"/>
          <w:szCs w:val="28"/>
        </w:rPr>
        <w:t xml:space="preserve">to customers around the world. </w:t>
      </w:r>
    </w:p>
    <w:p>
      <w:pPr>
        <w:pStyle w:val="style0"/>
        <w:spacing w:lineRule="auto" w:line="360"/>
        <w:jc w:val="both"/>
        <w:rPr>
          <w:rFonts w:ascii="Cambria" w:hAnsi="Cambria"/>
          <w:sz w:val="28"/>
          <w:szCs w:val="28"/>
        </w:rPr>
      </w:pPr>
      <w:r>
        <w:rPr>
          <w:rFonts w:ascii="Cambria" w:hAnsi="Cambria"/>
          <w:sz w:val="28"/>
          <w:szCs w:val="28"/>
        </w:rPr>
        <w:t>The SGS global system of laboratories and testing offices, staffed by learned and experienced work force, assist you with reducing dangers, abbreviate time to advertise and show the quality and security</w:t>
      </w:r>
      <w:r>
        <w:rPr>
          <w:rFonts w:ascii="Cambria" w:hAnsi="Cambria"/>
          <w:sz w:val="28"/>
          <w:szCs w:val="28"/>
        </w:rPr>
        <w:t xml:space="preserve"> of materials, parts or items. </w:t>
      </w:r>
    </w:p>
    <w:p>
      <w:pPr>
        <w:pStyle w:val="style0"/>
        <w:jc w:val="both"/>
        <w:rPr>
          <w:rFonts w:ascii="Cambria" w:hAnsi="Cambria"/>
          <w:b/>
          <w:i/>
          <w:sz w:val="28"/>
          <w:szCs w:val="28"/>
        </w:rPr>
      </w:pPr>
      <w:r>
        <w:rPr>
          <w:rFonts w:ascii="Cambria" w:hAnsi="Cambria"/>
          <w:b/>
          <w:i/>
          <w:sz w:val="28"/>
          <w:szCs w:val="28"/>
        </w:rPr>
        <w:t>The sectors where SGS performing t</w:t>
      </w:r>
      <w:r>
        <w:rPr>
          <w:rFonts w:ascii="Cambria" w:hAnsi="Cambria"/>
          <w:b/>
          <w:i/>
          <w:sz w:val="28"/>
          <w:szCs w:val="28"/>
        </w:rPr>
        <w:t>h</w:t>
      </w:r>
      <w:r>
        <w:rPr>
          <w:rFonts w:ascii="Cambria" w:hAnsi="Cambria"/>
          <w:b/>
          <w:i/>
          <w:sz w:val="28"/>
          <w:szCs w:val="28"/>
        </w:rPr>
        <w:t>eir services are given below:</w:t>
      </w:r>
    </w:p>
    <w:tbl>
      <w:tblPr>
        <w:tblW w:w="8846" w:type="dxa"/>
        <w:tblInd w:w="5" w:type="dxa"/>
        <w:tblCellMar>
          <w:left w:w="0" w:type="dxa"/>
          <w:right w:w="0" w:type="dxa"/>
        </w:tblCellMar>
        <w:tblLook w:val="04A0" w:firstRow="1" w:lastRow="0" w:firstColumn="1" w:lastColumn="0" w:noHBand="0" w:noVBand="1"/>
      </w:tblPr>
      <w:tblGrid>
        <w:gridCol w:w="4728"/>
        <w:gridCol w:w="4118"/>
      </w:tblGrid>
      <w:tr>
        <w:trPr/>
        <w:tc>
          <w:tcPr>
            <w:tcW w:w="0" w:type="auto"/>
            <w:tcBorders>
              <w:top w:val="single" w:sz="4" w:space="0" w:color="auto"/>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"https://www.sgsgroup.com.bd/en/agriculture-food" </w:instrText>
            </w:r>
            <w:r>
              <w:rPr/>
              <w:fldChar w:fldCharType="separate"/>
            </w:r>
            <w:r>
              <w:rPr>
                <w:rStyle w:val="style85"/>
                <w:caps/>
                <w:color w:val="ff6600"/>
                <w:spacing w:val="12"/>
              </w:rPr>
              <w:t>AGRICULTURE &amp; FOOD</w:t>
            </w:r>
            <w:r>
              <w:rPr/>
              <w:fldChar w:fldCharType="end"/>
            </w:r>
          </w:p>
        </w:tc>
        <w:tc>
          <w:tcPr>
            <w:tcW w:w="4118" w:type="dxa"/>
            <w:tcBorders>
              <w:top w:val="single" w:sz="4" w:space="0" w:color="auto"/>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"https://www.sgsgroup.com.bd/en/chemical" </w:instrText>
            </w:r>
            <w:r>
              <w:rPr/>
              <w:fldChar w:fldCharType="separate"/>
            </w:r>
            <w:r>
              <w:rPr>
                <w:rStyle w:val="style85"/>
                <w:caps/>
                <w:color w:val="ff6600"/>
                <w:spacing w:val="12"/>
              </w:rPr>
              <w:t>CHEMICAL</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"https://www.sgsgroup.com.bd/en/construction" </w:instrText>
            </w:r>
            <w:r>
              <w:rPr/>
              <w:fldChar w:fldCharType="separate"/>
            </w:r>
            <w:r>
              <w:rPr>
                <w:rStyle w:val="style85"/>
                <w:caps/>
                <w:color w:val="ff6600"/>
                <w:spacing w:val="12"/>
              </w:rPr>
              <w:t>CONSTRUCTION</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"https://www.sgsgroup.com.bd/en/consumer-goods-retail" </w:instrText>
            </w:r>
            <w:r>
              <w:rPr/>
              <w:fldChar w:fldCharType="separate"/>
            </w:r>
            <w:r>
              <w:rPr>
                <w:rStyle w:val="style85"/>
                <w:caps/>
                <w:color w:val="ff6600"/>
                <w:spacing w:val="12"/>
              </w:rPr>
              <w:t>CONSUMER GOODS &amp; RETAIL</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"https://www.sgsgroup.com.bd/en/energy" </w:instrText>
            </w:r>
            <w:r>
              <w:rPr/>
              <w:fldChar w:fldCharType="separate"/>
            </w:r>
            <w:r>
              <w:rPr>
                <w:rStyle w:val="style85"/>
                <w:caps/>
                <w:color w:val="ff6600"/>
                <w:spacing w:val="12"/>
              </w:rPr>
              <w:t>ENERGY</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"https://www.sgsgroup.com.bd/en/industrial-manufacturing" </w:instrText>
            </w:r>
            <w:r>
              <w:rPr/>
              <w:fldChar w:fldCharType="separate"/>
            </w:r>
            <w:r>
              <w:rPr>
                <w:rStyle w:val="style85"/>
                <w:caps/>
                <w:color w:val="ff6600"/>
                <w:spacing w:val="12"/>
              </w:rPr>
              <w:t>INDUSTRIAL MANUFACTURING</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"https://www.sgsgroup.com.bd/en/life-sciences" </w:instrText>
            </w:r>
            <w:r>
              <w:rPr/>
              <w:fldChar w:fldCharType="separate"/>
            </w:r>
            <w:r>
              <w:rPr>
                <w:rStyle w:val="style85"/>
                <w:caps/>
                <w:color w:val="ff6600"/>
                <w:spacing w:val="12"/>
              </w:rPr>
              <w:t>LIFE SCIENCES</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"https://www.sgsgroup.com.bd/en/logistics" </w:instrText>
            </w:r>
            <w:r>
              <w:rPr/>
              <w:fldChar w:fldCharType="separate"/>
            </w:r>
            <w:r>
              <w:rPr>
                <w:rStyle w:val="style85"/>
                <w:caps/>
                <w:color w:val="ff6600"/>
                <w:spacing w:val="12"/>
              </w:rPr>
              <w:t>LOGISTICS</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"https://www.sgsgroup.com.bd/en/mining" </w:instrText>
            </w:r>
            <w:r>
              <w:rPr/>
              <w:fldChar w:fldCharType="separate"/>
            </w:r>
            <w:r>
              <w:rPr>
                <w:rStyle w:val="style85"/>
                <w:caps/>
                <w:color w:val="ff6600"/>
                <w:spacing w:val="12"/>
              </w:rPr>
              <w:t>MINING</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"https://www.sgsgroup.com.bd/en/oil-gas" </w:instrText>
            </w:r>
            <w:r>
              <w:rPr/>
              <w:fldChar w:fldCharType="separate"/>
            </w:r>
            <w:r>
              <w:rPr>
                <w:rStyle w:val="style85"/>
                <w:caps/>
                <w:color w:val="ff6600"/>
                <w:spacing w:val="12"/>
              </w:rPr>
              <w:t>OIL &amp; GAS</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"https://www.sgsgroup.com.bd/en/public-sector" </w:instrText>
            </w:r>
            <w:r>
              <w:rPr/>
              <w:fldChar w:fldCharType="separate"/>
            </w:r>
            <w:r>
              <w:rPr>
                <w:rStyle w:val="style85"/>
                <w:caps/>
                <w:color w:val="ff6600"/>
                <w:spacing w:val="12"/>
              </w:rPr>
              <w:t>PUBLIC SECTOR</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"https://www.sgsgroup.com.bd/en/transportation" </w:instrText>
            </w:r>
            <w:r>
              <w:rPr/>
              <w:fldChar w:fldCharType="separate"/>
            </w:r>
            <w:r>
              <w:rPr>
                <w:rStyle w:val="style85"/>
                <w:caps/>
                <w:color w:val="ff6600"/>
                <w:spacing w:val="12"/>
              </w:rPr>
              <w:t>TRANSPORTATION</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"https://www.sgsgroup.com.bd/en/environment" </w:instrText>
            </w:r>
            <w:r>
              <w:rPr/>
              <w:fldChar w:fldCharType="separate"/>
            </w:r>
            <w:r>
              <w:rPr>
                <w:rStyle w:val="style85"/>
                <w:caps/>
                <w:color w:val="ff6600"/>
                <w:spacing w:val="12"/>
              </w:rPr>
              <w:t>ENVIRONMENT</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"https://www.sgsgroup.com.bd/en/health-safety" </w:instrText>
            </w:r>
            <w:r>
              <w:rPr/>
              <w:fldChar w:fldCharType="separate"/>
            </w:r>
            <w:r>
              <w:rPr>
                <w:rStyle w:val="style85"/>
                <w:caps/>
                <w:color w:val="ff6600"/>
                <w:spacing w:val="12"/>
              </w:rPr>
              <w:t>HEALTH &amp; SAFETY</w:t>
            </w:r>
            <w:r>
              <w:rPr/>
              <w:fldChar w:fldCharType="end"/>
            </w:r>
          </w:p>
        </w:tc>
      </w:tr>
      <w:tr>
        <w:tblPrEx/>
        <w:trPr/>
        <w:tc>
          <w:tcPr>
            <w:tcW w:w="0" w:type="auto"/>
            <w:tcBorders>
              <w:lef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"https://www.sgsgroup.com.bd/en/risk-management" </w:instrText>
            </w:r>
            <w:r>
              <w:rPr/>
              <w:fldChar w:fldCharType="separate"/>
            </w:r>
            <w:r>
              <w:rPr>
                <w:rStyle w:val="style85"/>
                <w:caps/>
                <w:color w:val="ff6600"/>
                <w:spacing w:val="12"/>
              </w:rPr>
              <w:t>RISK MANAGEMENT</w:t>
            </w:r>
            <w:r>
              <w:rPr/>
              <w:fldChar w:fldCharType="end"/>
            </w:r>
          </w:p>
        </w:tc>
        <w:tc>
          <w:tcPr>
            <w:tcW w:w="4118" w:type="dxa"/>
            <w:tcBorders>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"https://www.sgsgroup.com.bd/en/sustainability" </w:instrText>
            </w:r>
            <w:r>
              <w:rPr/>
              <w:fldChar w:fldCharType="separate"/>
            </w:r>
            <w:r>
              <w:rPr>
                <w:rStyle w:val="style85"/>
                <w:caps/>
                <w:color w:val="ff6600"/>
                <w:spacing w:val="12"/>
              </w:rPr>
              <w:t>SUSTAINABILITY</w:t>
            </w:r>
            <w:r>
              <w:rPr/>
              <w:fldChar w:fldCharType="end"/>
            </w:r>
          </w:p>
        </w:tc>
      </w:tr>
      <w:tr>
        <w:tblPrEx/>
        <w:trPr/>
        <w:tc>
          <w:tcPr>
            <w:tcW w:w="0" w:type="auto"/>
            <w:tcBorders>
              <w:left w:val="single" w:sz="4" w:space="0" w:color="auto"/>
              <w:bottom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"https://www.sgsgroup.com.bd/en/trade" </w:instrText>
            </w:r>
            <w:r>
              <w:rPr/>
              <w:fldChar w:fldCharType="separate"/>
            </w:r>
            <w:r>
              <w:rPr>
                <w:rStyle w:val="style85"/>
                <w:caps/>
                <w:color w:val="ff6600"/>
                <w:spacing w:val="12"/>
              </w:rPr>
              <w:t>TRADE</w:t>
            </w:r>
            <w:r>
              <w:rPr/>
              <w:fldChar w:fldCharType="end"/>
            </w:r>
          </w:p>
        </w:tc>
        <w:tc>
          <w:tcPr>
            <w:tcW w:w="4118" w:type="dxa"/>
            <w:tcBorders>
              <w:bottom w:val="single" w:sz="4" w:space="0" w:color="auto"/>
              <w:right w:val="single" w:sz="4" w:space="0" w:color="auto"/>
            </w:tcBorders>
            <w:shd w:val="clear" w:color="auto" w:fill="f2f2f2"/>
            <w:hideMark/>
          </w:tcPr>
          <w:p>
            <w:pPr>
              <w:pStyle w:val="style4"/>
              <w:numPr>
                <w:ilvl w:val="0"/>
                <w:numId w:val="24"/>
              </w:numPr>
              <w:spacing w:before="0" w:lineRule="auto" w:line="360"/>
              <w:rPr>
                <w:caps/>
                <w:spacing w:val="12"/>
              </w:rPr>
            </w:pPr>
            <w:r>
              <w:rPr/>
              <w:fldChar w:fldCharType="begin"/>
            </w:r>
            <w:r>
              <w:instrText xml:space="preserve"> HYPERLINK "https://www.sgsgroup.com.bd/en/training-services" </w:instrText>
            </w:r>
            <w:r>
              <w:rPr/>
              <w:fldChar w:fldCharType="separate"/>
            </w:r>
            <w:r>
              <w:rPr>
                <w:rStyle w:val="style85"/>
                <w:caps/>
                <w:color w:val="ff6600"/>
                <w:spacing w:val="12"/>
              </w:rPr>
              <w:t>TRAINING</w:t>
            </w:r>
            <w:r>
              <w:rPr/>
              <w:fldChar w:fldCharType="end"/>
            </w:r>
          </w:p>
        </w:tc>
      </w:tr>
    </w:tbl>
    <w:p>
      <w:pPr>
        <w:pStyle w:val="style0"/>
        <w:rPr>
          <w:rFonts w:ascii="Cambria" w:hAnsi="Cambria"/>
          <w:b/>
          <w:sz w:val="28"/>
          <w:szCs w:val="28"/>
        </w:rPr>
      </w:pPr>
    </w:p>
    <w:p>
      <w:pPr>
        <w:pStyle w:val="style0"/>
        <w:spacing w:lineRule="auto" w:line="360"/>
        <w:jc w:val="both"/>
        <w:rPr>
          <w:rFonts w:ascii="Cambria" w:cs="Arial" w:eastAsia="Times New Roman" w:hAnsi="Cambria"/>
          <w:b/>
          <w:bCs/>
          <w:i/>
          <w:color w:val="000000"/>
          <w:sz w:val="28"/>
          <w:szCs w:val="28"/>
          <w:lang w:eastAsia="en-GB"/>
        </w:rPr>
      </w:pPr>
      <w:r>
        <w:rPr>
          <w:rFonts w:ascii="Cambria" w:cs="Arial" w:eastAsia="Times New Roman" w:hAnsi="Cambria"/>
          <w:b/>
          <w:bCs/>
          <w:i/>
          <w:color w:val="000000"/>
          <w:sz w:val="28"/>
          <w:szCs w:val="28"/>
          <w:lang w:eastAsia="en-GB"/>
        </w:rPr>
        <w:t xml:space="preserve">1. </w:t>
      </w:r>
      <w:r>
        <w:rPr>
          <w:rFonts w:ascii="Cambria" w:cs="Arial" w:eastAsia="Times New Roman" w:hAnsi="Cambria"/>
          <w:b/>
          <w:bCs/>
          <w:i/>
          <w:color w:val="000000"/>
          <w:sz w:val="28"/>
          <w:szCs w:val="28"/>
          <w:lang w:eastAsia="en-GB"/>
        </w:rPr>
        <w:t>Cultivation</w:t>
      </w:r>
      <w:r>
        <w:rPr>
          <w:rFonts w:ascii="Cambria" w:cs="Arial" w:eastAsia="Times New Roman" w:hAnsi="Cambria"/>
          <w:b/>
          <w:bCs/>
          <w:i/>
          <w:color w:val="000000"/>
          <w:sz w:val="28"/>
          <w:szCs w:val="28"/>
          <w:lang w:eastAsia="en-GB"/>
        </w:rPr>
        <w:t xml:space="preserve"> and </w:t>
      </w:r>
      <w:r>
        <w:rPr>
          <w:rFonts w:ascii="Cambria" w:cs="Arial" w:eastAsia="Times New Roman" w:hAnsi="Cambria"/>
          <w:b/>
          <w:bCs/>
          <w:i/>
          <w:color w:val="000000"/>
          <w:sz w:val="28"/>
          <w:szCs w:val="28"/>
          <w:lang w:eastAsia="en-GB"/>
        </w:rPr>
        <w:t>Foodstuff</w:t>
      </w:r>
      <w:r>
        <w:rPr>
          <w:rFonts w:ascii="Cambria" w:cs="Arial" w:eastAsia="Times New Roman" w:hAnsi="Cambria"/>
          <w:b/>
          <w:bCs/>
          <w:i/>
          <w:color w:val="000000"/>
          <w:sz w:val="28"/>
          <w:szCs w:val="28"/>
          <w:lang w:eastAsia="en-GB"/>
        </w:rPr>
        <w:t>: H</w:t>
      </w:r>
      <w:r>
        <w:rPr>
          <w:rFonts w:ascii="Cambria" w:cs="Arial" w:eastAsia="Times New Roman" w:hAnsi="Cambria"/>
          <w:b/>
          <w:bCs/>
          <w:i/>
          <w:color w:val="000000"/>
          <w:sz w:val="28"/>
          <w:szCs w:val="28"/>
          <w:lang w:eastAsia="en-GB"/>
        </w:rPr>
        <w:t xml:space="preserve">ow SGS can boost your business: </w:t>
      </w:r>
      <w:r>
        <w:rPr>
          <w:rFonts w:ascii="Cambria" w:cs="Arial" w:eastAsia="Times New Roman" w:hAnsi="Cambria"/>
          <w:bCs/>
          <w:color w:val="000000"/>
          <w:sz w:val="28"/>
          <w:szCs w:val="28"/>
          <w:lang w:eastAsia="en-GB"/>
        </w:rPr>
        <w:t>Food production</w:t>
      </w:r>
      <w:r>
        <w:rPr>
          <w:rFonts w:ascii="Cambria" w:cs="Arial" w:eastAsia="Times New Roman" w:hAnsi="Cambria"/>
          <w:bCs/>
          <w:color w:val="000000"/>
          <w:sz w:val="28"/>
          <w:szCs w:val="28"/>
          <w:lang w:eastAsia="en-GB"/>
        </w:rPr>
        <w:t xml:space="preserve"> and </w:t>
      </w:r>
      <w:r>
        <w:rPr>
          <w:rFonts w:ascii="Cambria" w:cs="Arial" w:eastAsia="Times New Roman" w:hAnsi="Cambria"/>
          <w:bCs/>
          <w:color w:val="000000"/>
          <w:sz w:val="28"/>
          <w:szCs w:val="28"/>
          <w:lang w:eastAsia="en-GB"/>
        </w:rPr>
        <w:t>nutrition</w:t>
      </w:r>
      <w:r>
        <w:rPr>
          <w:rFonts w:ascii="Cambria" w:cs="Arial" w:eastAsia="Times New Roman" w:hAnsi="Cambria"/>
          <w:bCs/>
          <w:color w:val="000000"/>
          <w:sz w:val="28"/>
          <w:szCs w:val="28"/>
          <w:lang w:eastAsia="en-GB"/>
        </w:rPr>
        <w:t xml:space="preserve">, of course, is the most important activity in the world. Consumers must ensure </w:t>
      </w:r>
      <w:r>
        <w:rPr>
          <w:rFonts w:ascii="Cambria" w:cs="Arial" w:eastAsia="Times New Roman" w:hAnsi="Cambria"/>
          <w:bCs/>
          <w:color w:val="000000"/>
          <w:sz w:val="28"/>
          <w:szCs w:val="28"/>
          <w:lang w:eastAsia="en-GB"/>
        </w:rPr>
        <w:t>protection</w:t>
      </w:r>
      <w:r>
        <w:rPr>
          <w:rFonts w:ascii="Cambria" w:cs="Arial" w:eastAsia="Times New Roman" w:hAnsi="Cambria"/>
          <w:bCs/>
          <w:color w:val="000000"/>
          <w:sz w:val="28"/>
          <w:szCs w:val="28"/>
          <w:lang w:eastAsia="en-GB"/>
        </w:rPr>
        <w:t xml:space="preserve"> and </w:t>
      </w:r>
      <w:r>
        <w:rPr>
          <w:rFonts w:ascii="Cambria" w:cs="Arial" w:eastAsia="Times New Roman" w:hAnsi="Cambria"/>
          <w:bCs/>
          <w:color w:val="000000"/>
          <w:sz w:val="28"/>
          <w:szCs w:val="28"/>
          <w:lang w:eastAsia="en-GB"/>
        </w:rPr>
        <w:t>superiority</w:t>
      </w:r>
      <w:r>
        <w:rPr>
          <w:rFonts w:ascii="Cambria" w:cs="Arial" w:eastAsia="Times New Roman" w:hAnsi="Cambria"/>
          <w:bCs/>
          <w:color w:val="000000"/>
          <w:sz w:val="28"/>
          <w:szCs w:val="28"/>
          <w:lang w:eastAsia="en-GB"/>
        </w:rPr>
        <w:t xml:space="preserve"> at each process. The full range of </w:t>
      </w:r>
      <w:r>
        <w:rPr>
          <w:rFonts w:ascii="Cambria" w:cs="Arial" w:eastAsia="Times New Roman" w:hAnsi="Cambria"/>
          <w:bCs/>
          <w:color w:val="000000"/>
          <w:sz w:val="28"/>
          <w:szCs w:val="28"/>
          <w:lang w:eastAsia="en-GB"/>
        </w:rPr>
        <w:t>SGS services can encourage y</w:t>
      </w:r>
      <w:r>
        <w:rPr>
          <w:rFonts w:ascii="Cambria" w:cs="Arial" w:eastAsia="Times New Roman" w:hAnsi="Cambria"/>
          <w:bCs/>
          <w:color w:val="000000"/>
          <w:sz w:val="28"/>
          <w:szCs w:val="28"/>
          <w:lang w:eastAsia="en-GB"/>
        </w:rPr>
        <w:t>ou:</w:t>
      </w:r>
    </w:p>
    <w:p>
      <w:pPr>
        <w:pStyle w:val="style0"/>
        <w:spacing w:lineRule="auto" w:line="360"/>
        <w:jc w:val="both"/>
        <w:rPr>
          <w:rFonts w:ascii="Cambria" w:cs="Arial" w:eastAsia="Times New Roman" w:hAnsi="Cambria"/>
          <w:bCs/>
          <w:color w:val="000000"/>
          <w:sz w:val="28"/>
          <w:szCs w:val="28"/>
          <w:lang w:eastAsia="en-GB"/>
        </w:rPr>
      </w:pPr>
      <w:r>
        <w:rPr>
          <w:rFonts w:ascii="Cambria" w:cs="Arial" w:eastAsia="Times New Roman" w:hAnsi="Cambria"/>
          <w:b/>
          <w:bCs/>
          <w:i/>
          <w:color w:val="000000"/>
          <w:sz w:val="28"/>
          <w:szCs w:val="28"/>
          <w:lang w:eastAsia="en-GB"/>
        </w:rPr>
        <w:t xml:space="preserve">• </w:t>
      </w:r>
      <w:r>
        <w:rPr>
          <w:rFonts w:ascii="Cambria" w:cs="Arial" w:eastAsia="Times New Roman" w:hAnsi="Cambria"/>
          <w:b/>
          <w:bCs/>
          <w:i/>
          <w:color w:val="000000"/>
          <w:sz w:val="28"/>
          <w:szCs w:val="28"/>
          <w:lang w:eastAsia="en-GB"/>
        </w:rPr>
        <w:t>Cope</w:t>
      </w:r>
      <w:r>
        <w:rPr>
          <w:rFonts w:ascii="Cambria" w:cs="Arial" w:eastAsia="Times New Roman" w:hAnsi="Cambria"/>
          <w:b/>
          <w:bCs/>
          <w:i/>
          <w:color w:val="000000"/>
          <w:sz w:val="28"/>
          <w:szCs w:val="28"/>
          <w:lang w:eastAsia="en-GB"/>
        </w:rPr>
        <w:t xml:space="preserve"> up</w:t>
      </w:r>
      <w:r>
        <w:rPr>
          <w:rFonts w:ascii="Cambria" w:cs="Arial" w:eastAsia="Times New Roman" w:hAnsi="Cambria"/>
          <w:b/>
          <w:bCs/>
          <w:i/>
          <w:color w:val="000000"/>
          <w:sz w:val="28"/>
          <w:szCs w:val="28"/>
          <w:lang w:eastAsia="en-GB"/>
        </w:rPr>
        <w:t xml:space="preserve"> risks, improve localization and </w:t>
      </w:r>
      <w:r>
        <w:rPr>
          <w:rFonts w:ascii="Cambria" w:cs="Arial" w:eastAsia="Times New Roman" w:hAnsi="Cambria"/>
          <w:b/>
          <w:bCs/>
          <w:i/>
          <w:color w:val="000000"/>
          <w:sz w:val="28"/>
          <w:szCs w:val="28"/>
          <w:lang w:eastAsia="en-GB"/>
        </w:rPr>
        <w:t>fulfill</w:t>
      </w:r>
      <w:r>
        <w:rPr>
          <w:rFonts w:ascii="Cambria" w:cs="Arial" w:eastAsia="Times New Roman" w:hAnsi="Cambria"/>
          <w:b/>
          <w:bCs/>
          <w:i/>
          <w:color w:val="000000"/>
          <w:sz w:val="28"/>
          <w:szCs w:val="28"/>
          <w:lang w:eastAsia="en-GB"/>
        </w:rPr>
        <w:t xml:space="preserve"> your commitment: </w:t>
      </w:r>
      <w:r>
        <w:rPr>
          <w:rFonts w:ascii="Cambria" w:cs="Arial" w:eastAsia="Times New Roman" w:hAnsi="Cambria"/>
          <w:bCs/>
          <w:color w:val="000000"/>
          <w:sz w:val="28"/>
          <w:szCs w:val="28"/>
          <w:lang w:eastAsia="en-GB"/>
        </w:rPr>
        <w:t>with personal or global responses to each part of your agriculture and food supply department</w:t>
      </w:r>
      <w:r>
        <w:rPr>
          <w:rFonts w:ascii="Cambria" w:cs="Arial" w:eastAsia="Times New Roman" w:hAnsi="Cambria"/>
          <w:bCs/>
          <w:color w:val="000000"/>
          <w:sz w:val="28"/>
          <w:szCs w:val="28"/>
          <w:lang w:eastAsia="en-GB"/>
        </w:rPr>
        <w:t>.</w:t>
      </w:r>
    </w:p>
    <w:p>
      <w:pPr>
        <w:pStyle w:val="style0"/>
        <w:spacing w:lineRule="auto" w:line="360"/>
        <w:jc w:val="both"/>
        <w:rPr>
          <w:rFonts w:ascii="Cambria" w:cs="Arial" w:eastAsia="Times New Roman" w:hAnsi="Cambria"/>
          <w:bCs/>
          <w:color w:val="000000"/>
          <w:sz w:val="28"/>
          <w:szCs w:val="28"/>
          <w:lang w:eastAsia="en-GB"/>
        </w:rPr>
      </w:pPr>
      <w:r>
        <w:rPr>
          <w:rFonts w:ascii="Cambria" w:cs="Arial" w:eastAsia="Times New Roman" w:hAnsi="Cambria"/>
          <w:b/>
          <w:bCs/>
          <w:i/>
          <w:color w:val="000000"/>
          <w:sz w:val="28"/>
          <w:szCs w:val="28"/>
          <w:lang w:eastAsia="en-GB"/>
        </w:rPr>
        <w:t>• S</w:t>
      </w:r>
      <w:r>
        <w:rPr>
          <w:rFonts w:ascii="Cambria" w:cs="Arial" w:eastAsia="Times New Roman" w:hAnsi="Cambria"/>
          <w:b/>
          <w:bCs/>
          <w:i/>
          <w:color w:val="000000"/>
          <w:sz w:val="28"/>
          <w:szCs w:val="28"/>
          <w:lang w:eastAsia="en-GB"/>
        </w:rPr>
        <w:t xml:space="preserve">GS </w:t>
      </w:r>
      <w:r>
        <w:rPr>
          <w:rFonts w:ascii="Cambria" w:cs="Arial" w:eastAsia="Times New Roman" w:hAnsi="Cambria"/>
          <w:b/>
          <w:bCs/>
          <w:i/>
          <w:color w:val="000000"/>
          <w:sz w:val="28"/>
          <w:szCs w:val="28"/>
          <w:lang w:eastAsia="en-GB"/>
        </w:rPr>
        <w:t xml:space="preserve">customer protection: </w:t>
      </w:r>
      <w:r>
        <w:rPr>
          <w:rFonts w:ascii="Cambria" w:cs="Arial" w:eastAsia="Times New Roman" w:hAnsi="Cambria"/>
          <w:bCs/>
          <w:color w:val="000000"/>
          <w:sz w:val="28"/>
          <w:szCs w:val="28"/>
          <w:lang w:eastAsia="en-GB"/>
        </w:rPr>
        <w:t>From the point of exchange or domain exchange point of view</w:t>
      </w:r>
      <w:r>
        <w:rPr>
          <w:rFonts w:ascii="Cambria" w:cs="Arial" w:eastAsia="Times New Roman" w:hAnsi="Cambria"/>
          <w:bCs/>
          <w:color w:val="000000"/>
          <w:sz w:val="28"/>
          <w:szCs w:val="28"/>
          <w:lang w:eastAsia="en-GB"/>
        </w:rPr>
        <w:t>.</w:t>
      </w:r>
    </w:p>
    <w:p>
      <w:pPr>
        <w:pStyle w:val="style0"/>
        <w:spacing w:lineRule="auto" w:line="360"/>
        <w:jc w:val="both"/>
        <w:rPr>
          <w:rFonts w:ascii="Cambria" w:cs="Arial" w:eastAsia="Times New Roman" w:hAnsi="Cambria"/>
          <w:bCs/>
          <w:color w:val="000000"/>
          <w:sz w:val="28"/>
          <w:szCs w:val="28"/>
          <w:lang w:eastAsia="en-GB"/>
        </w:rPr>
      </w:pPr>
      <w:r>
        <w:rPr>
          <w:rFonts w:ascii="Cambria" w:cs="Arial" w:eastAsia="Times New Roman" w:hAnsi="Cambria"/>
          <w:b/>
          <w:bCs/>
          <w:i/>
          <w:color w:val="000000"/>
          <w:sz w:val="28"/>
          <w:szCs w:val="28"/>
          <w:lang w:eastAsia="en-GB"/>
        </w:rPr>
        <w:t xml:space="preserve">• Compliance with complicated laws: </w:t>
      </w:r>
      <w:r>
        <w:rPr>
          <w:rFonts w:ascii="Cambria" w:cs="Arial" w:eastAsia="Times New Roman" w:hAnsi="Cambria"/>
          <w:bCs/>
          <w:color w:val="000000"/>
          <w:sz w:val="28"/>
          <w:szCs w:val="28"/>
          <w:lang w:eastAsia="en-GB"/>
        </w:rPr>
        <w:t>production and exchange, adoption, provincial, national and global rules and agricultural control, including food.</w:t>
      </w:r>
    </w:p>
    <w:p>
      <w:pPr>
        <w:pStyle w:val="style0"/>
        <w:spacing w:lineRule="auto" w:line="360"/>
        <w:jc w:val="both"/>
        <w:rPr>
          <w:rFonts w:ascii="Cambria" w:cs="Arial" w:eastAsia="Times New Roman" w:hAnsi="Cambria"/>
          <w:b/>
          <w:bCs/>
          <w:i/>
          <w:color w:val="000000"/>
          <w:sz w:val="28"/>
          <w:szCs w:val="28"/>
          <w:lang w:eastAsia="en-GB"/>
        </w:rPr>
      </w:pPr>
      <w:r>
        <w:rPr>
          <w:rFonts w:ascii="Cambria" w:cs="Arial" w:eastAsia="Times New Roman" w:hAnsi="Cambria"/>
          <w:b/>
          <w:bCs/>
          <w:i/>
          <w:color w:val="000000"/>
          <w:sz w:val="28"/>
          <w:szCs w:val="28"/>
          <w:lang w:eastAsia="en-GB"/>
        </w:rPr>
        <w:t xml:space="preserve">• Ensure proper storage, distribution, pressure and transmission: </w:t>
      </w:r>
      <w:r>
        <w:rPr>
          <w:rFonts w:ascii="Cambria" w:cs="Arial" w:eastAsia="Times New Roman" w:hAnsi="Cambria"/>
          <w:bCs/>
          <w:color w:val="000000"/>
          <w:sz w:val="28"/>
          <w:szCs w:val="28"/>
          <w:lang w:eastAsia="en-GB"/>
        </w:rPr>
        <w:t>products, food products and food products.</w:t>
      </w:r>
    </w:p>
    <w:p>
      <w:pPr>
        <w:pStyle w:val="style0"/>
        <w:spacing w:lineRule="auto" w:line="360"/>
        <w:jc w:val="both"/>
        <w:rPr>
          <w:rFonts w:ascii="Cambria" w:cs="Arial" w:eastAsia="Times New Roman" w:hAnsi="Cambria"/>
          <w:bCs/>
          <w:color w:val="000000"/>
          <w:sz w:val="28"/>
          <w:szCs w:val="28"/>
          <w:lang w:eastAsia="en-GB"/>
        </w:rPr>
      </w:pPr>
      <w:r>
        <w:rPr>
          <w:rFonts w:ascii="Cambria" w:cs="Arial" w:eastAsia="Times New Roman" w:hAnsi="Cambria"/>
          <w:b/>
          <w:bCs/>
          <w:i/>
          <w:color w:val="000000"/>
          <w:sz w:val="28"/>
          <w:szCs w:val="28"/>
          <w:lang w:eastAsia="en-GB"/>
        </w:rPr>
        <w:t xml:space="preserve">• Ensure the quality and safety of all through mixed supply disciplines: </w:t>
      </w:r>
      <w:r>
        <w:rPr>
          <w:rFonts w:ascii="Cambria" w:cs="Arial" w:eastAsia="Times New Roman" w:hAnsi="Cambria"/>
          <w:bCs/>
          <w:color w:val="000000"/>
          <w:sz w:val="28"/>
          <w:szCs w:val="28"/>
          <w:lang w:eastAsia="en-GB"/>
        </w:rPr>
        <w:t>Crude oil, semi-finished products and recent items in all major areas.</w:t>
      </w:r>
    </w:p>
    <w:p>
      <w:pPr>
        <w:pStyle w:val="style0"/>
        <w:spacing w:lineRule="auto" w:line="360"/>
        <w:jc w:val="both"/>
        <w:rPr>
          <w:rFonts w:ascii="Cambria" w:hAnsi="Cambria"/>
          <w:sz w:val="28"/>
          <w:szCs w:val="28"/>
        </w:rPr>
      </w:pPr>
      <w:r>
        <w:rPr>
          <w:rFonts w:ascii="Cambria" w:hAnsi="Cambria"/>
          <w:sz w:val="28"/>
          <w:szCs w:val="28"/>
        </w:rPr>
        <w:t>SGS offers remain solitary or coordinated answers for help associations that are engaged with agrochemicals, seed, biofuels, manures, cultivate apparatus, and supplies, monetary and protection enterprises, storage, handling offices, and calculated development, the readiness of new creation for showcase and arranged food items.</w:t>
      </w:r>
    </w:p>
    <w:p>
      <w:pPr>
        <w:pStyle w:val="style0"/>
        <w:spacing w:lineRule="auto" w:line="360"/>
        <w:jc w:val="both"/>
        <w:rPr>
          <w:rFonts w:ascii="Cambria" w:hAnsi="Cambria"/>
          <w:sz w:val="28"/>
          <w:szCs w:val="28"/>
        </w:rPr>
      </w:pPr>
    </w:p>
    <w:p>
      <w:pPr>
        <w:pStyle w:val="style94"/>
        <w:numPr>
          <w:ilvl w:val="0"/>
          <w:numId w:val="27"/>
        </w:numPr>
        <w:spacing w:before="0" w:after="0" w:lineRule="auto" w:line="360"/>
        <w:jc w:val="both"/>
        <w:rPr>
          <w:rStyle w:val="style87"/>
          <w:rFonts w:ascii="Cambria" w:cs="Arial" w:hAnsi="Cambria"/>
          <w:b w:val="false"/>
          <w:bCs w:val="false"/>
          <w:i/>
          <w:color w:val="000000"/>
          <w:sz w:val="28"/>
          <w:szCs w:val="28"/>
        </w:rPr>
      </w:pPr>
      <w:r>
        <w:rPr>
          <w:rStyle w:val="style87"/>
          <w:rFonts w:ascii="Cambria" w:cs="Arial" w:hAnsi="Cambria"/>
          <w:i/>
          <w:color w:val="000000"/>
          <w:sz w:val="28"/>
          <w:szCs w:val="28"/>
        </w:rPr>
        <w:t>Chemical: SGS services for co</w:t>
      </w:r>
      <w:r>
        <w:rPr>
          <w:rStyle w:val="style87"/>
          <w:rFonts w:ascii="Cambria" w:cs="Arial" w:hAnsi="Cambria"/>
          <w:i/>
          <w:color w:val="000000"/>
          <w:sz w:val="28"/>
          <w:szCs w:val="28"/>
        </w:rPr>
        <w:t xml:space="preserve">mpanies that produce industrial </w:t>
      </w:r>
      <w:r>
        <w:rPr>
          <w:rStyle w:val="style87"/>
          <w:rFonts w:ascii="Cambria" w:cs="Arial" w:hAnsi="Cambria"/>
          <w:i/>
          <w:color w:val="000000"/>
          <w:sz w:val="28"/>
          <w:szCs w:val="28"/>
        </w:rPr>
        <w:t>chemicals.</w:t>
      </w:r>
    </w:p>
    <w:p>
      <w:pPr>
        <w:pStyle w:val="style94"/>
        <w:spacing w:after="0" w:lineRule="auto" w:line="360"/>
        <w:jc w:val="both"/>
        <w:rPr>
          <w:rFonts w:ascii="Cambria" w:cs="Arial" w:hAnsi="Cambria"/>
          <w:color w:val="000000"/>
          <w:sz w:val="28"/>
          <w:szCs w:val="28"/>
        </w:rPr>
      </w:pPr>
      <w:r>
        <w:rPr>
          <w:rFonts w:ascii="Cambria" w:cs="Arial" w:hAnsi="Cambria"/>
          <w:color w:val="000000"/>
          <w:sz w:val="28"/>
          <w:szCs w:val="28"/>
        </w:rPr>
        <w:t xml:space="preserve">SGS offers an extensive scope of services to their accomplices in the modern chemicals industry. As the world's driving testing, certification, verification, and </w:t>
      </w:r>
      <w:r>
        <w:rPr>
          <w:rFonts w:ascii="Cambria" w:cs="Arial" w:hAnsi="Cambria"/>
          <w:color w:val="000000"/>
          <w:sz w:val="28"/>
          <w:szCs w:val="28"/>
        </w:rPr>
        <w:t>Inspection Company</w:t>
      </w:r>
      <w:r>
        <w:rPr>
          <w:rFonts w:ascii="Cambria" w:cs="Arial" w:hAnsi="Cambria"/>
          <w:color w:val="000000"/>
          <w:sz w:val="28"/>
          <w:szCs w:val="28"/>
        </w:rPr>
        <w:t xml:space="preserve">, it has the information, encounter, and global reach to help its customers in meeting national and universal principles. SGS can enable prepare to staff so they are more inspired, profitable and certain about their vocations. Furthermore, on the off chance that anybody needs additional staff for a specific task, they have a pool of </w:t>
      </w:r>
      <w:r>
        <w:rPr>
          <w:rFonts w:ascii="Cambria" w:cs="Arial" w:hAnsi="Cambria"/>
          <w:color w:val="000000"/>
          <w:sz w:val="28"/>
          <w:szCs w:val="28"/>
        </w:rPr>
        <w:t xml:space="preserve">individuals from experienced agents to qualified researchers, close by to help them. </w:t>
      </w:r>
    </w:p>
    <w:p>
      <w:pPr>
        <w:pStyle w:val="style94"/>
        <w:spacing w:before="0" w:after="0" w:lineRule="auto" w:line="360"/>
        <w:jc w:val="both"/>
        <w:rPr>
          <w:rFonts w:ascii="Cambria" w:cs="Arial" w:hAnsi="Cambria"/>
          <w:color w:val="000000"/>
          <w:sz w:val="28"/>
          <w:szCs w:val="28"/>
        </w:rPr>
      </w:pPr>
      <w:r>
        <w:rPr>
          <w:rFonts w:ascii="Cambria" w:cs="Arial" w:hAnsi="Cambria"/>
          <w:color w:val="000000"/>
          <w:sz w:val="28"/>
          <w:szCs w:val="28"/>
        </w:rPr>
        <w:t>A portion of their services, particularly, incorporate chemical feedstock services and completed item services, (for example, agrochemicals, purchaser chemicals, plastics, and engineered strands, elastic and characteristic filaments, pharmaceuticals and mechanical chemicals)</w:t>
      </w:r>
      <w:r>
        <w:rPr>
          <w:rFonts w:ascii="Cambria" w:cs="Arial" w:hAnsi="Cambria"/>
          <w:color w:val="000000"/>
          <w:sz w:val="28"/>
          <w:szCs w:val="28"/>
        </w:rPr>
        <w:t xml:space="preserve"> </w:t>
      </w:r>
      <w:r>
        <w:rPr>
          <w:rFonts w:ascii="Cambria" w:cs="Arial" w:hAnsi="Cambria"/>
          <w:color w:val="000000"/>
          <w:sz w:val="28"/>
          <w:szCs w:val="28"/>
        </w:rPr>
        <w:t xml:space="preserve">And additionally working with their clients to test, assess, confirm and guarantee particular chemical items, </w:t>
      </w:r>
      <w:r>
        <w:rPr>
          <w:rFonts w:ascii="Cambria" w:cs="Arial" w:hAnsi="Cambria"/>
          <w:color w:val="000000"/>
          <w:sz w:val="28"/>
          <w:szCs w:val="28"/>
        </w:rPr>
        <w:t>SGS</w:t>
      </w:r>
      <w:r>
        <w:rPr>
          <w:rFonts w:ascii="Cambria" w:cs="Arial" w:hAnsi="Cambria"/>
          <w:color w:val="000000"/>
          <w:sz w:val="28"/>
          <w:szCs w:val="28"/>
        </w:rPr>
        <w:t xml:space="preserve"> can enable </w:t>
      </w:r>
      <w:r>
        <w:rPr>
          <w:rFonts w:ascii="Cambria" w:cs="Arial" w:hAnsi="Cambria"/>
          <w:color w:val="000000"/>
          <w:sz w:val="28"/>
          <w:szCs w:val="28"/>
        </w:rPr>
        <w:t xml:space="preserve">their </w:t>
      </w:r>
      <w:r>
        <w:rPr>
          <w:rFonts w:ascii="Cambria" w:cs="Arial" w:hAnsi="Cambria"/>
          <w:color w:val="000000"/>
          <w:sz w:val="28"/>
          <w:szCs w:val="28"/>
        </w:rPr>
        <w:t xml:space="preserve">business to run </w:t>
      </w:r>
      <w:r>
        <w:rPr>
          <w:rFonts w:ascii="Cambria" w:cs="Arial" w:hAnsi="Cambria"/>
          <w:color w:val="000000"/>
          <w:sz w:val="28"/>
          <w:szCs w:val="28"/>
        </w:rPr>
        <w:t xml:space="preserve"> </w:t>
      </w:r>
      <w:r>
        <w:rPr>
          <w:rFonts w:ascii="Cambria" w:cs="Arial" w:hAnsi="Cambria"/>
          <w:color w:val="000000"/>
          <w:sz w:val="28"/>
          <w:szCs w:val="28"/>
        </w:rPr>
        <w:t>the more easily, productively and efficiently.</w:t>
      </w:r>
    </w:p>
    <w:p>
      <w:pPr>
        <w:pStyle w:val="style94"/>
        <w:numPr>
          <w:ilvl w:val="0"/>
          <w:numId w:val="27"/>
        </w:numPr>
        <w:spacing w:before="0" w:after="0" w:lineRule="auto" w:line="360"/>
        <w:jc w:val="both"/>
        <w:rPr>
          <w:rStyle w:val="style87"/>
          <w:rFonts w:ascii="Cambria" w:cs="Arial" w:hAnsi="Cambria"/>
          <w:b w:val="false"/>
          <w:bCs w:val="false"/>
          <w:i/>
          <w:color w:val="000000"/>
          <w:sz w:val="28"/>
          <w:szCs w:val="28"/>
        </w:rPr>
      </w:pPr>
      <w:r>
        <w:rPr>
          <w:rStyle w:val="style87"/>
          <w:rFonts w:ascii="Cambria" w:cs="Arial" w:hAnsi="Cambria"/>
          <w:i/>
          <w:color w:val="000000"/>
          <w:sz w:val="28"/>
          <w:szCs w:val="28"/>
        </w:rPr>
        <w:t>Construction: Let SGS help you build an even more successful business.</w:t>
      </w:r>
    </w:p>
    <w:p>
      <w:pPr>
        <w:pStyle w:val="style94"/>
        <w:spacing w:before="0" w:after="0" w:lineRule="auto" w:line="360"/>
        <w:jc w:val="both"/>
        <w:rPr>
          <w:rFonts w:ascii="Cambria" w:cs="Arial" w:hAnsi="Cambria"/>
          <w:color w:val="000000"/>
          <w:sz w:val="28"/>
          <w:szCs w:val="28"/>
        </w:rPr>
      </w:pPr>
      <w:r>
        <w:rPr>
          <w:rFonts w:ascii="Cambria" w:cs="Arial" w:hAnsi="Cambria"/>
          <w:color w:val="000000"/>
          <w:sz w:val="28"/>
          <w:szCs w:val="28"/>
        </w:rPr>
        <w:t xml:space="preserve">Understanding clients business and project needs are vital to SGS, for SGS to have the capacity to decide how best to increase the value of a </w:t>
      </w:r>
      <w:r>
        <w:rPr>
          <w:rFonts w:ascii="Cambria" w:cs="Arial" w:hAnsi="Cambria"/>
          <w:color w:val="000000"/>
          <w:sz w:val="28"/>
          <w:szCs w:val="28"/>
        </w:rPr>
        <w:t>client’s</w:t>
      </w:r>
      <w:r>
        <w:rPr>
          <w:rFonts w:ascii="Cambria" w:cs="Arial" w:hAnsi="Cambria"/>
          <w:color w:val="000000"/>
          <w:sz w:val="28"/>
          <w:szCs w:val="28"/>
        </w:rPr>
        <w:t xml:space="preserve"> development projects. On account of their long involvement and far-reaching learning of development and related building, they have an exhaustive scope of services to give finish answers for </w:t>
      </w:r>
      <w:r>
        <w:rPr>
          <w:rFonts w:ascii="Cambria" w:cs="Arial" w:hAnsi="Cambria"/>
          <w:color w:val="000000"/>
          <w:sz w:val="28"/>
          <w:szCs w:val="28"/>
        </w:rPr>
        <w:t>client’s</w:t>
      </w:r>
      <w:r>
        <w:rPr>
          <w:rFonts w:ascii="Cambria" w:cs="Arial" w:hAnsi="Cambria"/>
          <w:color w:val="000000"/>
          <w:sz w:val="28"/>
          <w:szCs w:val="28"/>
        </w:rPr>
        <w:t xml:space="preserve"> projects on time, on the spending plan, securely and to meet </w:t>
      </w:r>
      <w:r>
        <w:rPr>
          <w:rFonts w:ascii="Cambria" w:cs="Arial" w:hAnsi="Cambria"/>
          <w:color w:val="000000"/>
          <w:sz w:val="28"/>
          <w:szCs w:val="28"/>
        </w:rPr>
        <w:t>client’s</w:t>
      </w:r>
      <w:r>
        <w:rPr>
          <w:rFonts w:ascii="Cambria" w:cs="Arial" w:hAnsi="Cambria"/>
          <w:color w:val="000000"/>
          <w:sz w:val="28"/>
          <w:szCs w:val="28"/>
        </w:rPr>
        <w:t xml:space="preserve"> prerequisites. Any customer can utilize their authority services independent or expand their current techniques.</w:t>
      </w:r>
    </w:p>
    <w:p>
      <w:pPr>
        <w:pStyle w:val="style94"/>
        <w:spacing w:after="0" w:lineRule="auto" w:line="360"/>
        <w:jc w:val="both"/>
        <w:rPr>
          <w:rFonts w:ascii="Cambria" w:cs="Arial" w:hAnsi="Cambria"/>
          <w:color w:val="000000"/>
          <w:sz w:val="28"/>
          <w:szCs w:val="28"/>
        </w:rPr>
      </w:pPr>
      <w:r>
        <w:rPr>
          <w:rFonts w:ascii="Cambria" w:cs="Arial" w:hAnsi="Cambria"/>
          <w:b/>
          <w:color w:val="000000"/>
          <w:sz w:val="28"/>
          <w:szCs w:val="28"/>
        </w:rPr>
        <w:t>4.</w:t>
      </w:r>
      <w:r>
        <w:rPr>
          <w:rFonts w:ascii="Cambria" w:cs="Arial" w:hAnsi="Cambria"/>
          <w:color w:val="000000"/>
          <w:sz w:val="28"/>
          <w:szCs w:val="28"/>
        </w:rPr>
        <w:tab/>
      </w:r>
      <w:r>
        <w:rPr>
          <w:rFonts w:ascii="Cambria" w:cs="Arial" w:hAnsi="Cambria"/>
          <w:b/>
          <w:i/>
          <w:color w:val="000000"/>
          <w:sz w:val="28"/>
          <w:szCs w:val="28"/>
        </w:rPr>
        <w:t>Consumer merchandise and retail: SGS can assist its clients with ensuring that both your inventory network and the items a client purchases and offers are up to standard.</w:t>
      </w:r>
      <w:r>
        <w:rPr>
          <w:rFonts w:ascii="Cambria" w:cs="Arial" w:hAnsi="Cambria"/>
          <w:color w:val="000000"/>
          <w:sz w:val="28"/>
          <w:szCs w:val="28"/>
        </w:rPr>
        <w:t xml:space="preserve"> </w:t>
      </w:r>
    </w:p>
    <w:p>
      <w:pPr>
        <w:pStyle w:val="style94"/>
        <w:spacing w:after="0" w:lineRule="auto" w:line="360"/>
        <w:jc w:val="both"/>
        <w:rPr>
          <w:rFonts w:ascii="Cambria" w:cs="Arial" w:hAnsi="Cambria"/>
          <w:color w:val="000000"/>
          <w:sz w:val="28"/>
          <w:szCs w:val="28"/>
        </w:rPr>
      </w:pPr>
      <w:r>
        <w:rPr>
          <w:rFonts w:ascii="Cambria" w:cs="Arial" w:hAnsi="Cambria"/>
          <w:color w:val="000000"/>
          <w:sz w:val="28"/>
          <w:szCs w:val="28"/>
        </w:rPr>
        <w:t xml:space="preserve">Quality desires and the scope of safety prerequisites that a client must accomplish turn out to be more complex consistently. To enable a client to meet these prerequisites, SGS buyer merchandise and retail specialists </w:t>
      </w:r>
      <w:r>
        <w:rPr>
          <w:rFonts w:ascii="Cambria" w:cs="Arial" w:hAnsi="Cambria"/>
          <w:color w:val="000000"/>
          <w:sz w:val="28"/>
          <w:szCs w:val="28"/>
        </w:rPr>
        <w:t xml:space="preserve">offer an entire scope of services to makers, merchants, exporters, and retailers of purchaser items. The services of SGS incorporates research facility testing, item inspection and </w:t>
      </w:r>
      <w:r>
        <w:rPr>
          <w:rFonts w:ascii="Cambria" w:cs="Arial" w:hAnsi="Cambria"/>
          <w:color w:val="000000"/>
          <w:sz w:val="28"/>
          <w:szCs w:val="28"/>
        </w:rPr>
        <w:t>counselling</w:t>
      </w:r>
      <w:r>
        <w:rPr>
          <w:rFonts w:ascii="Cambria" w:cs="Arial" w:hAnsi="Cambria"/>
          <w:color w:val="000000"/>
          <w:sz w:val="28"/>
          <w:szCs w:val="28"/>
        </w:rPr>
        <w:t xml:space="preserve">, process evaluation and specialized help. </w:t>
      </w:r>
    </w:p>
    <w:p>
      <w:pPr>
        <w:pStyle w:val="style94"/>
        <w:spacing w:before="0" w:after="0" w:lineRule="auto" w:line="360"/>
        <w:jc w:val="both"/>
        <w:rPr>
          <w:rFonts w:ascii="Cambria" w:cs="Arial" w:hAnsi="Cambria"/>
          <w:color w:val="000000"/>
          <w:sz w:val="28"/>
          <w:szCs w:val="28"/>
        </w:rPr>
      </w:pPr>
      <w:r>
        <w:rPr>
          <w:rFonts w:ascii="Cambria" w:cs="Arial" w:hAnsi="Cambria"/>
          <w:color w:val="000000"/>
          <w:sz w:val="28"/>
          <w:szCs w:val="28"/>
        </w:rPr>
        <w:t>SGS assist</w:t>
      </w:r>
      <w:r>
        <w:rPr>
          <w:rFonts w:ascii="Cambria" w:cs="Arial" w:hAnsi="Cambria"/>
          <w:color w:val="000000"/>
          <w:sz w:val="28"/>
          <w:szCs w:val="28"/>
        </w:rPr>
        <w:t>s</w:t>
      </w:r>
      <w:r>
        <w:rPr>
          <w:rFonts w:ascii="Cambria" w:cs="Arial" w:hAnsi="Cambria"/>
          <w:color w:val="000000"/>
          <w:sz w:val="28"/>
          <w:szCs w:val="28"/>
        </w:rPr>
        <w:t xml:space="preserve"> a client with reducing risk, enhance productivity and ensure compliance with legally binding or administrative necessities all through a client's store network. SGS gives its client an expansive and </w:t>
      </w:r>
      <w:r>
        <w:rPr>
          <w:rFonts w:ascii="Cambria" w:cs="Arial" w:hAnsi="Cambria"/>
          <w:color w:val="000000"/>
          <w:sz w:val="28"/>
          <w:szCs w:val="28"/>
        </w:rPr>
        <w:t>natty</w:t>
      </w:r>
      <w:r>
        <w:rPr>
          <w:rFonts w:ascii="Cambria" w:cs="Arial" w:hAnsi="Cambria"/>
          <w:color w:val="000000"/>
          <w:sz w:val="28"/>
          <w:szCs w:val="28"/>
        </w:rPr>
        <w:t xml:space="preserve"> gritty comprehension of shopper merchandise and retailing to enable a client to construct a more grounded and stronger business with the possibility to develop and outperform their opposition.</w:t>
      </w:r>
    </w:p>
    <w:p>
      <w:pPr>
        <w:pStyle w:val="style0"/>
        <w:spacing w:lineRule="auto" w:line="360"/>
        <w:jc w:val="both"/>
        <w:rPr>
          <w:rFonts w:ascii="Cambria" w:hAnsi="Cambria"/>
          <w:b/>
          <w:i/>
          <w:sz w:val="28"/>
          <w:szCs w:val="28"/>
        </w:rPr>
      </w:pPr>
      <w:r>
        <w:rPr>
          <w:rFonts w:ascii="Cambria" w:hAnsi="Cambria"/>
          <w:b/>
          <w:i/>
          <w:sz w:val="28"/>
          <w:szCs w:val="28"/>
        </w:rPr>
        <w:t>5.</w:t>
      </w:r>
      <w:r>
        <w:rPr>
          <w:rFonts w:ascii="Cambria" w:hAnsi="Cambria"/>
          <w:b/>
          <w:i/>
          <w:sz w:val="28"/>
          <w:szCs w:val="28"/>
        </w:rPr>
        <w:tab/>
      </w:r>
      <w:r>
        <w:rPr>
          <w:rFonts w:ascii="Cambria" w:hAnsi="Cambria"/>
          <w:b/>
          <w:i/>
          <w:sz w:val="28"/>
          <w:szCs w:val="28"/>
        </w:rPr>
        <w:t xml:space="preserve">Energy: SGS has the ability to enable a client to fabricate a more grounded business. </w:t>
      </w:r>
    </w:p>
    <w:p>
      <w:pPr>
        <w:pStyle w:val="style0"/>
        <w:spacing w:lineRule="auto" w:line="360"/>
        <w:jc w:val="both"/>
        <w:rPr>
          <w:rFonts w:ascii="Cambria" w:hAnsi="Cambria"/>
          <w:sz w:val="28"/>
          <w:szCs w:val="28"/>
        </w:rPr>
      </w:pPr>
      <w:r>
        <w:rPr>
          <w:rFonts w:ascii="Cambria" w:hAnsi="Cambria"/>
          <w:sz w:val="28"/>
          <w:szCs w:val="28"/>
        </w:rPr>
        <w:t xml:space="preserve">The advanced world would be nothing without the anticipated and dependable production, appropriation and supply of </w:t>
      </w:r>
      <w:r>
        <w:rPr>
          <w:rFonts w:ascii="Cambria" w:cs="Arial" w:hAnsi="Cambria"/>
          <w:color w:val="000000"/>
          <w:sz w:val="28"/>
          <w:szCs w:val="28"/>
        </w:rPr>
        <w:t>energy</w:t>
      </w:r>
      <w:r>
        <w:rPr>
          <w:rFonts w:ascii="Cambria" w:hAnsi="Cambria"/>
          <w:sz w:val="28"/>
          <w:szCs w:val="28"/>
        </w:rPr>
        <w:t xml:space="preserve">. The </w:t>
      </w:r>
      <w:r>
        <w:rPr>
          <w:rFonts w:ascii="Cambria" w:cs="Arial" w:hAnsi="Cambria"/>
          <w:color w:val="000000"/>
          <w:sz w:val="28"/>
          <w:szCs w:val="28"/>
        </w:rPr>
        <w:t>energy</w:t>
      </w:r>
      <w:r>
        <w:rPr>
          <w:rFonts w:ascii="Cambria" w:hAnsi="Cambria"/>
          <w:sz w:val="28"/>
          <w:szCs w:val="28"/>
        </w:rPr>
        <w:t xml:space="preserve"> industry is multi-faceted and different, including an extensive variety of orders and processes. </w:t>
      </w:r>
    </w:p>
    <w:p>
      <w:pPr>
        <w:pStyle w:val="style0"/>
        <w:spacing w:lineRule="auto" w:line="360"/>
        <w:jc w:val="both"/>
        <w:rPr>
          <w:rFonts w:ascii="Cambria" w:hAnsi="Cambria"/>
          <w:sz w:val="28"/>
          <w:szCs w:val="28"/>
        </w:rPr>
      </w:pPr>
      <w:r>
        <w:rPr>
          <w:rFonts w:ascii="Cambria" w:hAnsi="Cambria"/>
          <w:sz w:val="28"/>
          <w:szCs w:val="28"/>
        </w:rPr>
        <w:t xml:space="preserve">Because of the learning’s and experience, SGS is proficient at helping </w:t>
      </w:r>
      <w:r>
        <w:rPr>
          <w:rFonts w:ascii="Cambria" w:cs="Arial" w:hAnsi="Cambria"/>
          <w:color w:val="000000"/>
          <w:sz w:val="28"/>
          <w:szCs w:val="28"/>
        </w:rPr>
        <w:t>energy</w:t>
      </w:r>
      <w:r>
        <w:rPr>
          <w:rFonts w:ascii="Cambria" w:hAnsi="Cambria"/>
          <w:sz w:val="28"/>
          <w:szCs w:val="28"/>
        </w:rPr>
        <w:t xml:space="preserve"> organizations run smooth, productive and dependable organizations. They have specific </w:t>
      </w:r>
      <w:r>
        <w:rPr>
          <w:rFonts w:ascii="Cambria" w:hAnsi="Cambria"/>
          <w:sz w:val="28"/>
          <w:szCs w:val="28"/>
        </w:rPr>
        <w:t>skill in the accompanying zones:</w:t>
      </w:r>
    </w:p>
    <w:p>
      <w:pPr>
        <w:pStyle w:val="style0"/>
        <w:rPr>
          <w:rFonts w:ascii="Cambria" w:hAnsi="Cambria"/>
          <w:b/>
          <w:sz w:val="56"/>
          <w:szCs w:val="56"/>
        </w:rPr>
      </w:pPr>
      <w:r>
        <w:rPr>
          <w:rFonts w:ascii="Cambria" w:hAnsi="Cambria"/>
          <w:b/>
          <w:noProof/>
          <w:sz w:val="56"/>
          <w:szCs w:val="56"/>
          <w:lang w:eastAsia="en-GB"/>
        </w:rPr>
        <w:drawing>
          <wp:inline distT="0" distR="0" distL="0" distB="0">
            <wp:extent cx="6099810" cy="2009670"/>
            <wp:effectExtent l="0" t="38100" r="0" b="29210"/>
            <wp:docPr id="1046" name="Diagramma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pPr>
        <w:pStyle w:val="style0"/>
        <w:rPr>
          <w:rFonts w:ascii="Cambria" w:hAnsi="Cambria"/>
          <w:b/>
          <w:sz w:val="56"/>
          <w:szCs w:val="56"/>
        </w:rPr>
      </w:pPr>
    </w:p>
    <w:p>
      <w:pPr>
        <w:pStyle w:val="style0"/>
        <w:rPr>
          <w:rFonts w:ascii="Cambria" w:hAnsi="Cambria"/>
          <w:b/>
          <w:sz w:val="56"/>
          <w:szCs w:val="56"/>
        </w:rPr>
      </w:pPr>
    </w:p>
    <w:p>
      <w:pPr>
        <w:pStyle w:val="style0"/>
        <w:jc w:val="center"/>
        <w:rPr>
          <w:rFonts w:ascii="Cambria" w:hAnsi="Cambria"/>
          <w:b/>
          <w:sz w:val="56"/>
          <w:szCs w:val="56"/>
        </w:rPr>
      </w:pPr>
      <w:r>
        <w:rPr>
          <w:rFonts w:ascii="Cambria" w:hAnsi="Cambria"/>
          <w:b/>
          <w:sz w:val="56"/>
          <w:szCs w:val="56"/>
        </w:rPr>
        <w:t>Chapter 3</w:t>
      </w:r>
    </w:p>
    <w:p>
      <w:pPr>
        <w:pStyle w:val="style0"/>
        <w:jc w:val="center"/>
        <w:rPr>
          <w:rFonts w:ascii="Cambria" w:hAnsi="Cambria"/>
          <w:b/>
          <w:color w:val="e36c0a"/>
          <w:sz w:val="72"/>
          <w:szCs w:val="72"/>
        </w:rPr>
      </w:pPr>
      <w:r>
        <w:rPr>
          <w:rFonts w:ascii="Cambria" w:hAnsi="Cambria"/>
          <w:b/>
          <w:color w:val="e36c0a"/>
          <w:sz w:val="72"/>
          <w:szCs w:val="72"/>
        </w:rPr>
        <w:t>Employee Engagement a</w:t>
      </w:r>
      <w:r>
        <w:rPr>
          <w:rFonts w:ascii="Cambria" w:hAnsi="Cambria"/>
          <w:b/>
          <w:color w:val="e36c0a"/>
          <w:sz w:val="72"/>
          <w:szCs w:val="72"/>
        </w:rPr>
        <w:t>nd Work Environment of SGS Bangladesh Ltd</w:t>
      </w:r>
    </w:p>
    <w:p>
      <w:pPr>
        <w:pStyle w:val="style0"/>
        <w:jc w:val="center"/>
        <w:rPr>
          <w:rFonts w:ascii="Cambria" w:hAnsi="Cambria"/>
          <w:b/>
          <w:color w:val="f79646"/>
          <w:sz w:val="72"/>
          <w:szCs w:val="72"/>
        </w:rPr>
      </w:pPr>
      <w:r>
        <w:rPr>
          <w:rFonts w:ascii="Cambria" w:hAnsi="Cambria"/>
          <w:b/>
          <w:noProof/>
          <w:color w:val="f79646"/>
          <w:sz w:val="72"/>
          <w:szCs w:val="72"/>
          <w:lang w:eastAsia="en-GB"/>
        </w:rPr>
        <w:drawing>
          <wp:anchor distT="0" distB="0" distL="0" distR="0" simplePos="false" relativeHeight="11" behindDoc="false" locked="false" layoutInCell="true" allowOverlap="true">
            <wp:simplePos x="0" y="0"/>
            <wp:positionH relativeFrom="column">
              <wp:posOffset>1214804</wp:posOffset>
            </wp:positionH>
            <wp:positionV relativeFrom="paragraph">
              <wp:posOffset>8499</wp:posOffset>
            </wp:positionV>
            <wp:extent cx="2894972" cy="1386673"/>
            <wp:effectExtent l="19050" t="0" r="628" b="0"/>
            <wp:wrapNone/>
            <wp:docPr id="1047" name="Immagine 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magine 18"/>
                    <pic:cNvPicPr/>
                  </pic:nvPicPr>
                  <pic:blipFill>
                    <a:blip r:embed="rId20" cstate="print"/>
                    <a:srcRect l="0" t="0" r="0" b="0"/>
                    <a:stretch/>
                  </pic:blipFill>
                  <pic:spPr>
                    <a:xfrm rot="0">
                      <a:off x="0" y="0"/>
                      <a:ext cx="2894972" cy="1386673"/>
                    </a:xfrm>
                    <a:prstGeom prst="rect"/>
                  </pic:spPr>
                </pic:pic>
              </a:graphicData>
            </a:graphic>
          </wp:anchor>
        </w:drawing>
      </w:r>
    </w:p>
    <w:p>
      <w:pPr>
        <w:pStyle w:val="style0"/>
        <w:rPr>
          <w:rFonts w:ascii="Cambria" w:hAnsi="Cambria"/>
          <w:b/>
          <w:sz w:val="28"/>
          <w:szCs w:val="28"/>
        </w:rPr>
      </w:pPr>
      <w:r>
        <w:rPr>
          <w:rFonts w:ascii="Cambria" w:hAnsi="Cambria"/>
          <w:b/>
          <w:noProof/>
          <w:sz w:val="28"/>
          <w:szCs w:val="28"/>
          <w:lang w:eastAsia="en-GB"/>
        </w:rPr>
        <w:drawing>
          <wp:anchor distT="0" distB="0" distL="0" distR="0" simplePos="false" relativeHeight="12" behindDoc="false" locked="false" layoutInCell="true" allowOverlap="true">
            <wp:simplePos x="0" y="0"/>
            <wp:positionH relativeFrom="column">
              <wp:posOffset>120169</wp:posOffset>
            </wp:positionH>
            <wp:positionV relativeFrom="paragraph">
              <wp:posOffset>745022</wp:posOffset>
            </wp:positionV>
            <wp:extent cx="5105609" cy="2602523"/>
            <wp:effectExtent l="19050" t="0" r="0" b="0"/>
            <wp:wrapNone/>
            <wp:docPr id="1048" name="Immagin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magine 19"/>
                    <pic:cNvPicPr/>
                  </pic:nvPicPr>
                  <pic:blipFill>
                    <a:blip r:embed="rId21" cstate="print"/>
                    <a:srcRect l="0" t="0" r="0" b="0"/>
                    <a:stretch/>
                  </pic:blipFill>
                  <pic:spPr>
                    <a:xfrm rot="0">
                      <a:off x="0" y="0"/>
                      <a:ext cx="5105609" cy="2602523"/>
                    </a:xfrm>
                    <a:prstGeom prst="rect"/>
                  </pic:spPr>
                </pic:pic>
              </a:graphicData>
            </a:graphic>
          </wp:anchor>
        </w:drawing>
      </w:r>
      <w:r>
        <w:rPr>
          <w:rFonts w:ascii="Cambria" w:hAnsi="Cambria"/>
          <w:b/>
          <w:sz w:val="28"/>
          <w:szCs w:val="28"/>
        </w:rPr>
        <w:br w:type="page"/>
      </w:r>
    </w:p>
    <w:bookmarkStart w:id="31" w:name="_Toc526859703"/>
    <w:bookmarkStart w:id="32" w:name="_Toc526860332"/>
    <w:p>
      <w:pPr>
        <w:pStyle w:val="style1"/>
        <w:rPr>
          <w:color w:val="e36c0a"/>
          <w:sz w:val="32"/>
          <w:szCs w:val="32"/>
        </w:rPr>
      </w:pPr>
      <w:r>
        <w:rPr>
          <w:color w:val="e36c0a"/>
          <w:sz w:val="32"/>
          <w:szCs w:val="32"/>
        </w:rPr>
        <w:t>3.1</w:t>
      </w:r>
      <w:r>
        <w:rPr>
          <w:color w:val="e36c0a"/>
          <w:sz w:val="32"/>
          <w:szCs w:val="32"/>
        </w:rPr>
        <w:t xml:space="preserve"> </w:t>
      </w:r>
      <w:r>
        <w:rPr>
          <w:color w:val="e36c0a"/>
          <w:sz w:val="32"/>
          <w:szCs w:val="32"/>
        </w:rPr>
        <w:t>Employee Engagement</w:t>
      </w:r>
      <w:bookmarkEnd w:id="31"/>
      <w:bookmarkEnd w:id="32"/>
    </w:p>
    <w:p>
      <w:pPr>
        <w:pStyle w:val="style0"/>
        <w:spacing w:lineRule="auto" w:line="360"/>
        <w:jc w:val="both"/>
        <w:rPr>
          <w:rFonts w:ascii="Cambria" w:hAnsi="Cambria"/>
          <w:sz w:val="28"/>
          <w:szCs w:val="28"/>
        </w:rPr>
      </w:pPr>
      <w:r>
        <w:rPr>
          <w:rFonts w:ascii="Cambria" w:hAnsi="Cambria"/>
          <w:sz w:val="28"/>
          <w:szCs w:val="28"/>
        </w:rPr>
        <w:t xml:space="preserve"> The </w:t>
      </w:r>
      <w:r>
        <w:rPr>
          <w:rFonts w:ascii="Cambria" w:hAnsi="Cambria"/>
          <w:sz w:val="28"/>
          <w:szCs w:val="28"/>
        </w:rPr>
        <w:t>easi</w:t>
      </w:r>
      <w:r>
        <w:rPr>
          <w:rFonts w:ascii="Cambria" w:hAnsi="Cambria"/>
          <w:sz w:val="28"/>
          <w:szCs w:val="28"/>
        </w:rPr>
        <w:t xml:space="preserve">est </w:t>
      </w:r>
      <w:r>
        <w:rPr>
          <w:rFonts w:ascii="Cambria" w:hAnsi="Cambria"/>
          <w:sz w:val="28"/>
          <w:szCs w:val="28"/>
        </w:rPr>
        <w:t>explanation</w:t>
      </w:r>
      <w:r>
        <w:rPr>
          <w:rFonts w:ascii="Cambria" w:hAnsi="Cambria"/>
          <w:sz w:val="28"/>
          <w:szCs w:val="28"/>
        </w:rPr>
        <w:t xml:space="preserve"> </w:t>
      </w:r>
      <w:r>
        <w:rPr>
          <w:rFonts w:ascii="Cambria" w:hAnsi="Cambria"/>
          <w:sz w:val="28"/>
          <w:szCs w:val="28"/>
        </w:rPr>
        <w:t xml:space="preserve">of </w:t>
      </w:r>
      <w:r>
        <w:rPr>
          <w:rFonts w:ascii="Cambria" w:hAnsi="Cambria"/>
          <w:b/>
          <w:i/>
          <w:sz w:val="28"/>
          <w:szCs w:val="28"/>
        </w:rPr>
        <w:t>employee</w:t>
      </w:r>
      <w:r>
        <w:rPr>
          <w:rFonts w:ascii="Cambria" w:hAnsi="Cambria"/>
          <w:i/>
          <w:sz w:val="28"/>
          <w:szCs w:val="28"/>
        </w:rPr>
        <w:t xml:space="preserve"> </w:t>
      </w:r>
      <w:r>
        <w:rPr>
          <w:rFonts w:ascii="Cambria" w:hAnsi="Cambria"/>
          <w:b/>
          <w:i/>
          <w:sz w:val="28"/>
          <w:szCs w:val="28"/>
        </w:rPr>
        <w:t>Engagement</w:t>
      </w:r>
      <w:r>
        <w:rPr>
          <w:rFonts w:ascii="Cambria" w:hAnsi="Cambria"/>
          <w:sz w:val="28"/>
          <w:szCs w:val="28"/>
        </w:rPr>
        <w:t xml:space="preserve"> is, </w:t>
      </w:r>
      <w:r>
        <w:rPr>
          <w:rFonts w:ascii="Cambria" w:hAnsi="Cambria"/>
          <w:sz w:val="28"/>
          <w:szCs w:val="28"/>
        </w:rPr>
        <w:t>s</w:t>
      </w:r>
      <w:r>
        <w:rPr>
          <w:rFonts w:ascii="Cambria" w:hAnsi="Cambria"/>
          <w:sz w:val="28"/>
          <w:szCs w:val="28"/>
        </w:rPr>
        <w:t>taffs are included in the maximum definition that the employees are ready to continue their work. Wikipedia has a broad definition: "The relationship between the employee and his staff is a property, a worker who is excited about his work and enthusiasm, and therefore has taken positive steps to promote the fame and interests of the organization.</w:t>
      </w:r>
    </w:p>
    <w:p>
      <w:pPr>
        <w:pStyle w:val="style0"/>
        <w:spacing w:lineRule="auto" w:line="360"/>
        <w:jc w:val="both"/>
        <w:rPr>
          <w:rFonts w:ascii="Cambria" w:hAnsi="Cambria"/>
          <w:sz w:val="28"/>
          <w:szCs w:val="28"/>
        </w:rPr>
      </w:pPr>
      <w:r>
        <w:rPr>
          <w:rFonts w:ascii="Cambria" w:hAnsi="Cambria"/>
          <w:sz w:val="28"/>
          <w:szCs w:val="28"/>
        </w:rPr>
        <w:t>It can be said that employee engagement is simply the use of discretionary effort by employees. In another way, it’s all about employee connection or productivity or retention.  I feel employee engagement is the alignment of individual and organizational goals and values to better drive business results.</w:t>
      </w:r>
    </w:p>
    <w:bookmarkStart w:id="33" w:name="_Toc526859704"/>
    <w:bookmarkStart w:id="34" w:name="_Toc526860333"/>
    <w:p>
      <w:pPr>
        <w:pStyle w:val="style1"/>
        <w:rPr>
          <w:color w:val="e36c0a"/>
          <w:sz w:val="32"/>
          <w:szCs w:val="32"/>
        </w:rPr>
      </w:pPr>
      <w:r>
        <w:rPr>
          <w:color w:val="e36c0a"/>
          <w:sz w:val="32"/>
          <w:szCs w:val="32"/>
        </w:rPr>
        <w:t>3.2</w:t>
      </w:r>
      <w:r>
        <w:rPr>
          <w:color w:val="e36c0a"/>
          <w:sz w:val="32"/>
          <w:szCs w:val="32"/>
        </w:rPr>
        <w:t xml:space="preserve"> </w:t>
      </w:r>
      <w:r>
        <w:rPr>
          <w:color w:val="e36c0a"/>
          <w:sz w:val="32"/>
          <w:szCs w:val="32"/>
        </w:rPr>
        <w:t xml:space="preserve">The Relationship between Employee Engagement </w:t>
      </w:r>
      <w:r>
        <w:rPr>
          <w:color w:val="e36c0a"/>
          <w:sz w:val="32"/>
          <w:szCs w:val="32"/>
        </w:rPr>
        <w:t>And</w:t>
      </w:r>
      <w:r>
        <w:rPr>
          <w:color w:val="e36c0a"/>
          <w:sz w:val="32"/>
          <w:szCs w:val="32"/>
        </w:rPr>
        <w:t xml:space="preserve"> Work Environment</w:t>
      </w:r>
      <w:bookmarkEnd w:id="33"/>
      <w:bookmarkEnd w:id="34"/>
      <w:r>
        <w:rPr>
          <w:color w:val="e36c0a"/>
          <w:sz w:val="32"/>
          <w:szCs w:val="32"/>
        </w:rPr>
        <w:t xml:space="preserve"> </w:t>
      </w:r>
    </w:p>
    <w:bookmarkStart w:id="35" w:name="_Toc526859705"/>
    <w:bookmarkStart w:id="36" w:name="_Toc526860334"/>
    <w:p>
      <w:pPr>
        <w:pStyle w:val="style1"/>
        <w:spacing w:before="120" w:lineRule="auto" w:line="360"/>
        <w:jc w:val="both"/>
        <w:rPr>
          <w:rFonts w:cs="宋体" w:eastAsia="Calibri"/>
          <w:b w:val="false"/>
          <w:bCs w:val="false"/>
          <w:color w:val="auto"/>
        </w:rPr>
      </w:pPr>
      <w:r>
        <w:rPr>
          <w:rFonts w:cs="宋体" w:eastAsia="Calibri"/>
          <w:b w:val="false"/>
          <w:bCs w:val="false"/>
          <w:color w:val="auto"/>
        </w:rPr>
        <w:t>A</w:t>
      </w:r>
      <w:r>
        <w:rPr>
          <w:rFonts w:cs="宋体" w:eastAsia="Calibri"/>
          <w:b w:val="false"/>
          <w:bCs w:val="false"/>
          <w:color w:val="auto"/>
        </w:rPr>
        <w:t>n important relationship</w:t>
      </w:r>
      <w:r>
        <w:rPr>
          <w:rFonts w:cs="宋体" w:eastAsia="Calibri"/>
          <w:b w:val="false"/>
          <w:bCs w:val="false"/>
          <w:color w:val="auto"/>
        </w:rPr>
        <w:t xml:space="preserve"> exists</w:t>
      </w:r>
      <w:r>
        <w:rPr>
          <w:rFonts w:cs="宋体" w:eastAsia="Calibri"/>
          <w:b w:val="false"/>
          <w:bCs w:val="false"/>
          <w:color w:val="auto"/>
        </w:rPr>
        <w:t xml:space="preserve"> between working environment and employee involvement. Employment status plays a compulsory role for the employees to continue working in the field of employment. A safe working environment can attract new competitors to the pool, which still allows applications to apply in finished locations. Work environment should </w:t>
      </w:r>
      <w:r>
        <w:rPr>
          <w:rFonts w:cs="宋体" w:eastAsia="Calibri"/>
          <w:b w:val="false"/>
          <w:bCs w:val="false"/>
          <w:color w:val="auto"/>
        </w:rPr>
        <w:t xml:space="preserve">be secured </w:t>
      </w:r>
      <w:r>
        <w:rPr>
          <w:rFonts w:cs="宋体" w:eastAsia="Calibri"/>
          <w:b w:val="false"/>
          <w:bCs w:val="false"/>
          <w:color w:val="auto"/>
        </w:rPr>
        <w:t>because the working environment plays an important role. The work environment is a factor that can be used to determine the level of work of each organization. Various levels of work environment can occur due to different parts of the environment. The union that receives its work and expresses concern for the needs and feelings of the workers, makes a positive contribution and approves staff concerns, develops new perspectives and related issues related to the work. It has been described as an administration that encourages stable work environment</w:t>
      </w:r>
      <w:r>
        <w:rPr>
          <w:rFonts w:cs="宋体" w:eastAsia="Calibri"/>
          <w:b w:val="false"/>
          <w:bCs w:val="false"/>
          <w:color w:val="auto"/>
        </w:rPr>
        <w:t>.</w:t>
      </w:r>
    </w:p>
    <w:p>
      <w:pPr>
        <w:pStyle w:val="style1"/>
        <w:spacing w:before="120" w:lineRule="auto" w:line="360"/>
        <w:jc w:val="both"/>
        <w:rPr>
          <w:rFonts w:cs="宋体" w:eastAsia="Calibri"/>
          <w:b w:val="false"/>
          <w:bCs w:val="false"/>
          <w:color w:val="auto"/>
        </w:rPr>
      </w:pPr>
      <w:r>
        <w:rPr>
          <w:rFonts w:cs="宋体" w:eastAsia="Calibri"/>
          <w:b w:val="false"/>
          <w:bCs w:val="false"/>
          <w:color w:val="auto"/>
        </w:rPr>
        <w:t>However, strong and relevant relations and stable administration, improved mental security. Government employees feel secure at work described by transparency and power. To let people get new discovery and experience not to mention the results of the stable environment. Work environment affects employee engagement. Similarly, a late audit shows that a meaningful work environment is considered as the main determinant of employee engagement.</w:t>
      </w:r>
    </w:p>
    <w:p>
      <w:pPr>
        <w:pStyle w:val="style1"/>
        <w:rPr>
          <w:color w:val="e36c0a"/>
          <w:sz w:val="32"/>
          <w:szCs w:val="32"/>
        </w:rPr>
      </w:pPr>
      <w:r>
        <w:rPr>
          <w:color w:val="e36c0a"/>
          <w:sz w:val="32"/>
          <w:szCs w:val="32"/>
        </w:rPr>
        <w:t xml:space="preserve">3.3 </w:t>
      </w:r>
      <w:r>
        <w:rPr>
          <w:color w:val="e36c0a"/>
          <w:sz w:val="32"/>
          <w:szCs w:val="32"/>
        </w:rPr>
        <w:t xml:space="preserve">CULTURE </w:t>
      </w:r>
      <w:r>
        <w:rPr>
          <w:color w:val="e36c0a"/>
          <w:sz w:val="32"/>
          <w:szCs w:val="32"/>
        </w:rPr>
        <w:t>OF SGS BANGLADESH LTD</w:t>
      </w:r>
      <w:bookmarkEnd w:id="35"/>
      <w:bookmarkEnd w:id="36"/>
    </w:p>
    <w:p>
      <w:pPr>
        <w:pStyle w:val="style0"/>
        <w:spacing w:lineRule="auto" w:line="360"/>
        <w:jc w:val="both"/>
        <w:rPr>
          <w:rFonts w:ascii="Cambria" w:hAnsi="Cambria"/>
          <w:sz w:val="28"/>
          <w:szCs w:val="28"/>
        </w:rPr>
      </w:pPr>
      <w:r>
        <w:rPr>
          <w:rFonts w:ascii="Cambria" w:hAnsi="Cambria"/>
          <w:sz w:val="28"/>
          <w:szCs w:val="28"/>
        </w:rPr>
        <w:t>As a worldwide business, SGS Bangladesh Ltd can comprehend, grasp and work in a multicultural world is basic to their business achievement and long</w:t>
      </w:r>
      <w:r>
        <w:rPr>
          <w:rFonts w:ascii="Cambria" w:hAnsi="Cambria"/>
          <w:sz w:val="28"/>
          <w:szCs w:val="28"/>
        </w:rPr>
        <w:t xml:space="preserve"> </w:t>
      </w:r>
      <w:r>
        <w:rPr>
          <w:rFonts w:ascii="Cambria" w:hAnsi="Cambria"/>
          <w:sz w:val="28"/>
          <w:szCs w:val="28"/>
        </w:rPr>
        <w:t>term sustainability.</w:t>
      </w:r>
    </w:p>
    <w:p>
      <w:pPr>
        <w:pStyle w:val="style0"/>
        <w:spacing w:after="240" w:lineRule="auto" w:line="360"/>
        <w:jc w:val="both"/>
        <w:rPr>
          <w:rFonts w:ascii="Cambria" w:hAnsi="Cambria"/>
          <w:sz w:val="28"/>
          <w:szCs w:val="28"/>
        </w:rPr>
      </w:pPr>
      <w:r>
        <w:rPr>
          <w:rFonts w:ascii="Cambria" w:hAnsi="Cambria"/>
          <w:sz w:val="28"/>
          <w:szCs w:val="28"/>
        </w:rPr>
        <w:t xml:space="preserve">At SGS, they </w:t>
      </w:r>
      <w:r>
        <w:rPr>
          <w:rFonts w:ascii="Cambria" w:hAnsi="Cambria"/>
          <w:sz w:val="28"/>
          <w:szCs w:val="28"/>
        </w:rPr>
        <w:t>centre</w:t>
      </w:r>
      <w:r>
        <w:rPr>
          <w:rFonts w:ascii="Cambria" w:hAnsi="Cambria"/>
          <w:sz w:val="28"/>
          <w:szCs w:val="28"/>
        </w:rPr>
        <w:t xml:space="preserve"> </w:t>
      </w:r>
      <w:r>
        <w:rPr>
          <w:rFonts w:ascii="Cambria" w:hAnsi="Cambria"/>
          <w:sz w:val="28"/>
          <w:szCs w:val="28"/>
        </w:rPr>
        <w:t>on</w:t>
      </w:r>
      <w:r>
        <w:rPr>
          <w:rFonts w:ascii="Cambria" w:hAnsi="Cambria"/>
          <w:sz w:val="28"/>
          <w:szCs w:val="28"/>
        </w:rPr>
        <w:t xml:space="preserve"> finding the perfect individual for the correct activity. Also, SGS takes a gander at the requirements of every person, to help make the conditions that encourage advancement and augment potential. To this end, they urge their kin to work crosswise over a wide range of capacities, geographies, and cultures </w:t>
      </w:r>
      <w:r>
        <w:rPr>
          <w:rFonts w:ascii="Cambria" w:hAnsi="Cambria"/>
          <w:sz w:val="28"/>
          <w:szCs w:val="28"/>
        </w:rPr>
        <w:t xml:space="preserve">all through their professions. </w:t>
      </w:r>
    </w:p>
    <w:p>
      <w:pPr>
        <w:pStyle w:val="style0"/>
        <w:spacing w:lineRule="auto" w:line="360"/>
        <w:jc w:val="both"/>
        <w:rPr>
          <w:rFonts w:ascii="Cambria" w:hAnsi="Cambria"/>
          <w:sz w:val="28"/>
          <w:szCs w:val="28"/>
        </w:rPr>
      </w:pPr>
      <w:r>
        <w:rPr>
          <w:rFonts w:ascii="Cambria" w:hAnsi="Cambria"/>
          <w:sz w:val="28"/>
          <w:szCs w:val="28"/>
        </w:rPr>
        <w:t xml:space="preserve">Past self-improvement, SGS also urge all their staff to connect with the business and purchase into their objectives, desire, and corporate values in a way that will motivate them to need to drive the business forward proactively and produce achievement. </w:t>
      </w:r>
    </w:p>
    <w:p>
      <w:pPr>
        <w:pStyle w:val="style0"/>
        <w:spacing w:lineRule="auto" w:line="360"/>
        <w:jc w:val="both"/>
        <w:rPr>
          <w:rFonts w:ascii="Cambria" w:hAnsi="Cambria"/>
          <w:sz w:val="28"/>
          <w:szCs w:val="28"/>
        </w:rPr>
      </w:pPr>
      <w:r>
        <w:rPr>
          <w:rFonts w:ascii="Cambria" w:hAnsi="Cambria"/>
          <w:sz w:val="28"/>
          <w:szCs w:val="28"/>
        </w:rPr>
        <w:t xml:space="preserve">SGS is focused on uniting people from various foundations, cultures and thinking styles to fabricate a significant resource of ability and viewpoints, and also life and vocation experiences. </w:t>
      </w:r>
    </w:p>
    <w:p>
      <w:pPr>
        <w:pStyle w:val="style0"/>
        <w:spacing w:lineRule="auto" w:line="360"/>
        <w:jc w:val="both"/>
        <w:rPr>
          <w:rFonts w:ascii="Cambria" w:hAnsi="Cambria"/>
          <w:sz w:val="28"/>
          <w:szCs w:val="28"/>
        </w:rPr>
      </w:pPr>
    </w:p>
    <w:bookmarkStart w:id="37" w:name="_Toc526859706"/>
    <w:bookmarkStart w:id="38" w:name="_Toc526860335"/>
    <w:p>
      <w:pPr>
        <w:pStyle w:val="style1"/>
        <w:rPr>
          <w:color w:val="e36c0a"/>
          <w:sz w:val="32"/>
          <w:szCs w:val="32"/>
        </w:rPr>
      </w:pPr>
      <w:r>
        <w:rPr>
          <w:color w:val="e36c0a"/>
          <w:sz w:val="32"/>
          <w:szCs w:val="32"/>
        </w:rPr>
        <w:t xml:space="preserve">3.4 </w:t>
      </w:r>
      <w:r>
        <w:rPr>
          <w:color w:val="e36c0a"/>
          <w:sz w:val="32"/>
          <w:szCs w:val="32"/>
        </w:rPr>
        <w:t xml:space="preserve">EMPLOYEE </w:t>
      </w:r>
      <w:r>
        <w:rPr>
          <w:color w:val="e36c0a"/>
          <w:sz w:val="32"/>
          <w:szCs w:val="32"/>
        </w:rPr>
        <w:t>ENGAGEMENT</w:t>
      </w:r>
      <w:r>
        <w:rPr>
          <w:color w:val="e36c0a"/>
          <w:sz w:val="32"/>
          <w:szCs w:val="32"/>
        </w:rPr>
        <w:t xml:space="preserve"> AND WORK ENVIRONMENT</w:t>
      </w:r>
      <w:r>
        <w:rPr>
          <w:color w:val="e36c0a"/>
          <w:sz w:val="32"/>
          <w:szCs w:val="32"/>
        </w:rPr>
        <w:t xml:space="preserve"> </w:t>
      </w:r>
      <w:r>
        <w:rPr>
          <w:color w:val="e36c0a"/>
          <w:sz w:val="32"/>
          <w:szCs w:val="32"/>
        </w:rPr>
        <w:t>OF SGS BANGLADESH LTD</w:t>
      </w:r>
      <w:bookmarkEnd w:id="37"/>
      <w:bookmarkEnd w:id="38"/>
    </w:p>
    <w:p>
      <w:pPr>
        <w:pStyle w:val="style0"/>
        <w:spacing w:lineRule="auto" w:line="360"/>
        <w:jc w:val="both"/>
        <w:rPr>
          <w:rFonts w:ascii="Cambria" w:hAnsi="Cambria"/>
          <w:sz w:val="28"/>
          <w:szCs w:val="28"/>
        </w:rPr>
      </w:pPr>
      <w:r>
        <w:rPr>
          <w:rFonts w:ascii="Cambria" w:hAnsi="Cambria"/>
          <w:sz w:val="28"/>
          <w:szCs w:val="28"/>
        </w:rPr>
        <w:t xml:space="preserve">Consistently an expansive extent of employees is welcome to partake in </w:t>
      </w:r>
      <w:r>
        <w:rPr>
          <w:rFonts w:ascii="Cambria" w:hAnsi="Cambria"/>
          <w:sz w:val="28"/>
          <w:szCs w:val="28"/>
        </w:rPr>
        <w:t>catalyst</w:t>
      </w:r>
      <w:r>
        <w:rPr>
          <w:rFonts w:ascii="Cambria" w:hAnsi="Cambria"/>
          <w:sz w:val="28"/>
          <w:szCs w:val="28"/>
        </w:rPr>
        <w:t xml:space="preserve">, SGS's employee survey. </w:t>
      </w:r>
    </w:p>
    <w:p>
      <w:pPr>
        <w:pStyle w:val="style0"/>
        <w:spacing w:lineRule="auto" w:line="360"/>
        <w:jc w:val="both"/>
        <w:rPr>
          <w:rFonts w:ascii="Cambria" w:hAnsi="Cambria"/>
          <w:sz w:val="28"/>
          <w:szCs w:val="28"/>
        </w:rPr>
      </w:pPr>
      <w:r>
        <w:rPr>
          <w:rFonts w:ascii="Cambria" w:hAnsi="Cambria"/>
          <w:sz w:val="28"/>
          <w:szCs w:val="28"/>
        </w:rPr>
        <w:t>By gathering straightforward review, SGS's pioneers and managers get an exact view of their workplace qualities, issues and change territories (management style, acknowledgment, assorted variety, culture, joint effort, client</w:t>
      </w:r>
      <w:r>
        <w:rPr>
          <w:rFonts w:ascii="Cambria" w:hAnsi="Cambria"/>
          <w:sz w:val="28"/>
          <w:szCs w:val="28"/>
        </w:rPr>
        <w:t xml:space="preserve"> introduction, and so forth.). </w:t>
      </w:r>
    </w:p>
    <w:p>
      <w:pPr>
        <w:pStyle w:val="style0"/>
        <w:spacing w:lineRule="auto" w:line="360"/>
        <w:jc w:val="both"/>
        <w:rPr>
          <w:rFonts w:ascii="Cambria" w:hAnsi="Cambria"/>
          <w:sz w:val="28"/>
          <w:szCs w:val="28"/>
        </w:rPr>
      </w:pPr>
      <w:r>
        <w:rPr>
          <w:rFonts w:ascii="Cambria" w:hAnsi="Cambria"/>
          <w:sz w:val="28"/>
          <w:szCs w:val="28"/>
        </w:rPr>
        <w:t>On culmination of the overview and the assessment of its outcomes, activity designs are conceived and executed locally to enhance economically somewhere around o</w:t>
      </w:r>
      <w:r>
        <w:rPr>
          <w:rFonts w:ascii="Cambria" w:hAnsi="Cambria"/>
          <w:sz w:val="28"/>
          <w:szCs w:val="28"/>
        </w:rPr>
        <w:t xml:space="preserve">ne of the needs distinguished. </w:t>
      </w:r>
    </w:p>
    <w:p>
      <w:pPr>
        <w:pStyle w:val="style0"/>
        <w:spacing w:lineRule="auto" w:line="360"/>
        <w:jc w:val="both"/>
        <w:rPr>
          <w:rFonts w:ascii="Cambria" w:hAnsi="Cambria"/>
          <w:sz w:val="28"/>
          <w:szCs w:val="28"/>
        </w:rPr>
      </w:pPr>
      <w:r>
        <w:rPr>
          <w:rFonts w:ascii="Cambria" w:hAnsi="Cambria"/>
          <w:sz w:val="28"/>
          <w:szCs w:val="28"/>
        </w:rPr>
        <w:t>Over the business, employees and managers are urged to work together and to assume a functioning job in this ceaseless change process. SGS employees are best ready to recognize zones inside their hover of impact and follow up on what makes a difference most to them.</w:t>
      </w:r>
      <w:r>
        <w:rPr>
          <w:rFonts w:ascii="Cambria" w:hAnsi="Cambria"/>
          <w:noProof/>
          <w:sz w:val="28"/>
          <w:szCs w:val="28"/>
          <w:lang w:eastAsia="en-GB"/>
        </w:rPr>
        <w:t xml:space="preserve"> </w:t>
      </w:r>
      <w:r>
        <w:rPr>
          <w:rFonts w:ascii="Cambria" w:hAnsi="Cambria"/>
          <w:noProof/>
          <w:sz w:val="28"/>
          <w:szCs w:val="28"/>
          <w:lang w:eastAsia="en-GB"/>
        </w:rPr>
        <w:drawing>
          <wp:inline distT="0" distR="0" distL="0" distB="0">
            <wp:extent cx="5323515" cy="3175279"/>
            <wp:effectExtent l="19050" t="0" r="0" b="0"/>
            <wp:docPr id="1049" name="Immagine 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magine 0"/>
                    <pic:cNvPicPr/>
                  </pic:nvPicPr>
                  <pic:blipFill>
                    <a:blip r:embed="rId22" cstate="print"/>
                    <a:srcRect l="0" t="0" r="0" b="0"/>
                    <a:stretch/>
                  </pic:blipFill>
                  <pic:spPr>
                    <a:xfrm rot="0">
                      <a:off x="0" y="0"/>
                      <a:ext cx="5323515" cy="3175279"/>
                    </a:xfrm>
                    <a:prstGeom prst="rect"/>
                  </pic:spPr>
                </pic:pic>
              </a:graphicData>
            </a:graphic>
          </wp:inline>
        </w:drawing>
      </w:r>
    </w:p>
    <w:p>
      <w:pPr>
        <w:pStyle w:val="style0"/>
        <w:spacing w:lineRule="auto" w:line="360"/>
        <w:jc w:val="both"/>
        <w:rPr>
          <w:rFonts w:ascii="Cambria" w:hAnsi="Cambria"/>
          <w:sz w:val="28"/>
          <w:szCs w:val="28"/>
        </w:rPr>
      </w:pPr>
    </w:p>
    <w:p>
      <w:pPr>
        <w:pStyle w:val="style0"/>
        <w:spacing w:lineRule="auto" w:line="360"/>
        <w:jc w:val="both"/>
        <w:rPr>
          <w:rFonts w:ascii="Cambria" w:hAnsi="Cambria"/>
          <w:sz w:val="28"/>
          <w:szCs w:val="28"/>
        </w:rPr>
      </w:pPr>
      <w:r>
        <w:rPr>
          <w:rFonts w:ascii="Cambria" w:hAnsi="Cambria"/>
          <w:sz w:val="28"/>
          <w:szCs w:val="28"/>
        </w:rPr>
        <w:t>SGS invited their employee in 2017 to participate in a Survey freely. The results After the survey</w:t>
      </w:r>
      <w:r>
        <w:rPr>
          <w:rFonts w:ascii="Cambria" w:hAnsi="Cambria"/>
          <w:sz w:val="28"/>
          <w:szCs w:val="28"/>
        </w:rPr>
        <w:t xml:space="preserve">, </w:t>
      </w:r>
      <w:r>
        <w:rPr>
          <w:rFonts w:ascii="Cambria" w:hAnsi="Cambria"/>
          <w:sz w:val="28"/>
          <w:szCs w:val="28"/>
        </w:rPr>
        <w:t xml:space="preserve"> are</w:t>
      </w:r>
      <w:r>
        <w:rPr>
          <w:rFonts w:ascii="Cambria" w:hAnsi="Cambria"/>
          <w:sz w:val="28"/>
          <w:szCs w:val="28"/>
        </w:rPr>
        <w:t xml:space="preserve"> describing below:</w:t>
      </w:r>
    </w:p>
    <w:p>
      <w:pPr>
        <w:pStyle w:val="style0"/>
        <w:spacing w:lineRule="auto" w:line="360"/>
        <w:jc w:val="both"/>
        <w:rPr>
          <w:rFonts w:ascii="Cambria" w:cs="Arial" w:hAnsi="Cambria"/>
          <w:color w:val="222222"/>
          <w:sz w:val="28"/>
          <w:szCs w:val="28"/>
          <w:shd w:val="clear" w:color="auto" w:fill="ffffff"/>
        </w:rPr>
      </w:pPr>
      <w:r>
        <w:rPr>
          <w:rFonts w:ascii="Cambria" w:cs="Arial" w:hAnsi="Cambria"/>
          <w:b/>
          <w:color w:val="222222"/>
          <w:sz w:val="28"/>
          <w:szCs w:val="28"/>
          <w:shd w:val="clear" w:color="auto" w:fill="ffffff"/>
        </w:rPr>
        <w:t>Clear Direction of SGS:</w:t>
      </w:r>
      <w:r>
        <w:rPr>
          <w:rFonts w:ascii="Cambria" w:cs="Arial" w:hAnsi="Cambria"/>
          <w:color w:val="222222"/>
          <w:sz w:val="28"/>
          <w:szCs w:val="28"/>
          <w:shd w:val="clear" w:color="auto" w:fill="ffffff"/>
        </w:rPr>
        <w:t xml:space="preserve"> Effective managers and supervisors of SGS, work hard to increase their skills at providing clear direction to their team members. All of the manager and HR Provide guidance for effective direction and delegation in a supervisory setting.</w:t>
      </w:r>
    </w:p>
    <w:p>
      <w:pPr>
        <w:pStyle w:val="style0"/>
        <w:spacing w:lineRule="auto" w:line="360"/>
        <w:jc w:val="both"/>
        <w:rPr>
          <w:rFonts w:ascii="Cambria" w:cs="Arial" w:hAnsi="Cambria"/>
          <w:color w:val="222222"/>
          <w:sz w:val="28"/>
          <w:szCs w:val="28"/>
          <w:shd w:val="clear" w:color="auto" w:fill="ffffff"/>
        </w:rPr>
      </w:pPr>
      <w:r>
        <w:rPr>
          <w:rFonts w:ascii="Cambria" w:cs="Arial" w:hAnsi="Cambria"/>
          <w:noProof/>
          <w:color w:val="222222"/>
          <w:sz w:val="28"/>
          <w:szCs w:val="28"/>
          <w:lang w:eastAsia="en-GB"/>
        </w:rPr>
        <w:drawing>
          <wp:anchor distT="0" distB="0" distL="114300" distR="114300" simplePos="false" relativeHeight="8" behindDoc="true" locked="false" layoutInCell="true" allowOverlap="true">
            <wp:simplePos x="0" y="0"/>
            <wp:positionH relativeFrom="column">
              <wp:posOffset>229869</wp:posOffset>
            </wp:positionH>
            <wp:positionV relativeFrom="paragraph">
              <wp:posOffset>6985</wp:posOffset>
            </wp:positionV>
            <wp:extent cx="5170805" cy="2069465"/>
            <wp:effectExtent l="19050" t="0" r="0" b="0"/>
            <wp:wrapTight wrapText="bothSides">
              <wp:wrapPolygon edited="false">
                <wp:start x="-80" y="0"/>
                <wp:lineTo x="-80" y="21474"/>
                <wp:lineTo x="21566" y="21474"/>
                <wp:lineTo x="21566" y="0"/>
                <wp:lineTo x="-80" y="0"/>
              </wp:wrapPolygon>
            </wp:wrapTight>
            <wp:docPr id="1050" name="Immagin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magine 6"/>
                    <pic:cNvPicPr/>
                  </pic:nvPicPr>
                  <pic:blipFill>
                    <a:blip r:embed="rId23" cstate="print"/>
                    <a:srcRect l="0" t="0" r="0" b="0"/>
                    <a:stretch/>
                  </pic:blipFill>
                  <pic:spPr>
                    <a:xfrm rot="0">
                      <a:off x="0" y="0"/>
                      <a:ext cx="5170805" cy="2069465"/>
                    </a:xfrm>
                    <a:prstGeom prst="rect"/>
                  </pic:spPr>
                </pic:pic>
              </a:graphicData>
            </a:graphic>
          </wp:anchor>
        </w:drawing>
      </w:r>
    </w:p>
    <w:p>
      <w:pPr>
        <w:pStyle w:val="style0"/>
        <w:spacing w:lineRule="auto" w:line="360"/>
        <w:jc w:val="both"/>
        <w:rPr>
          <w:rFonts w:ascii="Cambria" w:cs="Arial" w:hAnsi="Cambria"/>
          <w:color w:val="222222"/>
          <w:sz w:val="28"/>
          <w:szCs w:val="28"/>
          <w:shd w:val="clear" w:color="auto" w:fill="ffffff"/>
        </w:rPr>
      </w:pPr>
    </w:p>
    <w:p>
      <w:pPr>
        <w:pStyle w:val="style0"/>
        <w:rPr>
          <w:rFonts w:ascii="Cambria" w:cs="Arial" w:hAnsi="Cambria"/>
          <w:sz w:val="28"/>
          <w:szCs w:val="28"/>
        </w:rPr>
      </w:pPr>
    </w:p>
    <w:p>
      <w:pPr>
        <w:pStyle w:val="style0"/>
        <w:rPr>
          <w:rFonts w:ascii="Cambria" w:cs="Arial" w:hAnsi="Cambria"/>
          <w:sz w:val="28"/>
          <w:szCs w:val="28"/>
        </w:rPr>
      </w:pPr>
    </w:p>
    <w:p>
      <w:pPr>
        <w:pStyle w:val="style0"/>
        <w:rPr>
          <w:rFonts w:ascii="Cambria" w:cs="Arial" w:hAnsi="Cambria"/>
          <w:sz w:val="28"/>
          <w:szCs w:val="28"/>
        </w:rPr>
      </w:pPr>
    </w:p>
    <w:p>
      <w:pPr>
        <w:pStyle w:val="style0"/>
        <w:spacing w:lineRule="auto" w:line="360"/>
        <w:jc w:val="both"/>
        <w:rPr>
          <w:rFonts w:ascii="Cambria" w:cs="Arial" w:hAnsi="Cambria"/>
          <w:b/>
          <w:color w:val="222222"/>
          <w:sz w:val="28"/>
          <w:szCs w:val="28"/>
          <w:shd w:val="clear" w:color="auto" w:fill="ffffff"/>
        </w:rPr>
      </w:pPr>
      <w:r>
        <w:rPr>
          <w:rFonts w:ascii="Cambria" w:cs="Arial" w:hAnsi="Cambria"/>
          <w:b/>
          <w:noProof/>
          <w:color w:val="222222"/>
          <w:sz w:val="28"/>
          <w:szCs w:val="28"/>
          <w:lang w:eastAsia="en-GB"/>
        </w:rPr>
        <w:drawing>
          <wp:anchor distT="0" distB="0" distL="0" distR="0" simplePos="false" relativeHeight="9" behindDoc="false" locked="false" layoutInCell="true" allowOverlap="true">
            <wp:simplePos x="0" y="0"/>
            <wp:positionH relativeFrom="column">
              <wp:posOffset>169545</wp:posOffset>
            </wp:positionH>
            <wp:positionV relativeFrom="paragraph">
              <wp:posOffset>1358265</wp:posOffset>
            </wp:positionV>
            <wp:extent cx="5226050" cy="1737995"/>
            <wp:effectExtent l="19050" t="0" r="0" b="0"/>
            <wp:wrapNone/>
            <wp:docPr id="1051" name="Immagin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Immagine 7"/>
                    <pic:cNvPicPr/>
                  </pic:nvPicPr>
                  <pic:blipFill>
                    <a:blip r:embed="rId25" cstate="print"/>
                    <a:srcRect l="0" t="0" r="0" b="0"/>
                    <a:stretch/>
                  </pic:blipFill>
                  <pic:spPr>
                    <a:xfrm rot="0">
                      <a:off x="0" y="0"/>
                      <a:ext cx="5226050" cy="1737995"/>
                    </a:xfrm>
                    <a:prstGeom prst="rect"/>
                  </pic:spPr>
                </pic:pic>
              </a:graphicData>
            </a:graphic>
          </wp:anchor>
        </w:drawing>
      </w:r>
      <w:r>
        <w:rPr>
          <w:rFonts w:ascii="Cambria" w:cs="Arial" w:hAnsi="Cambria"/>
          <w:b/>
          <w:color w:val="222222"/>
          <w:sz w:val="28"/>
          <w:szCs w:val="28"/>
          <w:shd w:val="clear" w:color="auto" w:fill="ffffff"/>
        </w:rPr>
        <w:t>Customer Satisfa</w:t>
      </w:r>
      <w:r>
        <w:rPr>
          <w:rFonts w:ascii="Cambria" w:cs="Arial" w:hAnsi="Cambria"/>
          <w:b/>
          <w:color w:val="222222"/>
          <w:sz w:val="28"/>
          <w:szCs w:val="28"/>
          <w:shd w:val="clear" w:color="auto" w:fill="ffffff"/>
        </w:rPr>
        <w:t>c</w:t>
      </w:r>
      <w:r>
        <w:rPr>
          <w:rFonts w:ascii="Cambria" w:cs="Arial" w:hAnsi="Cambria"/>
          <w:b/>
          <w:color w:val="222222"/>
          <w:sz w:val="28"/>
          <w:szCs w:val="28"/>
          <w:shd w:val="clear" w:color="auto" w:fill="ffffff"/>
        </w:rPr>
        <w:t>tion:</w:t>
      </w:r>
      <w:r>
        <w:rPr>
          <w:rFonts w:ascii="Cambria" w:cs="Arial" w:hAnsi="Cambria"/>
          <w:b/>
          <w:color w:val="222222"/>
          <w:sz w:val="28"/>
          <w:szCs w:val="28"/>
          <w:shd w:val="clear" w:color="auto" w:fill="ffffff"/>
        </w:rPr>
        <w:t xml:space="preserve"> </w:t>
      </w:r>
      <w:r>
        <w:rPr>
          <w:rFonts w:ascii="Cambria" w:cs="Arial" w:hAnsi="Cambria"/>
          <w:color w:val="222222"/>
          <w:sz w:val="28"/>
          <w:szCs w:val="28"/>
          <w:shd w:val="clear" w:color="auto" w:fill="ffffff"/>
        </w:rPr>
        <w:t>Customer satisfaction usually abridged as CSA</w:t>
      </w:r>
      <w:r>
        <w:rPr>
          <w:rFonts w:ascii="Cambria" w:cs="Arial" w:hAnsi="Cambria"/>
          <w:color w:val="222222"/>
          <w:sz w:val="28"/>
          <w:szCs w:val="28"/>
          <w:shd w:val="clear" w:color="auto" w:fill="ffffff"/>
        </w:rPr>
        <w:t xml:space="preserve">T, all the more accurately </w:t>
      </w:r>
      <w:r>
        <w:rPr>
          <w:rFonts w:ascii="Cambria" w:cs="Arial" w:hAnsi="Cambria"/>
          <w:color w:val="222222"/>
          <w:sz w:val="28"/>
          <w:szCs w:val="28"/>
          <w:shd w:val="clear" w:color="auto" w:fill="ffffff"/>
        </w:rPr>
        <w:t>CSat</w:t>
      </w:r>
      <w:r>
        <w:rPr>
          <w:rFonts w:ascii="Cambria" w:cs="Arial" w:hAnsi="Cambria"/>
          <w:color w:val="222222"/>
          <w:sz w:val="28"/>
          <w:szCs w:val="28"/>
          <w:shd w:val="clear" w:color="auto" w:fill="ffffff"/>
        </w:rPr>
        <w:t xml:space="preserve"> is a term as often as possible utilized in marketing. It is a proportion of how goods and services provided by an organization meet or surpass customer desire.</w:t>
      </w:r>
      <w:r>
        <w:rPr>
          <w:rFonts w:ascii="Cambria" w:cs="Arial" w:hAnsi="Cambria"/>
          <w:b/>
          <w:color w:val="222222"/>
          <w:sz w:val="28"/>
          <w:szCs w:val="28"/>
          <w:shd w:val="clear" w:color="auto" w:fill="ffffff"/>
        </w:rPr>
        <w:t xml:space="preserve"> </w:t>
      </w:r>
      <w:r>
        <w:rPr>
          <w:rFonts w:ascii="Cambria" w:cs="Arial" w:hAnsi="Cambria"/>
          <w:b/>
          <w:color w:val="222222"/>
          <w:sz w:val="28"/>
          <w:szCs w:val="28"/>
          <w:shd w:val="clear" w:color="auto" w:fill="ffffff"/>
        </w:rPr>
        <w:t>#</w:t>
      </w:r>
    </w:p>
    <w:p>
      <w:pPr>
        <w:pStyle w:val="style0"/>
        <w:spacing w:lineRule="auto" w:line="360"/>
        <w:jc w:val="both"/>
        <w:rPr>
          <w:rFonts w:ascii="Cambria" w:cs="Arial" w:hAnsi="Cambria"/>
          <w:b/>
          <w:color w:val="222222"/>
          <w:sz w:val="28"/>
          <w:szCs w:val="28"/>
          <w:shd w:val="clear" w:color="auto" w:fill="ffffff"/>
        </w:rPr>
      </w:pPr>
    </w:p>
    <w:p>
      <w:pPr>
        <w:pStyle w:val="style0"/>
        <w:spacing w:lineRule="auto" w:line="360"/>
        <w:jc w:val="both"/>
        <w:rPr>
          <w:rFonts w:ascii="Cambria" w:hAnsi="Cambria"/>
          <w:b/>
          <w:sz w:val="28"/>
          <w:szCs w:val="28"/>
        </w:rPr>
      </w:pPr>
    </w:p>
    <w:p>
      <w:pPr>
        <w:pStyle w:val="style0"/>
        <w:spacing w:lineRule="auto" w:line="360"/>
        <w:jc w:val="both"/>
        <w:rPr>
          <w:rFonts w:ascii="Cambria" w:hAnsi="Cambria"/>
          <w:b/>
          <w:sz w:val="28"/>
          <w:szCs w:val="28"/>
        </w:rPr>
      </w:pPr>
    </w:p>
    <w:p>
      <w:pPr>
        <w:pStyle w:val="style0"/>
        <w:spacing w:lineRule="auto" w:line="360"/>
        <w:jc w:val="both"/>
        <w:rPr>
          <w:rFonts w:ascii="Cambria" w:hAnsi="Cambria"/>
          <w:b/>
          <w:sz w:val="28"/>
          <w:szCs w:val="28"/>
        </w:rPr>
      </w:pPr>
    </w:p>
    <w:p>
      <w:pPr>
        <w:pStyle w:val="style0"/>
        <w:spacing w:lineRule="auto" w:line="360"/>
        <w:jc w:val="both"/>
        <w:rPr>
          <w:rFonts w:ascii="Cambria" w:hAnsi="Cambria"/>
          <w:b/>
          <w:sz w:val="28"/>
          <w:szCs w:val="28"/>
        </w:rPr>
      </w:pPr>
      <w:r>
        <w:rPr>
          <w:rFonts w:ascii="Cambria" w:hAnsi="Cambria"/>
          <w:b/>
          <w:sz w:val="28"/>
          <w:szCs w:val="28"/>
        </w:rPr>
        <w:t xml:space="preserve">71% of SGS Bangladesh ltd </w:t>
      </w:r>
      <w:r>
        <w:rPr>
          <w:rFonts w:ascii="Cambria" w:hAnsi="Cambria"/>
          <w:sz w:val="28"/>
          <w:szCs w:val="28"/>
        </w:rPr>
        <w:t>employees refer that SGS is innovative in developing new products and services in the 2017 survey</w:t>
      </w:r>
    </w:p>
    <w:p>
      <w:pPr>
        <w:pStyle w:val="style0"/>
        <w:spacing w:lineRule="auto" w:line="360"/>
        <w:jc w:val="both"/>
        <w:rPr>
          <w:rFonts w:ascii="Cambria" w:hAnsi="Cambria"/>
          <w:sz w:val="28"/>
          <w:szCs w:val="28"/>
        </w:rPr>
      </w:pPr>
      <w:r>
        <w:rPr>
          <w:rFonts w:ascii="Cambria" w:hAnsi="Cambria"/>
          <w:b/>
          <w:sz w:val="28"/>
          <w:szCs w:val="28"/>
        </w:rPr>
        <w:br w:type="page"/>
      </w:r>
      <w:r>
        <w:rPr>
          <w:rFonts w:ascii="Cambria" w:hAnsi="Cambria"/>
          <w:b/>
          <w:sz w:val="28"/>
          <w:szCs w:val="28"/>
        </w:rPr>
        <w:t>SGS Brand Employee’s</w:t>
      </w:r>
      <w:r>
        <w:rPr>
          <w:rFonts w:ascii="Cambria" w:hAnsi="Cambria"/>
          <w:sz w:val="28"/>
          <w:szCs w:val="28"/>
        </w:rPr>
        <w:t>: SGS Bangladesh best employees are their brand advocates who are also working in SGS now.</w:t>
      </w:r>
    </w:p>
    <w:p>
      <w:pPr>
        <w:pStyle w:val="style0"/>
        <w:spacing w:lineRule="auto" w:line="360"/>
        <w:jc w:val="both"/>
        <w:rPr>
          <w:rFonts w:ascii="Cambria" w:cs="Arial" w:hAnsi="Cambria"/>
          <w:b/>
          <w:color w:val="222222"/>
          <w:sz w:val="28"/>
          <w:szCs w:val="28"/>
          <w:shd w:val="clear" w:color="auto" w:fill="ffffff"/>
        </w:rPr>
      </w:pPr>
      <w:r>
        <w:rPr>
          <w:rFonts w:ascii="Cambria" w:cs="Arial" w:hAnsi="Cambria"/>
          <w:b/>
          <w:noProof/>
          <w:color w:val="222222"/>
          <w:sz w:val="28"/>
          <w:szCs w:val="28"/>
          <w:shd w:val="clear" w:color="auto" w:fill="ffffff"/>
          <w:lang w:eastAsia="en-GB"/>
        </w:rPr>
        <w:drawing>
          <wp:inline distT="0" distR="0" distL="0" distB="0">
            <wp:extent cx="5276850" cy="2076449"/>
            <wp:effectExtent l="19050" t="0" r="0" b="0"/>
            <wp:docPr id="1052" name="Immagin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Immagine 9"/>
                    <pic:cNvPicPr/>
                  </pic:nvPicPr>
                  <pic:blipFill>
                    <a:blip r:embed="rId26" cstate="print"/>
                    <a:srcRect l="0" t="0" r="0" b="0"/>
                    <a:stretch/>
                  </pic:blipFill>
                  <pic:spPr>
                    <a:xfrm rot="0">
                      <a:off x="0" y="0"/>
                      <a:ext cx="5276850" cy="2076449"/>
                    </a:xfrm>
                    <a:prstGeom prst="rect"/>
                  </pic:spPr>
                </pic:pic>
              </a:graphicData>
            </a:graphic>
          </wp:inline>
        </w:drawing>
      </w:r>
    </w:p>
    <w:p>
      <w:pPr>
        <w:pStyle w:val="style0"/>
        <w:jc w:val="both"/>
        <w:rPr>
          <w:rFonts w:ascii="Cambria" w:hAnsi="Cambria"/>
          <w:sz w:val="28"/>
          <w:szCs w:val="28"/>
        </w:rPr>
      </w:pPr>
      <w:r>
        <w:rPr>
          <w:rFonts w:ascii="Cambria" w:hAnsi="Cambria"/>
          <w:b/>
          <w:sz w:val="28"/>
          <w:szCs w:val="28"/>
        </w:rPr>
        <w:t xml:space="preserve">Managers of SGS Ltd: </w:t>
      </w:r>
      <w:r>
        <w:rPr>
          <w:rFonts w:ascii="Cambria" w:hAnsi="Cambria"/>
          <w:sz w:val="28"/>
          <w:szCs w:val="28"/>
        </w:rPr>
        <w:t xml:space="preserve">All the managers of SGS, are highly qualified along with a verities of qualities inside them. Such as </w:t>
      </w:r>
    </w:p>
    <w:p>
      <w:pPr>
        <w:pStyle w:val="style179"/>
        <w:numPr>
          <w:ilvl w:val="0"/>
          <w:numId w:val="1"/>
        </w:numPr>
        <w:jc w:val="both"/>
        <w:rPr>
          <w:rFonts w:ascii="Cambria" w:hAnsi="Cambria"/>
          <w:sz w:val="28"/>
          <w:szCs w:val="28"/>
        </w:rPr>
      </w:pPr>
      <w:r>
        <w:rPr>
          <w:rFonts w:ascii="Cambria" w:hAnsi="Cambria"/>
          <w:sz w:val="28"/>
          <w:szCs w:val="28"/>
        </w:rPr>
        <w:t>All the managers of SGS are committed to their Company</w:t>
      </w:r>
    </w:p>
    <w:p>
      <w:pPr>
        <w:pStyle w:val="style179"/>
        <w:numPr>
          <w:ilvl w:val="0"/>
          <w:numId w:val="1"/>
        </w:numPr>
        <w:jc w:val="both"/>
        <w:rPr>
          <w:rFonts w:ascii="Cambria" w:hAnsi="Cambria"/>
          <w:sz w:val="28"/>
          <w:szCs w:val="28"/>
        </w:rPr>
      </w:pPr>
      <w:r>
        <w:rPr>
          <w:rFonts w:ascii="Cambria" w:hAnsi="Cambria"/>
          <w:sz w:val="28"/>
          <w:szCs w:val="28"/>
        </w:rPr>
        <w:t>Highly creative</w:t>
      </w:r>
    </w:p>
    <w:p>
      <w:pPr>
        <w:pStyle w:val="style179"/>
        <w:numPr>
          <w:ilvl w:val="0"/>
          <w:numId w:val="1"/>
        </w:numPr>
        <w:jc w:val="both"/>
        <w:rPr>
          <w:rFonts w:ascii="Cambria" w:hAnsi="Cambria"/>
          <w:color w:val="000000"/>
          <w:sz w:val="28"/>
          <w:szCs w:val="28"/>
        </w:rPr>
      </w:pPr>
      <w:r>
        <w:rPr>
          <w:rFonts w:ascii="Cambria" w:hAnsi="Cambria"/>
          <w:sz w:val="28"/>
          <w:szCs w:val="28"/>
        </w:rPr>
        <w:t xml:space="preserve">Everyone has enriched by </w:t>
      </w:r>
      <w:r>
        <w:rPr>
          <w:rFonts w:ascii="Cambria" w:hAnsi="Cambria"/>
          <w:color w:val="464646"/>
          <w:sz w:val="28"/>
          <w:szCs w:val="28"/>
          <w:shd w:val="clear" w:color="auto" w:fill="ffffff"/>
        </w:rPr>
        <w:t>valuable qualities</w:t>
      </w:r>
      <w:r>
        <w:rPr>
          <w:rFonts w:ascii="Cambria" w:hAnsi="Cambria"/>
          <w:color w:val="464646"/>
          <w:sz w:val="28"/>
          <w:szCs w:val="28"/>
          <w:shd w:val="clear" w:color="auto" w:fill="ffffff"/>
        </w:rPr>
        <w:t xml:space="preserve">. </w:t>
      </w:r>
      <w:r>
        <w:rPr>
          <w:rFonts w:ascii="Cambria" w:hAnsi="Cambria"/>
          <w:color w:val="000000"/>
          <w:sz w:val="28"/>
          <w:szCs w:val="28"/>
          <w:shd w:val="clear" w:color="auto" w:fill="ffffff"/>
        </w:rPr>
        <w:t>For example: Flexibility and versatility.</w:t>
      </w:r>
    </w:p>
    <w:p>
      <w:pPr>
        <w:pStyle w:val="style179"/>
        <w:numPr>
          <w:ilvl w:val="0"/>
          <w:numId w:val="1"/>
        </w:numPr>
        <w:jc w:val="both"/>
        <w:rPr>
          <w:rFonts w:ascii="Cambria" w:hAnsi="Cambria"/>
          <w:color w:val="000000"/>
          <w:sz w:val="28"/>
          <w:szCs w:val="28"/>
        </w:rPr>
      </w:pPr>
      <w:r>
        <w:rPr>
          <w:rFonts w:ascii="Cambria" w:hAnsi="Cambria"/>
          <w:color w:val="000000"/>
          <w:sz w:val="28"/>
          <w:szCs w:val="28"/>
          <w:shd w:val="clear" w:color="auto" w:fill="ffffff"/>
        </w:rPr>
        <w:t xml:space="preserve">All are well mannered, highly </w:t>
      </w:r>
      <w:r>
        <w:rPr>
          <w:rFonts w:ascii="Cambria" w:hAnsi="Cambria"/>
          <w:color w:val="000000"/>
          <w:sz w:val="28"/>
          <w:szCs w:val="28"/>
          <w:shd w:val="clear" w:color="auto" w:fill="ffffff"/>
        </w:rPr>
        <w:t>experienced.</w:t>
      </w:r>
    </w:p>
    <w:p>
      <w:pPr>
        <w:pStyle w:val="style179"/>
        <w:jc w:val="both"/>
        <w:rPr>
          <w:rFonts w:ascii="Cambria" w:hAnsi="Cambria"/>
          <w:color w:val="000000"/>
          <w:sz w:val="28"/>
          <w:szCs w:val="28"/>
        </w:rPr>
      </w:pPr>
    </w:p>
    <w:p>
      <w:pPr>
        <w:pStyle w:val="style179"/>
        <w:jc w:val="both"/>
        <w:rPr>
          <w:rFonts w:ascii="Cambria" w:hAnsi="Cambria"/>
          <w:color w:val="000000"/>
          <w:sz w:val="28"/>
          <w:szCs w:val="28"/>
        </w:rPr>
      </w:pPr>
      <w:r>
        <w:rPr>
          <w:rFonts w:ascii="Cambria" w:hAnsi="Cambria"/>
          <w:noProof/>
          <w:color w:val="000000"/>
          <w:sz w:val="28"/>
          <w:szCs w:val="28"/>
          <w:lang w:eastAsia="en-GB"/>
        </w:rPr>
        <w:drawing>
          <wp:inline distT="0" distR="0" distL="0" distB="0">
            <wp:extent cx="5210175" cy="2447925"/>
            <wp:effectExtent l="19050" t="0" r="9525" b="0"/>
            <wp:docPr id="1053" name="Immagin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Immagine 10"/>
                    <pic:cNvPicPr/>
                  </pic:nvPicPr>
                  <pic:blipFill>
                    <a:blip r:embed="rId27" cstate="print"/>
                    <a:srcRect l="0" t="0" r="0" b="0"/>
                    <a:stretch/>
                  </pic:blipFill>
                  <pic:spPr>
                    <a:xfrm rot="0">
                      <a:off x="0" y="0"/>
                      <a:ext cx="5210175" cy="2447925"/>
                    </a:xfrm>
                    <a:prstGeom prst="rect"/>
                  </pic:spPr>
                </pic:pic>
              </a:graphicData>
            </a:graphic>
          </wp:inline>
        </w:drawing>
      </w:r>
    </w:p>
    <w:p>
      <w:pPr>
        <w:pStyle w:val="style0"/>
        <w:rPr>
          <w:rFonts w:ascii="Cambria" w:hAnsi="Cambria"/>
          <w:b/>
          <w:sz w:val="28"/>
          <w:szCs w:val="28"/>
        </w:rPr>
      </w:pPr>
    </w:p>
    <w:p>
      <w:pPr>
        <w:pStyle w:val="style0"/>
        <w:spacing w:lineRule="auto" w:line="360"/>
        <w:jc w:val="both"/>
        <w:rPr>
          <w:rFonts w:ascii="Cambria" w:hAnsi="Cambria"/>
          <w:sz w:val="28"/>
          <w:szCs w:val="28"/>
        </w:rPr>
      </w:pPr>
      <w:r>
        <w:rPr>
          <w:rFonts w:ascii="Cambria" w:hAnsi="Cambria"/>
          <w:b/>
          <w:sz w:val="28"/>
          <w:szCs w:val="28"/>
        </w:rPr>
        <w:t xml:space="preserve">Sustainability at SGS Bangladesh Ltd: </w:t>
      </w:r>
      <w:r>
        <w:rPr>
          <w:rFonts w:ascii="Cambria" w:hAnsi="Cambria"/>
          <w:sz w:val="28"/>
          <w:szCs w:val="28"/>
        </w:rPr>
        <w:t xml:space="preserve">Sustainability is profoundly ingrained in SGS corporate culture, and they are a globally perceived </w:t>
      </w:r>
      <w:r>
        <w:rPr>
          <w:rFonts w:ascii="Cambria" w:hAnsi="Cambria"/>
          <w:sz w:val="28"/>
          <w:szCs w:val="28"/>
        </w:rPr>
        <w:t xml:space="preserve">pioneer in the field. SGS bridle their scale and aptitude to limit their effect on the environment and boost their commitment to the economies and more extensive social orders in which SGS work. </w:t>
      </w:r>
    </w:p>
    <w:bookmarkStart w:id="39" w:name="_Toc526859707"/>
    <w:bookmarkStart w:id="40" w:name="_Toc526860336"/>
    <w:p>
      <w:pPr>
        <w:pStyle w:val="style1"/>
        <w:rPr>
          <w:color w:val="e36c0a"/>
          <w:sz w:val="32"/>
          <w:szCs w:val="32"/>
        </w:rPr>
      </w:pPr>
      <w:r>
        <w:rPr>
          <w:color w:val="e36c0a"/>
          <w:sz w:val="32"/>
          <w:szCs w:val="32"/>
        </w:rPr>
        <w:t>3.5</w:t>
      </w:r>
      <w:r>
        <w:rPr>
          <w:color w:val="e36c0a"/>
          <w:sz w:val="32"/>
          <w:szCs w:val="32"/>
        </w:rPr>
        <w:t xml:space="preserve"> </w:t>
      </w:r>
      <w:r>
        <w:rPr>
          <w:color w:val="e36c0a"/>
          <w:sz w:val="32"/>
          <w:szCs w:val="32"/>
        </w:rPr>
        <w:t>VALUE TO SOCIETY</w:t>
      </w:r>
      <w:bookmarkEnd w:id="39"/>
      <w:bookmarkEnd w:id="40"/>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 xml:space="preserve">SGS conveys value to society in three different ways: </w:t>
      </w:r>
    </w:p>
    <w:p>
      <w:pPr>
        <w:pStyle w:val="style0"/>
        <w:spacing w:lineRule="auto" w:line="360"/>
        <w:jc w:val="both"/>
        <w:rPr>
          <w:rFonts w:ascii="Cambria" w:hAnsi="Cambria"/>
          <w:sz w:val="28"/>
          <w:szCs w:val="28"/>
        </w:rPr>
      </w:pPr>
      <w:r>
        <w:rPr>
          <w:rFonts w:ascii="Cambria" w:hAnsi="Cambria"/>
          <w:sz w:val="28"/>
          <w:szCs w:val="28"/>
        </w:rPr>
        <w:t xml:space="preserve">Sustainability administrations: SGS empower their customers to receive more maintainable business practices and to make more reasonable items, advancements, and administrations </w:t>
      </w:r>
    </w:p>
    <w:p>
      <w:pPr>
        <w:pStyle w:val="style0"/>
        <w:spacing w:lineRule="auto" w:line="360"/>
        <w:jc w:val="both"/>
        <w:rPr>
          <w:rFonts w:ascii="Cambria" w:hAnsi="Cambria"/>
          <w:sz w:val="28"/>
          <w:szCs w:val="28"/>
        </w:rPr>
      </w:pPr>
      <w:r>
        <w:rPr>
          <w:rFonts w:ascii="Cambria" w:hAnsi="Cambria"/>
          <w:sz w:val="28"/>
          <w:szCs w:val="28"/>
        </w:rPr>
        <w:t xml:space="preserve">Corporate sustainability programs: internally, SGS use their own social, environmental and economic performance by means of nearby and worldwide activities.  </w:t>
      </w:r>
    </w:p>
    <w:p>
      <w:pPr>
        <w:pStyle w:val="style0"/>
        <w:spacing w:lineRule="auto" w:line="360"/>
        <w:jc w:val="both"/>
        <w:rPr>
          <w:rFonts w:ascii="Cambria" w:hAnsi="Cambria"/>
          <w:sz w:val="28"/>
          <w:szCs w:val="28"/>
        </w:rPr>
      </w:pPr>
      <w:r>
        <w:rPr>
          <w:rFonts w:ascii="Cambria" w:hAnsi="Cambria"/>
          <w:sz w:val="28"/>
          <w:szCs w:val="28"/>
        </w:rPr>
        <w:t xml:space="preserve">Engagement exercises and external partnerships: SGS consolidate their insight and skill to convey adaptable projects, both inside and with external </w:t>
      </w:r>
      <w:r>
        <w:rPr>
          <w:rFonts w:ascii="Cambria" w:hAnsi="Cambria"/>
          <w:sz w:val="28"/>
          <w:szCs w:val="28"/>
        </w:rPr>
        <w:t>partners that</w:t>
      </w:r>
      <w:r>
        <w:rPr>
          <w:rFonts w:ascii="Cambria" w:hAnsi="Cambria"/>
          <w:sz w:val="28"/>
          <w:szCs w:val="28"/>
        </w:rPr>
        <w:t xml:space="preserve"> add the reasonable development</w:t>
      </w:r>
      <w:r>
        <w:rPr>
          <w:rFonts w:ascii="Cambria" w:hAnsi="Cambria"/>
          <w:sz w:val="28"/>
          <w:szCs w:val="28"/>
        </w:rPr>
        <w:t>.</w:t>
      </w:r>
    </w:p>
    <w:p>
      <w:pPr>
        <w:pStyle w:val="style0"/>
        <w:spacing w:lineRule="auto" w:line="360"/>
        <w:jc w:val="both"/>
        <w:rPr>
          <w:rFonts w:ascii="Cambria" w:hAnsi="Cambria"/>
          <w:sz w:val="28"/>
          <w:szCs w:val="28"/>
        </w:rPr>
      </w:pPr>
      <w:r>
        <w:rPr>
          <w:rFonts w:ascii="Cambria" w:hAnsi="Cambria"/>
          <w:noProof/>
          <w:sz w:val="28"/>
          <w:szCs w:val="28"/>
          <w:lang w:eastAsia="en-GB"/>
        </w:rPr>
        <w:drawing>
          <wp:inline distT="0" distR="0" distL="0" distB="0">
            <wp:extent cx="5248275" cy="1809750"/>
            <wp:effectExtent l="19050" t="0" r="9525" b="0"/>
            <wp:docPr id="1054" name="Immagin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Immagine 11"/>
                    <pic:cNvPicPr/>
                  </pic:nvPicPr>
                  <pic:blipFill>
                    <a:blip r:embed="rId28" cstate="print"/>
                    <a:srcRect l="0" t="0" r="0" b="0"/>
                    <a:stretch/>
                  </pic:blipFill>
                  <pic:spPr>
                    <a:xfrm rot="0">
                      <a:off x="0" y="0"/>
                      <a:ext cx="5248275" cy="1809750"/>
                    </a:xfrm>
                    <a:prstGeom prst="rect"/>
                  </pic:spPr>
                </pic:pic>
              </a:graphicData>
            </a:graphic>
          </wp:inline>
        </w:drawing>
      </w:r>
      <w:r>
        <w:rPr>
          <w:rFonts w:ascii="Cambria" w:hAnsi="Cambria"/>
          <w:sz w:val="28"/>
          <w:szCs w:val="28"/>
        </w:rPr>
        <w:t xml:space="preserve"> </w:t>
      </w:r>
    </w:p>
    <w:p>
      <w:pPr>
        <w:pStyle w:val="style0"/>
        <w:spacing w:lineRule="auto" w:line="360"/>
        <w:jc w:val="both"/>
        <w:rPr>
          <w:rFonts w:ascii="Cambria" w:hAnsi="Cambria"/>
          <w:sz w:val="28"/>
          <w:szCs w:val="28"/>
        </w:rPr>
      </w:pPr>
      <w:r>
        <w:rPr>
          <w:rFonts w:ascii="Cambria" w:hAnsi="Cambria"/>
          <w:b/>
          <w:sz w:val="28"/>
          <w:szCs w:val="28"/>
        </w:rPr>
        <w:t>Work Environment:</w:t>
      </w:r>
      <w:r>
        <w:rPr>
          <w:rFonts w:ascii="Cambria" w:hAnsi="Cambria"/>
          <w:sz w:val="28"/>
          <w:szCs w:val="28"/>
        </w:rPr>
        <w:t xml:space="preserve"> </w:t>
      </w:r>
      <w:r>
        <w:rPr>
          <w:rFonts w:ascii="Cambria" w:hAnsi="Cambria"/>
          <w:sz w:val="28"/>
          <w:szCs w:val="28"/>
        </w:rPr>
        <w:t>SGS Bangladesh is lawfully in charge of building up and keeping up a good working environment where employees can work safely, without hazard to their physical and mental wellbeing and welfare.</w:t>
      </w:r>
    </w:p>
    <w:p>
      <w:pPr>
        <w:pStyle w:val="style0"/>
        <w:spacing w:lineRule="auto" w:line="360"/>
        <w:jc w:val="both"/>
        <w:rPr>
          <w:rFonts w:ascii="Cambria" w:hAnsi="Cambria"/>
          <w:sz w:val="28"/>
          <w:szCs w:val="28"/>
        </w:rPr>
      </w:pPr>
    </w:p>
    <w:p>
      <w:pPr>
        <w:pStyle w:val="style179"/>
        <w:numPr>
          <w:ilvl w:val="0"/>
          <w:numId w:val="8"/>
        </w:numPr>
        <w:spacing w:lineRule="auto" w:line="360"/>
        <w:jc w:val="both"/>
        <w:rPr>
          <w:rFonts w:ascii="Cambria" w:hAnsi="Cambria"/>
          <w:sz w:val="28"/>
          <w:szCs w:val="28"/>
        </w:rPr>
      </w:pPr>
      <w:r>
        <w:rPr>
          <w:rFonts w:ascii="Cambria" w:hAnsi="Cambria"/>
          <w:b/>
          <w:sz w:val="28"/>
          <w:szCs w:val="28"/>
        </w:rPr>
        <w:t>Friendliness</w:t>
      </w:r>
      <w:r>
        <w:rPr>
          <w:rFonts w:ascii="Cambria" w:hAnsi="Cambria"/>
          <w:sz w:val="28"/>
          <w:szCs w:val="28"/>
        </w:rPr>
        <w:t>: The relationship between employees</w:t>
      </w:r>
      <w:r>
        <w:rPr>
          <w:rFonts w:ascii="Cambria" w:hAnsi="Cambria"/>
          <w:sz w:val="28"/>
          <w:szCs w:val="28"/>
        </w:rPr>
        <w:t xml:space="preserve"> and also with the managers and other executives</w:t>
      </w:r>
      <w:r>
        <w:rPr>
          <w:rFonts w:ascii="Cambria" w:hAnsi="Cambria"/>
          <w:sz w:val="28"/>
          <w:szCs w:val="28"/>
        </w:rPr>
        <w:t xml:space="preserve"> inside of SGS </w:t>
      </w:r>
      <w:r>
        <w:rPr>
          <w:rFonts w:ascii="Cambria" w:hAnsi="Cambria"/>
          <w:sz w:val="28"/>
          <w:szCs w:val="28"/>
        </w:rPr>
        <w:t>are</w:t>
      </w:r>
      <w:r>
        <w:rPr>
          <w:rFonts w:ascii="Cambria" w:hAnsi="Cambria"/>
          <w:sz w:val="28"/>
          <w:szCs w:val="28"/>
        </w:rPr>
        <w:t xml:space="preserve"> very friendly. Everyone encourages one another to enrich their potentials</w:t>
      </w:r>
    </w:p>
    <w:p>
      <w:pPr>
        <w:pStyle w:val="style179"/>
        <w:numPr>
          <w:ilvl w:val="0"/>
          <w:numId w:val="8"/>
        </w:numPr>
        <w:spacing w:lineRule="auto" w:line="360"/>
        <w:jc w:val="both"/>
        <w:rPr>
          <w:rFonts w:ascii="Cambria" w:hAnsi="Cambria"/>
          <w:sz w:val="28"/>
          <w:szCs w:val="28"/>
        </w:rPr>
      </w:pPr>
      <w:r>
        <w:rPr>
          <w:rFonts w:ascii="Cambria" w:hAnsi="Cambria"/>
          <w:b/>
          <w:sz w:val="28"/>
          <w:szCs w:val="28"/>
        </w:rPr>
        <w:t>Well Mannered</w:t>
      </w:r>
      <w:r>
        <w:rPr>
          <w:rFonts w:ascii="Cambria" w:hAnsi="Cambria"/>
          <w:sz w:val="28"/>
          <w:szCs w:val="28"/>
        </w:rPr>
        <w:t xml:space="preserve">: Each employees who works inside of SGS, are highly </w:t>
      </w:r>
      <w:r>
        <w:rPr>
          <w:rFonts w:ascii="Cambria" w:hAnsi="Cambria"/>
          <w:sz w:val="28"/>
          <w:szCs w:val="28"/>
        </w:rPr>
        <w:t>wel</w:t>
      </w:r>
      <w:r>
        <w:rPr>
          <w:rFonts w:ascii="Cambria" w:hAnsi="Cambria"/>
          <w:sz w:val="28"/>
          <w:szCs w:val="28"/>
        </w:rPr>
        <w:t xml:space="preserve"> educated and well mannered. SGS always hire employee who hold these qualities inside them.</w:t>
      </w:r>
    </w:p>
    <w:p>
      <w:pPr>
        <w:pStyle w:val="style179"/>
        <w:numPr>
          <w:ilvl w:val="0"/>
          <w:numId w:val="8"/>
        </w:numPr>
        <w:spacing w:lineRule="auto" w:line="360"/>
        <w:jc w:val="both"/>
        <w:rPr>
          <w:rFonts w:ascii="Cambria" w:hAnsi="Cambria"/>
          <w:sz w:val="28"/>
          <w:szCs w:val="28"/>
        </w:rPr>
      </w:pPr>
      <w:r>
        <w:rPr>
          <w:rFonts w:ascii="Cambria" w:hAnsi="Cambria"/>
          <w:b/>
          <w:sz w:val="28"/>
          <w:szCs w:val="28"/>
        </w:rPr>
        <w:t>Technological Instruments</w:t>
      </w:r>
      <w:r>
        <w:rPr>
          <w:rFonts w:ascii="Cambria" w:hAnsi="Cambria"/>
          <w:sz w:val="28"/>
          <w:szCs w:val="28"/>
        </w:rPr>
        <w:t xml:space="preserve">: SGS Bangladesh Ltd uses a lot of foreign instrument in their day to day operations. </w:t>
      </w:r>
      <w:r>
        <w:rPr>
          <w:rFonts w:ascii="Cambria" w:hAnsi="Cambria"/>
          <w:sz w:val="28"/>
          <w:szCs w:val="28"/>
        </w:rPr>
        <w:t xml:space="preserve">The office rooms are well decorated and very neat and clean. Almost every rooms are under Air Conditions and CC TV Coverage. </w:t>
      </w:r>
    </w:p>
    <w:p>
      <w:pPr>
        <w:pStyle w:val="style0"/>
        <w:spacing w:lineRule="auto" w:line="360"/>
        <w:jc w:val="both"/>
        <w:rPr>
          <w:rFonts w:ascii="Cambria" w:hAnsi="Cambria"/>
          <w:sz w:val="28"/>
          <w:szCs w:val="28"/>
        </w:rPr>
      </w:pPr>
      <w:r>
        <w:rPr>
          <w:rFonts w:ascii="Cambria" w:hAnsi="Cambria"/>
          <w:sz w:val="28"/>
          <w:szCs w:val="28"/>
        </w:rPr>
        <w:t xml:space="preserve">All these things creates a great positive impact inside the employees mind, which satisfy them and engage them to perform the duties properly in SGS BANGLADESH LTD. </w:t>
      </w:r>
    </w:p>
    <w:p>
      <w:pPr>
        <w:pStyle w:val="style0"/>
        <w:spacing w:lineRule="auto" w:line="360"/>
        <w:jc w:val="both"/>
        <w:rPr>
          <w:rFonts w:ascii="Cambria" w:hAnsi="Cambria"/>
          <w:sz w:val="28"/>
          <w:szCs w:val="28"/>
        </w:rPr>
      </w:pPr>
    </w:p>
    <w:p>
      <w:pPr>
        <w:pStyle w:val="style0"/>
        <w:spacing w:lineRule="auto" w:line="360"/>
        <w:jc w:val="both"/>
        <w:rPr>
          <w:rFonts w:ascii="Cambria" w:hAnsi="Cambria"/>
          <w:sz w:val="28"/>
          <w:szCs w:val="28"/>
        </w:rPr>
      </w:pPr>
      <w:r>
        <w:rPr>
          <w:rFonts w:ascii="Cambria" w:hAnsi="Cambria"/>
          <w:noProof/>
          <w:sz w:val="28"/>
          <w:szCs w:val="28"/>
          <w:lang w:eastAsia="en-GB"/>
        </w:rPr>
        <w:drawing>
          <wp:inline distT="0" distR="0" distL="0" distB="0">
            <wp:extent cx="5181600" cy="1933574"/>
            <wp:effectExtent l="19050" t="0" r="0" b="0"/>
            <wp:docPr id="1055" name="Immagine 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Immagine 13"/>
                    <pic:cNvPicPr/>
                  </pic:nvPicPr>
                  <pic:blipFill>
                    <a:blip r:embed="rId29" cstate="print"/>
                    <a:srcRect l="0" t="0" r="0" b="0"/>
                    <a:stretch/>
                  </pic:blipFill>
                  <pic:spPr>
                    <a:xfrm rot="0">
                      <a:off x="0" y="0"/>
                      <a:ext cx="5181600" cy="1933574"/>
                    </a:xfrm>
                    <a:prstGeom prst="rect"/>
                  </pic:spPr>
                </pic:pic>
              </a:graphicData>
            </a:graphic>
          </wp:inline>
        </w:drawing>
      </w:r>
    </w:p>
    <w:p>
      <w:pPr>
        <w:pStyle w:val="style0"/>
        <w:spacing w:lineRule="auto" w:line="360"/>
        <w:jc w:val="both"/>
        <w:rPr>
          <w:rFonts w:ascii="Cambria" w:hAnsi="Cambria"/>
          <w:sz w:val="28"/>
          <w:szCs w:val="28"/>
        </w:rPr>
      </w:pPr>
    </w:p>
    <w:p>
      <w:pPr>
        <w:pStyle w:val="style0"/>
        <w:rPr>
          <w:rFonts w:ascii="Cambria" w:eastAsia="Times New Roman" w:hAnsi="Cambria"/>
          <w:b/>
          <w:color w:val="e36c0a"/>
          <w:sz w:val="36"/>
          <w:szCs w:val="36"/>
        </w:rPr>
      </w:pPr>
      <w:r>
        <w:rPr>
          <w:rFonts w:ascii="Cambria" w:eastAsia="Times New Roman" w:hAnsi="Cambria"/>
          <w:b/>
          <w:color w:val="e36c0a"/>
          <w:sz w:val="36"/>
          <w:szCs w:val="36"/>
        </w:rPr>
        <w:br w:type="page"/>
      </w:r>
    </w:p>
    <w:bookmarkStart w:id="41" w:name="_Toc526860337"/>
    <w:p>
      <w:pPr>
        <w:pStyle w:val="style1"/>
        <w:jc w:val="center"/>
        <w:rPr>
          <w:rFonts w:eastAsia="Times New Roman"/>
          <w:color w:val="984806"/>
          <w:sz w:val="40"/>
          <w:szCs w:val="40"/>
        </w:rPr>
      </w:pPr>
      <w:r>
        <w:rPr>
          <w:rFonts w:eastAsia="Times New Roman"/>
          <w:color w:val="984806"/>
          <w:sz w:val="40"/>
          <w:szCs w:val="40"/>
        </w:rPr>
        <w:t>3.6 Employee</w:t>
      </w:r>
      <w:r>
        <w:rPr>
          <w:rFonts w:eastAsia="Times New Roman"/>
          <w:color w:val="984806"/>
          <w:sz w:val="40"/>
          <w:szCs w:val="40"/>
        </w:rPr>
        <w:t xml:space="preserve"> training is worth investment in</w:t>
      </w:r>
      <w:bookmarkEnd w:id="41"/>
    </w:p>
    <w:bookmarkStart w:id="42" w:name="_Toc526860338"/>
    <w:p>
      <w:pPr>
        <w:pStyle w:val="style1"/>
        <w:jc w:val="center"/>
        <w:rPr>
          <w:color w:val="984806"/>
          <w:sz w:val="40"/>
          <w:szCs w:val="40"/>
        </w:rPr>
      </w:pPr>
      <w:r>
        <w:rPr>
          <w:color w:val="984806"/>
          <w:sz w:val="40"/>
          <w:szCs w:val="40"/>
        </w:rPr>
        <w:t xml:space="preserve">SGS Bangladesh </w:t>
      </w:r>
      <w:r>
        <w:rPr>
          <w:color w:val="984806"/>
          <w:sz w:val="40"/>
          <w:szCs w:val="40"/>
        </w:rPr>
        <w:t>Limited</w:t>
      </w:r>
      <w:bookmarkEnd w:id="42"/>
    </w:p>
    <w:p>
      <w:pPr>
        <w:pStyle w:val="style0"/>
        <w:spacing w:lineRule="auto" w:line="360"/>
        <w:jc w:val="both"/>
        <w:rPr>
          <w:rFonts w:ascii="Cambria" w:hAnsi="Cambria"/>
          <w:sz w:val="28"/>
          <w:szCs w:val="28"/>
        </w:rPr>
      </w:pPr>
      <w:r>
        <w:rPr>
          <w:rFonts w:ascii="Cambria" w:hAnsi="Cambria"/>
          <w:sz w:val="28"/>
          <w:szCs w:val="28"/>
        </w:rPr>
        <w:t xml:space="preserve">It is now specified that SGS Bangladesh Ltd generally trusts that without employee they are nothing so improvement of the employee is, at last, the advantages of the company. In this way, they train them and for training purposes, they contribute a lot since it will help in the present and also in the future. </w:t>
      </w:r>
    </w:p>
    <w:p>
      <w:pPr>
        <w:pStyle w:val="style0"/>
        <w:spacing w:lineRule="auto" w:line="360"/>
        <w:jc w:val="both"/>
        <w:rPr>
          <w:rFonts w:ascii="Cambria" w:hAnsi="Cambria"/>
          <w:sz w:val="28"/>
          <w:szCs w:val="28"/>
        </w:rPr>
      </w:pPr>
      <w:r>
        <w:rPr>
          <w:rFonts w:ascii="Cambria" w:hAnsi="Cambria"/>
          <w:sz w:val="28"/>
          <w:szCs w:val="28"/>
        </w:rPr>
        <w:t>This is imperative that the employees don't feel that they are not treated importantly. By any chance, if the employee quit the association then the association loss will be 1.5 to 2 times of that specific employee yearly compensation. This is the monetary expense yet there are some imperceptible cost like when they leave they take with them gigantic experience. The association has numerous more cost like substitution cost and under this will be included promotional cost, recruitment cost, determination cost, training cost and some more. This sort of turnover is called useless turnover and which turnover is useful for the associatio</w:t>
      </w:r>
      <w:r>
        <w:rPr>
          <w:rFonts w:ascii="Cambria" w:hAnsi="Cambria"/>
          <w:sz w:val="28"/>
          <w:szCs w:val="28"/>
        </w:rPr>
        <w:t xml:space="preserve">n is called 'useful turnover'. </w:t>
      </w:r>
    </w:p>
    <w:p>
      <w:pPr>
        <w:pStyle w:val="style0"/>
        <w:spacing w:lineRule="auto" w:line="360"/>
        <w:jc w:val="both"/>
        <w:rPr>
          <w:rFonts w:ascii="Cambria" w:hAnsi="Cambria"/>
          <w:b/>
          <w:color w:val="e36c0a"/>
          <w:sz w:val="28"/>
          <w:szCs w:val="28"/>
        </w:rPr>
      </w:pPr>
      <w:r>
        <w:rPr>
          <w:rFonts w:ascii="Cambria" w:hAnsi="Cambria"/>
          <w:b/>
          <w:color w:val="e36c0a"/>
          <w:sz w:val="28"/>
          <w:szCs w:val="28"/>
        </w:rPr>
        <w:t>3.7</w:t>
      </w:r>
      <w:r>
        <w:rPr>
          <w:rFonts w:ascii="Cambria" w:hAnsi="Cambria"/>
          <w:b/>
          <w:color w:val="e36c0a"/>
          <w:sz w:val="28"/>
          <w:szCs w:val="28"/>
        </w:rPr>
        <w:t xml:space="preserve"> </w:t>
      </w:r>
      <w:r>
        <w:rPr>
          <w:rFonts w:ascii="Cambria" w:hAnsi="Cambria"/>
          <w:b/>
          <w:color w:val="e36c0a"/>
          <w:sz w:val="28"/>
          <w:szCs w:val="28"/>
        </w:rPr>
        <w:t xml:space="preserve">The HR practices occur at SGS Bangladesh Ltd are given below: </w:t>
      </w:r>
    </w:p>
    <w:p>
      <w:pPr>
        <w:pStyle w:val="style179"/>
        <w:numPr>
          <w:ilvl w:val="0"/>
          <w:numId w:val="11"/>
        </w:numPr>
        <w:spacing w:lineRule="auto" w:line="360"/>
        <w:jc w:val="both"/>
        <w:rPr>
          <w:rFonts w:ascii="Cambria" w:hAnsi="Cambria"/>
          <w:b/>
          <w:sz w:val="28"/>
          <w:szCs w:val="28"/>
        </w:rPr>
      </w:pPr>
      <w:r>
        <w:rPr>
          <w:rFonts w:ascii="Cambria" w:hAnsi="Cambria"/>
          <w:b/>
          <w:sz w:val="28"/>
          <w:szCs w:val="28"/>
        </w:rPr>
        <w:t xml:space="preserve">Recruitment and Training </w:t>
      </w:r>
    </w:p>
    <w:p>
      <w:pPr>
        <w:pStyle w:val="style179"/>
        <w:numPr>
          <w:ilvl w:val="0"/>
          <w:numId w:val="11"/>
        </w:numPr>
        <w:spacing w:lineRule="auto" w:line="360"/>
        <w:jc w:val="both"/>
        <w:rPr>
          <w:rFonts w:ascii="Cambria" w:hAnsi="Cambria"/>
          <w:b/>
          <w:sz w:val="28"/>
          <w:szCs w:val="28"/>
        </w:rPr>
      </w:pPr>
      <w:r>
        <w:rPr>
          <w:rFonts w:ascii="Cambria" w:hAnsi="Cambria"/>
          <w:b/>
          <w:sz w:val="28"/>
          <w:szCs w:val="28"/>
        </w:rPr>
        <w:t xml:space="preserve">Performance Management </w:t>
      </w:r>
    </w:p>
    <w:p>
      <w:pPr>
        <w:pStyle w:val="style179"/>
        <w:numPr>
          <w:ilvl w:val="0"/>
          <w:numId w:val="11"/>
        </w:numPr>
        <w:spacing w:lineRule="auto" w:line="360"/>
        <w:jc w:val="both"/>
        <w:rPr>
          <w:rFonts w:ascii="Cambria" w:hAnsi="Cambria"/>
          <w:b/>
          <w:sz w:val="28"/>
          <w:szCs w:val="28"/>
        </w:rPr>
      </w:pPr>
      <w:r>
        <w:rPr>
          <w:rFonts w:ascii="Cambria" w:hAnsi="Cambria"/>
          <w:b/>
          <w:sz w:val="28"/>
          <w:szCs w:val="28"/>
        </w:rPr>
        <w:t xml:space="preserve">Rewards and Incentives </w:t>
      </w:r>
    </w:p>
    <w:p>
      <w:pPr>
        <w:pStyle w:val="style179"/>
        <w:numPr>
          <w:ilvl w:val="0"/>
          <w:numId w:val="11"/>
        </w:numPr>
        <w:spacing w:lineRule="auto" w:line="360"/>
        <w:jc w:val="both"/>
        <w:rPr>
          <w:rFonts w:ascii="Cambria" w:hAnsi="Cambria"/>
          <w:b/>
          <w:sz w:val="28"/>
          <w:szCs w:val="28"/>
        </w:rPr>
      </w:pPr>
      <w:r>
        <w:rPr>
          <w:rFonts w:ascii="Cambria" w:hAnsi="Cambria"/>
          <w:b/>
          <w:sz w:val="28"/>
          <w:szCs w:val="28"/>
        </w:rPr>
        <w:t>Benefits</w:t>
      </w:r>
    </w:p>
    <w:p>
      <w:pPr>
        <w:pStyle w:val="style179"/>
        <w:numPr>
          <w:ilvl w:val="0"/>
          <w:numId w:val="11"/>
        </w:numPr>
        <w:spacing w:lineRule="auto" w:line="360"/>
        <w:jc w:val="both"/>
        <w:rPr>
          <w:rFonts w:ascii="Cambria" w:hAnsi="Cambria"/>
          <w:b/>
          <w:sz w:val="28"/>
          <w:szCs w:val="28"/>
        </w:rPr>
      </w:pPr>
      <w:r>
        <w:rPr>
          <w:rFonts w:ascii="Cambria" w:hAnsi="Cambria"/>
          <w:b/>
          <w:sz w:val="28"/>
          <w:szCs w:val="28"/>
        </w:rPr>
        <w:t xml:space="preserve">Employee Relations </w:t>
      </w:r>
    </w:p>
    <w:p>
      <w:pPr>
        <w:pStyle w:val="style179"/>
        <w:numPr>
          <w:ilvl w:val="0"/>
          <w:numId w:val="11"/>
        </w:numPr>
        <w:spacing w:lineRule="auto" w:line="360"/>
        <w:jc w:val="both"/>
        <w:rPr>
          <w:rFonts w:ascii="Cambria" w:hAnsi="Cambria"/>
          <w:b/>
          <w:sz w:val="28"/>
          <w:szCs w:val="28"/>
        </w:rPr>
      </w:pPr>
      <w:r>
        <w:rPr>
          <w:rFonts w:ascii="Cambria" w:hAnsi="Cambria"/>
          <w:b/>
          <w:sz w:val="28"/>
          <w:szCs w:val="28"/>
        </w:rPr>
        <w:t xml:space="preserve">Change Management </w:t>
      </w:r>
    </w:p>
    <w:p>
      <w:pPr>
        <w:pStyle w:val="style179"/>
        <w:numPr>
          <w:ilvl w:val="0"/>
          <w:numId w:val="11"/>
        </w:numPr>
        <w:spacing w:lineRule="auto" w:line="360"/>
        <w:jc w:val="both"/>
        <w:rPr>
          <w:rFonts w:ascii="Cambria" w:hAnsi="Cambria"/>
          <w:b/>
          <w:sz w:val="28"/>
          <w:szCs w:val="28"/>
        </w:rPr>
      </w:pPr>
      <w:r>
        <w:rPr>
          <w:rFonts w:ascii="Cambria" w:hAnsi="Cambria"/>
          <w:b/>
          <w:sz w:val="28"/>
          <w:szCs w:val="28"/>
        </w:rPr>
        <w:t xml:space="preserve">Safety and Health </w:t>
      </w:r>
    </w:p>
    <w:p>
      <w:pPr>
        <w:pStyle w:val="style179"/>
        <w:spacing w:lineRule="auto" w:line="360"/>
        <w:jc w:val="both"/>
        <w:rPr>
          <w:rFonts w:ascii="Cambria" w:hAnsi="Cambria"/>
          <w:b/>
          <w:sz w:val="28"/>
          <w:szCs w:val="28"/>
        </w:rPr>
      </w:pPr>
    </w:p>
    <w:bookmarkStart w:id="43" w:name="_Toc526859708"/>
    <w:bookmarkStart w:id="44" w:name="_Toc526860339"/>
    <w:p>
      <w:pPr>
        <w:pStyle w:val="style2"/>
        <w:rPr>
          <w:color w:val="e36c0a"/>
          <w:sz w:val="32"/>
          <w:szCs w:val="32"/>
        </w:rPr>
      </w:pPr>
      <w:r>
        <w:rPr>
          <w:color w:val="e36c0a"/>
          <w:sz w:val="32"/>
          <w:szCs w:val="32"/>
        </w:rPr>
        <w:t>3.7.1</w:t>
      </w:r>
      <w:r>
        <w:rPr>
          <w:color w:val="e36c0a"/>
          <w:sz w:val="32"/>
          <w:szCs w:val="32"/>
        </w:rPr>
        <w:t xml:space="preserve"> </w:t>
      </w:r>
      <w:r>
        <w:rPr>
          <w:color w:val="e36c0a"/>
          <w:sz w:val="32"/>
          <w:szCs w:val="32"/>
        </w:rPr>
        <w:t>Recruitment of SGS Bangladesh Ltd</w:t>
      </w:r>
      <w:bookmarkEnd w:id="43"/>
      <w:bookmarkEnd w:id="44"/>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HR department of SGS is in charge of enrolling and choosing hopefuls. They create sets of expectations that blueprint different aptitudes and experience levels for candidates. At that point, HR department goes either f</w:t>
      </w:r>
      <w:r>
        <w:rPr>
          <w:rFonts w:ascii="Cambria" w:hAnsi="Cambria"/>
          <w:sz w:val="28"/>
          <w:szCs w:val="28"/>
        </w:rPr>
        <w:t xml:space="preserve">or external or inward sources. </w:t>
      </w:r>
    </w:p>
    <w:bookmarkStart w:id="45" w:name="_Toc526859709"/>
    <w:bookmarkStart w:id="46" w:name="_Toc526860340"/>
    <w:p>
      <w:pPr>
        <w:pStyle w:val="style2"/>
        <w:rPr>
          <w:color w:val="e36c0a"/>
          <w:sz w:val="32"/>
          <w:szCs w:val="32"/>
        </w:rPr>
      </w:pPr>
      <w:r>
        <w:rPr>
          <w:color w:val="e36c0a"/>
          <w:sz w:val="32"/>
          <w:szCs w:val="32"/>
        </w:rPr>
        <w:t>Interior</w:t>
      </w:r>
      <w:r>
        <w:rPr>
          <w:color w:val="e36c0a"/>
          <w:sz w:val="32"/>
          <w:szCs w:val="32"/>
        </w:rPr>
        <w:t xml:space="preserve"> Sources of SGS:</w:t>
      </w:r>
      <w:bookmarkEnd w:id="45"/>
      <w:bookmarkEnd w:id="46"/>
      <w:r>
        <w:rPr>
          <w:color w:val="e36c0a"/>
          <w:sz w:val="32"/>
          <w:szCs w:val="32"/>
        </w:rPr>
        <w:t xml:space="preserve"> </w:t>
      </w:r>
    </w:p>
    <w:p>
      <w:pPr>
        <w:pStyle w:val="style0"/>
        <w:spacing w:lineRule="auto" w:line="360"/>
        <w:jc w:val="both"/>
        <w:rPr>
          <w:rFonts w:ascii="Cambria" w:hAnsi="Cambria"/>
          <w:b/>
          <w:sz w:val="28"/>
          <w:szCs w:val="28"/>
        </w:rPr>
      </w:pPr>
      <w:r>
        <w:rPr>
          <w:rFonts w:ascii="Cambria" w:hAnsi="Cambria"/>
          <w:b/>
          <w:sz w:val="28"/>
          <w:szCs w:val="28"/>
        </w:rPr>
        <w:t xml:space="preserve">The </w:t>
      </w:r>
      <w:r>
        <w:rPr>
          <w:rFonts w:ascii="Cambria" w:hAnsi="Cambria"/>
          <w:b/>
          <w:sz w:val="28"/>
          <w:szCs w:val="28"/>
        </w:rPr>
        <w:t>interior</w:t>
      </w:r>
      <w:r>
        <w:rPr>
          <w:rFonts w:ascii="Cambria" w:hAnsi="Cambria"/>
          <w:b/>
          <w:sz w:val="28"/>
          <w:szCs w:val="28"/>
        </w:rPr>
        <w:t xml:space="preserve"> source of recruitment are:- </w:t>
      </w:r>
    </w:p>
    <w:bookmarkStart w:id="47" w:name="_Toc526859710"/>
    <w:bookmarkStart w:id="48" w:name="_Toc526860341"/>
    <w:p>
      <w:pPr>
        <w:pStyle w:val="style179"/>
        <w:numPr>
          <w:ilvl w:val="0"/>
          <w:numId w:val="22"/>
        </w:numPr>
        <w:spacing w:lineRule="auto" w:line="360"/>
        <w:jc w:val="both"/>
        <w:rPr>
          <w:rFonts w:ascii="Cambria" w:hAnsi="Cambria"/>
          <w:sz w:val="28"/>
          <w:szCs w:val="28"/>
        </w:rPr>
      </w:pPr>
      <w:r>
        <w:rPr>
          <w:rStyle w:val="style4102"/>
          <w:color w:val="e36c0a"/>
        </w:rPr>
        <w:t>Promotions</w:t>
      </w:r>
      <w:bookmarkEnd w:id="47"/>
      <w:bookmarkEnd w:id="48"/>
      <w:r>
        <w:rPr>
          <w:rFonts w:ascii="Cambria" w:hAnsi="Cambria"/>
          <w:b/>
          <w:sz w:val="28"/>
          <w:szCs w:val="28"/>
        </w:rPr>
        <w:t xml:space="preserve">: </w:t>
      </w:r>
      <w:r>
        <w:rPr>
          <w:rFonts w:ascii="Cambria" w:hAnsi="Cambria"/>
          <w:sz w:val="28"/>
          <w:szCs w:val="28"/>
        </w:rPr>
        <w:t>it intends to give a higher position, status, salary and duties to the employee. Along these lines, the vacancy is filled by promoting an appropriate competit</w:t>
      </w:r>
      <w:r>
        <w:rPr>
          <w:rFonts w:ascii="Cambria" w:hAnsi="Cambria"/>
          <w:sz w:val="28"/>
          <w:szCs w:val="28"/>
        </w:rPr>
        <w:t xml:space="preserve">or from a similar association. </w:t>
      </w:r>
    </w:p>
    <w:p>
      <w:pPr>
        <w:pStyle w:val="style179"/>
        <w:numPr>
          <w:ilvl w:val="0"/>
          <w:numId w:val="22"/>
        </w:numPr>
        <w:spacing w:after="0" w:lineRule="auto" w:line="360"/>
        <w:ind w:left="1434" w:hanging="357"/>
        <w:jc w:val="both"/>
        <w:rPr>
          <w:rFonts w:ascii="Cambria" w:hAnsi="Cambria"/>
          <w:b/>
          <w:sz w:val="28"/>
          <w:szCs w:val="28"/>
        </w:rPr>
      </w:pPr>
      <w:r>
        <w:rPr>
          <w:rFonts w:ascii="Cambria" w:hAnsi="Cambria"/>
          <w:b/>
          <w:color w:val="e36c0a"/>
          <w:sz w:val="28"/>
          <w:szCs w:val="28"/>
        </w:rPr>
        <w:t>Transfers:</w:t>
      </w:r>
      <w:r>
        <w:rPr>
          <w:rFonts w:ascii="Cambria" w:hAnsi="Cambria"/>
          <w:b/>
          <w:sz w:val="28"/>
          <w:szCs w:val="28"/>
        </w:rPr>
        <w:t xml:space="preserve"> </w:t>
      </w:r>
      <w:r>
        <w:rPr>
          <w:rFonts w:ascii="Cambria" w:hAnsi="Cambria"/>
          <w:sz w:val="28"/>
          <w:szCs w:val="28"/>
        </w:rPr>
        <w:t xml:space="preserve">the exchange implies a change of workplace without change of </w:t>
      </w:r>
      <w:r>
        <w:rPr>
          <w:rFonts w:ascii="Cambria" w:hAnsi="Cambria"/>
          <w:sz w:val="28"/>
          <w:szCs w:val="28"/>
        </w:rPr>
        <w:t>situation</w:t>
      </w:r>
      <w:r>
        <w:rPr>
          <w:rFonts w:ascii="Cambria" w:hAnsi="Cambria"/>
          <w:sz w:val="28"/>
          <w:szCs w:val="28"/>
        </w:rPr>
        <w:t xml:space="preserve">, </w:t>
      </w:r>
      <w:r>
        <w:rPr>
          <w:rFonts w:ascii="Cambria" w:hAnsi="Cambria"/>
          <w:sz w:val="28"/>
          <w:szCs w:val="28"/>
        </w:rPr>
        <w:t>position</w:t>
      </w:r>
      <w:r>
        <w:rPr>
          <w:rFonts w:ascii="Cambria" w:hAnsi="Cambria"/>
          <w:sz w:val="28"/>
          <w:szCs w:val="28"/>
        </w:rPr>
        <w:t>, remuneration or duty of the employee. In this sense, the opportunity is found in the exchange of a reasonable candidate by the SGS group.</w:t>
      </w:r>
    </w:p>
    <w:p>
      <w:pPr>
        <w:pStyle w:val="style179"/>
        <w:numPr>
          <w:ilvl w:val="0"/>
          <w:numId w:val="22"/>
        </w:numPr>
        <w:spacing w:after="0" w:lineRule="auto" w:line="360"/>
        <w:ind w:left="1434" w:hanging="357"/>
        <w:jc w:val="both"/>
        <w:rPr>
          <w:rFonts w:ascii="Cambria" w:hAnsi="Cambria"/>
          <w:b/>
          <w:sz w:val="28"/>
          <w:szCs w:val="28"/>
        </w:rPr>
      </w:pPr>
      <w:r>
        <w:rPr>
          <w:rFonts w:ascii="Cambria" w:hAnsi="Cambria"/>
          <w:b/>
          <w:color w:val="e36c0a"/>
          <w:sz w:val="28"/>
          <w:szCs w:val="28"/>
        </w:rPr>
        <w:t xml:space="preserve"> </w:t>
      </w:r>
      <w:r>
        <w:rPr>
          <w:rFonts w:ascii="Cambria" w:hAnsi="Cambria"/>
          <w:b/>
          <w:color w:val="e36c0a"/>
          <w:sz w:val="28"/>
          <w:szCs w:val="28"/>
        </w:rPr>
        <w:t xml:space="preserve">Internal advertising: </w:t>
      </w:r>
      <w:r>
        <w:rPr>
          <w:rFonts w:ascii="Cambria" w:hAnsi="Cambria"/>
          <w:sz w:val="28"/>
          <w:szCs w:val="28"/>
        </w:rPr>
        <w:t>Present</w:t>
      </w:r>
      <w:r>
        <w:rPr>
          <w:rFonts w:ascii="Cambria" w:hAnsi="Cambria"/>
          <w:sz w:val="28"/>
          <w:szCs w:val="28"/>
        </w:rPr>
        <w:t xml:space="preserve"> employees</w:t>
      </w:r>
      <w:r>
        <w:rPr>
          <w:rFonts w:ascii="Cambria" w:hAnsi="Cambria"/>
          <w:sz w:val="28"/>
          <w:szCs w:val="28"/>
        </w:rPr>
        <w:t xml:space="preserve"> of SGS</w:t>
      </w:r>
      <w:r>
        <w:rPr>
          <w:rFonts w:ascii="Cambria" w:hAnsi="Cambria"/>
          <w:sz w:val="28"/>
          <w:szCs w:val="28"/>
        </w:rPr>
        <w:t xml:space="preserve"> are contacted to request the opportunity. In this sense, the recruitment is done within the association.</w:t>
      </w:r>
    </w:p>
    <w:p>
      <w:pPr>
        <w:pStyle w:val="style179"/>
        <w:numPr>
          <w:ilvl w:val="0"/>
          <w:numId w:val="22"/>
        </w:numPr>
        <w:spacing w:after="0" w:lineRule="auto" w:line="360"/>
        <w:ind w:left="1434" w:hanging="357"/>
        <w:jc w:val="both"/>
        <w:rPr>
          <w:rFonts w:ascii="Cambria" w:hAnsi="Cambria"/>
          <w:b/>
          <w:sz w:val="28"/>
          <w:szCs w:val="28"/>
        </w:rPr>
      </w:pPr>
      <w:r>
        <w:rPr>
          <w:rFonts w:ascii="Cambria" w:hAnsi="Cambria"/>
          <w:b/>
          <w:color w:val="e36c0a"/>
          <w:sz w:val="28"/>
          <w:szCs w:val="28"/>
        </w:rPr>
        <w:t xml:space="preserve">Extended </w:t>
      </w:r>
      <w:r>
        <w:rPr>
          <w:rFonts w:ascii="Cambria" w:hAnsi="Cambria"/>
          <w:b/>
          <w:color w:val="e36c0a"/>
          <w:sz w:val="28"/>
          <w:szCs w:val="28"/>
        </w:rPr>
        <w:t>leave</w:t>
      </w:r>
      <w:r>
        <w:rPr>
          <w:rFonts w:ascii="Cambria" w:hAnsi="Cambria"/>
          <w:b/>
          <w:color w:val="e36c0a"/>
          <w:sz w:val="28"/>
          <w:szCs w:val="28"/>
        </w:rPr>
        <w:t>:</w:t>
      </w:r>
      <w:r>
        <w:rPr>
          <w:rFonts w:ascii="Cambria" w:hAnsi="Cambria"/>
          <w:b/>
          <w:sz w:val="28"/>
          <w:szCs w:val="28"/>
        </w:rPr>
        <w:t xml:space="preserve"> </w:t>
      </w:r>
      <w:r>
        <w:rPr>
          <w:rFonts w:ascii="Cambria" w:hAnsi="Cambria"/>
          <w:sz w:val="28"/>
          <w:szCs w:val="28"/>
        </w:rPr>
        <w:t xml:space="preserve">SGS can control a leader on extended leave. </w:t>
      </w:r>
      <w:r>
        <w:rPr>
          <w:rFonts w:ascii="Cambria" w:hAnsi="Cambria"/>
          <w:sz w:val="28"/>
          <w:szCs w:val="28"/>
        </w:rPr>
        <w:t>It</w:t>
      </w:r>
      <w:r>
        <w:rPr>
          <w:rFonts w:ascii="Cambria" w:hAnsi="Cambria"/>
          <w:sz w:val="28"/>
          <w:szCs w:val="28"/>
        </w:rPr>
        <w:t xml:space="preserve"> is </w:t>
      </w:r>
      <w:r>
        <w:rPr>
          <w:rFonts w:ascii="Cambria" w:hAnsi="Cambria"/>
          <w:sz w:val="28"/>
          <w:szCs w:val="28"/>
        </w:rPr>
        <w:t>extended</w:t>
      </w:r>
      <w:r>
        <w:rPr>
          <w:rFonts w:ascii="Cambria" w:hAnsi="Cambria"/>
          <w:sz w:val="28"/>
          <w:szCs w:val="28"/>
        </w:rPr>
        <w:t xml:space="preserve"> </w:t>
      </w:r>
      <w:r>
        <w:rPr>
          <w:rFonts w:ascii="Cambria" w:hAnsi="Cambria"/>
          <w:sz w:val="28"/>
          <w:szCs w:val="28"/>
        </w:rPr>
        <w:t>once</w:t>
      </w:r>
      <w:r>
        <w:rPr>
          <w:rFonts w:ascii="Cambria" w:hAnsi="Cambria"/>
          <w:sz w:val="28"/>
          <w:szCs w:val="28"/>
        </w:rPr>
        <w:t xml:space="preserve"> the </w:t>
      </w:r>
      <w:r>
        <w:rPr>
          <w:rFonts w:ascii="Cambria" w:hAnsi="Cambria"/>
          <w:sz w:val="28"/>
          <w:szCs w:val="28"/>
        </w:rPr>
        <w:t>company</w:t>
      </w:r>
      <w:r>
        <w:rPr>
          <w:rFonts w:ascii="Cambria" w:hAnsi="Cambria"/>
          <w:sz w:val="28"/>
          <w:szCs w:val="28"/>
        </w:rPr>
        <w:t xml:space="preserve"> </w:t>
      </w:r>
      <w:r>
        <w:rPr>
          <w:rFonts w:ascii="Cambria" w:hAnsi="Cambria"/>
          <w:sz w:val="28"/>
          <w:szCs w:val="28"/>
        </w:rPr>
        <w:t>finds</w:t>
      </w:r>
      <w:r>
        <w:rPr>
          <w:rFonts w:ascii="Cambria" w:hAnsi="Cambria"/>
          <w:sz w:val="28"/>
          <w:szCs w:val="28"/>
        </w:rPr>
        <w:t xml:space="preserve"> a problem that </w:t>
      </w:r>
      <w:r>
        <w:rPr>
          <w:rFonts w:ascii="Cambria" w:hAnsi="Cambria"/>
          <w:sz w:val="28"/>
          <w:szCs w:val="28"/>
        </w:rPr>
        <w:t>is</w:t>
      </w:r>
      <w:r>
        <w:rPr>
          <w:rFonts w:ascii="Cambria" w:hAnsi="Cambria"/>
          <w:sz w:val="28"/>
          <w:szCs w:val="28"/>
        </w:rPr>
        <w:t xml:space="preserve"> resolved by that specific administrator. After solving the problem, </w:t>
      </w:r>
      <w:r>
        <w:rPr>
          <w:rFonts w:ascii="Cambria" w:hAnsi="Cambria"/>
          <w:sz w:val="28"/>
          <w:szCs w:val="28"/>
        </w:rPr>
        <w:t>the leaders can</w:t>
      </w:r>
      <w:r>
        <w:rPr>
          <w:rFonts w:ascii="Cambria" w:hAnsi="Cambria"/>
          <w:sz w:val="28"/>
          <w:szCs w:val="28"/>
        </w:rPr>
        <w:t xml:space="preserve"> extended</w:t>
      </w:r>
      <w:r>
        <w:rPr>
          <w:rFonts w:ascii="Cambria" w:hAnsi="Cambria"/>
          <w:sz w:val="28"/>
          <w:szCs w:val="28"/>
        </w:rPr>
        <w:t xml:space="preserve"> his leave</w:t>
      </w:r>
      <w:r>
        <w:rPr>
          <w:rFonts w:ascii="Cambria" w:hAnsi="Cambria"/>
          <w:sz w:val="28"/>
          <w:szCs w:val="28"/>
        </w:rPr>
        <w:t>.</w:t>
      </w:r>
    </w:p>
    <w:bookmarkStart w:id="49" w:name="_Toc526859714"/>
    <w:bookmarkStart w:id="50" w:name="_Toc526860345"/>
    <w:p>
      <w:pPr>
        <w:pStyle w:val="style2"/>
        <w:rPr>
          <w:color w:val="e36c0a"/>
          <w:sz w:val="32"/>
          <w:szCs w:val="32"/>
        </w:rPr>
      </w:pPr>
    </w:p>
    <w:p>
      <w:pPr>
        <w:pStyle w:val="style2"/>
        <w:rPr>
          <w:color w:val="e36c0a"/>
          <w:sz w:val="32"/>
          <w:szCs w:val="32"/>
        </w:rPr>
      </w:pPr>
      <w:r>
        <w:rPr>
          <w:color w:val="e36c0a"/>
          <w:sz w:val="32"/>
          <w:szCs w:val="32"/>
        </w:rPr>
        <w:t>Exterior</w:t>
      </w:r>
      <w:r>
        <w:rPr>
          <w:color w:val="e36c0a"/>
          <w:sz w:val="32"/>
          <w:szCs w:val="32"/>
        </w:rPr>
        <w:t xml:space="preserve"> Source</w:t>
      </w:r>
      <w:r>
        <w:rPr>
          <w:color w:val="e36c0a"/>
          <w:sz w:val="32"/>
          <w:szCs w:val="32"/>
        </w:rPr>
        <w:t xml:space="preserve"> of SGS</w:t>
      </w:r>
      <w:r>
        <w:rPr>
          <w:color w:val="e36c0a"/>
          <w:sz w:val="32"/>
          <w:szCs w:val="32"/>
        </w:rPr>
        <w:t>:</w:t>
      </w:r>
      <w:bookmarkEnd w:id="49"/>
      <w:bookmarkEnd w:id="50"/>
      <w:r>
        <w:rPr>
          <w:color w:val="e36c0a"/>
          <w:sz w:val="32"/>
          <w:szCs w:val="32"/>
        </w:rPr>
        <w:t xml:space="preserve"> </w:t>
      </w:r>
    </w:p>
    <w:p>
      <w:pPr>
        <w:pStyle w:val="style0"/>
        <w:spacing w:lineRule="auto" w:line="360"/>
        <w:jc w:val="both"/>
        <w:rPr>
          <w:rFonts w:ascii="Cambria" w:hAnsi="Cambria"/>
          <w:b/>
          <w:sz w:val="28"/>
          <w:szCs w:val="28"/>
        </w:rPr>
      </w:pPr>
      <w:r>
        <w:rPr>
          <w:rFonts w:ascii="Cambria" w:hAnsi="Cambria"/>
          <w:b/>
          <w:sz w:val="28"/>
          <w:szCs w:val="28"/>
        </w:rPr>
        <w:t xml:space="preserve">The </w:t>
      </w:r>
      <w:r>
        <w:rPr>
          <w:rFonts w:ascii="Cambria" w:hAnsi="Cambria"/>
          <w:b/>
          <w:sz w:val="28"/>
          <w:szCs w:val="28"/>
        </w:rPr>
        <w:t>exterio</w:t>
      </w:r>
      <w:r>
        <w:rPr>
          <w:rFonts w:ascii="Cambria" w:hAnsi="Cambria"/>
          <w:b/>
          <w:sz w:val="28"/>
          <w:szCs w:val="28"/>
        </w:rPr>
        <w:t>r</w:t>
      </w:r>
      <w:r>
        <w:rPr>
          <w:rFonts w:ascii="Cambria" w:hAnsi="Cambria"/>
          <w:b/>
          <w:sz w:val="28"/>
          <w:szCs w:val="28"/>
        </w:rPr>
        <w:t xml:space="preserve"> sources of recruitment are:- </w:t>
      </w:r>
    </w:p>
    <w:p>
      <w:pPr>
        <w:pStyle w:val="style0"/>
        <w:spacing w:lineRule="auto" w:line="360"/>
        <w:jc w:val="both"/>
        <w:rPr>
          <w:rFonts w:ascii="Cambria" w:hAnsi="Cambria"/>
          <w:b/>
          <w:color w:val="e36c0a"/>
          <w:sz w:val="28"/>
          <w:szCs w:val="28"/>
        </w:rPr>
      </w:pPr>
      <w:r>
        <w:rPr>
          <w:rFonts w:ascii="Cambria" w:hAnsi="Cambria"/>
          <w:b/>
          <w:color w:val="e36c0a"/>
          <w:sz w:val="28"/>
          <w:szCs w:val="28"/>
        </w:rPr>
        <w:t>I. Public announcements:</w:t>
      </w:r>
    </w:p>
    <w:p>
      <w:pPr>
        <w:pStyle w:val="style0"/>
        <w:spacing w:lineRule="auto" w:line="360"/>
        <w:jc w:val="both"/>
        <w:rPr>
          <w:rFonts w:ascii="Cambria" w:hAnsi="Cambria"/>
          <w:sz w:val="28"/>
          <w:szCs w:val="28"/>
        </w:rPr>
      </w:pPr>
      <w:r>
        <w:rPr>
          <w:rFonts w:ascii="Cambria" w:hAnsi="Cambria"/>
          <w:sz w:val="28"/>
          <w:szCs w:val="28"/>
        </w:rPr>
        <w:t xml:space="preserve">The SGS Human Resources Department publishes this </w:t>
      </w:r>
      <w:r>
        <w:rPr>
          <w:rFonts w:ascii="Cambria" w:hAnsi="Cambria"/>
          <w:sz w:val="28"/>
          <w:szCs w:val="28"/>
        </w:rPr>
        <w:t>prospect</w:t>
      </w:r>
      <w:r>
        <w:rPr>
          <w:rFonts w:ascii="Cambria" w:hAnsi="Cambria"/>
          <w:sz w:val="28"/>
          <w:szCs w:val="28"/>
        </w:rPr>
        <w:t xml:space="preserve"> in newspapers, on the Web, etc.</w:t>
      </w:r>
      <w:r>
        <w:rPr>
          <w:rFonts w:ascii="Cambria" w:hAnsi="Cambria"/>
          <w:sz w:val="28"/>
          <w:szCs w:val="28"/>
        </w:rPr>
        <w:t xml:space="preserve"> </w:t>
      </w:r>
      <w:r>
        <w:rPr>
          <w:rFonts w:ascii="Cambria" w:hAnsi="Cambria"/>
          <w:sz w:val="28"/>
          <w:szCs w:val="28"/>
        </w:rPr>
        <w:t>As often as possible, they show ads on BDJOBS.com.</w:t>
      </w:r>
    </w:p>
    <w:p>
      <w:pPr>
        <w:pStyle w:val="style0"/>
        <w:spacing w:lineRule="auto" w:line="360"/>
        <w:jc w:val="both"/>
        <w:rPr>
          <w:rFonts w:ascii="Cambria" w:hAnsi="Cambria"/>
          <w:sz w:val="28"/>
          <w:szCs w:val="28"/>
        </w:rPr>
      </w:pPr>
      <w:r>
        <w:rPr>
          <w:rFonts w:ascii="Cambria" w:hAnsi="Cambria"/>
          <w:sz w:val="28"/>
          <w:szCs w:val="28"/>
        </w:rPr>
        <w:t xml:space="preserve">This announcement provides data on </w:t>
      </w:r>
      <w:r>
        <w:rPr>
          <w:rFonts w:ascii="Cambria" w:hAnsi="Cambria"/>
          <w:sz w:val="28"/>
          <w:szCs w:val="28"/>
        </w:rPr>
        <w:t>the organizations activities</w:t>
      </w:r>
      <w:r>
        <w:rPr>
          <w:rFonts w:ascii="Cambria" w:hAnsi="Cambria"/>
          <w:sz w:val="28"/>
          <w:szCs w:val="28"/>
        </w:rPr>
        <w:t xml:space="preserve"> and </w:t>
      </w:r>
      <w:r>
        <w:rPr>
          <w:rFonts w:ascii="Cambria" w:hAnsi="Cambria"/>
          <w:sz w:val="28"/>
          <w:szCs w:val="28"/>
        </w:rPr>
        <w:t>features</w:t>
      </w:r>
      <w:r>
        <w:rPr>
          <w:rFonts w:ascii="Cambria" w:hAnsi="Cambria"/>
          <w:sz w:val="28"/>
          <w:szCs w:val="28"/>
        </w:rPr>
        <w:t xml:space="preserve"> of the applicant. Requests by appropriate candidates are welcome. This source is the most common source of recruitment. </w:t>
      </w:r>
    </w:p>
    <w:p>
      <w:pPr>
        <w:pStyle w:val="style0"/>
        <w:spacing w:lineRule="auto" w:line="360"/>
        <w:jc w:val="both"/>
        <w:rPr>
          <w:rFonts w:ascii="Cambria" w:hAnsi="Cambria"/>
          <w:b/>
          <w:color w:val="e36c0a"/>
          <w:sz w:val="28"/>
          <w:szCs w:val="28"/>
        </w:rPr>
      </w:pPr>
      <w:r>
        <w:rPr>
          <w:rFonts w:ascii="Cambria" w:hAnsi="Cambria"/>
          <w:b/>
          <w:color w:val="e36c0a"/>
          <w:sz w:val="28"/>
          <w:szCs w:val="28"/>
        </w:rPr>
        <w:t>II. Campus recruitment:</w:t>
      </w:r>
    </w:p>
    <w:p>
      <w:pPr>
        <w:pStyle w:val="style0"/>
        <w:spacing w:lineRule="auto" w:line="360"/>
        <w:jc w:val="both"/>
        <w:rPr>
          <w:rFonts w:ascii="Cambria" w:hAnsi="Cambria"/>
          <w:sz w:val="28"/>
          <w:szCs w:val="28"/>
        </w:rPr>
      </w:pPr>
      <w:r>
        <w:rPr>
          <w:rFonts w:ascii="Cambria" w:hAnsi="Cambria"/>
          <w:sz w:val="28"/>
          <w:szCs w:val="28"/>
        </w:rPr>
        <w:t xml:space="preserve">SGS organizes meetings on the foundations of management and design schools. </w:t>
      </w:r>
      <w:r>
        <w:rPr>
          <w:rFonts w:ascii="Cambria" w:hAnsi="Cambria"/>
          <w:sz w:val="28"/>
          <w:szCs w:val="28"/>
        </w:rPr>
        <w:t>Previous</w:t>
      </w:r>
      <w:r>
        <w:rPr>
          <w:rFonts w:ascii="Cambria" w:hAnsi="Cambria"/>
          <w:sz w:val="28"/>
          <w:szCs w:val="28"/>
        </w:rPr>
        <w:t xml:space="preserve"> year, students who are destined to graduate meet.</w:t>
      </w:r>
    </w:p>
    <w:p>
      <w:pPr>
        <w:pStyle w:val="style0"/>
        <w:spacing w:lineRule="auto" w:line="360"/>
        <w:jc w:val="both"/>
        <w:rPr>
          <w:rFonts w:ascii="Cambria" w:hAnsi="Cambria"/>
          <w:sz w:val="28"/>
          <w:szCs w:val="28"/>
        </w:rPr>
      </w:pPr>
      <w:r>
        <w:rPr>
          <w:rFonts w:ascii="Cambria" w:hAnsi="Cambria"/>
          <w:sz w:val="28"/>
          <w:szCs w:val="28"/>
        </w:rPr>
        <w:t xml:space="preserve">Regularly, SGS agrees to participate in various job fairs in different universities. In recent times, they have been interested in the reasonable activities of BDJOBS at Dhaka College. The necessary candidates are selected by SGS based on their school </w:t>
      </w:r>
      <w:r>
        <w:rPr>
          <w:rFonts w:ascii="Cambria" w:hAnsi="Cambria"/>
          <w:sz w:val="28"/>
          <w:szCs w:val="28"/>
        </w:rPr>
        <w:t>enrollment</w:t>
      </w:r>
      <w:r>
        <w:rPr>
          <w:rFonts w:ascii="Cambria" w:hAnsi="Cambria"/>
          <w:sz w:val="28"/>
          <w:szCs w:val="28"/>
        </w:rPr>
        <w:t xml:space="preserve">, interpersonal skills, knowledge, etc. </w:t>
      </w:r>
      <w:r>
        <w:rPr>
          <w:rFonts w:ascii="Cambria" w:hAnsi="Cambria"/>
          <w:sz w:val="28"/>
          <w:szCs w:val="28"/>
        </w:rPr>
        <w:t>The</w:t>
      </w:r>
      <w:r>
        <w:rPr>
          <w:rFonts w:ascii="Cambria" w:hAnsi="Cambria"/>
          <w:sz w:val="28"/>
          <w:szCs w:val="28"/>
        </w:rPr>
        <w:t xml:space="preserve"> source</w:t>
      </w:r>
      <w:r>
        <w:rPr>
          <w:rFonts w:ascii="Cambria" w:hAnsi="Cambria"/>
          <w:sz w:val="28"/>
          <w:szCs w:val="28"/>
        </w:rPr>
        <w:t xml:space="preserve"> </w:t>
      </w:r>
      <w:r>
        <w:rPr>
          <w:rFonts w:ascii="Cambria" w:hAnsi="Cambria"/>
          <w:sz w:val="28"/>
          <w:szCs w:val="28"/>
        </w:rPr>
        <w:t>is</w:t>
      </w:r>
      <w:r>
        <w:rPr>
          <w:rFonts w:ascii="Cambria" w:hAnsi="Cambria"/>
          <w:sz w:val="28"/>
          <w:szCs w:val="28"/>
        </w:rPr>
        <w:t xml:space="preserve"> also</w:t>
      </w:r>
      <w:r>
        <w:rPr>
          <w:rFonts w:ascii="Cambria" w:hAnsi="Cambria"/>
          <w:sz w:val="28"/>
          <w:szCs w:val="28"/>
        </w:rPr>
        <w:t xml:space="preserve"> used to recruit qualified, </w:t>
      </w:r>
      <w:r>
        <w:rPr>
          <w:rFonts w:ascii="Cambria" w:hAnsi="Cambria"/>
          <w:sz w:val="28"/>
          <w:szCs w:val="28"/>
        </w:rPr>
        <w:t>organized</w:t>
      </w:r>
      <w:r>
        <w:rPr>
          <w:rFonts w:ascii="Cambria" w:hAnsi="Cambria"/>
          <w:sz w:val="28"/>
          <w:szCs w:val="28"/>
        </w:rPr>
        <w:t xml:space="preserve"> but inexperienced competitors.</w:t>
      </w:r>
    </w:p>
    <w:p>
      <w:pPr>
        <w:pStyle w:val="style0"/>
        <w:spacing w:lineRule="auto" w:line="360"/>
        <w:jc w:val="both"/>
        <w:rPr>
          <w:rFonts w:ascii="Cambria" w:hAnsi="Cambria"/>
          <w:b/>
          <w:color w:val="e36c0a"/>
          <w:sz w:val="28"/>
          <w:szCs w:val="28"/>
        </w:rPr>
      </w:pPr>
      <w:r>
        <w:rPr>
          <w:rFonts w:ascii="Cambria" w:hAnsi="Cambria"/>
          <w:b/>
          <w:color w:val="e36c0a"/>
          <w:sz w:val="28"/>
          <w:szCs w:val="28"/>
        </w:rPr>
        <w:t xml:space="preserve">III. </w:t>
      </w:r>
      <w:r>
        <w:rPr>
          <w:rFonts w:ascii="Cambria" w:hAnsi="Cambria"/>
          <w:b/>
          <w:color w:val="e36c0a"/>
          <w:sz w:val="28"/>
          <w:szCs w:val="28"/>
        </w:rPr>
        <w:t>Recommendations</w:t>
      </w:r>
      <w:r>
        <w:rPr>
          <w:rFonts w:ascii="Cambria" w:hAnsi="Cambria"/>
          <w:b/>
          <w:color w:val="e36c0a"/>
          <w:sz w:val="28"/>
          <w:szCs w:val="28"/>
        </w:rPr>
        <w:t>:</w:t>
      </w:r>
    </w:p>
    <w:p>
      <w:pPr>
        <w:pStyle w:val="style0"/>
        <w:spacing w:lineRule="auto" w:line="360"/>
        <w:jc w:val="both"/>
        <w:rPr>
          <w:rFonts w:ascii="Cambria" w:hAnsi="Cambria"/>
          <w:sz w:val="28"/>
          <w:szCs w:val="28"/>
        </w:rPr>
      </w:pPr>
      <w:r>
        <w:rPr>
          <w:rFonts w:ascii="Cambria" w:hAnsi="Cambria"/>
          <w:sz w:val="28"/>
          <w:szCs w:val="28"/>
        </w:rPr>
        <w:t>SGS can also register candidates based on proposals received from existing managers or sister organizations. In any case, competitors must pass the composite exam.</w:t>
      </w:r>
    </w:p>
    <w:p>
      <w:pPr>
        <w:pStyle w:val="style0"/>
        <w:spacing w:lineRule="auto" w:line="360"/>
        <w:jc w:val="both"/>
        <w:rPr>
          <w:rFonts w:ascii="Cambria" w:hAnsi="Cambria"/>
          <w:sz w:val="28"/>
          <w:szCs w:val="28"/>
        </w:rPr>
      </w:pPr>
      <w:r>
        <w:rPr>
          <w:rFonts w:ascii="Cambria" w:hAnsi="Cambria"/>
          <w:sz w:val="28"/>
          <w:szCs w:val="28"/>
        </w:rPr>
        <w:t xml:space="preserve">At the time, the human resources administrators filter the programs and select only the most </w:t>
      </w:r>
      <w:r>
        <w:rPr>
          <w:rFonts w:ascii="Cambria" w:hAnsi="Cambria"/>
          <w:sz w:val="28"/>
          <w:szCs w:val="28"/>
        </w:rPr>
        <w:t>capable</w:t>
      </w:r>
      <w:r>
        <w:rPr>
          <w:rFonts w:ascii="Cambria" w:hAnsi="Cambria"/>
          <w:sz w:val="28"/>
          <w:szCs w:val="28"/>
        </w:rPr>
        <w:t xml:space="preserve"> </w:t>
      </w:r>
      <w:r>
        <w:rPr>
          <w:rFonts w:ascii="Cambria" w:hAnsi="Cambria"/>
          <w:sz w:val="28"/>
          <w:szCs w:val="28"/>
        </w:rPr>
        <w:t>applicants</w:t>
      </w:r>
      <w:r>
        <w:rPr>
          <w:rFonts w:ascii="Cambria" w:hAnsi="Cambria"/>
          <w:sz w:val="28"/>
          <w:szCs w:val="28"/>
        </w:rPr>
        <w:t xml:space="preserve">. They </w:t>
      </w:r>
      <w:r>
        <w:rPr>
          <w:rFonts w:ascii="Cambria" w:hAnsi="Cambria"/>
          <w:sz w:val="28"/>
          <w:szCs w:val="28"/>
        </w:rPr>
        <w:t>frequently</w:t>
      </w:r>
      <w:r>
        <w:rPr>
          <w:rFonts w:ascii="Cambria" w:hAnsi="Cambria"/>
          <w:sz w:val="28"/>
          <w:szCs w:val="28"/>
        </w:rPr>
        <w:t xml:space="preserve"> select </w:t>
      </w:r>
      <w:r>
        <w:rPr>
          <w:rFonts w:ascii="Cambria" w:hAnsi="Cambria"/>
          <w:sz w:val="28"/>
          <w:szCs w:val="28"/>
        </w:rPr>
        <w:t>applicants</w:t>
      </w:r>
      <w:r>
        <w:rPr>
          <w:rFonts w:ascii="Cambria" w:hAnsi="Cambria"/>
          <w:sz w:val="28"/>
          <w:szCs w:val="28"/>
        </w:rPr>
        <w:t xml:space="preserve"> to eliminate people who may not be part of the culture of their </w:t>
      </w:r>
      <w:r>
        <w:rPr>
          <w:rFonts w:ascii="Cambria" w:hAnsi="Cambria"/>
          <w:sz w:val="28"/>
          <w:szCs w:val="28"/>
        </w:rPr>
        <w:t>company.</w:t>
      </w:r>
    </w:p>
    <w:p>
      <w:pPr>
        <w:pStyle w:val="style0"/>
        <w:spacing w:lineRule="auto" w:line="360"/>
        <w:jc w:val="both"/>
        <w:rPr>
          <w:rFonts w:ascii="Cambria" w:hAnsi="Cambria"/>
          <w:sz w:val="28"/>
          <w:szCs w:val="28"/>
        </w:rPr>
      </w:pPr>
      <w:r>
        <w:rPr>
          <w:rFonts w:ascii="Cambria" w:hAnsi="Cambria"/>
          <w:sz w:val="28"/>
          <w:szCs w:val="28"/>
        </w:rPr>
        <w:t xml:space="preserve">The Selection process is completed by composed exam and meeting. The competitors need to go in that exam first. The polls are composed by the departmental needs. Many general learning, explanatory, basic thinking, </w:t>
      </w:r>
      <w:r>
        <w:rPr>
          <w:rFonts w:ascii="Cambria" w:hAnsi="Cambria"/>
          <w:sz w:val="28"/>
          <w:szCs w:val="28"/>
        </w:rPr>
        <w:t>math, English syntax and so forth are incorporates</w:t>
      </w:r>
      <w:r>
        <w:rPr>
          <w:rFonts w:ascii="Cambria" w:hAnsi="Cambria"/>
          <w:sz w:val="28"/>
          <w:szCs w:val="28"/>
        </w:rPr>
        <w:t xml:space="preserve"> into the exam inquiries also. </w:t>
      </w:r>
      <w:r>
        <w:rPr>
          <w:rFonts w:ascii="Cambria" w:hAnsi="Cambria"/>
          <w:sz w:val="28"/>
          <w:szCs w:val="28"/>
        </w:rPr>
        <w:t>If the applicants pass then, the chose competitors need to experience a meeting session. Like along these lines toward the end the coveted applicant is chosen as an employe</w:t>
      </w:r>
      <w:r>
        <w:rPr>
          <w:rFonts w:ascii="Cambria" w:hAnsi="Cambria"/>
          <w:sz w:val="28"/>
          <w:szCs w:val="28"/>
        </w:rPr>
        <w:t xml:space="preserve">e. </w:t>
      </w:r>
    </w:p>
    <w:p>
      <w:pPr>
        <w:pStyle w:val="style0"/>
        <w:spacing w:lineRule="auto" w:line="360"/>
        <w:jc w:val="both"/>
        <w:rPr>
          <w:rFonts w:ascii="Cambria" w:hAnsi="Cambria"/>
          <w:b/>
          <w:sz w:val="28"/>
          <w:szCs w:val="28"/>
        </w:rPr>
      </w:pPr>
      <w:r>
        <w:rPr>
          <w:rFonts w:ascii="Cambria" w:hAnsi="Cambria"/>
          <w:b/>
          <w:sz w:val="28"/>
          <w:szCs w:val="28"/>
        </w:rPr>
        <w:t>2.</w:t>
      </w:r>
      <w:r>
        <w:rPr>
          <w:rFonts w:ascii="Cambria" w:hAnsi="Cambria"/>
          <w:b/>
          <w:sz w:val="28"/>
          <w:szCs w:val="28"/>
        </w:rPr>
        <w:tab/>
      </w:r>
      <w:r>
        <w:rPr>
          <w:rStyle w:val="style4102"/>
          <w:color w:val="e36c0a"/>
        </w:rPr>
        <w:t>Paperwork</w:t>
      </w:r>
      <w:r>
        <w:rPr>
          <w:rFonts w:ascii="Cambria" w:hAnsi="Cambria"/>
          <w:b/>
          <w:sz w:val="28"/>
          <w:szCs w:val="28"/>
        </w:rPr>
        <w:t xml:space="preserve"> </w:t>
      </w:r>
      <w:r>
        <w:rPr>
          <w:rStyle w:val="style4102"/>
          <w:color w:val="e36c0a"/>
        </w:rPr>
        <w:t>and Introduction</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Maximum</w:t>
      </w:r>
      <w:r>
        <w:rPr>
          <w:rFonts w:ascii="Cambria" w:hAnsi="Cambria"/>
          <w:sz w:val="28"/>
          <w:szCs w:val="28"/>
        </w:rPr>
        <w:t xml:space="preserve"> H</w:t>
      </w:r>
      <w:r>
        <w:rPr>
          <w:rFonts w:ascii="Cambria" w:hAnsi="Cambria"/>
          <w:sz w:val="28"/>
          <w:szCs w:val="28"/>
        </w:rPr>
        <w:t>uman resource</w:t>
      </w:r>
      <w:r>
        <w:rPr>
          <w:rFonts w:ascii="Cambria" w:hAnsi="Cambria"/>
          <w:sz w:val="28"/>
          <w:szCs w:val="28"/>
        </w:rPr>
        <w:t xml:space="preserve"> managers guarantee that employees finish a few key business frames on their first day. They need to top off and bring records, for example, </w:t>
      </w:r>
    </w:p>
    <w:p>
      <w:pPr>
        <w:pStyle w:val="style0"/>
        <w:spacing w:lineRule="auto" w:line="360"/>
        <w:jc w:val="both"/>
        <w:rPr>
          <w:rFonts w:ascii="Cambria" w:hAnsi="Cambria"/>
          <w:sz w:val="28"/>
          <w:szCs w:val="28"/>
        </w:rPr>
      </w:pPr>
      <w:r>
        <w:rPr>
          <w:rFonts w:ascii="Cambria" w:hAnsi="Cambria"/>
          <w:sz w:val="28"/>
          <w:szCs w:val="28"/>
        </w:rPr>
        <w:t>1.</w:t>
      </w:r>
      <w:r>
        <w:rPr>
          <w:rFonts w:ascii="Cambria" w:hAnsi="Cambria"/>
          <w:sz w:val="28"/>
          <w:szCs w:val="28"/>
        </w:rPr>
        <w:tab/>
      </w:r>
      <w:r>
        <w:rPr>
          <w:rFonts w:ascii="Cambria" w:hAnsi="Cambria"/>
          <w:sz w:val="28"/>
          <w:szCs w:val="28"/>
        </w:rPr>
        <w:t xml:space="preserve">Personal data frame </w:t>
      </w:r>
    </w:p>
    <w:p>
      <w:pPr>
        <w:pStyle w:val="style0"/>
        <w:spacing w:lineRule="auto" w:line="360"/>
        <w:jc w:val="both"/>
        <w:rPr>
          <w:rFonts w:ascii="Cambria" w:hAnsi="Cambria"/>
          <w:sz w:val="28"/>
          <w:szCs w:val="28"/>
        </w:rPr>
      </w:pPr>
      <w:r>
        <w:rPr>
          <w:rFonts w:ascii="Cambria" w:hAnsi="Cambria"/>
          <w:sz w:val="28"/>
          <w:szCs w:val="28"/>
        </w:rPr>
        <w:t>2.</w:t>
      </w:r>
      <w:r>
        <w:rPr>
          <w:rFonts w:ascii="Cambria" w:hAnsi="Cambria"/>
          <w:sz w:val="28"/>
          <w:szCs w:val="28"/>
        </w:rPr>
        <w:tab/>
      </w:r>
      <w:r>
        <w:rPr>
          <w:rFonts w:ascii="Cambria" w:hAnsi="Cambria"/>
          <w:sz w:val="28"/>
          <w:szCs w:val="28"/>
        </w:rPr>
        <w:t>Acad</w:t>
      </w:r>
      <w:r>
        <w:rPr>
          <w:rFonts w:ascii="Cambria" w:hAnsi="Cambria"/>
          <w:sz w:val="28"/>
          <w:szCs w:val="28"/>
        </w:rPr>
        <w:t xml:space="preserve">emic and training endorsements </w:t>
      </w:r>
    </w:p>
    <w:p>
      <w:pPr>
        <w:pStyle w:val="style0"/>
        <w:spacing w:lineRule="auto" w:line="360"/>
        <w:jc w:val="both"/>
        <w:rPr>
          <w:rFonts w:ascii="Cambria" w:hAnsi="Cambria"/>
          <w:sz w:val="28"/>
          <w:szCs w:val="28"/>
        </w:rPr>
      </w:pPr>
      <w:r>
        <w:rPr>
          <w:rFonts w:ascii="Cambria" w:hAnsi="Cambria"/>
          <w:sz w:val="28"/>
          <w:szCs w:val="28"/>
        </w:rPr>
        <w:t>3.</w:t>
      </w:r>
      <w:r>
        <w:rPr>
          <w:rFonts w:ascii="Cambria" w:hAnsi="Cambria"/>
          <w:sz w:val="28"/>
          <w:szCs w:val="28"/>
        </w:rPr>
        <w:tab/>
      </w:r>
      <w:r>
        <w:rPr>
          <w:rFonts w:ascii="Cambria" w:hAnsi="Cambria"/>
          <w:sz w:val="28"/>
          <w:szCs w:val="28"/>
        </w:rPr>
        <w:t>National ID</w:t>
      </w:r>
      <w:r>
        <w:rPr>
          <w:rFonts w:ascii="Cambria" w:hAnsi="Cambria"/>
          <w:sz w:val="28"/>
          <w:szCs w:val="28"/>
        </w:rPr>
        <w:t xml:space="preserve"> or Identification's photocopy </w:t>
      </w:r>
    </w:p>
    <w:p>
      <w:pPr>
        <w:pStyle w:val="style0"/>
        <w:spacing w:lineRule="auto" w:line="360"/>
        <w:jc w:val="both"/>
        <w:rPr>
          <w:rFonts w:ascii="Cambria" w:hAnsi="Cambria"/>
          <w:sz w:val="28"/>
          <w:szCs w:val="28"/>
        </w:rPr>
      </w:pPr>
      <w:r>
        <w:rPr>
          <w:rFonts w:ascii="Cambria" w:hAnsi="Cambria"/>
          <w:sz w:val="28"/>
          <w:szCs w:val="28"/>
        </w:rPr>
        <w:t>4.</w:t>
      </w:r>
      <w:r>
        <w:rPr>
          <w:rFonts w:ascii="Cambria" w:hAnsi="Cambria"/>
          <w:sz w:val="28"/>
          <w:szCs w:val="28"/>
        </w:rPr>
        <w:tab/>
      </w:r>
      <w:r>
        <w:rPr>
          <w:rFonts w:ascii="Cambria" w:hAnsi="Cambria"/>
          <w:sz w:val="28"/>
          <w:szCs w:val="28"/>
        </w:rPr>
        <w:t xml:space="preserve">Nominee shape </w:t>
      </w:r>
    </w:p>
    <w:p>
      <w:pPr>
        <w:pStyle w:val="style0"/>
        <w:spacing w:lineRule="auto" w:line="360"/>
        <w:jc w:val="both"/>
        <w:rPr>
          <w:rFonts w:ascii="Cambria" w:hAnsi="Cambria"/>
          <w:sz w:val="28"/>
          <w:szCs w:val="28"/>
        </w:rPr>
      </w:pPr>
      <w:r>
        <w:rPr>
          <w:rFonts w:ascii="Cambria" w:hAnsi="Cambria"/>
          <w:sz w:val="28"/>
          <w:szCs w:val="28"/>
        </w:rPr>
        <w:t>5.</w:t>
      </w:r>
      <w:r>
        <w:rPr>
          <w:rFonts w:ascii="Cambria" w:hAnsi="Cambria"/>
          <w:sz w:val="28"/>
          <w:szCs w:val="28"/>
        </w:rPr>
        <w:tab/>
      </w:r>
      <w:r>
        <w:rPr>
          <w:rFonts w:ascii="Cambria" w:hAnsi="Cambria"/>
          <w:sz w:val="28"/>
          <w:szCs w:val="28"/>
        </w:rPr>
        <w:t xml:space="preserve">Joining Letter </w:t>
      </w:r>
    </w:p>
    <w:p>
      <w:pPr>
        <w:pStyle w:val="style0"/>
        <w:spacing w:lineRule="auto" w:line="360"/>
        <w:jc w:val="both"/>
        <w:rPr>
          <w:rFonts w:ascii="Cambria" w:hAnsi="Cambria"/>
          <w:sz w:val="28"/>
          <w:szCs w:val="28"/>
        </w:rPr>
      </w:pPr>
      <w:r>
        <w:rPr>
          <w:rFonts w:ascii="Cambria" w:hAnsi="Cambria"/>
          <w:sz w:val="28"/>
          <w:szCs w:val="28"/>
        </w:rPr>
        <w:t>6.</w:t>
      </w:r>
      <w:r>
        <w:rPr>
          <w:rFonts w:ascii="Cambria" w:hAnsi="Cambria"/>
          <w:sz w:val="28"/>
          <w:szCs w:val="28"/>
        </w:rPr>
        <w:tab/>
      </w:r>
      <w:r>
        <w:rPr>
          <w:rFonts w:ascii="Cambria" w:hAnsi="Cambria"/>
          <w:sz w:val="28"/>
          <w:szCs w:val="28"/>
        </w:rPr>
        <w:t xml:space="preserve">Photographs </w:t>
      </w:r>
    </w:p>
    <w:p>
      <w:pPr>
        <w:pStyle w:val="style0"/>
        <w:spacing w:lineRule="auto" w:line="360"/>
        <w:jc w:val="both"/>
        <w:rPr>
          <w:rFonts w:ascii="Cambria" w:hAnsi="Cambria"/>
          <w:sz w:val="28"/>
          <w:szCs w:val="28"/>
        </w:rPr>
      </w:pPr>
      <w:r>
        <w:rPr>
          <w:rFonts w:ascii="Cambria" w:hAnsi="Cambria"/>
          <w:sz w:val="28"/>
          <w:szCs w:val="28"/>
        </w:rPr>
        <w:t>At the point</w:t>
      </w:r>
      <w:r>
        <w:rPr>
          <w:rFonts w:ascii="Cambria" w:hAnsi="Cambria"/>
          <w:sz w:val="28"/>
          <w:szCs w:val="28"/>
        </w:rPr>
        <w:t>,</w:t>
      </w:r>
      <w:r>
        <w:rPr>
          <w:rFonts w:ascii="Cambria" w:hAnsi="Cambria"/>
          <w:sz w:val="28"/>
          <w:szCs w:val="28"/>
        </w:rPr>
        <w:t xml:space="preserve"> when the HR department gets every one of the archives of the employees their data is put into the product HRIS. All data like, employees general information, </w:t>
      </w:r>
      <w:r>
        <w:rPr>
          <w:rFonts w:ascii="Cambria" w:hAnsi="Cambria"/>
          <w:sz w:val="28"/>
          <w:szCs w:val="28"/>
        </w:rPr>
        <w:t xml:space="preserve">contacts, scholarly, training, </w:t>
      </w:r>
      <w:r>
        <w:rPr>
          <w:rFonts w:ascii="Cambria" w:hAnsi="Cambria"/>
          <w:sz w:val="28"/>
          <w:szCs w:val="28"/>
        </w:rPr>
        <w:t xml:space="preserve">reference, chosen one, experience, productions, leave, participation, performance records and so forth are found in that product. </w:t>
      </w:r>
    </w:p>
    <w:bookmarkStart w:id="51" w:name="_Toc526859718"/>
    <w:bookmarkStart w:id="52" w:name="_Toc526860349"/>
    <w:p>
      <w:pPr>
        <w:pStyle w:val="style179"/>
        <w:numPr>
          <w:ilvl w:val="0"/>
          <w:numId w:val="3"/>
        </w:numPr>
        <w:spacing w:lineRule="auto" w:line="360"/>
        <w:jc w:val="both"/>
        <w:rPr>
          <w:rFonts w:ascii="Cambria" w:hAnsi="Cambria"/>
          <w:sz w:val="28"/>
          <w:szCs w:val="28"/>
        </w:rPr>
      </w:pPr>
      <w:r>
        <w:rPr>
          <w:rStyle w:val="style4102"/>
          <w:color w:val="e36c0a"/>
        </w:rPr>
        <w:t>Orientation</w:t>
      </w:r>
      <w:bookmarkEnd w:id="51"/>
      <w:bookmarkEnd w:id="52"/>
      <w:r>
        <w:rPr>
          <w:rFonts w:ascii="Cambria" w:hAnsi="Cambria"/>
          <w:b/>
          <w:sz w:val="28"/>
          <w:szCs w:val="28"/>
        </w:rPr>
        <w:t>:</w:t>
      </w:r>
      <w:r>
        <w:rPr>
          <w:rFonts w:ascii="Cambria" w:hAnsi="Cambria"/>
          <w:sz w:val="28"/>
          <w:szCs w:val="28"/>
        </w:rPr>
        <w:t xml:space="preserve"> HR management ordinarily acquaints new employees with individuals in the organization, disclosing to them whom to see for particular issues. </w:t>
      </w:r>
    </w:p>
    <w:p>
      <w:pPr>
        <w:pStyle w:val="style0"/>
        <w:spacing w:lineRule="auto" w:line="360"/>
        <w:jc w:val="both"/>
        <w:rPr>
          <w:rFonts w:ascii="Cambria" w:hAnsi="Cambria"/>
          <w:sz w:val="28"/>
          <w:szCs w:val="28"/>
        </w:rPr>
      </w:pPr>
      <w:r>
        <w:rPr>
          <w:rFonts w:ascii="Cambria" w:hAnsi="Cambria"/>
          <w:sz w:val="28"/>
          <w:szCs w:val="28"/>
        </w:rPr>
        <w:t xml:space="preserve">As of late they have begun directing introduction program. In this program the employees all things considered, who are enlisted, are presented with </w:t>
      </w:r>
      <w:r>
        <w:rPr>
          <w:rFonts w:ascii="Cambria" w:hAnsi="Cambria"/>
          <w:sz w:val="28"/>
          <w:szCs w:val="28"/>
        </w:rPr>
        <w:t xml:space="preserve">the association. Amid this day long introduction program, managers of all departments tells about their department through power point introduction. </w:t>
      </w:r>
    </w:p>
    <w:p>
      <w:pPr>
        <w:pStyle w:val="style0"/>
        <w:spacing w:lineRule="auto" w:line="360"/>
        <w:jc w:val="both"/>
        <w:rPr>
          <w:rFonts w:ascii="Cambria" w:hAnsi="Cambria"/>
          <w:b/>
          <w:sz w:val="28"/>
          <w:szCs w:val="28"/>
        </w:rPr>
      </w:pPr>
      <w:r>
        <w:rPr>
          <w:rFonts w:ascii="Cambria" w:hAnsi="Cambria"/>
          <w:b/>
          <w:sz w:val="28"/>
          <w:szCs w:val="28"/>
        </w:rPr>
        <w:t>3.</w:t>
      </w:r>
      <w:r>
        <w:rPr>
          <w:rFonts w:ascii="Cambria" w:hAnsi="Cambria"/>
          <w:b/>
          <w:sz w:val="28"/>
          <w:szCs w:val="28"/>
        </w:rPr>
        <w:tab/>
      </w:r>
      <w:r>
        <w:rPr>
          <w:rStyle w:val="style4102"/>
          <w:color w:val="e36c0a"/>
        </w:rPr>
        <w:t>Training and Development</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 xml:space="preserve">HR management additionally deals with the training for new employees. </w:t>
      </w:r>
    </w:p>
    <w:p>
      <w:pPr>
        <w:pStyle w:val="style179"/>
        <w:numPr>
          <w:ilvl w:val="0"/>
          <w:numId w:val="12"/>
        </w:numPr>
        <w:spacing w:lineRule="auto" w:line="360"/>
        <w:jc w:val="both"/>
        <w:rPr>
          <w:rFonts w:ascii="Cambria" w:hAnsi="Cambria"/>
          <w:sz w:val="28"/>
          <w:szCs w:val="28"/>
        </w:rPr>
      </w:pPr>
      <w:r>
        <w:rPr>
          <w:rFonts w:ascii="Cambria" w:hAnsi="Cambria"/>
          <w:sz w:val="28"/>
          <w:szCs w:val="28"/>
        </w:rPr>
        <w:t xml:space="preserve">The new employees need to confront a multi month probation period. For this period they are given a few destinations. After this period their performance is assessed. </w:t>
      </w:r>
    </w:p>
    <w:p>
      <w:pPr>
        <w:pStyle w:val="style179"/>
        <w:spacing w:lineRule="auto" w:line="360"/>
        <w:jc w:val="both"/>
        <w:rPr>
          <w:rFonts w:ascii="Cambria" w:hAnsi="Cambria"/>
          <w:sz w:val="16"/>
          <w:szCs w:val="16"/>
        </w:rPr>
      </w:pPr>
    </w:p>
    <w:p>
      <w:pPr>
        <w:pStyle w:val="style179"/>
        <w:numPr>
          <w:ilvl w:val="0"/>
          <w:numId w:val="12"/>
        </w:numPr>
        <w:spacing w:lineRule="auto" w:line="360"/>
        <w:jc w:val="both"/>
        <w:rPr>
          <w:rFonts w:ascii="Cambria" w:hAnsi="Cambria"/>
          <w:sz w:val="28"/>
          <w:szCs w:val="28"/>
        </w:rPr>
      </w:pPr>
      <w:r>
        <w:rPr>
          <w:rFonts w:ascii="Cambria" w:hAnsi="Cambria"/>
          <w:sz w:val="28"/>
          <w:szCs w:val="28"/>
        </w:rPr>
        <w:t xml:space="preserve">They have recently propelled 'Sparkle' program for their new employees. In this session their tutors direct them to satisfy their destinations and afterward </w:t>
      </w:r>
      <w:r>
        <w:rPr>
          <w:rFonts w:ascii="Cambria" w:hAnsi="Cambria"/>
          <w:sz w:val="28"/>
          <w:szCs w:val="28"/>
        </w:rPr>
        <w:t>their performance is assessed.</w:t>
      </w:r>
    </w:p>
    <w:p>
      <w:pPr>
        <w:pStyle w:val="style179"/>
        <w:spacing w:lineRule="auto" w:line="360"/>
        <w:jc w:val="both"/>
        <w:rPr>
          <w:rFonts w:ascii="Cambria" w:hAnsi="Cambria"/>
          <w:sz w:val="16"/>
          <w:szCs w:val="16"/>
        </w:rPr>
      </w:pPr>
    </w:p>
    <w:p>
      <w:pPr>
        <w:pStyle w:val="style179"/>
        <w:numPr>
          <w:ilvl w:val="0"/>
          <w:numId w:val="12"/>
        </w:numPr>
        <w:spacing w:lineRule="auto" w:line="360"/>
        <w:jc w:val="both"/>
        <w:rPr>
          <w:rFonts w:ascii="Cambria" w:hAnsi="Cambria"/>
          <w:sz w:val="28"/>
          <w:szCs w:val="28"/>
        </w:rPr>
      </w:pPr>
      <w:r>
        <w:rPr>
          <w:rFonts w:ascii="Cambria" w:hAnsi="Cambria"/>
          <w:sz w:val="28"/>
          <w:szCs w:val="28"/>
        </w:rPr>
        <w:t xml:space="preserve"> </w:t>
      </w:r>
      <w:r>
        <w:rPr>
          <w:rFonts w:ascii="Cambria" w:hAnsi="Cambria"/>
          <w:sz w:val="28"/>
          <w:szCs w:val="28"/>
        </w:rPr>
        <w:t xml:space="preserve">SGS gives many training to their employees. Considerably outcast can partake in their training session. </w:t>
      </w:r>
    </w:p>
    <w:p>
      <w:pPr>
        <w:pStyle w:val="style179"/>
        <w:spacing w:lineRule="auto" w:line="360"/>
        <w:jc w:val="both"/>
        <w:rPr>
          <w:rFonts w:ascii="Cambria" w:hAnsi="Cambria"/>
          <w:sz w:val="16"/>
          <w:szCs w:val="16"/>
        </w:rPr>
      </w:pPr>
    </w:p>
    <w:p>
      <w:pPr>
        <w:pStyle w:val="style179"/>
        <w:numPr>
          <w:ilvl w:val="0"/>
          <w:numId w:val="12"/>
        </w:numPr>
        <w:spacing w:lineRule="auto" w:line="360"/>
        <w:jc w:val="both"/>
        <w:rPr>
          <w:rFonts w:ascii="Cambria" w:hAnsi="Cambria"/>
          <w:sz w:val="28"/>
          <w:szCs w:val="28"/>
        </w:rPr>
      </w:pPr>
      <w:r>
        <w:rPr>
          <w:rFonts w:ascii="Cambria" w:hAnsi="Cambria"/>
          <w:sz w:val="28"/>
          <w:szCs w:val="28"/>
        </w:rPr>
        <w:t xml:space="preserve"> </w:t>
      </w:r>
      <w:r>
        <w:rPr>
          <w:rFonts w:ascii="Cambria" w:hAnsi="Cambria"/>
          <w:sz w:val="28"/>
          <w:szCs w:val="28"/>
        </w:rPr>
        <w:t xml:space="preserve">Some training may just include passing out a training manual and data on organization approaches. Different occasions, HR managers must arrange off-site training through training managers inside their association. </w:t>
      </w:r>
      <w:r>
        <w:rPr>
          <w:rFonts w:ascii="Cambria" w:hAnsi="Cambria"/>
          <w:sz w:val="28"/>
          <w:szCs w:val="28"/>
        </w:rPr>
        <w:t xml:space="preserve">These employees also facilitate training sessions for existing employees who need to enhance aptitudes in utilizing PC programming, composing and oral introductions. </w:t>
      </w:r>
    </w:p>
    <w:p>
      <w:pPr>
        <w:pStyle w:val="style0"/>
        <w:spacing w:lineRule="auto" w:line="360"/>
        <w:jc w:val="both"/>
        <w:rPr>
          <w:rFonts w:ascii="Cambria" w:hAnsi="Cambria"/>
          <w:b/>
          <w:sz w:val="28"/>
          <w:szCs w:val="28"/>
        </w:rPr>
      </w:pPr>
      <w:r>
        <w:rPr>
          <w:rFonts w:ascii="Cambria" w:hAnsi="Cambria"/>
          <w:b/>
          <w:sz w:val="28"/>
          <w:szCs w:val="28"/>
        </w:rPr>
        <w:t>4.</w:t>
      </w:r>
      <w:r>
        <w:rPr>
          <w:rFonts w:ascii="Cambria" w:hAnsi="Cambria"/>
          <w:b/>
          <w:sz w:val="28"/>
          <w:szCs w:val="28"/>
        </w:rPr>
        <w:tab/>
      </w:r>
      <w:r>
        <w:rPr>
          <w:rStyle w:val="style4102"/>
          <w:color w:val="e36c0a"/>
        </w:rPr>
        <w:t>Compensation</w:t>
      </w:r>
      <w:r>
        <w:rPr>
          <w:rFonts w:ascii="Cambria" w:hAnsi="Cambria"/>
          <w:b/>
          <w:sz w:val="28"/>
          <w:szCs w:val="28"/>
        </w:rPr>
        <w:t xml:space="preserve">: </w:t>
      </w:r>
    </w:p>
    <w:p>
      <w:pPr>
        <w:pStyle w:val="style0"/>
        <w:spacing w:lineRule="auto" w:line="360"/>
        <w:jc w:val="both"/>
        <w:rPr>
          <w:rFonts w:ascii="Cambria" w:hAnsi="Cambria"/>
          <w:b/>
          <w:sz w:val="28"/>
          <w:szCs w:val="28"/>
        </w:rPr>
      </w:pPr>
      <w:r>
        <w:rPr>
          <w:rFonts w:ascii="Cambria" w:hAnsi="Cambria"/>
          <w:sz w:val="28"/>
          <w:szCs w:val="28"/>
        </w:rPr>
        <w:t xml:space="preserve">The HR department of SGS decides remuneration bundles for different employees. Most remuneration depends on review levels. They have grades from A to F. For instance, chiefs have higher review levels than managers, and administrator's rank higher than </w:t>
      </w:r>
      <w:r>
        <w:rPr>
          <w:rFonts w:ascii="Cambria" w:hAnsi="Cambria"/>
          <w:sz w:val="28"/>
          <w:szCs w:val="28"/>
        </w:rPr>
        <w:t>Asst</w:t>
      </w:r>
      <w:r>
        <w:rPr>
          <w:rFonts w:ascii="Cambria" w:hAnsi="Cambria"/>
          <w:sz w:val="28"/>
          <w:szCs w:val="28"/>
        </w:rPr>
        <w:t xml:space="preserve"> supervisor or official. </w:t>
      </w:r>
    </w:p>
    <w:p>
      <w:pPr>
        <w:pStyle w:val="style0"/>
        <w:spacing w:lineRule="auto" w:line="360"/>
        <w:jc w:val="both"/>
        <w:rPr>
          <w:rFonts w:ascii="Cambria" w:hAnsi="Cambria"/>
          <w:sz w:val="28"/>
          <w:szCs w:val="28"/>
        </w:rPr>
      </w:pPr>
      <w:r>
        <w:rPr>
          <w:rFonts w:ascii="Cambria" w:hAnsi="Cambria"/>
          <w:sz w:val="28"/>
          <w:szCs w:val="28"/>
        </w:rPr>
        <w:t xml:space="preserve">The HR management may think about practically identical pay rates inside the business to determine remuneration ranges. Be that as it may, they should work inside their organization spending while deciding pay rates, benefits and different incentives. All things considered, HR management realizes that, they have to offer aggressive pay rates to help hold quality workers. Remuneration rewards individuals for performing </w:t>
      </w:r>
      <w:r>
        <w:rPr>
          <w:rFonts w:ascii="Cambria" w:hAnsi="Cambria"/>
          <w:sz w:val="28"/>
          <w:szCs w:val="28"/>
        </w:rPr>
        <w:t>authoritative work through pay.</w:t>
      </w:r>
    </w:p>
    <w:p>
      <w:pPr>
        <w:pStyle w:val="style0"/>
        <w:spacing w:lineRule="auto" w:line="240"/>
        <w:jc w:val="both"/>
        <w:rPr>
          <w:rFonts w:ascii="Cambria" w:hAnsi="Cambria"/>
          <w:b/>
          <w:sz w:val="16"/>
          <w:szCs w:val="16"/>
        </w:rPr>
      </w:pPr>
    </w:p>
    <w:p>
      <w:pPr>
        <w:pStyle w:val="style0"/>
        <w:spacing w:lineRule="auto" w:line="360"/>
        <w:jc w:val="both"/>
        <w:rPr>
          <w:rFonts w:ascii="Cambria" w:hAnsi="Cambria"/>
          <w:b/>
          <w:sz w:val="28"/>
          <w:szCs w:val="28"/>
        </w:rPr>
      </w:pPr>
      <w:r>
        <w:rPr>
          <w:rFonts w:ascii="Cambria" w:hAnsi="Cambria"/>
          <w:b/>
          <w:sz w:val="28"/>
          <w:szCs w:val="28"/>
        </w:rPr>
        <w:t>5.</w:t>
      </w:r>
      <w:r>
        <w:rPr>
          <w:rFonts w:ascii="Cambria" w:hAnsi="Cambria"/>
          <w:b/>
          <w:sz w:val="28"/>
          <w:szCs w:val="28"/>
        </w:rPr>
        <w:tab/>
      </w:r>
      <w:r>
        <w:rPr>
          <w:rStyle w:val="style4102"/>
          <w:color w:val="e36c0a"/>
        </w:rPr>
        <w:t>Incentives and benefits</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 xml:space="preserve">Bosses must create and refine their essential wage and pay frameworks. Likewise, motivating force program, for example, benefit sharing is developing in use. They are additionally giving gave finance, health protection, transport, female uncommon movement stipend, yearly dress recompense and so on to their employees. </w:t>
      </w:r>
    </w:p>
    <w:p>
      <w:pPr>
        <w:pStyle w:val="style0"/>
        <w:spacing w:lineRule="auto" w:line="240"/>
        <w:jc w:val="both"/>
        <w:rPr>
          <w:rFonts w:ascii="Cambria" w:hAnsi="Cambria"/>
          <w:sz w:val="16"/>
          <w:szCs w:val="16"/>
        </w:rPr>
      </w:pPr>
    </w:p>
    <w:p>
      <w:pPr>
        <w:pStyle w:val="style0"/>
        <w:spacing w:lineRule="auto" w:line="360"/>
        <w:jc w:val="both"/>
        <w:rPr>
          <w:rFonts w:ascii="Cambria" w:hAnsi="Cambria"/>
          <w:b/>
          <w:sz w:val="28"/>
          <w:szCs w:val="28"/>
        </w:rPr>
      </w:pPr>
      <w:r>
        <w:rPr>
          <w:rFonts w:ascii="Cambria" w:hAnsi="Cambria"/>
          <w:b/>
          <w:sz w:val="28"/>
          <w:szCs w:val="28"/>
        </w:rPr>
        <w:t>6.</w:t>
      </w:r>
      <w:r>
        <w:rPr>
          <w:rFonts w:ascii="Cambria" w:hAnsi="Cambria"/>
          <w:b/>
          <w:sz w:val="28"/>
          <w:szCs w:val="28"/>
        </w:rPr>
        <w:tab/>
      </w:r>
      <w:r>
        <w:rPr>
          <w:rStyle w:val="style4102"/>
          <w:color w:val="e36c0a"/>
        </w:rPr>
        <w:t>Performance Evaluations</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 xml:space="preserve">SGS's HR management, as a rule, creates performance evaluation frames for their associations. </w:t>
      </w:r>
    </w:p>
    <w:p>
      <w:pPr>
        <w:pStyle w:val="style179"/>
        <w:numPr>
          <w:ilvl w:val="0"/>
          <w:numId w:val="12"/>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Inconsistently, the employees are given with their destinations for the entire year. After that period their performance is assessed by the Management by Goals (MBO). </w:t>
      </w:r>
    </w:p>
    <w:p>
      <w:pPr>
        <w:pStyle w:val="style179"/>
        <w:spacing w:lineRule="auto" w:line="360"/>
        <w:jc w:val="both"/>
        <w:rPr>
          <w:rFonts w:ascii="Cambria" w:hAnsi="Cambria"/>
          <w:sz w:val="16"/>
          <w:szCs w:val="16"/>
        </w:rPr>
      </w:pPr>
    </w:p>
    <w:p>
      <w:pPr>
        <w:pStyle w:val="style179"/>
        <w:numPr>
          <w:ilvl w:val="0"/>
          <w:numId w:val="12"/>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Those destinations are made both by the employee possess self and their director. Be that as it may, their managers really finish their targets. At the year-end their performance is assessed in light of their destinations. Performance assessments likewise help department managers decide in which zones their employees require change, for </w:t>
      </w:r>
      <w:r>
        <w:rPr>
          <w:rFonts w:ascii="Cambria" w:hAnsi="Cambria"/>
          <w:sz w:val="28"/>
          <w:szCs w:val="28"/>
        </w:rPr>
        <w:t xml:space="preserve">example, report composing, working in groups and following headings. </w:t>
      </w:r>
    </w:p>
    <w:p>
      <w:pPr>
        <w:pStyle w:val="style0"/>
        <w:spacing w:lineRule="auto" w:line="360"/>
        <w:jc w:val="both"/>
        <w:rPr>
          <w:rFonts w:ascii="Cambria" w:hAnsi="Cambria"/>
          <w:sz w:val="28"/>
          <w:szCs w:val="28"/>
        </w:rPr>
      </w:pPr>
      <w:r>
        <w:rPr>
          <w:rFonts w:ascii="Cambria" w:hAnsi="Cambria"/>
          <w:sz w:val="28"/>
          <w:szCs w:val="28"/>
        </w:rPr>
        <w:t xml:space="preserve">Additionally, regardless of whether the employees require training or not these are suggested by their evaluators. </w:t>
      </w:r>
    </w:p>
    <w:p>
      <w:pPr>
        <w:pStyle w:val="style0"/>
        <w:spacing w:lineRule="auto" w:line="360"/>
        <w:jc w:val="both"/>
        <w:rPr>
          <w:rFonts w:ascii="Cambria" w:hAnsi="Cambria"/>
          <w:sz w:val="28"/>
          <w:szCs w:val="28"/>
        </w:rPr>
      </w:pPr>
      <w:r>
        <w:rPr>
          <w:rFonts w:ascii="Cambria" w:hAnsi="Cambria"/>
          <w:sz w:val="28"/>
          <w:szCs w:val="28"/>
        </w:rPr>
        <w:t xml:space="preserve">At last, as per the employees' performance they are compensated or punished with notice too. </w:t>
      </w:r>
    </w:p>
    <w:p>
      <w:pPr>
        <w:pStyle w:val="style0"/>
        <w:spacing w:lineRule="auto" w:line="360"/>
        <w:jc w:val="both"/>
        <w:rPr>
          <w:rFonts w:ascii="Cambria" w:hAnsi="Cambria"/>
          <w:b/>
          <w:sz w:val="28"/>
          <w:szCs w:val="28"/>
        </w:rPr>
      </w:pPr>
      <w:r>
        <w:rPr>
          <w:rFonts w:ascii="Cambria" w:hAnsi="Cambria"/>
          <w:b/>
          <w:sz w:val="28"/>
          <w:szCs w:val="28"/>
        </w:rPr>
        <w:t>7.</w:t>
      </w:r>
      <w:r>
        <w:rPr>
          <w:rFonts w:ascii="Cambria" w:hAnsi="Cambria"/>
          <w:b/>
          <w:sz w:val="28"/>
          <w:szCs w:val="28"/>
        </w:rPr>
        <w:tab/>
      </w:r>
      <w:r>
        <w:rPr>
          <w:rStyle w:val="style4102"/>
          <w:color w:val="e36c0a"/>
        </w:rPr>
        <w:t>Safety and Health</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 xml:space="preserve">All HR departments must guarantee that the working environment is protected. How much HR employees work on safety and health issues is dependent upon the sorts of organizations in which they work. </w:t>
      </w:r>
    </w:p>
    <w:p>
      <w:pPr>
        <w:pStyle w:val="style179"/>
        <w:numPr>
          <w:ilvl w:val="0"/>
          <w:numId w:val="12"/>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SGS takes after Bangladesh Work code for the health and safety issues. </w:t>
      </w:r>
    </w:p>
    <w:p>
      <w:pPr>
        <w:pStyle w:val="style179"/>
        <w:numPr>
          <w:ilvl w:val="0"/>
          <w:numId w:val="12"/>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The as often as possible gives safety training to the majority of their employees. </w:t>
      </w:r>
    </w:p>
    <w:p>
      <w:pPr>
        <w:pStyle w:val="style179"/>
        <w:numPr>
          <w:ilvl w:val="0"/>
          <w:numId w:val="12"/>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They have organized every one of the safety measures in the event of flame. </w:t>
      </w:r>
    </w:p>
    <w:p>
      <w:pPr>
        <w:pStyle w:val="style179"/>
        <w:numPr>
          <w:ilvl w:val="0"/>
          <w:numId w:val="12"/>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They give a slick and clean and a sterile working environment in their office and furthermore in the lab. </w:t>
      </w:r>
    </w:p>
    <w:p>
      <w:pPr>
        <w:pStyle w:val="style179"/>
        <w:spacing w:lineRule="auto" w:line="360"/>
        <w:jc w:val="both"/>
        <w:rPr>
          <w:rFonts w:ascii="Cambria" w:hAnsi="Cambria"/>
          <w:sz w:val="16"/>
          <w:szCs w:val="16"/>
        </w:rPr>
      </w:pPr>
    </w:p>
    <w:p>
      <w:pPr>
        <w:pStyle w:val="style0"/>
        <w:spacing w:lineRule="auto" w:line="360"/>
        <w:jc w:val="both"/>
        <w:rPr>
          <w:rFonts w:ascii="Cambria" w:hAnsi="Cambria"/>
          <w:b/>
          <w:sz w:val="28"/>
          <w:szCs w:val="28"/>
        </w:rPr>
      </w:pPr>
      <w:r>
        <w:rPr>
          <w:rFonts w:ascii="Cambria" w:hAnsi="Cambria"/>
          <w:b/>
          <w:sz w:val="28"/>
          <w:szCs w:val="28"/>
        </w:rPr>
        <w:t>8.</w:t>
      </w:r>
      <w:r>
        <w:rPr>
          <w:rFonts w:ascii="Cambria" w:hAnsi="Cambria"/>
          <w:b/>
          <w:sz w:val="28"/>
          <w:szCs w:val="28"/>
        </w:rPr>
        <w:tab/>
      </w:r>
      <w:r>
        <w:rPr>
          <w:rStyle w:val="style4102"/>
          <w:color w:val="e36c0a"/>
        </w:rPr>
        <w:t>Managing Legitimate Issues</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 xml:space="preserve">SGS's HR department knows about prejudicial practices that can exist in the workplace. These issues may relate to religion foundation, race, inappropriate </w:t>
      </w:r>
      <w:r>
        <w:rPr>
          <w:rFonts w:ascii="Cambria" w:hAnsi="Cambria"/>
          <w:sz w:val="28"/>
          <w:szCs w:val="28"/>
        </w:rPr>
        <w:t>behavior</w:t>
      </w:r>
      <w:r>
        <w:rPr>
          <w:rFonts w:ascii="Cambria" w:hAnsi="Cambria"/>
          <w:sz w:val="28"/>
          <w:szCs w:val="28"/>
        </w:rPr>
        <w:t xml:space="preserve"> and different practices. Managers devise and execute affectability training to notify organization employees about these issues. Some may even welcome specialists in to examine different subjects amid one-hour workshops. </w:t>
      </w:r>
    </w:p>
    <w:p>
      <w:pPr>
        <w:pStyle w:val="style0"/>
        <w:spacing w:lineRule="auto" w:line="360"/>
        <w:jc w:val="both"/>
        <w:rPr>
          <w:rFonts w:ascii="Cambria" w:hAnsi="Cambria"/>
          <w:b/>
          <w:sz w:val="28"/>
          <w:szCs w:val="28"/>
        </w:rPr>
      </w:pPr>
      <w:r>
        <w:rPr>
          <w:rFonts w:ascii="Cambria" w:hAnsi="Cambria"/>
          <w:b/>
          <w:sz w:val="28"/>
          <w:szCs w:val="28"/>
        </w:rPr>
        <w:t>9.</w:t>
      </w:r>
      <w:r>
        <w:rPr>
          <w:rFonts w:ascii="Cambria" w:hAnsi="Cambria"/>
          <w:b/>
          <w:sz w:val="28"/>
          <w:szCs w:val="28"/>
        </w:rPr>
        <w:tab/>
      </w:r>
      <w:r>
        <w:rPr>
          <w:rStyle w:val="style4102"/>
          <w:color w:val="e36c0a"/>
        </w:rPr>
        <w:t>Employee connection exercises</w:t>
      </w:r>
      <w:r>
        <w:rPr>
          <w:rFonts w:ascii="Cambria" w:hAnsi="Cambria"/>
          <w:b/>
          <w:sz w:val="28"/>
          <w:szCs w:val="28"/>
        </w:rPr>
        <w:t xml:space="preserve"> </w:t>
      </w:r>
    </w:p>
    <w:p>
      <w:pPr>
        <w:pStyle w:val="style0"/>
        <w:spacing w:lineRule="auto" w:line="360"/>
        <w:jc w:val="both"/>
        <w:rPr>
          <w:rFonts w:ascii="Cambria" w:hAnsi="Cambria"/>
          <w:sz w:val="28"/>
          <w:szCs w:val="28"/>
        </w:rPr>
      </w:pPr>
      <w:r>
        <w:rPr>
          <w:rFonts w:ascii="Cambria" w:hAnsi="Cambria"/>
          <w:sz w:val="28"/>
          <w:szCs w:val="28"/>
        </w:rPr>
        <w:t xml:space="preserve">SGS's HR department is organizing distinctive employee connection exercises for 2 or 3 years. They are orchestrating numerous exercises which inspire employees. These exercises are,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Annual tour;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Children's specialty consummation;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Fruits celebration;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Boishakhi</w:t>
      </w:r>
      <w:r>
        <w:rPr>
          <w:rFonts w:ascii="Cambria" w:hAnsi="Cambria"/>
          <w:sz w:val="28"/>
          <w:szCs w:val="28"/>
        </w:rPr>
        <w:t xml:space="preserve">, Ladies day and so on praising projects;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Movies;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 xml:space="preserve">Fire safety week; </w:t>
      </w:r>
    </w:p>
    <w:p>
      <w:pPr>
        <w:pStyle w:val="style179"/>
        <w:numPr>
          <w:ilvl w:val="0"/>
          <w:numId w:val="26"/>
        </w:numPr>
        <w:spacing w:lineRule="auto" w:line="360"/>
        <w:jc w:val="both"/>
        <w:rPr>
          <w:rFonts w:ascii="Cambria" w:hAnsi="Cambria"/>
          <w:sz w:val="28"/>
          <w:szCs w:val="28"/>
        </w:rPr>
      </w:pPr>
      <w:r>
        <w:rPr>
          <w:rFonts w:ascii="Cambria" w:hAnsi="Cambria"/>
          <w:sz w:val="28"/>
          <w:szCs w:val="28"/>
        </w:rPr>
        <w:tab/>
      </w:r>
      <w:r>
        <w:rPr>
          <w:rFonts w:ascii="Cambria" w:hAnsi="Cambria"/>
          <w:sz w:val="28"/>
          <w:szCs w:val="28"/>
        </w:rPr>
        <w:t>HR week; et cetera.</w:t>
      </w:r>
    </w:p>
    <w:p>
      <w:pPr>
        <w:pStyle w:val="style0"/>
        <w:spacing w:lineRule="auto" w:line="360"/>
        <w:jc w:val="both"/>
        <w:rPr>
          <w:rFonts w:ascii="Cambria" w:hAnsi="Cambria"/>
          <w:sz w:val="28"/>
          <w:szCs w:val="28"/>
        </w:rPr>
      </w:pPr>
      <w:r>
        <w:rPr>
          <w:rFonts w:ascii="Cambria" w:hAnsi="Cambria"/>
          <w:sz w:val="28"/>
          <w:szCs w:val="28"/>
        </w:rPr>
        <w:t>SGS provides a lot of Training and Benefits to maintain a well work environment and employee engagement inside the organization; these Training and benefits are given below</w:t>
      </w:r>
      <w:r>
        <w:rPr>
          <w:rFonts w:ascii="Cambria" w:hAnsi="Cambria"/>
          <w:sz w:val="28"/>
          <w:szCs w:val="28"/>
        </w:rPr>
        <w:t>:</w:t>
      </w:r>
    </w:p>
    <w:bookmarkStart w:id="53" w:name="_Toc526859719"/>
    <w:bookmarkStart w:id="54" w:name="_Toc526860350"/>
    <w:p>
      <w:pPr>
        <w:pStyle w:val="style1"/>
        <w:rPr>
          <w:color w:val="e36c0a"/>
          <w:sz w:val="32"/>
          <w:szCs w:val="32"/>
        </w:rPr>
      </w:pPr>
      <w:r>
        <w:rPr>
          <w:color w:val="e36c0a"/>
          <w:sz w:val="32"/>
          <w:szCs w:val="32"/>
        </w:rPr>
        <w:t xml:space="preserve">3.8 </w:t>
      </w:r>
      <w:r>
        <w:rPr>
          <w:color w:val="e36c0a"/>
          <w:sz w:val="32"/>
          <w:szCs w:val="32"/>
        </w:rPr>
        <w:t>Employee engagement and work environment</w:t>
      </w:r>
      <w:bookmarkEnd w:id="53"/>
      <w:bookmarkEnd w:id="54"/>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Employee engagement is anything but a Human Resources activity that managers are reminded to do once per year. It's a key activity that drives employee execution, achievement, and consistent chan</w:t>
      </w:r>
      <w:r>
        <w:rPr>
          <w:rFonts w:ascii="Cambria" w:hAnsi="Cambria"/>
          <w:sz w:val="28"/>
          <w:szCs w:val="28"/>
        </w:rPr>
        <w:t xml:space="preserve">ge throughout the entire year. </w:t>
      </w:r>
      <w:r>
        <w:rPr>
          <w:rFonts w:ascii="Cambria" w:hAnsi="Cambria"/>
          <w:sz w:val="28"/>
          <w:szCs w:val="28"/>
        </w:rPr>
        <w:t xml:space="preserve">Much the same as associations can't make employee strengthening, employee inspiration, or employee </w:t>
      </w:r>
      <w:r>
        <w:rPr>
          <w:rFonts w:ascii="Cambria" w:hAnsi="Cambria"/>
          <w:sz w:val="28"/>
          <w:szCs w:val="28"/>
        </w:rPr>
        <w:t>fulfillment</w:t>
      </w:r>
      <w:r>
        <w:rPr>
          <w:rFonts w:ascii="Cambria" w:hAnsi="Cambria"/>
          <w:sz w:val="28"/>
          <w:szCs w:val="28"/>
        </w:rPr>
        <w:t xml:space="preserve">, engagement is up to the employees who settle on choices and decisions about how included they need to be at work. Employees settle on decisions with respect to their strengthening, inspiration, and </w:t>
      </w:r>
      <w:r>
        <w:rPr>
          <w:rFonts w:ascii="Cambria" w:hAnsi="Cambria"/>
          <w:sz w:val="28"/>
          <w:szCs w:val="28"/>
        </w:rPr>
        <w:t>fulfillment</w:t>
      </w:r>
      <w:r>
        <w:rPr>
          <w:rFonts w:ascii="Cambria" w:hAnsi="Cambria"/>
          <w:sz w:val="28"/>
          <w:szCs w:val="28"/>
        </w:rPr>
        <w:t xml:space="preserve">. These decisions are not up to you, the business. </w:t>
      </w:r>
    </w:p>
    <w:p>
      <w:pPr>
        <w:pStyle w:val="style0"/>
        <w:spacing w:lineRule="auto" w:line="360"/>
        <w:jc w:val="both"/>
        <w:rPr>
          <w:rFonts w:ascii="Cambria" w:hAnsi="Cambria"/>
          <w:sz w:val="28"/>
          <w:szCs w:val="28"/>
        </w:rPr>
      </w:pPr>
      <w:r>
        <w:rPr>
          <w:rFonts w:ascii="Cambria" w:hAnsi="Cambria"/>
          <w:sz w:val="28"/>
          <w:szCs w:val="28"/>
        </w:rPr>
        <w:t xml:space="preserve">What is the business' obligation, be that as it may, is to make a culture and an environment that is helpful for employees settling on the decisions that </w:t>
      </w:r>
      <w:r>
        <w:rPr>
          <w:rFonts w:ascii="Cambria" w:hAnsi="Cambria"/>
          <w:sz w:val="28"/>
          <w:szCs w:val="28"/>
        </w:rPr>
        <w:t>are useful for your business. Furthermore, engaged employees</w:t>
      </w:r>
      <w:r>
        <w:rPr>
          <w:rFonts w:ascii="Cambria" w:hAnsi="Cambria"/>
          <w:sz w:val="28"/>
          <w:szCs w:val="28"/>
        </w:rPr>
        <w:t xml:space="preserve"> are useful for your business. </w:t>
      </w:r>
    </w:p>
    <w:bookmarkStart w:id="55" w:name="_Toc526859720"/>
    <w:bookmarkStart w:id="56" w:name="_Toc526860351"/>
    <w:p>
      <w:pPr>
        <w:pStyle w:val="style1"/>
        <w:rPr>
          <w:color w:val="e36c0a"/>
          <w:sz w:val="32"/>
          <w:szCs w:val="32"/>
        </w:rPr>
      </w:pPr>
      <w:r>
        <w:rPr>
          <w:color w:val="e36c0a"/>
          <w:sz w:val="32"/>
          <w:szCs w:val="32"/>
        </w:rPr>
        <w:t xml:space="preserve">3.9   </w:t>
      </w:r>
      <w:r>
        <w:rPr>
          <w:color w:val="e36c0a"/>
          <w:sz w:val="32"/>
          <w:szCs w:val="32"/>
        </w:rPr>
        <w:t>Environment Conducive to Engagement</w:t>
      </w:r>
      <w:bookmarkEnd w:id="55"/>
      <w:bookmarkEnd w:id="56"/>
    </w:p>
    <w:p>
      <w:pPr>
        <w:pStyle w:val="style0"/>
        <w:spacing w:lineRule="auto" w:line="360"/>
        <w:jc w:val="both"/>
        <w:rPr>
          <w:rFonts w:ascii="Cambria" w:hAnsi="Cambria"/>
          <w:sz w:val="28"/>
          <w:szCs w:val="28"/>
        </w:rPr>
      </w:pPr>
      <w:r>
        <w:rPr>
          <w:rFonts w:ascii="Cambria" w:hAnsi="Cambria"/>
          <w:sz w:val="28"/>
          <w:szCs w:val="28"/>
        </w:rPr>
        <w:t>Consider the accompanying in the event that you require your employees to end up more engaged and associated with the</w:t>
      </w:r>
      <w:r>
        <w:rPr>
          <w:rFonts w:ascii="Cambria" w:hAnsi="Cambria"/>
          <w:sz w:val="28"/>
          <w:szCs w:val="28"/>
        </w:rPr>
        <w:t xml:space="preserve">ir work </w:t>
      </w:r>
    </w:p>
    <w:p>
      <w:pPr>
        <w:pStyle w:val="style0"/>
        <w:spacing w:lineRule="auto" w:line="360"/>
        <w:jc w:val="both"/>
        <w:rPr>
          <w:rFonts w:ascii="Cambria" w:hAnsi="Cambria"/>
          <w:sz w:val="28"/>
          <w:szCs w:val="28"/>
        </w:rPr>
      </w:pPr>
      <w:r>
        <w:rPr>
          <w:rFonts w:ascii="Cambria" w:hAnsi="Cambria"/>
          <w:sz w:val="28"/>
          <w:szCs w:val="28"/>
        </w:rPr>
        <w:t>• Employee's commitment must be a business process that reflects the search of the relevant workers and subsequently reflects the employee's commitment to the employment relationship.</w:t>
      </w:r>
    </w:p>
    <w:p>
      <w:pPr>
        <w:pStyle w:val="style0"/>
        <w:spacing w:lineRule="auto" w:line="360"/>
        <w:jc w:val="both"/>
        <w:rPr>
          <w:rFonts w:ascii="Cambria" w:hAnsi="Cambria"/>
          <w:sz w:val="28"/>
          <w:szCs w:val="28"/>
        </w:rPr>
      </w:pPr>
      <w:r>
        <w:rPr>
          <w:rFonts w:ascii="Cambria" w:hAnsi="Cambria"/>
          <w:sz w:val="28"/>
          <w:szCs w:val="28"/>
        </w:rPr>
        <w:t xml:space="preserve">• Employee participation should highlight the company's results. </w:t>
      </w:r>
      <w:r>
        <w:rPr>
          <w:rFonts w:ascii="Cambria" w:hAnsi="Cambria"/>
          <w:sz w:val="28"/>
          <w:szCs w:val="28"/>
        </w:rPr>
        <w:t>Staffs</w:t>
      </w:r>
      <w:r>
        <w:rPr>
          <w:rFonts w:ascii="Cambria" w:hAnsi="Cambria"/>
          <w:sz w:val="28"/>
          <w:szCs w:val="28"/>
        </w:rPr>
        <w:t xml:space="preserve"> are more involved and can see and measure their execution results when they are responsible.</w:t>
      </w:r>
    </w:p>
    <w:p>
      <w:pPr>
        <w:pStyle w:val="style0"/>
        <w:spacing w:lineRule="auto" w:line="360"/>
        <w:jc w:val="both"/>
        <w:rPr>
          <w:rFonts w:ascii="Cambria" w:hAnsi="Cambria"/>
          <w:sz w:val="28"/>
          <w:szCs w:val="28"/>
        </w:rPr>
      </w:pPr>
      <w:r>
        <w:rPr>
          <w:rFonts w:ascii="Cambria" w:hAnsi="Cambria"/>
          <w:sz w:val="28"/>
          <w:szCs w:val="28"/>
        </w:rPr>
        <w:t>• Employee engagement occurs when the company's goals are closely tied to the employee and how they invest their energy. A visit to the staff and company's main destinations, a visit to the dough, frames and routines of its activities, and a noticeable letter that advises employees to employees.</w:t>
      </w:r>
    </w:p>
    <w:p>
      <w:pPr>
        <w:pStyle w:val="style0"/>
        <w:spacing w:lineRule="auto" w:line="360"/>
        <w:jc w:val="both"/>
        <w:rPr>
          <w:rFonts w:ascii="Cambria" w:hAnsi="Cambria"/>
          <w:sz w:val="28"/>
          <w:szCs w:val="28"/>
        </w:rPr>
      </w:pPr>
      <w:r>
        <w:rPr>
          <w:rFonts w:ascii="Cambria" w:hAnsi="Cambria"/>
          <w:sz w:val="28"/>
          <w:szCs w:val="28"/>
        </w:rPr>
        <w:t>• Relevant workers have information that their work needs to see how they affect business goals and needs.</w:t>
      </w:r>
      <w:r>
        <w:rPr>
          <w:rFonts w:ascii="Cambria" w:hAnsi="Cambria"/>
          <w:sz w:val="28"/>
          <w:szCs w:val="28"/>
        </w:rPr>
        <w:t xml:space="preserve"> </w:t>
      </w:r>
      <w:r>
        <w:rPr>
          <w:rFonts w:ascii="Cambria" w:hAnsi="Cambria"/>
          <w:sz w:val="28"/>
          <w:szCs w:val="28"/>
        </w:rPr>
        <w:t>These objectives and estimations identify with the Human Resources department, however every department ought to have a</w:t>
      </w:r>
      <w:r>
        <w:rPr>
          <w:rFonts w:ascii="Cambria" w:hAnsi="Cambria"/>
          <w:sz w:val="28"/>
          <w:szCs w:val="28"/>
        </w:rPr>
        <w:t xml:space="preserve">n arrangement of measurements. </w:t>
      </w:r>
    </w:p>
    <w:p>
      <w:pPr>
        <w:pStyle w:val="style0"/>
        <w:spacing w:lineRule="auto" w:line="360"/>
        <w:jc w:val="both"/>
        <w:rPr>
          <w:rFonts w:ascii="Cambria" w:hAnsi="Cambria"/>
          <w:sz w:val="28"/>
          <w:szCs w:val="28"/>
        </w:rPr>
      </w:pPr>
      <w:r>
        <w:rPr>
          <w:rFonts w:ascii="Cambria" w:hAnsi="Cambria"/>
          <w:sz w:val="28"/>
          <w:szCs w:val="28"/>
        </w:rPr>
        <w:t xml:space="preserve">• </w:t>
      </w:r>
      <w:r>
        <w:rPr>
          <w:rFonts w:ascii="Cambria" w:hAnsi="Cambria"/>
          <w:sz w:val="28"/>
          <w:szCs w:val="28"/>
        </w:rPr>
        <w:t>Employee engagement flourishes when associations are focused on management and administration development in execution development designs that are execution driven and give clear progression designs.</w:t>
      </w:r>
    </w:p>
    <w:bookmarkStart w:id="57" w:name="_Toc526859721"/>
    <w:bookmarkStart w:id="58" w:name="_Toc526860352"/>
    <w:p>
      <w:pPr>
        <w:pStyle w:val="style1"/>
        <w:rPr>
          <w:color w:val="e36c0a"/>
          <w:sz w:val="32"/>
          <w:szCs w:val="32"/>
        </w:rPr>
      </w:pPr>
      <w:r>
        <w:rPr>
          <w:color w:val="e36c0a"/>
          <w:sz w:val="32"/>
          <w:szCs w:val="32"/>
        </w:rPr>
        <w:t xml:space="preserve">3.10 </w:t>
      </w:r>
      <w:r>
        <w:rPr>
          <w:color w:val="e36c0a"/>
          <w:sz w:val="32"/>
          <w:szCs w:val="32"/>
        </w:rPr>
        <w:t>Staff Development</w:t>
      </w:r>
      <w:bookmarkEnd w:id="57"/>
      <w:bookmarkEnd w:id="58"/>
    </w:p>
    <w:p>
      <w:pPr>
        <w:pStyle w:val="style0"/>
        <w:spacing w:lineRule="auto" w:line="360"/>
        <w:jc w:val="both"/>
        <w:rPr>
          <w:rFonts w:ascii="Cambria" w:hAnsi="Cambria"/>
          <w:sz w:val="28"/>
          <w:szCs w:val="28"/>
        </w:rPr>
      </w:pPr>
      <w:r>
        <w:rPr>
          <w:rFonts w:ascii="Cambria" w:hAnsi="Cambria"/>
          <w:sz w:val="28"/>
          <w:szCs w:val="28"/>
        </w:rPr>
        <w:t>SGS trusts that the connection between fruitful individuals and an effective bus</w:t>
      </w:r>
      <w:r>
        <w:rPr>
          <w:rFonts w:ascii="Cambria" w:hAnsi="Cambria"/>
          <w:sz w:val="28"/>
          <w:szCs w:val="28"/>
        </w:rPr>
        <w:t xml:space="preserve">iness is vocation development. </w:t>
      </w:r>
    </w:p>
    <w:p>
      <w:pPr>
        <w:pStyle w:val="style0"/>
        <w:spacing w:lineRule="auto" w:line="360"/>
        <w:jc w:val="both"/>
        <w:rPr>
          <w:rFonts w:ascii="Cambria" w:hAnsi="Cambria"/>
          <w:sz w:val="28"/>
          <w:szCs w:val="28"/>
        </w:rPr>
      </w:pPr>
      <w:r>
        <w:rPr>
          <w:rFonts w:ascii="Cambria" w:hAnsi="Cambria"/>
          <w:sz w:val="28"/>
          <w:szCs w:val="28"/>
        </w:rPr>
        <w:t>They see development as a common pledge to association development and individual achievement. Fruitful vocation development depends as much on employee's enthusiasm, vitality and drives to learn and develop, as it does on the d</w:t>
      </w:r>
      <w:r>
        <w:rPr>
          <w:rFonts w:ascii="Cambria" w:hAnsi="Cambria"/>
          <w:sz w:val="28"/>
          <w:szCs w:val="28"/>
        </w:rPr>
        <w:t xml:space="preserve">evelopment openings SGS gives. </w:t>
      </w:r>
    </w:p>
    <w:bookmarkStart w:id="59" w:name="_Toc526859722"/>
    <w:bookmarkStart w:id="60" w:name="_Toc526860353"/>
    <w:p>
      <w:pPr>
        <w:pStyle w:val="style1"/>
        <w:rPr>
          <w:color w:val="e36c0a"/>
          <w:sz w:val="32"/>
          <w:szCs w:val="32"/>
        </w:rPr>
      </w:pPr>
      <w:r>
        <w:rPr>
          <w:color w:val="e36c0a"/>
          <w:sz w:val="32"/>
          <w:szCs w:val="32"/>
        </w:rPr>
        <w:t xml:space="preserve">3.11   </w:t>
      </w:r>
      <w:r>
        <w:rPr>
          <w:color w:val="e36c0a"/>
          <w:sz w:val="32"/>
          <w:szCs w:val="32"/>
        </w:rPr>
        <w:t>Pathways to training</w:t>
      </w:r>
      <w:bookmarkEnd w:id="59"/>
      <w:bookmarkEnd w:id="60"/>
    </w:p>
    <w:p>
      <w:pPr>
        <w:pStyle w:val="style0"/>
        <w:spacing w:lineRule="auto" w:line="360"/>
        <w:jc w:val="both"/>
        <w:rPr>
          <w:rFonts w:ascii="Cambria" w:hAnsi="Cambria"/>
          <w:sz w:val="28"/>
          <w:szCs w:val="28"/>
        </w:rPr>
      </w:pPr>
      <w:r>
        <w:rPr>
          <w:rFonts w:ascii="Cambria" w:hAnsi="Cambria"/>
          <w:sz w:val="28"/>
          <w:szCs w:val="28"/>
        </w:rPr>
        <w:t>Each SGS employee is urged to benefit as much as possible from inner portability and open doors for the coordinated effort with partners and expert affiliations. Custom fitted development designs mirror one's goals an</w:t>
      </w:r>
      <w:r>
        <w:rPr>
          <w:rFonts w:ascii="Cambria" w:hAnsi="Cambria"/>
          <w:sz w:val="28"/>
          <w:szCs w:val="28"/>
        </w:rPr>
        <w:t xml:space="preserve">d our interest in your future. </w:t>
      </w:r>
    </w:p>
    <w:bookmarkStart w:id="61" w:name="_Toc526859723"/>
    <w:bookmarkStart w:id="62" w:name="_Toc526860354"/>
    <w:p>
      <w:pPr>
        <w:pStyle w:val="style1"/>
        <w:rPr>
          <w:color w:val="e36c0a"/>
          <w:sz w:val="32"/>
          <w:szCs w:val="32"/>
        </w:rPr>
      </w:pPr>
      <w:r>
        <w:rPr>
          <w:color w:val="e36c0a"/>
          <w:sz w:val="32"/>
          <w:szCs w:val="32"/>
        </w:rPr>
        <w:t xml:space="preserve">3.12   </w:t>
      </w:r>
      <w:r>
        <w:rPr>
          <w:color w:val="e36c0a"/>
          <w:sz w:val="32"/>
          <w:szCs w:val="32"/>
        </w:rPr>
        <w:t xml:space="preserve">Execution </w:t>
      </w:r>
      <w:r>
        <w:rPr>
          <w:color w:val="e36c0a"/>
          <w:sz w:val="32"/>
          <w:szCs w:val="32"/>
        </w:rPr>
        <w:t>management and developing planning</w:t>
      </w:r>
      <w:bookmarkEnd w:id="61"/>
      <w:bookmarkEnd w:id="62"/>
    </w:p>
    <w:p>
      <w:pPr>
        <w:pStyle w:val="style0"/>
        <w:spacing w:lineRule="auto" w:line="360"/>
        <w:jc w:val="both"/>
        <w:rPr>
          <w:rFonts w:ascii="Cambria" w:hAnsi="Cambria"/>
          <w:sz w:val="28"/>
          <w:szCs w:val="28"/>
        </w:rPr>
      </w:pPr>
      <w:r>
        <w:rPr>
          <w:rFonts w:ascii="Cambria" w:hAnsi="Cambria"/>
          <w:sz w:val="28"/>
          <w:szCs w:val="28"/>
        </w:rPr>
        <w:t xml:space="preserve">Key to one's development is the execution of management and development arranging. SGS yearly survey enables ones to set achievable focuses, in co-activity with one's supervisor, and recognize chances </w:t>
      </w:r>
      <w:r>
        <w:rPr>
          <w:rFonts w:ascii="Cambria" w:hAnsi="Cambria"/>
          <w:sz w:val="28"/>
          <w:szCs w:val="28"/>
        </w:rPr>
        <w:t xml:space="preserve">to create employees abilities. </w:t>
      </w:r>
    </w:p>
    <w:p>
      <w:pPr>
        <w:pStyle w:val="style0"/>
        <w:spacing w:lineRule="auto" w:line="360"/>
        <w:jc w:val="both"/>
        <w:rPr>
          <w:rFonts w:ascii="Cambria" w:hAnsi="Cambria"/>
          <w:sz w:val="28"/>
          <w:szCs w:val="28"/>
        </w:rPr>
      </w:pPr>
      <w:r>
        <w:rPr>
          <w:rFonts w:ascii="Cambria" w:hAnsi="Cambria"/>
          <w:sz w:val="28"/>
          <w:szCs w:val="28"/>
        </w:rPr>
        <w:t xml:space="preserve">This procedure empowers SGS to guarantee on-going conveyance and ceaseless change, in the meantime as helping one to accomplish your profession yearnings. SGS mix of successful execution management, presentation to encounters in their field guarantees people, groups and at last the business, recognize what they ought to do, how they ought to do it and assume liability for what they accomplish. </w:t>
      </w:r>
    </w:p>
    <w:bookmarkStart w:id="63" w:name="_Toc526859724"/>
    <w:bookmarkStart w:id="64" w:name="_Toc526860355"/>
    <w:p>
      <w:pPr>
        <w:pStyle w:val="style1"/>
        <w:rPr>
          <w:color w:val="e36c0a"/>
          <w:sz w:val="32"/>
          <w:szCs w:val="32"/>
        </w:rPr>
      </w:pPr>
      <w:r>
        <w:rPr>
          <w:color w:val="e36c0a"/>
          <w:sz w:val="32"/>
          <w:szCs w:val="32"/>
        </w:rPr>
        <w:t xml:space="preserve">3.13   </w:t>
      </w:r>
      <w:r>
        <w:rPr>
          <w:color w:val="e36c0a"/>
          <w:sz w:val="32"/>
          <w:szCs w:val="32"/>
        </w:rPr>
        <w:t>ONBOARDING</w:t>
      </w:r>
      <w:bookmarkEnd w:id="63"/>
      <w:bookmarkEnd w:id="64"/>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SHINE, our worldwide on</w:t>
      </w:r>
      <w:r>
        <w:rPr>
          <w:rFonts w:ascii="Cambria" w:hAnsi="Cambria"/>
          <w:sz w:val="28"/>
          <w:szCs w:val="28"/>
        </w:rPr>
        <w:t>-</w:t>
      </w:r>
      <w:r>
        <w:rPr>
          <w:rFonts w:ascii="Cambria" w:hAnsi="Cambria"/>
          <w:sz w:val="28"/>
          <w:szCs w:val="28"/>
        </w:rPr>
        <w:t xml:space="preserve">boarding program, directs new employees through the expectation to absorb information of their first days, many months guaranteeing a positive begin that quickens their fruitful progress to SGS. </w:t>
      </w:r>
    </w:p>
    <w:p>
      <w:pPr>
        <w:pStyle w:val="style0"/>
        <w:spacing w:lineRule="auto" w:line="360"/>
        <w:jc w:val="both"/>
        <w:rPr>
          <w:rFonts w:ascii="Cambria" w:hAnsi="Cambria"/>
          <w:b/>
          <w:color w:val="e36c0a"/>
          <w:sz w:val="32"/>
          <w:szCs w:val="32"/>
        </w:rPr>
      </w:pPr>
      <w:r>
        <w:rPr>
          <w:rFonts w:ascii="Cambria" w:hAnsi="Cambria"/>
          <w:b/>
          <w:color w:val="e36c0a"/>
          <w:sz w:val="32"/>
          <w:szCs w:val="32"/>
        </w:rPr>
        <w:t>3.14 THE</w:t>
      </w:r>
      <w:r>
        <w:rPr>
          <w:rFonts w:ascii="Cambria" w:hAnsi="Cambria"/>
          <w:b/>
          <w:color w:val="e36c0a"/>
          <w:sz w:val="32"/>
          <w:szCs w:val="32"/>
        </w:rPr>
        <w:t xml:space="preserve"> SHINE on-boarding program </w:t>
      </w:r>
    </w:p>
    <w:p>
      <w:pPr>
        <w:pStyle w:val="style0"/>
        <w:spacing w:lineRule="auto" w:line="360"/>
        <w:jc w:val="both"/>
        <w:rPr>
          <w:rFonts w:ascii="Cambria" w:hAnsi="Cambria"/>
          <w:sz w:val="28"/>
          <w:szCs w:val="28"/>
        </w:rPr>
      </w:pPr>
      <w:r>
        <w:rPr>
          <w:rFonts w:ascii="Cambria" w:hAnsi="Cambria"/>
          <w:sz w:val="28"/>
          <w:szCs w:val="28"/>
        </w:rPr>
        <w:t>SHINE gives every single new employee a connecting with, far-reaching and strong begin to their work. Through the half-year program, new employees are furnished</w:t>
      </w:r>
      <w:r>
        <w:rPr>
          <w:rFonts w:ascii="Cambria" w:hAnsi="Cambria"/>
          <w:sz w:val="28"/>
          <w:szCs w:val="28"/>
        </w:rPr>
        <w:t>.</w:t>
      </w:r>
    </w:p>
    <w:bookmarkStart w:id="65" w:name="_Toc526859725"/>
    <w:bookmarkStart w:id="66" w:name="_Toc526860356"/>
    <w:p>
      <w:pPr>
        <w:pStyle w:val="style1"/>
        <w:rPr>
          <w:color w:val="e36c0a"/>
          <w:sz w:val="32"/>
          <w:szCs w:val="32"/>
        </w:rPr>
      </w:pPr>
      <w:r>
        <w:rPr>
          <w:color w:val="e36c0a"/>
          <w:sz w:val="32"/>
          <w:szCs w:val="32"/>
        </w:rPr>
        <w:t>3.15 Compensation</w:t>
      </w:r>
      <w:r>
        <w:rPr>
          <w:color w:val="e36c0a"/>
          <w:sz w:val="32"/>
          <w:szCs w:val="32"/>
        </w:rPr>
        <w:t xml:space="preserve"> and Benefits</w:t>
      </w:r>
      <w:bookmarkEnd w:id="65"/>
      <w:bookmarkEnd w:id="66"/>
    </w:p>
    <w:p>
      <w:pPr>
        <w:pStyle w:val="style0"/>
        <w:spacing w:lineRule="auto" w:line="360"/>
        <w:jc w:val="both"/>
        <w:rPr>
          <w:rFonts w:ascii="Cambria" w:hAnsi="Cambria"/>
          <w:sz w:val="28"/>
          <w:szCs w:val="28"/>
        </w:rPr>
      </w:pPr>
      <w:r>
        <w:rPr>
          <w:rFonts w:ascii="Cambria" w:hAnsi="Cambria"/>
          <w:sz w:val="28"/>
          <w:szCs w:val="28"/>
        </w:rPr>
        <w:t>Solid, lean and light-footed, SGS can give employees a sheltered and stable environment in which to develop and grow. SGS employees are compensated with aggressive compensation, wherever they are based. We likewise offer a scope of alluring advantages that are focused and fitting to their industry, wherever they are on the planet. Our advantages reflect both the abilities and aptitudes that our employees convey to their exercises and the economic situations in-nation. Commonly, our employee advantages will incorporate retirement designs and therapeutic</w:t>
      </w:r>
      <w:r>
        <w:rPr>
          <w:rFonts w:ascii="Cambria" w:hAnsi="Cambria"/>
          <w:sz w:val="28"/>
          <w:szCs w:val="28"/>
        </w:rPr>
        <w:t xml:space="preserve"> and human services inclusion. </w:t>
      </w:r>
    </w:p>
    <w:bookmarkStart w:id="67" w:name="_Toc526859726"/>
    <w:bookmarkStart w:id="68" w:name="_Toc526860357"/>
    <w:p>
      <w:pPr>
        <w:pStyle w:val="style1"/>
        <w:rPr>
          <w:color w:val="e36c0a"/>
          <w:sz w:val="32"/>
          <w:szCs w:val="32"/>
        </w:rPr>
      </w:pPr>
      <w:r>
        <w:rPr>
          <w:color w:val="e36c0a"/>
          <w:sz w:val="32"/>
          <w:szCs w:val="32"/>
        </w:rPr>
        <w:t xml:space="preserve">3.16 </w:t>
      </w:r>
      <w:r>
        <w:rPr>
          <w:color w:val="e36c0a"/>
          <w:sz w:val="32"/>
          <w:szCs w:val="32"/>
        </w:rPr>
        <w:t xml:space="preserve">Pay for </w:t>
      </w:r>
      <w:r>
        <w:rPr>
          <w:color w:val="e36c0a"/>
          <w:sz w:val="32"/>
          <w:szCs w:val="32"/>
        </w:rPr>
        <w:t>Performance</w:t>
      </w:r>
      <w:bookmarkEnd w:id="67"/>
      <w:bookmarkEnd w:id="68"/>
    </w:p>
    <w:p>
      <w:pPr>
        <w:pStyle w:val="style0"/>
        <w:spacing w:lineRule="auto" w:line="360"/>
        <w:jc w:val="both"/>
        <w:rPr>
          <w:rFonts w:ascii="Cambria" w:hAnsi="Cambria"/>
          <w:sz w:val="28"/>
          <w:szCs w:val="28"/>
        </w:rPr>
      </w:pPr>
      <w:r>
        <w:rPr>
          <w:rFonts w:ascii="Cambria" w:hAnsi="Cambria"/>
          <w:sz w:val="28"/>
          <w:szCs w:val="28"/>
        </w:rPr>
        <w:t>The huge commitment that SGS employees make to the achievement of SGS are perceived and remunerated through executi</w:t>
      </w:r>
      <w:r>
        <w:rPr>
          <w:rFonts w:ascii="Cambria" w:hAnsi="Cambria"/>
          <w:sz w:val="28"/>
          <w:szCs w:val="28"/>
        </w:rPr>
        <w:t xml:space="preserve">on drove variable pay designs. </w:t>
      </w:r>
    </w:p>
    <w:bookmarkStart w:id="69" w:name="_Toc526859727"/>
    <w:bookmarkStart w:id="70" w:name="_Toc526860358"/>
    <w:p>
      <w:pPr>
        <w:pStyle w:val="style1"/>
        <w:rPr>
          <w:color w:val="e36c0a"/>
          <w:sz w:val="32"/>
          <w:szCs w:val="32"/>
        </w:rPr>
      </w:pPr>
      <w:r>
        <w:rPr>
          <w:color w:val="e36c0a"/>
          <w:sz w:val="32"/>
          <w:szCs w:val="32"/>
        </w:rPr>
        <w:t>3.17</w:t>
      </w:r>
      <w:r>
        <w:rPr>
          <w:color w:val="e36c0a"/>
          <w:sz w:val="32"/>
          <w:szCs w:val="32"/>
        </w:rPr>
        <w:t xml:space="preserve"> </w:t>
      </w:r>
      <w:r>
        <w:rPr>
          <w:color w:val="e36c0a"/>
          <w:sz w:val="32"/>
          <w:szCs w:val="32"/>
        </w:rPr>
        <w:t>Adaptable Working Environment</w:t>
      </w:r>
      <w:bookmarkEnd w:id="69"/>
      <w:bookmarkEnd w:id="70"/>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 xml:space="preserve">The idea of our exercises requires adaptability in working practices, from adaptable working time through revolution timetables to virtual, worker and ostracize plans to meet our developing worldwide environment. Organization and employees share in the advantages of these adaptable working plans. </w:t>
      </w:r>
    </w:p>
    <w:bookmarkStart w:id="71" w:name="_Toc526859728"/>
    <w:bookmarkStart w:id="72" w:name="_Toc526860359"/>
    <w:p>
      <w:pPr>
        <w:pStyle w:val="style1"/>
        <w:rPr>
          <w:color w:val="e36c0a"/>
          <w:sz w:val="32"/>
          <w:szCs w:val="32"/>
        </w:rPr>
      </w:pPr>
      <w:r>
        <w:rPr>
          <w:color w:val="e36c0a"/>
          <w:sz w:val="32"/>
          <w:szCs w:val="32"/>
        </w:rPr>
        <w:t xml:space="preserve">3.18   </w:t>
      </w:r>
      <w:r>
        <w:rPr>
          <w:color w:val="e36c0a"/>
          <w:sz w:val="32"/>
          <w:szCs w:val="32"/>
        </w:rPr>
        <w:t>Self-awareness</w:t>
      </w:r>
      <w:bookmarkEnd w:id="71"/>
      <w:bookmarkEnd w:id="72"/>
      <w:r>
        <w:rPr>
          <w:color w:val="e36c0a"/>
          <w:sz w:val="32"/>
          <w:szCs w:val="32"/>
        </w:rPr>
        <w:t xml:space="preserve"> </w:t>
      </w:r>
    </w:p>
    <w:p>
      <w:pPr>
        <w:pStyle w:val="style0"/>
        <w:spacing w:lineRule="auto" w:line="360"/>
        <w:jc w:val="both"/>
        <w:rPr>
          <w:rFonts w:ascii="Cambria" w:hAnsi="Cambria"/>
          <w:sz w:val="28"/>
          <w:szCs w:val="28"/>
        </w:rPr>
      </w:pPr>
      <w:r>
        <w:rPr>
          <w:rFonts w:ascii="Cambria" w:hAnsi="Cambria"/>
          <w:sz w:val="28"/>
          <w:szCs w:val="28"/>
        </w:rPr>
        <w:t>Our overall nearness implies we give careful consideration to creating reasonable abilities, cultivating wide understanding, empowering proper gifts and enhancing the working existence of our partners around the world. This encourages us to advance our comprehensive and shared culture reliably, building a positive future both for the o</w:t>
      </w:r>
      <w:r>
        <w:rPr>
          <w:rFonts w:ascii="Cambria" w:hAnsi="Cambria"/>
          <w:sz w:val="28"/>
          <w:szCs w:val="28"/>
        </w:rPr>
        <w:t xml:space="preserve">rganization and our employees. </w:t>
      </w:r>
    </w:p>
    <w:bookmarkStart w:id="73" w:name="_Toc526859729"/>
    <w:bookmarkStart w:id="74" w:name="_Toc526860360"/>
    <w:p>
      <w:pPr>
        <w:pStyle w:val="style1"/>
        <w:rPr>
          <w:color w:val="e36c0a"/>
          <w:sz w:val="32"/>
          <w:szCs w:val="32"/>
        </w:rPr>
      </w:pPr>
      <w:r>
        <w:rPr>
          <w:color w:val="e36c0a"/>
          <w:sz w:val="32"/>
          <w:szCs w:val="32"/>
        </w:rPr>
        <w:t xml:space="preserve">3.19   </w:t>
      </w:r>
      <w:r>
        <w:rPr>
          <w:color w:val="e36c0a"/>
          <w:sz w:val="32"/>
          <w:szCs w:val="32"/>
        </w:rPr>
        <w:t>EMPLOYMENT POLICY OF SGS</w:t>
      </w:r>
      <w:bookmarkEnd w:id="73"/>
      <w:bookmarkEnd w:id="74"/>
    </w:p>
    <w:p>
      <w:pPr>
        <w:pStyle w:val="style0"/>
        <w:spacing w:lineRule="auto" w:line="360"/>
        <w:jc w:val="both"/>
        <w:rPr>
          <w:rFonts w:ascii="Cambria" w:hAnsi="Cambria"/>
          <w:sz w:val="28"/>
          <w:szCs w:val="28"/>
        </w:rPr>
      </w:pPr>
      <w:r>
        <w:rPr>
          <w:rFonts w:ascii="Cambria" w:hAnsi="Cambria"/>
          <w:sz w:val="28"/>
          <w:szCs w:val="28"/>
        </w:rPr>
        <w:t>At SGS, trust and honesty are major values that we try to actualize in all employee relations. We are focused on shielding the rights and safe working states of every one of our employees. To accomplish this we set ourselves exclusive requirements and mean to surpass what is required by law. Wherever we work together we are guided by these standards and expect a similar level of duty to these values from our accomplices.</w:t>
      </w:r>
    </w:p>
    <w:p>
      <w:pPr>
        <w:pStyle w:val="style0"/>
        <w:spacing w:lineRule="auto" w:line="360"/>
        <w:jc w:val="both"/>
        <w:rPr>
          <w:rFonts w:ascii="Cambria" w:hAnsi="Cambria"/>
          <w:sz w:val="28"/>
          <w:szCs w:val="28"/>
        </w:rPr>
      </w:pPr>
    </w:p>
    <w:p>
      <w:pPr>
        <w:pStyle w:val="style0"/>
        <w:jc w:val="center"/>
        <w:rPr>
          <w:rFonts w:ascii="Cambria" w:hAnsi="Cambria"/>
          <w:b/>
          <w:sz w:val="56"/>
          <w:szCs w:val="56"/>
        </w:rPr>
      </w:pPr>
    </w:p>
    <w:p>
      <w:pPr>
        <w:pStyle w:val="style0"/>
        <w:jc w:val="center"/>
        <w:rPr>
          <w:rFonts w:ascii="Cambria" w:hAnsi="Cambria"/>
          <w:b/>
          <w:sz w:val="56"/>
          <w:szCs w:val="56"/>
        </w:rPr>
      </w:pPr>
    </w:p>
    <w:p>
      <w:pPr>
        <w:pStyle w:val="style0"/>
        <w:rPr>
          <w:rFonts w:ascii="Cambria" w:hAnsi="Cambria"/>
          <w:b/>
          <w:sz w:val="56"/>
          <w:szCs w:val="56"/>
        </w:rPr>
      </w:pPr>
    </w:p>
    <w:p>
      <w:pPr>
        <w:pStyle w:val="style0"/>
        <w:jc w:val="center"/>
        <w:rPr>
          <w:rFonts w:ascii="Cambria" w:hAnsi="Cambria"/>
          <w:b/>
          <w:sz w:val="56"/>
          <w:szCs w:val="56"/>
        </w:rPr>
      </w:pPr>
      <w:r>
        <w:rPr>
          <w:rFonts w:ascii="Cambria" w:hAnsi="Cambria"/>
          <w:b/>
          <w:sz w:val="56"/>
          <w:szCs w:val="56"/>
        </w:rPr>
        <w:t>Chapter 4</w:t>
      </w:r>
    </w:p>
    <w:p>
      <w:pPr>
        <w:pStyle w:val="style0"/>
        <w:jc w:val="center"/>
        <w:rPr>
          <w:rFonts w:ascii="Cambria" w:hAnsi="Cambria"/>
          <w:b/>
          <w:color w:val="e36c0a"/>
          <w:sz w:val="72"/>
          <w:szCs w:val="72"/>
        </w:rPr>
      </w:pPr>
      <w:r>
        <w:rPr>
          <w:b/>
          <w:sz w:val="24"/>
          <w:szCs w:val="24"/>
        </w:rPr>
        <w:t xml:space="preserve"> </w:t>
      </w:r>
      <w:r>
        <w:rPr>
          <w:rFonts w:ascii="Cambria" w:hAnsi="Cambria"/>
          <w:b/>
          <w:color w:val="e36c0a"/>
          <w:sz w:val="72"/>
          <w:szCs w:val="72"/>
        </w:rPr>
        <w:t>Survey</w:t>
      </w:r>
      <w:r>
        <w:rPr>
          <w:rFonts w:ascii="Cambria" w:hAnsi="Cambria"/>
          <w:b/>
          <w:color w:val="e36c0a"/>
          <w:sz w:val="72"/>
          <w:szCs w:val="72"/>
        </w:rPr>
        <w:t xml:space="preserve"> and </w:t>
      </w:r>
      <w:r>
        <w:rPr>
          <w:rFonts w:ascii="Cambria" w:hAnsi="Cambria"/>
          <w:b/>
          <w:color w:val="e36c0a"/>
          <w:sz w:val="72"/>
          <w:szCs w:val="72"/>
        </w:rPr>
        <w:t>Results</w:t>
      </w:r>
    </w:p>
    <w:p>
      <w:pPr>
        <w:pStyle w:val="style0"/>
        <w:rPr>
          <w:rFonts w:ascii="Cambria" w:hAnsi="Cambria"/>
          <w:color w:val="000000"/>
          <w:sz w:val="28"/>
          <w:szCs w:val="28"/>
        </w:rPr>
      </w:pPr>
      <w:r>
        <w:rPr>
          <w:rFonts w:ascii="Cambria" w:hAnsi="Cambria"/>
          <w:noProof/>
          <w:color w:val="000000"/>
          <w:sz w:val="28"/>
          <w:szCs w:val="28"/>
          <w:lang w:eastAsia="en-GB"/>
        </w:rPr>
        <w:drawing>
          <wp:inline distT="0" distR="0" distL="0" distB="0">
            <wp:extent cx="5738655" cy="2954215"/>
            <wp:effectExtent l="19050" t="0" r="0" b="0"/>
            <wp:docPr id="1056" name="Immagin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Immagine 5"/>
                    <pic:cNvPicPr/>
                  </pic:nvPicPr>
                  <pic:blipFill>
                    <a:blip r:embed="rId30" cstate="print"/>
                    <a:srcRect l="0" t="3037" r="0" b="21729"/>
                    <a:stretch/>
                  </pic:blipFill>
                  <pic:spPr>
                    <a:xfrm rot="0">
                      <a:off x="0" y="0"/>
                      <a:ext cx="5738655" cy="2954215"/>
                    </a:xfrm>
                    <a:prstGeom prst="rect"/>
                  </pic:spPr>
                </pic:pic>
              </a:graphicData>
            </a:graphic>
          </wp:inline>
        </w:drawing>
      </w:r>
      <w:r>
        <w:rPr>
          <w:rFonts w:ascii="Cambria" w:hAnsi="Cambria"/>
          <w:noProof/>
          <w:color w:val="000000"/>
          <w:sz w:val="28"/>
          <w:szCs w:val="28"/>
          <w:lang w:eastAsia="en-GB"/>
        </w:rPr>
        <w:drawing>
          <wp:inline distT="0" distR="0" distL="0" distB="0">
            <wp:extent cx="5738655" cy="2962040"/>
            <wp:effectExtent l="19050" t="0" r="0" b="0"/>
            <wp:docPr id="1057" name="Immagin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Immagine 12"/>
                    <pic:cNvPicPr/>
                  </pic:nvPicPr>
                  <pic:blipFill>
                    <a:blip r:embed="rId31" cstate="print"/>
                    <a:srcRect l="0" t="0" r="0" b="0"/>
                    <a:stretch/>
                  </pic:blipFill>
                  <pic:spPr>
                    <a:xfrm rot="0">
                      <a:off x="0" y="0"/>
                      <a:ext cx="5738655" cy="2962040"/>
                    </a:xfrm>
                    <a:prstGeom prst="rect"/>
                  </pic:spPr>
                </pic:pic>
              </a:graphicData>
            </a:graphic>
          </wp:inline>
        </w:drawing>
      </w:r>
      <w:r>
        <w:rPr>
          <w:rFonts w:ascii="Cambria" w:hAnsi="Cambria"/>
          <w:color w:val="000000"/>
          <w:sz w:val="28"/>
          <w:szCs w:val="28"/>
        </w:rPr>
        <w:br w:type="page"/>
      </w:r>
    </w:p>
    <w:p>
      <w:pPr>
        <w:pStyle w:val="style0"/>
        <w:spacing w:after="120" w:lineRule="auto" w:line="240"/>
        <w:jc w:val="center"/>
        <w:rPr>
          <w:rFonts w:ascii="Cambria" w:hAnsi="Cambria"/>
          <w:b/>
          <w:color w:val="e36c0a"/>
          <w:sz w:val="36"/>
          <w:szCs w:val="36"/>
        </w:rPr>
      </w:pPr>
      <w:r>
        <w:rPr>
          <w:rFonts w:ascii="Cambria" w:hAnsi="Cambria"/>
          <w:b/>
          <w:color w:val="e36c0a"/>
          <w:sz w:val="36"/>
          <w:szCs w:val="36"/>
        </w:rPr>
        <w:t>Employee Engagement Survey</w:t>
      </w:r>
    </w:p>
    <w:p>
      <w:pPr>
        <w:pStyle w:val="style0"/>
        <w:spacing w:after="120" w:lineRule="auto" w:line="360"/>
        <w:jc w:val="both"/>
        <w:rPr>
          <w:rFonts w:ascii="Cambria" w:hAnsi="Cambria"/>
          <w:color w:val="000000"/>
          <w:sz w:val="28"/>
          <w:szCs w:val="28"/>
        </w:rPr>
      </w:pPr>
      <w:r>
        <w:rPr>
          <w:rFonts w:ascii="Cambria" w:hAnsi="Cambria"/>
          <w:color w:val="000000"/>
          <w:sz w:val="28"/>
          <w:szCs w:val="28"/>
        </w:rPr>
        <w:t>I have performed a survey to see the reactions from the employee who are working in SGS Bangladesh limited for years on Employee E</w:t>
      </w:r>
      <w:r>
        <w:rPr>
          <w:rFonts w:ascii="Cambria" w:hAnsi="Cambria"/>
          <w:color w:val="000000"/>
          <w:sz w:val="28"/>
          <w:szCs w:val="28"/>
        </w:rPr>
        <w:t>ngagement and work environ</w:t>
      </w:r>
      <w:r>
        <w:rPr>
          <w:rFonts w:ascii="Cambria" w:hAnsi="Cambria"/>
          <w:color w:val="000000"/>
          <w:sz w:val="28"/>
          <w:szCs w:val="28"/>
        </w:rPr>
        <w:t>ment</w:t>
      </w:r>
      <w:r>
        <w:rPr>
          <w:rFonts w:ascii="Cambria" w:hAnsi="Cambria"/>
          <w:color w:val="000000"/>
          <w:sz w:val="28"/>
          <w:szCs w:val="28"/>
        </w:rPr>
        <w:t xml:space="preserve">. </w:t>
      </w:r>
      <w:r>
        <w:rPr>
          <w:rFonts w:ascii="Cambria" w:hAnsi="Cambria"/>
          <w:color w:val="000000"/>
          <w:sz w:val="28"/>
          <w:szCs w:val="28"/>
        </w:rPr>
        <w:t xml:space="preserve">Total 20 people participated in my survey. </w:t>
      </w:r>
      <w:r>
        <w:rPr>
          <w:rFonts w:ascii="Cambria" w:hAnsi="Cambria"/>
          <w:color w:val="000000"/>
          <w:sz w:val="28"/>
          <w:szCs w:val="28"/>
        </w:rPr>
        <w:t>I assured them that all of the</w:t>
      </w:r>
      <w:r>
        <w:rPr>
          <w:rFonts w:ascii="Cambria" w:hAnsi="Cambria"/>
          <w:color w:val="000000"/>
          <w:sz w:val="28"/>
          <w:szCs w:val="28"/>
        </w:rPr>
        <w:t xml:space="preserve">ir given information will be taken just to prepare my internship report and I will not disclose it with anyone. Thanks to all of them who took part in my survey in their busy work schedule. </w:t>
      </w:r>
      <w:r>
        <w:rPr>
          <w:rFonts w:ascii="Cambria" w:hAnsi="Cambria"/>
          <w:color w:val="000000"/>
          <w:sz w:val="28"/>
          <w:szCs w:val="28"/>
        </w:rPr>
        <w:t>The Survey Question and their Average answers are listed below.</w:t>
      </w:r>
    </w:p>
    <w:p>
      <w:pPr>
        <w:pStyle w:val="style0"/>
        <w:spacing w:after="120" w:lineRule="auto" w:line="240"/>
        <w:jc w:val="center"/>
        <w:rPr>
          <w:rFonts w:ascii="Cambria" w:hAnsi="Cambria"/>
          <w:b/>
          <w:color w:val="000000"/>
          <w:sz w:val="32"/>
          <w:szCs w:val="32"/>
        </w:rPr>
      </w:pPr>
      <w:r>
        <w:rPr>
          <w:rFonts w:ascii="Cambria" w:hAnsi="Cambria"/>
          <w:b/>
          <w:color w:val="000000"/>
          <w:sz w:val="32"/>
          <w:szCs w:val="32"/>
        </w:rPr>
        <w:t>Survey Question</w:t>
      </w:r>
      <w:r>
        <w:rPr>
          <w:rFonts w:ascii="Cambria" w:hAnsi="Cambria"/>
          <w:b/>
          <w:color w:val="000000"/>
          <w:sz w:val="32"/>
          <w:szCs w:val="32"/>
        </w:rPr>
        <w:t xml:space="preserve"> o</w:t>
      </w:r>
      <w:r>
        <w:rPr>
          <w:rFonts w:ascii="Cambria" w:hAnsi="Cambria"/>
          <w:b/>
          <w:color w:val="000000"/>
          <w:sz w:val="32"/>
          <w:szCs w:val="32"/>
        </w:rPr>
        <w:t>f Employee Engagement and Work E</w:t>
      </w:r>
      <w:r>
        <w:rPr>
          <w:rFonts w:ascii="Cambria" w:hAnsi="Cambria"/>
          <w:b/>
          <w:color w:val="000000"/>
          <w:sz w:val="32"/>
          <w:szCs w:val="32"/>
        </w:rPr>
        <w:t>nvi</w:t>
      </w:r>
      <w:r>
        <w:rPr>
          <w:rFonts w:ascii="Cambria" w:hAnsi="Cambria"/>
          <w:b/>
          <w:color w:val="000000"/>
          <w:sz w:val="32"/>
          <w:szCs w:val="32"/>
        </w:rPr>
        <w:t>ron</w:t>
      </w:r>
      <w:r>
        <w:rPr>
          <w:rFonts w:ascii="Cambria" w:hAnsi="Cambria"/>
          <w:b/>
          <w:color w:val="000000"/>
          <w:sz w:val="32"/>
          <w:szCs w:val="32"/>
        </w:rPr>
        <w:t>ment</w:t>
      </w:r>
      <w:r>
        <w:rPr>
          <w:rFonts w:ascii="Cambria" w:hAnsi="Cambria"/>
          <w:b/>
          <w:color w:val="000000"/>
          <w:sz w:val="32"/>
          <w:szCs w:val="32"/>
        </w:rPr>
        <w:t xml:space="preserve"> of SGS Bangladesh Limited</w:t>
      </w:r>
    </w:p>
    <w:p>
      <w:pPr>
        <w:pStyle w:val="style0"/>
        <w:spacing w:after="120" w:lineRule="auto" w:line="240"/>
        <w:jc w:val="both"/>
        <w:rPr>
          <w:rFonts w:ascii="Cambria" w:hAnsi="Cambria"/>
          <w:color w:val="000000"/>
          <w:sz w:val="28"/>
          <w:szCs w:val="28"/>
        </w:rPr>
      </w:pPr>
      <w:r>
        <w:rPr>
          <w:rFonts w:ascii="Cambria" w:hAnsi="Cambria"/>
          <w:color w:val="000000"/>
          <w:sz w:val="28"/>
          <w:szCs w:val="28"/>
        </w:rPr>
        <w:t>Employee n</w:t>
      </w:r>
      <w:r>
        <w:rPr>
          <w:rFonts w:ascii="Cambria" w:hAnsi="Cambria"/>
          <w:color w:val="000000"/>
          <w:sz w:val="28"/>
          <w:szCs w:val="28"/>
        </w:rPr>
        <w:t>ame:</w:t>
      </w:r>
    </w:p>
    <w:p>
      <w:pPr>
        <w:pStyle w:val="style0"/>
        <w:spacing w:after="120" w:lineRule="auto" w:line="240"/>
        <w:jc w:val="both"/>
        <w:rPr>
          <w:rFonts w:ascii="Cambria" w:hAnsi="Cambria"/>
          <w:color w:val="000000"/>
          <w:sz w:val="28"/>
          <w:szCs w:val="28"/>
        </w:rPr>
      </w:pPr>
      <w:r>
        <w:rPr>
          <w:rFonts w:ascii="Cambria" w:hAnsi="Cambria"/>
          <w:color w:val="000000"/>
          <w:sz w:val="28"/>
          <w:szCs w:val="28"/>
        </w:rPr>
        <w:t>Designation:</w:t>
      </w:r>
    </w:p>
    <w:p>
      <w:pPr>
        <w:pStyle w:val="style0"/>
        <w:spacing w:after="120" w:lineRule="auto" w:line="240"/>
        <w:jc w:val="right"/>
        <w:rPr>
          <w:rFonts w:ascii="Cambria" w:hAnsi="Cambria"/>
          <w:color w:val="000000"/>
          <w:sz w:val="28"/>
          <w:szCs w:val="28"/>
        </w:rPr>
      </w:pPr>
      <w:r>
        <w:rPr>
          <w:rFonts w:ascii="Cambria" w:hAnsi="Cambria"/>
          <w:color w:val="000000"/>
          <w:sz w:val="28"/>
          <w:szCs w:val="28"/>
        </w:rPr>
        <w:t>Date: 20</w:t>
      </w:r>
      <w:r>
        <w:rPr>
          <w:rFonts w:ascii="Cambria" w:hAnsi="Cambria"/>
          <w:color w:val="000000"/>
          <w:sz w:val="28"/>
          <w:szCs w:val="28"/>
          <w:vertAlign w:val="superscript"/>
        </w:rPr>
        <w:t>th</w:t>
      </w:r>
      <w:r>
        <w:rPr>
          <w:rFonts w:ascii="Cambria" w:hAnsi="Cambria"/>
          <w:color w:val="000000"/>
          <w:sz w:val="28"/>
          <w:szCs w:val="28"/>
        </w:rPr>
        <w:t xml:space="preserve"> September 2018</w:t>
      </w:r>
    </w:p>
    <w:tbl>
      <w:tblPr>
        <w:tblStyle w:val="style154"/>
        <w:tblW w:w="0" w:type="auto"/>
        <w:tblLook w:val="04A0" w:firstRow="1" w:lastRow="0" w:firstColumn="1" w:lastColumn="0" w:noHBand="0" w:noVBand="1"/>
      </w:tblPr>
      <w:tblGrid>
        <w:gridCol w:w="3345"/>
        <w:gridCol w:w="1190"/>
        <w:gridCol w:w="1190"/>
        <w:gridCol w:w="1416"/>
        <w:gridCol w:w="956"/>
        <w:gridCol w:w="1145"/>
      </w:tblGrid>
      <w:tr>
        <w:trPr/>
        <w:tc>
          <w:tcPr>
            <w:tcW w:w="3370" w:type="dxa"/>
            <w:tcBorders/>
          </w:tcPr>
          <w:p>
            <w:pPr>
              <w:pStyle w:val="style0"/>
              <w:spacing w:lineRule="auto" w:line="360"/>
              <w:jc w:val="center"/>
              <w:rPr>
                <w:rFonts w:ascii="Cambria" w:hAnsi="Cambria"/>
                <w:b/>
                <w:color w:val="000000"/>
                <w:sz w:val="24"/>
                <w:szCs w:val="24"/>
              </w:rPr>
            </w:pPr>
          </w:p>
          <w:p>
            <w:pPr>
              <w:pStyle w:val="style0"/>
              <w:spacing w:lineRule="auto" w:line="360"/>
              <w:jc w:val="center"/>
              <w:rPr>
                <w:rFonts w:ascii="Cambria" w:hAnsi="Cambria"/>
                <w:b/>
                <w:color w:val="000000"/>
                <w:sz w:val="24"/>
                <w:szCs w:val="24"/>
              </w:rPr>
            </w:pPr>
            <w:r>
              <w:rPr>
                <w:rFonts w:ascii="Cambria" w:hAnsi="Cambria"/>
                <w:b/>
                <w:color w:val="000000"/>
                <w:sz w:val="24"/>
                <w:szCs w:val="24"/>
              </w:rPr>
              <w:t>Question</w:t>
            </w:r>
          </w:p>
        </w:tc>
        <w:tc>
          <w:tcPr>
            <w:tcW w:w="1190" w:type="dxa"/>
            <w:tcBorders/>
          </w:tcPr>
          <w:p>
            <w:pPr>
              <w:pStyle w:val="style0"/>
              <w:spacing w:lineRule="auto" w:line="360"/>
              <w:jc w:val="center"/>
              <w:rPr>
                <w:rFonts w:ascii="Cambria" w:hAnsi="Cambria"/>
                <w:b/>
                <w:color w:val="000000"/>
                <w:sz w:val="24"/>
                <w:szCs w:val="24"/>
              </w:rPr>
            </w:pPr>
            <w:r>
              <w:rPr>
                <w:rFonts w:ascii="Cambria" w:hAnsi="Cambria"/>
                <w:b/>
                <w:color w:val="000000"/>
                <w:sz w:val="24"/>
                <w:szCs w:val="24"/>
              </w:rPr>
              <w:t>Strongly Disagree</w:t>
            </w:r>
          </w:p>
        </w:tc>
        <w:tc>
          <w:tcPr>
            <w:tcW w:w="1190" w:type="dxa"/>
            <w:tcBorders/>
          </w:tcPr>
          <w:p>
            <w:pPr>
              <w:pStyle w:val="style0"/>
              <w:spacing w:lineRule="auto" w:line="360"/>
              <w:jc w:val="center"/>
              <w:rPr>
                <w:rFonts w:ascii="Cambria" w:hAnsi="Cambria"/>
                <w:b/>
                <w:color w:val="000000"/>
                <w:sz w:val="24"/>
                <w:szCs w:val="24"/>
              </w:rPr>
            </w:pPr>
          </w:p>
          <w:p>
            <w:pPr>
              <w:pStyle w:val="style0"/>
              <w:spacing w:lineRule="auto" w:line="360"/>
              <w:jc w:val="center"/>
              <w:rPr>
                <w:rFonts w:ascii="Cambria" w:hAnsi="Cambria"/>
                <w:b/>
                <w:color w:val="000000"/>
                <w:sz w:val="24"/>
                <w:szCs w:val="24"/>
              </w:rPr>
            </w:pPr>
            <w:r>
              <w:rPr>
                <w:rFonts w:ascii="Cambria" w:hAnsi="Cambria"/>
                <w:b/>
                <w:color w:val="000000"/>
                <w:sz w:val="24"/>
                <w:szCs w:val="24"/>
              </w:rPr>
              <w:t>Disagree</w:t>
            </w:r>
          </w:p>
        </w:tc>
        <w:tc>
          <w:tcPr>
            <w:tcW w:w="1388" w:type="dxa"/>
            <w:tcBorders/>
          </w:tcPr>
          <w:p>
            <w:pPr>
              <w:pStyle w:val="style0"/>
              <w:spacing w:lineRule="auto" w:line="360"/>
              <w:jc w:val="center"/>
              <w:rPr>
                <w:rFonts w:ascii="Cambria" w:hAnsi="Cambria"/>
                <w:b/>
                <w:color w:val="000000"/>
                <w:sz w:val="24"/>
                <w:szCs w:val="24"/>
              </w:rPr>
            </w:pPr>
            <w:r>
              <w:rPr>
                <w:rFonts w:ascii="Cambria" w:hAnsi="Cambria"/>
                <w:b/>
                <w:color w:val="000000"/>
                <w:sz w:val="24"/>
                <w:szCs w:val="24"/>
              </w:rPr>
              <w:t>No Comments</w:t>
            </w:r>
          </w:p>
        </w:tc>
        <w:tc>
          <w:tcPr>
            <w:tcW w:w="958" w:type="dxa"/>
            <w:tcBorders/>
          </w:tcPr>
          <w:p>
            <w:pPr>
              <w:pStyle w:val="style0"/>
              <w:spacing w:lineRule="auto" w:line="360"/>
              <w:jc w:val="center"/>
              <w:rPr>
                <w:rFonts w:ascii="Cambria" w:hAnsi="Cambria"/>
                <w:b/>
                <w:color w:val="000000"/>
                <w:sz w:val="24"/>
                <w:szCs w:val="24"/>
              </w:rPr>
            </w:pPr>
          </w:p>
          <w:p>
            <w:pPr>
              <w:pStyle w:val="style0"/>
              <w:spacing w:lineRule="auto" w:line="360"/>
              <w:jc w:val="center"/>
              <w:rPr>
                <w:rFonts w:ascii="Cambria" w:hAnsi="Cambria"/>
                <w:b/>
                <w:color w:val="000000"/>
                <w:sz w:val="24"/>
                <w:szCs w:val="24"/>
              </w:rPr>
            </w:pPr>
            <w:r>
              <w:rPr>
                <w:rFonts w:ascii="Cambria" w:hAnsi="Cambria"/>
                <w:b/>
                <w:color w:val="000000"/>
                <w:sz w:val="24"/>
                <w:szCs w:val="24"/>
              </w:rPr>
              <w:t>Agree</w:t>
            </w:r>
          </w:p>
        </w:tc>
        <w:tc>
          <w:tcPr>
            <w:tcW w:w="1146" w:type="dxa"/>
            <w:tcBorders/>
          </w:tcPr>
          <w:p>
            <w:pPr>
              <w:pStyle w:val="style0"/>
              <w:spacing w:lineRule="auto" w:line="360"/>
              <w:jc w:val="center"/>
              <w:rPr>
                <w:rFonts w:ascii="Cambria" w:hAnsi="Cambria"/>
                <w:b/>
                <w:color w:val="000000"/>
                <w:sz w:val="24"/>
                <w:szCs w:val="24"/>
              </w:rPr>
            </w:pPr>
            <w:r>
              <w:rPr>
                <w:rFonts w:ascii="Cambria" w:hAnsi="Cambria"/>
                <w:b/>
                <w:color w:val="000000"/>
                <w:sz w:val="24"/>
                <w:szCs w:val="24"/>
              </w:rPr>
              <w:t>Strongly Agree</w:t>
            </w:r>
          </w:p>
        </w:tc>
      </w:tr>
      <w:tr>
        <w:tblPrEx/>
        <w:trPr/>
        <w:tc>
          <w:tcPr>
            <w:tcW w:w="3370" w:type="dxa"/>
            <w:tcBorders/>
          </w:tcPr>
          <w:p>
            <w:pPr>
              <w:pStyle w:val="style0"/>
              <w:jc w:val="both"/>
              <w:rPr>
                <w:rFonts w:ascii="Cambria" w:hAnsi="Cambria"/>
                <w:color w:val="000000"/>
                <w:sz w:val="24"/>
                <w:szCs w:val="24"/>
              </w:rPr>
            </w:pPr>
            <w:r>
              <w:rPr>
                <w:rFonts w:ascii="Cambria" w:hAnsi="Cambria"/>
                <w:color w:val="000000"/>
                <w:sz w:val="24"/>
                <w:szCs w:val="24"/>
              </w:rPr>
              <w:t xml:space="preserve">1. </w:t>
            </w:r>
            <w:r>
              <w:rPr>
                <w:rFonts w:ascii="Cambria" w:hAnsi="Cambria"/>
                <w:color w:val="000000"/>
                <w:sz w:val="24"/>
                <w:szCs w:val="24"/>
              </w:rPr>
              <w:t>Do you feel proud</w:t>
            </w:r>
            <w:r>
              <w:rPr>
                <w:rFonts w:ascii="Cambria" w:hAnsi="Cambria"/>
                <w:color w:val="000000"/>
                <w:sz w:val="24"/>
                <w:szCs w:val="24"/>
              </w:rPr>
              <w:t xml:space="preserve"> to work for SGS Bangladesh Ltd</w:t>
            </w:r>
            <w:r>
              <w:rPr>
                <w:rFonts w:ascii="Cambria" w:hAnsi="Cambria"/>
                <w:color w:val="000000"/>
                <w:sz w:val="24"/>
                <w:szCs w:val="24"/>
              </w:rPr>
              <w:t>?</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spacing w:lineRule="auto" w:line="276"/>
              <w:jc w:val="both"/>
              <w:rPr>
                <w:rFonts w:ascii="Cambria" w:hAnsi="Cambria"/>
                <w:color w:val="000000"/>
                <w:sz w:val="24"/>
                <w:szCs w:val="24"/>
              </w:rPr>
            </w:pPr>
            <w:r>
              <w:rPr>
                <w:rFonts w:ascii="Cambria" w:hAnsi="Cambria"/>
                <w:color w:val="000000"/>
                <w:sz w:val="24"/>
                <w:szCs w:val="24"/>
              </w:rPr>
              <w:t>2. Do you recommend SGS Bangladesh Ltd</w:t>
            </w:r>
            <w:r>
              <w:rPr>
                <w:rFonts w:ascii="Cambria" w:hAnsi="Cambria"/>
                <w:color w:val="000000"/>
                <w:sz w:val="24"/>
                <w:szCs w:val="24"/>
              </w:rPr>
              <w:t xml:space="preserve"> as a great place to work</w:t>
            </w:r>
            <w:r>
              <w:rPr>
                <w:rFonts w:ascii="Cambria" w:hAnsi="Cambria"/>
                <w:color w:val="000000"/>
                <w:sz w:val="24"/>
                <w:szCs w:val="24"/>
              </w:rPr>
              <w:t>?</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spacing w:lineRule="auto" w:line="276"/>
              <w:jc w:val="both"/>
              <w:rPr>
                <w:rFonts w:ascii="Cambria" w:hAnsi="Cambria"/>
                <w:color w:val="000000"/>
                <w:sz w:val="24"/>
                <w:szCs w:val="24"/>
              </w:rPr>
            </w:pPr>
            <w:r>
              <w:rPr>
                <w:rFonts w:ascii="Cambria" w:hAnsi="Cambria"/>
                <w:color w:val="000000"/>
                <w:sz w:val="24"/>
                <w:szCs w:val="24"/>
              </w:rPr>
              <w:t>3. Do you think about looking for a job at another company?</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spacing w:lineRule="auto" w:line="276"/>
              <w:jc w:val="both"/>
              <w:rPr>
                <w:rFonts w:ascii="Cambria" w:hAnsi="Cambria"/>
                <w:color w:val="000000"/>
                <w:sz w:val="24"/>
                <w:szCs w:val="24"/>
              </w:rPr>
            </w:pPr>
            <w:r>
              <w:rPr>
                <w:rFonts w:ascii="Cambria" w:hAnsi="Cambria"/>
                <w:color w:val="000000"/>
                <w:sz w:val="24"/>
                <w:szCs w:val="24"/>
              </w:rPr>
              <w:t xml:space="preserve">4. I see myself still working at SGS Bangladesh Ltd </w:t>
            </w:r>
            <w:r>
              <w:rPr>
                <w:rFonts w:ascii="Cambria" w:hAnsi="Cambria"/>
                <w:color w:val="000000"/>
                <w:sz w:val="24"/>
                <w:szCs w:val="24"/>
              </w:rPr>
              <w:t>in two years’ time?</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jc w:val="both"/>
              <w:rPr>
                <w:rFonts w:ascii="Cambria" w:hAnsi="Cambria"/>
              </w:rPr>
            </w:pPr>
            <w:r>
              <w:rPr>
                <w:rFonts w:ascii="Cambria" w:hAnsi="Cambria"/>
              </w:rPr>
              <w:t>5. SGS inspires you to move forward, which you can play elsewhere?</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jc w:val="both"/>
              <w:rPr>
                <w:rFonts w:ascii="Cambria" w:hAnsi="Cambria"/>
              </w:rPr>
            </w:pPr>
            <w:r>
              <w:rPr>
                <w:rFonts w:ascii="Cambria" w:hAnsi="Cambria"/>
              </w:rPr>
              <w:t>6. Does SGS Bangladesh Limited make the public aware of what is happening?</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jc w:val="both"/>
              <w:rPr>
                <w:rFonts w:ascii="Cambria" w:hAnsi="Cambria"/>
                <w:sz w:val="24"/>
              </w:rPr>
            </w:pPr>
            <w:r>
              <w:rPr>
                <w:rFonts w:ascii="Cambria" w:hAnsi="Cambria"/>
                <w:sz w:val="24"/>
              </w:rPr>
              <w:t>7. Is your manager an excellent role model for employees?</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8. Have SGS Bangladesh Limited executives shown an aspect that inspires you?</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9. Do you have access to what you need to do to improve your work?</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10. Do you need to improve my work and not to access development?</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11. What systems and processes do all employees do to get their jobs here?</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12. Do you know what you need to do to succeed in your role?</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13. Will you have the appropriate recognition while you do a good job?</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14. What is the quality of decision making and daily improvement?</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15. Has your manager (or a member of management) shown a true personality?</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16. Do you think there is a good career opportunity for SGS Bangladesh Limited?</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17. Is it an excellent organization to contribute to your personal development?</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18. Do you have good things here?</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19. Are there any things you're not doing so well?</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r>
        <w:tblPrEx/>
        <w:trPr/>
        <w:tc>
          <w:tcPr>
            <w:tcW w:w="3370" w:type="dxa"/>
            <w:tcBorders/>
          </w:tcPr>
          <w:p>
            <w:pPr>
              <w:pStyle w:val="style0"/>
              <w:rPr>
                <w:sz w:val="24"/>
              </w:rPr>
            </w:pPr>
            <w:r>
              <w:rPr>
                <w:sz w:val="24"/>
              </w:rPr>
              <w:t>20. Do you feel anything else in this survey? If your answer is "yes", please correct in the comments box below.</w:t>
            </w:r>
          </w:p>
        </w:tc>
        <w:tc>
          <w:tcPr>
            <w:tcW w:w="1190" w:type="dxa"/>
            <w:tcBorders/>
          </w:tcPr>
          <w:p>
            <w:pPr>
              <w:pStyle w:val="style0"/>
              <w:spacing w:lineRule="auto" w:line="276"/>
              <w:jc w:val="both"/>
              <w:rPr>
                <w:rFonts w:ascii="Cambria" w:hAnsi="Cambria"/>
                <w:color w:val="000000"/>
                <w:sz w:val="24"/>
                <w:szCs w:val="24"/>
              </w:rPr>
            </w:pPr>
          </w:p>
        </w:tc>
        <w:tc>
          <w:tcPr>
            <w:tcW w:w="1190" w:type="dxa"/>
            <w:tcBorders/>
          </w:tcPr>
          <w:p>
            <w:pPr>
              <w:pStyle w:val="style0"/>
              <w:jc w:val="both"/>
              <w:rPr>
                <w:rFonts w:ascii="Cambria" w:hAnsi="Cambria"/>
                <w:color w:val="000000"/>
                <w:sz w:val="24"/>
                <w:szCs w:val="24"/>
              </w:rPr>
            </w:pPr>
          </w:p>
        </w:tc>
        <w:tc>
          <w:tcPr>
            <w:tcW w:w="1388" w:type="dxa"/>
            <w:tcBorders/>
          </w:tcPr>
          <w:p>
            <w:pPr>
              <w:pStyle w:val="style0"/>
              <w:jc w:val="both"/>
              <w:rPr>
                <w:rFonts w:ascii="Cambria" w:hAnsi="Cambria"/>
                <w:color w:val="000000"/>
                <w:sz w:val="24"/>
                <w:szCs w:val="24"/>
              </w:rPr>
            </w:pPr>
          </w:p>
        </w:tc>
        <w:tc>
          <w:tcPr>
            <w:tcW w:w="958" w:type="dxa"/>
            <w:tcBorders/>
          </w:tcPr>
          <w:p>
            <w:pPr>
              <w:pStyle w:val="style0"/>
              <w:jc w:val="both"/>
              <w:rPr>
                <w:rFonts w:ascii="Cambria" w:hAnsi="Cambria"/>
                <w:color w:val="000000"/>
                <w:sz w:val="24"/>
                <w:szCs w:val="24"/>
              </w:rPr>
            </w:pPr>
          </w:p>
        </w:tc>
        <w:tc>
          <w:tcPr>
            <w:tcW w:w="1146" w:type="dxa"/>
            <w:tcBorders/>
          </w:tcPr>
          <w:p>
            <w:pPr>
              <w:pStyle w:val="style0"/>
              <w:jc w:val="both"/>
              <w:rPr>
                <w:rFonts w:ascii="Cambria" w:hAnsi="Cambria"/>
                <w:color w:val="000000"/>
                <w:sz w:val="24"/>
                <w:szCs w:val="24"/>
              </w:rPr>
            </w:pPr>
          </w:p>
        </w:tc>
      </w:tr>
    </w:tbl>
    <w:p>
      <w:pPr>
        <w:pStyle w:val="style0"/>
        <w:spacing w:lineRule="auto" w:line="360"/>
        <w:jc w:val="both"/>
        <w:rPr>
          <w:rFonts w:ascii="Cambria" w:hAnsi="Cambria"/>
          <w:b/>
          <w:color w:val="000000"/>
          <w:sz w:val="8"/>
          <w:szCs w:val="36"/>
        </w:rPr>
      </w:pPr>
    </w:p>
    <w:tbl>
      <w:tblPr>
        <w:tblStyle w:val="style154"/>
        <w:tblW w:w="0" w:type="auto"/>
        <w:tblLook w:val="04A0" w:firstRow="1" w:lastRow="0" w:firstColumn="1" w:lastColumn="0" w:noHBand="0" w:noVBand="1"/>
      </w:tblPr>
      <w:tblGrid>
        <w:gridCol w:w="9242"/>
      </w:tblGrid>
      <w:tr>
        <w:trPr/>
        <w:tc>
          <w:tcPr>
            <w:tcW w:w="9242" w:type="dxa"/>
            <w:tcBorders/>
          </w:tcPr>
          <w:p>
            <w:pPr>
              <w:pStyle w:val="style0"/>
              <w:jc w:val="both"/>
              <w:rPr>
                <w:rFonts w:ascii="Cambria" w:hAnsi="Cambria"/>
                <w:color w:val="000000"/>
                <w:sz w:val="24"/>
                <w:szCs w:val="24"/>
              </w:rPr>
            </w:pPr>
            <w:r>
              <w:rPr>
                <w:rFonts w:ascii="Cambria" w:hAnsi="Cambria"/>
                <w:b/>
                <w:color w:val="000000"/>
                <w:sz w:val="24"/>
                <w:szCs w:val="24"/>
              </w:rPr>
              <w:t>Comment box:</w:t>
            </w:r>
            <w:r>
              <w:rPr>
                <w:rFonts w:ascii="Cambria" w:hAnsi="Cambria"/>
                <w:b/>
                <w:color w:val="000000"/>
                <w:sz w:val="24"/>
                <w:szCs w:val="24"/>
              </w:rPr>
              <w:t xml:space="preserve"> </w:t>
            </w:r>
            <w:r>
              <w:rPr>
                <w:rFonts w:ascii="Cambria" w:hAnsi="Cambria"/>
                <w:color w:val="000000"/>
                <w:sz w:val="24"/>
                <w:szCs w:val="24"/>
              </w:rPr>
              <w:t>(You can write anything related to this survey. Thanks</w:t>
            </w:r>
            <w:r>
              <w:rPr>
                <w:rFonts w:ascii="Cambria" w:hAnsi="Cambria"/>
                <w:color w:val="000000"/>
                <w:sz w:val="24"/>
                <w:szCs w:val="24"/>
              </w:rPr>
              <w:t>)</w:t>
            </w: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color w:val="000000"/>
                <w:sz w:val="24"/>
                <w:szCs w:val="24"/>
              </w:rPr>
            </w:pPr>
          </w:p>
          <w:p>
            <w:pPr>
              <w:pStyle w:val="style0"/>
              <w:jc w:val="both"/>
              <w:rPr>
                <w:rFonts w:ascii="Cambria" w:hAnsi="Cambria"/>
                <w:b/>
                <w:color w:val="000000"/>
                <w:sz w:val="24"/>
                <w:szCs w:val="24"/>
              </w:rPr>
            </w:pPr>
          </w:p>
        </w:tc>
      </w:tr>
    </w:tbl>
    <w:p>
      <w:pPr>
        <w:pStyle w:val="style0"/>
        <w:spacing w:before="240" w:after="120" w:lineRule="auto" w:line="360"/>
        <w:jc w:val="both"/>
        <w:rPr>
          <w:rFonts w:ascii="Cambria" w:hAnsi="Cambria"/>
          <w:b/>
          <w:color w:val="e36c0a"/>
          <w:sz w:val="36"/>
          <w:szCs w:val="36"/>
        </w:rPr>
      </w:pPr>
      <w:r>
        <w:rPr>
          <w:rFonts w:ascii="Cambria" w:hAnsi="Cambria"/>
          <w:b/>
          <w:color w:val="e36c0a"/>
          <w:sz w:val="36"/>
          <w:szCs w:val="36"/>
        </w:rPr>
        <w:t>Survey Results (Average)</w:t>
      </w:r>
    </w:p>
    <w:p>
      <w:pPr>
        <w:pStyle w:val="style0"/>
        <w:spacing w:lineRule="auto" w:line="360"/>
        <w:jc w:val="both"/>
        <w:rPr>
          <w:rFonts w:ascii="Cambria" w:hAnsi="Cambria"/>
          <w:color w:val="000000"/>
          <w:sz w:val="28"/>
          <w:szCs w:val="28"/>
        </w:rPr>
      </w:pPr>
      <w:r>
        <w:rPr>
          <w:rFonts w:ascii="Cambria" w:hAnsi="Cambria"/>
          <w:color w:val="000000"/>
          <w:sz w:val="28"/>
          <w:szCs w:val="28"/>
        </w:rPr>
        <w:t>1. I am proud to work for SGS Bangladesh Limited.</w:t>
      </w:r>
    </w:p>
    <w:p>
      <w:pPr>
        <w:pStyle w:val="style0"/>
        <w:spacing w:lineRule="auto" w:line="360"/>
        <w:jc w:val="both"/>
        <w:rPr>
          <w:rFonts w:ascii="Cambria" w:hAnsi="Cambria"/>
          <w:color w:val="000000"/>
          <w:sz w:val="28"/>
          <w:szCs w:val="28"/>
        </w:rPr>
      </w:pPr>
      <w:r>
        <w:rPr>
          <w:rFonts w:ascii="Cambria" w:hAnsi="Cambria"/>
          <w:color w:val="000000"/>
          <w:sz w:val="28"/>
          <w:szCs w:val="28"/>
        </w:rPr>
        <w:t>2. I would like to suggest a great place to w</w:t>
      </w:r>
      <w:r>
        <w:rPr>
          <w:rFonts w:ascii="Cambria" w:hAnsi="Cambria"/>
          <w:color w:val="000000"/>
          <w:sz w:val="28"/>
          <w:szCs w:val="28"/>
        </w:rPr>
        <w:t>ork with SGS Bangladesh Limited. T</w:t>
      </w:r>
      <w:r>
        <w:rPr>
          <w:rFonts w:ascii="Cambria" w:hAnsi="Cambria"/>
          <w:color w:val="000000"/>
          <w:sz w:val="28"/>
          <w:szCs w:val="28"/>
        </w:rPr>
        <w:t>he work environment is excellent. Inspire and motivate your work.</w:t>
      </w:r>
    </w:p>
    <w:p>
      <w:pPr>
        <w:pStyle w:val="style0"/>
        <w:spacing w:lineRule="auto" w:line="360"/>
        <w:jc w:val="both"/>
        <w:rPr>
          <w:rFonts w:ascii="Cambria" w:hAnsi="Cambria"/>
          <w:color w:val="000000"/>
          <w:sz w:val="28"/>
          <w:szCs w:val="28"/>
        </w:rPr>
      </w:pPr>
      <w:r>
        <w:rPr>
          <w:rFonts w:ascii="Cambria" w:hAnsi="Cambria"/>
          <w:color w:val="000000"/>
          <w:sz w:val="28"/>
          <w:szCs w:val="28"/>
        </w:rPr>
        <w:t>3. I rarely think about finding a job at another company. SGS Bangladesh Limited gives me the best, in general, I get inspired and I get other benefits. Then, there is no reason to change.</w:t>
      </w:r>
    </w:p>
    <w:p>
      <w:pPr>
        <w:pStyle w:val="style0"/>
        <w:spacing w:lineRule="auto" w:line="360"/>
        <w:jc w:val="both"/>
        <w:rPr>
          <w:rFonts w:ascii="Cambria" w:hAnsi="Cambria"/>
          <w:color w:val="000000"/>
          <w:sz w:val="28"/>
          <w:szCs w:val="28"/>
        </w:rPr>
      </w:pPr>
      <w:r>
        <w:rPr>
          <w:rFonts w:ascii="Cambria" w:hAnsi="Cambria"/>
          <w:color w:val="000000"/>
          <w:sz w:val="28"/>
          <w:szCs w:val="28"/>
        </w:rPr>
        <w:t>4. Of course, I have been working for SGS Bangladesh Limited for two years.</w:t>
      </w:r>
    </w:p>
    <w:p>
      <w:pPr>
        <w:pStyle w:val="style0"/>
        <w:spacing w:lineRule="auto" w:line="360"/>
        <w:jc w:val="both"/>
        <w:rPr>
          <w:rFonts w:ascii="Cambria" w:hAnsi="Cambria"/>
          <w:color w:val="000000"/>
          <w:sz w:val="28"/>
          <w:szCs w:val="28"/>
        </w:rPr>
      </w:pPr>
      <w:r>
        <w:rPr>
          <w:rFonts w:ascii="Cambria" w:hAnsi="Cambria"/>
          <w:color w:val="000000"/>
          <w:sz w:val="28"/>
          <w:szCs w:val="28"/>
        </w:rPr>
        <w:t>5. SGS Bangladesh Limited encourages me to play the same role elsewhere.</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6. </w:t>
      </w:r>
      <w:r>
        <w:rPr>
          <w:rFonts w:ascii="Cambria" w:hAnsi="Cambria"/>
          <w:color w:val="000000"/>
          <w:sz w:val="28"/>
          <w:szCs w:val="28"/>
        </w:rPr>
        <w:t>How SGS Bangladesh Limited works in management, how to handle difficult situations, how to perform tasks in a short time, etc.</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7. </w:t>
      </w:r>
      <w:r>
        <w:rPr>
          <w:rFonts w:ascii="Cambria" w:hAnsi="Cambria"/>
          <w:color w:val="000000"/>
          <w:sz w:val="28"/>
          <w:szCs w:val="28"/>
        </w:rPr>
        <w:t>The director of SGS Bangladesh Limited is a reference model for employees.</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8. The </w:t>
      </w:r>
      <w:r>
        <w:rPr>
          <w:rFonts w:ascii="Cambria" w:hAnsi="Cambria"/>
          <w:color w:val="000000"/>
          <w:sz w:val="28"/>
          <w:szCs w:val="28"/>
        </w:rPr>
        <w:t>officers</w:t>
      </w:r>
      <w:r>
        <w:rPr>
          <w:rFonts w:ascii="Cambria" w:hAnsi="Cambria"/>
          <w:color w:val="000000"/>
          <w:sz w:val="28"/>
          <w:szCs w:val="28"/>
        </w:rPr>
        <w:t xml:space="preserve"> of SGS Bangladesh Limited have expressed the desire to encourage them.</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9. Of the 20 employees, 15 responded that they had </w:t>
      </w:r>
      <w:r>
        <w:rPr>
          <w:rFonts w:ascii="Cambria" w:hAnsi="Cambria"/>
          <w:color w:val="000000"/>
          <w:sz w:val="28"/>
          <w:szCs w:val="28"/>
        </w:rPr>
        <w:t>contact</w:t>
      </w:r>
      <w:r>
        <w:rPr>
          <w:rFonts w:ascii="Cambria" w:hAnsi="Cambria"/>
          <w:color w:val="000000"/>
          <w:sz w:val="28"/>
          <w:szCs w:val="28"/>
        </w:rPr>
        <w:t xml:space="preserve"> to the things necessary for their work.</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10. 20 employees respond that they can learn well and </w:t>
      </w:r>
      <w:r>
        <w:rPr>
          <w:rFonts w:ascii="Cambria" w:hAnsi="Cambria"/>
          <w:color w:val="000000"/>
          <w:sz w:val="28"/>
          <w:szCs w:val="28"/>
        </w:rPr>
        <w:t>can work</w:t>
      </w:r>
      <w:r>
        <w:rPr>
          <w:rFonts w:ascii="Cambria" w:hAnsi="Cambria"/>
          <w:color w:val="000000"/>
          <w:sz w:val="28"/>
          <w:szCs w:val="28"/>
        </w:rPr>
        <w:t xml:space="preserve"> to development. </w:t>
      </w:r>
      <w:r>
        <w:rPr>
          <w:rFonts w:ascii="Cambria" w:hAnsi="Cambria"/>
          <w:color w:val="000000"/>
          <w:sz w:val="28"/>
          <w:szCs w:val="28"/>
        </w:rPr>
        <w:t>Shine</w:t>
      </w:r>
      <w:r>
        <w:rPr>
          <w:rFonts w:ascii="Cambria" w:hAnsi="Cambria"/>
          <w:color w:val="000000"/>
          <w:sz w:val="28"/>
          <w:szCs w:val="28"/>
        </w:rPr>
        <w:t xml:space="preserve"> training and training programs help all employees of SGS Bangladesh Limited to improve their work.</w:t>
      </w:r>
    </w:p>
    <w:p>
      <w:pPr>
        <w:pStyle w:val="style0"/>
        <w:spacing w:lineRule="auto" w:line="360"/>
        <w:jc w:val="both"/>
        <w:rPr>
          <w:rFonts w:ascii="Cambria" w:hAnsi="Cambria"/>
          <w:color w:val="000000"/>
          <w:sz w:val="28"/>
          <w:szCs w:val="28"/>
        </w:rPr>
      </w:pPr>
      <w:r>
        <w:rPr>
          <w:rFonts w:ascii="Cambria" w:hAnsi="Cambria"/>
          <w:color w:val="000000"/>
          <w:sz w:val="28"/>
          <w:szCs w:val="28"/>
        </w:rPr>
        <w:t>11. Of the 18 people, most of the 20 systems of S</w:t>
      </w:r>
      <w:r>
        <w:rPr>
          <w:rFonts w:ascii="Cambria" w:hAnsi="Cambria"/>
          <w:color w:val="000000"/>
          <w:sz w:val="28"/>
          <w:szCs w:val="28"/>
        </w:rPr>
        <w:t>GS</w:t>
      </w:r>
      <w:r>
        <w:rPr>
          <w:rFonts w:ascii="Cambria" w:hAnsi="Cambria"/>
          <w:color w:val="000000"/>
          <w:sz w:val="28"/>
          <w:szCs w:val="28"/>
        </w:rPr>
        <w:t xml:space="preserve"> Bangladesh Limited effectively support their work.</w:t>
      </w:r>
    </w:p>
    <w:p>
      <w:pPr>
        <w:pStyle w:val="style0"/>
        <w:spacing w:lineRule="auto" w:line="360"/>
        <w:jc w:val="both"/>
        <w:rPr>
          <w:rFonts w:ascii="Cambria" w:hAnsi="Cambria"/>
          <w:color w:val="000000"/>
          <w:sz w:val="28"/>
          <w:szCs w:val="28"/>
        </w:rPr>
      </w:pPr>
      <w:r>
        <w:rPr>
          <w:rFonts w:ascii="Cambria" w:hAnsi="Cambria"/>
          <w:color w:val="000000"/>
          <w:sz w:val="28"/>
          <w:szCs w:val="28"/>
        </w:rPr>
        <w:t>1</w:t>
      </w:r>
      <w:r>
        <w:rPr>
          <w:rFonts w:ascii="Cambria" w:hAnsi="Cambria"/>
          <w:color w:val="000000"/>
          <w:sz w:val="28"/>
          <w:szCs w:val="28"/>
        </w:rPr>
        <w:t>2</w:t>
      </w:r>
      <w:r>
        <w:rPr>
          <w:rFonts w:ascii="Cambria" w:hAnsi="Cambria"/>
          <w:color w:val="000000"/>
          <w:sz w:val="28"/>
          <w:szCs w:val="28"/>
        </w:rPr>
        <w:t>.</w:t>
      </w:r>
      <w:r>
        <w:rPr>
          <w:rFonts w:ascii="Cambria" w:hAnsi="Cambria"/>
          <w:color w:val="000000"/>
          <w:sz w:val="28"/>
          <w:szCs w:val="28"/>
        </w:rPr>
        <w:t xml:space="preserve"> All of them said they</w:t>
      </w:r>
      <w:r>
        <w:rPr>
          <w:rFonts w:ascii="Cambria" w:hAnsi="Cambria"/>
          <w:color w:val="000000"/>
          <w:sz w:val="28"/>
          <w:szCs w:val="28"/>
        </w:rPr>
        <w:t xml:space="preserve"> have all the answers to make </w:t>
      </w:r>
      <w:r>
        <w:rPr>
          <w:rFonts w:ascii="Cambria" w:hAnsi="Cambria"/>
          <w:color w:val="000000"/>
          <w:sz w:val="28"/>
          <w:szCs w:val="28"/>
        </w:rPr>
        <w:t>their</w:t>
      </w:r>
      <w:r>
        <w:rPr>
          <w:rFonts w:ascii="Cambria" w:hAnsi="Cambria"/>
          <w:color w:val="000000"/>
          <w:sz w:val="28"/>
          <w:szCs w:val="28"/>
        </w:rPr>
        <w:t xml:space="preserve"> role</w:t>
      </w:r>
      <w:r>
        <w:rPr>
          <w:rFonts w:ascii="Cambria" w:hAnsi="Cambria"/>
          <w:color w:val="000000"/>
          <w:sz w:val="28"/>
          <w:szCs w:val="28"/>
        </w:rPr>
        <w:t>s</w:t>
      </w:r>
      <w:r>
        <w:rPr>
          <w:rFonts w:ascii="Cambria" w:hAnsi="Cambria"/>
          <w:color w:val="000000"/>
          <w:sz w:val="28"/>
          <w:szCs w:val="28"/>
        </w:rPr>
        <w:t xml:space="preserve"> a success.</w:t>
      </w:r>
    </w:p>
    <w:p>
      <w:pPr>
        <w:pStyle w:val="style0"/>
        <w:spacing w:lineRule="auto" w:line="360"/>
        <w:jc w:val="both"/>
        <w:rPr>
          <w:rFonts w:ascii="Cambria" w:hAnsi="Cambria"/>
          <w:color w:val="000000"/>
          <w:sz w:val="28"/>
          <w:szCs w:val="28"/>
        </w:rPr>
      </w:pPr>
      <w:r>
        <w:rPr>
          <w:rFonts w:ascii="Cambria" w:hAnsi="Cambria"/>
          <w:color w:val="000000"/>
          <w:sz w:val="28"/>
          <w:szCs w:val="28"/>
        </w:rPr>
        <w:t>13. 1</w:t>
      </w:r>
      <w:r>
        <w:rPr>
          <w:rFonts w:ascii="Cambria" w:hAnsi="Cambria"/>
          <w:color w:val="000000"/>
          <w:sz w:val="28"/>
          <w:szCs w:val="28"/>
        </w:rPr>
        <w:t xml:space="preserve">1 </w:t>
      </w:r>
      <w:r>
        <w:rPr>
          <w:rFonts w:ascii="Cambria" w:hAnsi="Cambria"/>
          <w:color w:val="000000"/>
          <w:sz w:val="28"/>
          <w:szCs w:val="28"/>
        </w:rPr>
        <w:t>out of 20 employees</w:t>
      </w:r>
      <w:r>
        <w:rPr>
          <w:rFonts w:ascii="Cambria" w:hAnsi="Cambria"/>
          <w:color w:val="000000"/>
          <w:sz w:val="28"/>
          <w:szCs w:val="28"/>
        </w:rPr>
        <w:t>, said they were doing a good job and receiving proper recognition without having to work for the company.</w:t>
      </w:r>
    </w:p>
    <w:p>
      <w:pPr>
        <w:pStyle w:val="style0"/>
        <w:spacing w:lineRule="auto" w:line="360"/>
        <w:jc w:val="both"/>
        <w:rPr>
          <w:rFonts w:ascii="Cambria" w:hAnsi="Cambria"/>
          <w:color w:val="000000"/>
          <w:sz w:val="28"/>
          <w:szCs w:val="28"/>
        </w:rPr>
      </w:pPr>
      <w:r>
        <w:rPr>
          <w:rFonts w:ascii="Cambria" w:hAnsi="Cambria"/>
          <w:color w:val="000000"/>
          <w:sz w:val="28"/>
          <w:szCs w:val="28"/>
        </w:rPr>
        <w:t>14. 17 people responded that daily decisions show that quality and improvement are their main priorities.</w:t>
      </w:r>
    </w:p>
    <w:p>
      <w:pPr>
        <w:pStyle w:val="style0"/>
        <w:spacing w:lineRule="auto" w:line="360"/>
        <w:jc w:val="both"/>
        <w:rPr>
          <w:rFonts w:ascii="Cambria" w:hAnsi="Cambria"/>
          <w:color w:val="000000"/>
          <w:sz w:val="28"/>
          <w:szCs w:val="28"/>
        </w:rPr>
      </w:pPr>
      <w:r>
        <w:rPr>
          <w:rFonts w:ascii="Cambria" w:hAnsi="Cambria"/>
          <w:color w:val="000000"/>
          <w:sz w:val="28"/>
          <w:szCs w:val="28"/>
        </w:rPr>
        <w:t>15. Thirteen people stated that the manager of SGS Bangladesh Limited (or another member of management) showed a sincere interest in my career aspirations.</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16. </w:t>
      </w:r>
      <w:r>
        <w:rPr>
          <w:rFonts w:ascii="Cambria" w:hAnsi="Cambria"/>
          <w:color w:val="000000"/>
          <w:sz w:val="28"/>
          <w:szCs w:val="28"/>
        </w:rPr>
        <w:t xml:space="preserve">19 </w:t>
      </w:r>
      <w:r>
        <w:rPr>
          <w:rFonts w:ascii="Cambria" w:hAnsi="Cambria"/>
          <w:color w:val="000000"/>
          <w:sz w:val="28"/>
          <w:szCs w:val="28"/>
        </w:rPr>
        <w:t>Out of 20 people, SGS Bangladesh Limited has professional opportunities.</w:t>
      </w:r>
    </w:p>
    <w:p>
      <w:pPr>
        <w:pStyle w:val="style0"/>
        <w:spacing w:lineRule="auto" w:line="360"/>
        <w:jc w:val="both"/>
        <w:rPr>
          <w:rFonts w:ascii="Cambria" w:hAnsi="Cambria"/>
          <w:color w:val="000000"/>
          <w:sz w:val="28"/>
          <w:szCs w:val="28"/>
        </w:rPr>
      </w:pPr>
      <w:r>
        <w:rPr>
          <w:rFonts w:ascii="Cambria" w:hAnsi="Cambria"/>
          <w:color w:val="000000"/>
          <w:sz w:val="28"/>
          <w:szCs w:val="28"/>
        </w:rPr>
        <w:t>17. Everyone thinks that it is an excellent organization to contribute to my development.</w:t>
      </w:r>
    </w:p>
    <w:p>
      <w:pPr>
        <w:pStyle w:val="style0"/>
        <w:spacing w:lineRule="auto" w:line="360"/>
        <w:jc w:val="both"/>
        <w:rPr>
          <w:rFonts w:ascii="Cambria" w:hAnsi="Cambria"/>
          <w:color w:val="000000"/>
          <w:sz w:val="28"/>
          <w:szCs w:val="28"/>
        </w:rPr>
      </w:pPr>
      <w:r>
        <w:rPr>
          <w:rFonts w:ascii="Cambria" w:hAnsi="Cambria"/>
          <w:color w:val="000000"/>
          <w:sz w:val="28"/>
          <w:szCs w:val="28"/>
        </w:rPr>
        <w:t xml:space="preserve">18. The excellent work of SGS is as follows: among the most famous companies in Bangladesh, inspection, verification, testing and certification personnel can always contact and learn from entrepreneurs. </w:t>
      </w:r>
    </w:p>
    <w:p>
      <w:pPr>
        <w:pStyle w:val="style0"/>
        <w:rPr>
          <w:rFonts w:ascii="Cambria" w:hAnsi="Cambria"/>
          <w:b/>
          <w:sz w:val="56"/>
          <w:szCs w:val="56"/>
        </w:rPr>
      </w:pPr>
    </w:p>
    <w:p>
      <w:pPr>
        <w:pStyle w:val="style0"/>
        <w:rPr>
          <w:rFonts w:ascii="Cambria" w:hAnsi="Cambria"/>
          <w:b/>
          <w:sz w:val="56"/>
          <w:szCs w:val="56"/>
        </w:rPr>
      </w:pPr>
      <w:r>
        <w:rPr>
          <w:rFonts w:ascii="Cambria" w:hAnsi="Cambria"/>
          <w:b/>
          <w:sz w:val="56"/>
          <w:szCs w:val="56"/>
        </w:rPr>
        <w:br w:type="page"/>
      </w:r>
    </w:p>
    <w:p>
      <w:pPr>
        <w:pStyle w:val="style0"/>
        <w:jc w:val="center"/>
        <w:rPr>
          <w:rFonts w:ascii="Cambria" w:hAnsi="Cambria"/>
          <w:b/>
          <w:sz w:val="56"/>
          <w:szCs w:val="56"/>
        </w:rPr>
      </w:pPr>
    </w:p>
    <w:p>
      <w:pPr>
        <w:pStyle w:val="style0"/>
        <w:jc w:val="center"/>
        <w:rPr>
          <w:rFonts w:ascii="Cambria" w:hAnsi="Cambria"/>
          <w:b/>
          <w:sz w:val="56"/>
          <w:szCs w:val="56"/>
        </w:rPr>
      </w:pPr>
    </w:p>
    <w:p>
      <w:pPr>
        <w:pStyle w:val="style0"/>
        <w:jc w:val="center"/>
        <w:rPr>
          <w:rFonts w:ascii="Cambria" w:hAnsi="Cambria"/>
          <w:b/>
          <w:sz w:val="56"/>
          <w:szCs w:val="56"/>
        </w:rPr>
      </w:pPr>
    </w:p>
    <w:p>
      <w:pPr>
        <w:pStyle w:val="style0"/>
        <w:jc w:val="center"/>
        <w:rPr>
          <w:rFonts w:ascii="Cambria" w:hAnsi="Cambria"/>
          <w:b/>
          <w:sz w:val="56"/>
          <w:szCs w:val="56"/>
        </w:rPr>
      </w:pPr>
      <w:r>
        <w:rPr>
          <w:rFonts w:ascii="Cambria" w:hAnsi="Cambria"/>
          <w:b/>
          <w:sz w:val="56"/>
          <w:szCs w:val="56"/>
        </w:rPr>
        <w:t>Chapter 5</w:t>
      </w:r>
    </w:p>
    <w:p>
      <w:pPr>
        <w:pStyle w:val="style0"/>
        <w:spacing w:lineRule="auto" w:line="240"/>
        <w:jc w:val="center"/>
        <w:rPr>
          <w:rFonts w:ascii="Cambria" w:hAnsi="Cambria"/>
          <w:b/>
          <w:color w:val="e36c0a"/>
          <w:sz w:val="72"/>
          <w:szCs w:val="72"/>
        </w:rPr>
      </w:pPr>
      <w:r>
        <w:rPr>
          <w:rFonts w:ascii="Cambria" w:hAnsi="Cambria"/>
          <w:b/>
          <w:color w:val="e36c0a"/>
          <w:sz w:val="72"/>
          <w:szCs w:val="72"/>
        </w:rPr>
        <w:t>Recommendations and Conclusion</w:t>
      </w:r>
    </w:p>
    <w:p>
      <w:pPr>
        <w:pStyle w:val="style1"/>
        <w:jc w:val="center"/>
        <w:rPr>
          <w:sz w:val="72"/>
          <w:szCs w:val="72"/>
        </w:rPr>
      </w:pPr>
      <w:r>
        <w:rPr>
          <w:noProof/>
          <w:sz w:val="72"/>
          <w:szCs w:val="72"/>
          <w:lang w:eastAsia="en-GB"/>
        </w:rPr>
        <w:drawing>
          <wp:anchor distT="0" distB="0" distL="114300" distR="114300" simplePos="false" relativeHeight="16" behindDoc="true" locked="false" layoutInCell="true" allowOverlap="true">
            <wp:simplePos x="0" y="0"/>
            <wp:positionH relativeFrom="column">
              <wp:posOffset>360680</wp:posOffset>
            </wp:positionH>
            <wp:positionV relativeFrom="paragraph">
              <wp:posOffset>59690</wp:posOffset>
            </wp:positionV>
            <wp:extent cx="5376545" cy="2903855"/>
            <wp:effectExtent l="19050" t="0" r="0" b="0"/>
            <wp:wrapTight wrapText="bothSides">
              <wp:wrapPolygon edited="false">
                <wp:start x="-77" y="0"/>
                <wp:lineTo x="-77" y="21397"/>
                <wp:lineTo x="21582" y="21397"/>
                <wp:lineTo x="21582" y="0"/>
                <wp:lineTo x="-77" y="0"/>
              </wp:wrapPolygon>
            </wp:wrapTight>
            <wp:docPr id="1058" name="Immagine 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Immagine 14"/>
                    <pic:cNvPicPr/>
                  </pic:nvPicPr>
                  <pic:blipFill>
                    <a:blip r:embed="rId32" cstate="print"/>
                    <a:srcRect l="0" t="0" r="0" b="0"/>
                    <a:stretch/>
                  </pic:blipFill>
                  <pic:spPr>
                    <a:xfrm rot="0">
                      <a:off x="0" y="0"/>
                      <a:ext cx="5376545" cy="2903855"/>
                    </a:xfrm>
                    <a:prstGeom prst="rect"/>
                  </pic:spPr>
                </pic:pic>
              </a:graphicData>
            </a:graphic>
          </wp:anchor>
        </w:drawing>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1"/>
        <w:rPr/>
      </w:pPr>
    </w:p>
    <w:p>
      <w:pPr>
        <w:pStyle w:val="style1"/>
        <w:tabs>
          <w:tab w:val="left" w:leader="none" w:pos="411"/>
        </w:tabs>
        <w:rPr/>
      </w:pPr>
      <w:r>
        <w:tab/>
      </w:r>
    </w:p>
    <w:p>
      <w:pPr>
        <w:pStyle w:val="style1"/>
        <w:jc w:val="center"/>
        <w:rPr>
          <w:color w:val="984806"/>
          <w:sz w:val="40"/>
          <w:szCs w:val="40"/>
        </w:rPr>
      </w:pPr>
      <w:r>
        <w:br w:type="page"/>
      </w:r>
      <w:bookmarkStart w:id="75" w:name="_Toc526860361"/>
      <w:r>
        <w:rPr>
          <w:color w:val="984806"/>
          <w:sz w:val="40"/>
          <w:szCs w:val="40"/>
        </w:rPr>
        <w:t>Recommendations</w:t>
      </w:r>
      <w:bookmarkEnd w:id="75"/>
    </w:p>
    <w:p>
      <w:pPr>
        <w:pStyle w:val="style0"/>
        <w:spacing w:lineRule="auto" w:line="360"/>
        <w:jc w:val="both"/>
        <w:rPr>
          <w:rFonts w:ascii="Cambria" w:hAnsi="Cambria"/>
          <w:sz w:val="28"/>
          <w:szCs w:val="28"/>
        </w:rPr>
      </w:pPr>
      <w:r>
        <w:rPr>
          <w:rFonts w:ascii="Cambria" w:eastAsia="Times New Roman" w:hAnsi="Cambria"/>
          <w:sz w:val="28"/>
          <w:szCs w:val="28"/>
        </w:rPr>
        <w:t>After working 4 months in SGS Bangladesh Limited as an intern, I have observed a lot of areas which relates to my internship topic ‘</w:t>
      </w:r>
      <w:r>
        <w:rPr>
          <w:rFonts w:ascii="Cambria" w:hAnsi="Cambria"/>
          <w:b/>
          <w:sz w:val="28"/>
          <w:szCs w:val="28"/>
        </w:rPr>
        <w:t>Employee Engagement And Work Environment of SGS Bangladesh Ltd’</w:t>
      </w:r>
      <w:r>
        <w:rPr>
          <w:rFonts w:ascii="Cambria" w:hAnsi="Cambria"/>
          <w:b/>
          <w:sz w:val="28"/>
          <w:szCs w:val="28"/>
        </w:rPr>
        <w:t xml:space="preserve">. </w:t>
      </w:r>
      <w:r>
        <w:rPr>
          <w:rFonts w:ascii="Cambria" w:hAnsi="Cambria"/>
          <w:sz w:val="28"/>
          <w:szCs w:val="28"/>
        </w:rPr>
        <w:t>And gathered all the necessary information. Now, I think, it’s my duty to provide some recommendations of this strong and lovely organization, what I think that they should solve.</w:t>
      </w:r>
    </w:p>
    <w:p>
      <w:pPr>
        <w:pStyle w:val="style179"/>
        <w:numPr>
          <w:ilvl w:val="0"/>
          <w:numId w:val="6"/>
        </w:numPr>
        <w:spacing w:lineRule="auto" w:line="360"/>
        <w:jc w:val="both"/>
        <w:rPr>
          <w:rFonts w:ascii="Cambria" w:eastAsia="Times New Roman" w:hAnsi="Cambria"/>
          <w:sz w:val="28"/>
          <w:szCs w:val="28"/>
        </w:rPr>
      </w:pPr>
      <w:r>
        <w:rPr>
          <w:rFonts w:ascii="Cambria" w:eastAsia="Times New Roman" w:hAnsi="Cambria"/>
          <w:sz w:val="28"/>
          <w:szCs w:val="28"/>
        </w:rPr>
        <w:t xml:space="preserve">SGS Bangladesh Limited should lead a viable Employee engagement program. Since the administrator's suggestion, during the assessment time frame, may not be the precise one, thus HR office sends for audit. That is the reason the HR division must take activities to prepare the chiefs about taking appropriate choices on Employee engagement necessity during performance assessment. </w:t>
      </w:r>
    </w:p>
    <w:p>
      <w:pPr>
        <w:pStyle w:val="style179"/>
        <w:spacing w:lineRule="auto" w:line="360"/>
        <w:ind w:left="502"/>
        <w:jc w:val="both"/>
        <w:rPr>
          <w:rFonts w:ascii="Cambria" w:eastAsia="Times New Roman" w:hAnsi="Cambria"/>
          <w:sz w:val="28"/>
          <w:szCs w:val="28"/>
        </w:rPr>
      </w:pPr>
    </w:p>
    <w:p>
      <w:pPr>
        <w:pStyle w:val="style179"/>
        <w:numPr>
          <w:ilvl w:val="0"/>
          <w:numId w:val="6"/>
        </w:numPr>
        <w:spacing w:lineRule="auto" w:line="360"/>
        <w:jc w:val="both"/>
        <w:rPr>
          <w:rFonts w:ascii="Cambria" w:eastAsia="Times New Roman" w:hAnsi="Cambria"/>
          <w:sz w:val="28"/>
          <w:szCs w:val="28"/>
        </w:rPr>
      </w:pPr>
      <w:r>
        <w:rPr>
          <w:rFonts w:ascii="Cambria" w:eastAsia="Times New Roman" w:hAnsi="Cambria"/>
          <w:sz w:val="28"/>
          <w:szCs w:val="28"/>
        </w:rPr>
        <w:t>SHINE training for the managers must be directed legitimately as it is a remarkably new idea, numerous lags can emerge. For this situation, a legitimate supervision to the coaches during the SHINE time frame must be finished.</w:t>
      </w:r>
    </w:p>
    <w:p>
      <w:pPr>
        <w:pStyle w:val="style179"/>
        <w:rPr>
          <w:rFonts w:ascii="Cambria" w:eastAsia="Times New Roman" w:hAnsi="Cambria"/>
          <w:sz w:val="28"/>
          <w:szCs w:val="28"/>
        </w:rPr>
      </w:pPr>
    </w:p>
    <w:p>
      <w:pPr>
        <w:pStyle w:val="style179"/>
        <w:numPr>
          <w:ilvl w:val="0"/>
          <w:numId w:val="6"/>
        </w:numPr>
        <w:spacing w:lineRule="auto" w:line="360"/>
        <w:jc w:val="both"/>
        <w:rPr>
          <w:rFonts w:ascii="Cambria" w:eastAsia="Times New Roman" w:hAnsi="Cambria"/>
          <w:sz w:val="28"/>
          <w:szCs w:val="28"/>
        </w:rPr>
      </w:pPr>
      <w:r>
        <w:rPr>
          <w:rFonts w:ascii="Cambria" w:eastAsia="Times New Roman" w:hAnsi="Cambria"/>
          <w:sz w:val="28"/>
          <w:szCs w:val="28"/>
        </w:rPr>
        <w:t xml:space="preserve">The work pressure need to be monitored as it can hamper employee engagement </w:t>
      </w:r>
      <w:r>
        <w:rPr>
          <w:rFonts w:ascii="Cambria" w:eastAsia="Times New Roman" w:hAnsi="Cambria"/>
          <w:sz w:val="28"/>
          <w:szCs w:val="28"/>
        </w:rPr>
        <w:t>in the office.</w:t>
      </w:r>
    </w:p>
    <w:p>
      <w:pPr>
        <w:pStyle w:val="style179"/>
        <w:spacing w:lineRule="auto" w:line="360"/>
        <w:ind w:left="502"/>
        <w:jc w:val="both"/>
        <w:rPr>
          <w:rFonts w:ascii="Cambria" w:eastAsia="Times New Roman" w:hAnsi="Cambria"/>
          <w:sz w:val="28"/>
          <w:szCs w:val="28"/>
        </w:rPr>
      </w:pPr>
      <w:r>
        <w:rPr>
          <w:rFonts w:ascii="Cambria" w:eastAsia="Times New Roman" w:hAnsi="Cambria"/>
          <w:sz w:val="28"/>
          <w:szCs w:val="28"/>
        </w:rPr>
        <w:t xml:space="preserve"> </w:t>
      </w:r>
    </w:p>
    <w:p>
      <w:pPr>
        <w:pStyle w:val="style179"/>
        <w:numPr>
          <w:ilvl w:val="0"/>
          <w:numId w:val="6"/>
        </w:numPr>
        <w:spacing w:lineRule="auto" w:line="360"/>
        <w:jc w:val="both"/>
        <w:rPr>
          <w:rFonts w:ascii="Cambria" w:eastAsia="Wingdings" w:hAnsi="Cambria"/>
          <w:sz w:val="28"/>
          <w:szCs w:val="28"/>
          <w:vertAlign w:val="superscript"/>
        </w:rPr>
      </w:pPr>
      <w:r>
        <w:rPr>
          <w:rFonts w:ascii="Cambria" w:eastAsia="Times New Roman" w:hAnsi="Cambria"/>
          <w:sz w:val="28"/>
          <w:szCs w:val="28"/>
        </w:rPr>
        <w:t>The idea of SHINE need to be expressed to the majority of the employees legitimately.</w:t>
      </w:r>
    </w:p>
    <w:p>
      <w:pPr>
        <w:pStyle w:val="style179"/>
        <w:spacing w:lineRule="auto" w:line="360"/>
        <w:ind w:left="502"/>
        <w:jc w:val="both"/>
        <w:rPr>
          <w:rFonts w:ascii="Cambria" w:eastAsia="Wingdings" w:hAnsi="Cambria"/>
          <w:sz w:val="28"/>
          <w:szCs w:val="28"/>
          <w:vertAlign w:val="superscript"/>
        </w:rPr>
      </w:pPr>
    </w:p>
    <w:p>
      <w:pPr>
        <w:pStyle w:val="style179"/>
        <w:numPr>
          <w:ilvl w:val="0"/>
          <w:numId w:val="6"/>
        </w:numPr>
        <w:tabs>
          <w:tab w:val="left" w:leader="none" w:pos="720"/>
        </w:tabs>
        <w:spacing w:after="0" w:lineRule="auto" w:line="360"/>
        <w:jc w:val="both"/>
        <w:rPr>
          <w:rFonts w:ascii="Cambria" w:eastAsia="Wingdings" w:hAnsi="Cambria"/>
          <w:sz w:val="28"/>
          <w:szCs w:val="28"/>
          <w:vertAlign w:val="superscript"/>
        </w:rPr>
      </w:pPr>
      <w:r>
        <w:rPr>
          <w:rFonts w:ascii="Cambria" w:eastAsia="Times New Roman" w:hAnsi="Cambria"/>
          <w:sz w:val="28"/>
          <w:szCs w:val="28"/>
        </w:rPr>
        <w:t xml:space="preserve">More instructional advancements can be inserted in training classroom settings to upgrade employee engagement to work. These lectures </w:t>
      </w:r>
      <w:r>
        <w:rPr>
          <w:rFonts w:ascii="Cambria" w:eastAsia="Times New Roman" w:hAnsi="Cambria"/>
          <w:sz w:val="28"/>
          <w:szCs w:val="28"/>
        </w:rPr>
        <w:t xml:space="preserve">might be accessible for understudies to counsel previously or after class sessions by means of the course Web websites. This segment of the course model would make adapting less needy upon time and area, and enable understudies to experience the addresses at their own pace. They can incorporate more pictures and sound clasps of instruments and outfits, showing intuitive playing of instruments and development of </w:t>
      </w:r>
      <w:r>
        <w:rPr>
          <w:rFonts w:ascii="Cambria" w:eastAsia="Times New Roman" w:hAnsi="Cambria"/>
          <w:sz w:val="28"/>
          <w:szCs w:val="28"/>
        </w:rPr>
        <w:t>gatherings.</w:t>
      </w:r>
      <w:r>
        <w:rPr>
          <w:rFonts w:ascii="Cambria" w:eastAsia="Times New Roman" w:hAnsi="Cambria"/>
          <w:sz w:val="28"/>
          <w:szCs w:val="28"/>
        </w:rPr>
        <w:t>The</w:t>
      </w:r>
      <w:r>
        <w:rPr>
          <w:rFonts w:ascii="Cambria" w:eastAsia="Times New Roman" w:hAnsi="Cambria"/>
          <w:sz w:val="28"/>
          <w:szCs w:val="28"/>
        </w:rPr>
        <w:t xml:space="preserve"> Sustainability training can be mandatory as because sustainability training gives a great idea about SGS</w:t>
      </w:r>
      <w:r>
        <w:rPr>
          <w:rFonts w:ascii="Cambria" w:eastAsia="Times New Roman" w:hAnsi="Cambria"/>
          <w:sz w:val="28"/>
          <w:szCs w:val="28"/>
        </w:rPr>
        <w:t xml:space="preserve"> that help employee’s engagement.</w:t>
      </w:r>
    </w:p>
    <w:p>
      <w:pPr>
        <w:pStyle w:val="style179"/>
        <w:tabs>
          <w:tab w:val="left" w:leader="none" w:pos="720"/>
        </w:tabs>
        <w:spacing w:after="0" w:lineRule="auto" w:line="360"/>
        <w:jc w:val="both"/>
        <w:rPr>
          <w:rFonts w:ascii="Cambria" w:eastAsia="Wingdings" w:hAnsi="Cambria"/>
          <w:sz w:val="28"/>
          <w:szCs w:val="28"/>
          <w:vertAlign w:val="superscript"/>
        </w:rPr>
      </w:pPr>
    </w:p>
    <w:p>
      <w:pPr>
        <w:pStyle w:val="style179"/>
        <w:numPr>
          <w:ilvl w:val="0"/>
          <w:numId w:val="17"/>
        </w:numPr>
        <w:tabs>
          <w:tab w:val="left" w:leader="none" w:pos="720"/>
        </w:tabs>
        <w:spacing w:after="0" w:lineRule="auto" w:line="360"/>
        <w:jc w:val="both"/>
        <w:rPr>
          <w:rFonts w:ascii="Cambria" w:eastAsia="Wingdings" w:hAnsi="Cambria"/>
          <w:sz w:val="28"/>
          <w:szCs w:val="28"/>
        </w:rPr>
      </w:pPr>
      <w:r>
        <w:rPr>
          <w:rFonts w:ascii="Cambria" w:eastAsia="Wingdings" w:hAnsi="Cambria"/>
          <w:sz w:val="28"/>
          <w:szCs w:val="28"/>
        </w:rPr>
        <w:t>In Real work environment in SGS Bangladesh Limited, Employees’ need should be checked by the HR, to ensure all employee’ are participate i</w:t>
      </w:r>
      <w:r>
        <w:rPr>
          <w:rFonts w:ascii="Cambria" w:eastAsia="Wingdings" w:hAnsi="Cambria"/>
          <w:sz w:val="28"/>
          <w:szCs w:val="28"/>
        </w:rPr>
        <w:t>n work happily. It can increase the quality of their works an</w:t>
      </w:r>
      <w:r>
        <w:rPr>
          <w:rFonts w:ascii="Cambria" w:eastAsia="Wingdings" w:hAnsi="Cambria"/>
          <w:sz w:val="28"/>
          <w:szCs w:val="28"/>
        </w:rPr>
        <w:t>d creates</w:t>
      </w:r>
      <w:r>
        <w:rPr>
          <w:rFonts w:ascii="Cambria" w:eastAsia="Wingdings" w:hAnsi="Cambria"/>
          <w:sz w:val="28"/>
          <w:szCs w:val="28"/>
        </w:rPr>
        <w:t xml:space="preserve"> bonding for the company.</w:t>
      </w:r>
    </w:p>
    <w:p>
      <w:pPr>
        <w:pStyle w:val="style0"/>
        <w:tabs>
          <w:tab w:val="left" w:leader="none" w:pos="720"/>
        </w:tabs>
        <w:spacing w:after="0" w:lineRule="auto" w:line="360"/>
        <w:ind w:left="360"/>
        <w:jc w:val="both"/>
        <w:rPr>
          <w:rFonts w:ascii="Cambria" w:eastAsia="Wingdings" w:hAnsi="Cambria"/>
          <w:sz w:val="28"/>
          <w:szCs w:val="28"/>
        </w:rPr>
      </w:pPr>
    </w:p>
    <w:p>
      <w:pPr>
        <w:pStyle w:val="style179"/>
        <w:numPr>
          <w:ilvl w:val="0"/>
          <w:numId w:val="17"/>
        </w:numPr>
        <w:tabs>
          <w:tab w:val="left" w:leader="none" w:pos="720"/>
        </w:tabs>
        <w:spacing w:after="0" w:lineRule="auto" w:line="360"/>
        <w:jc w:val="both"/>
        <w:rPr>
          <w:rFonts w:ascii="Cambria" w:eastAsia="Wingdings" w:hAnsi="Cambria"/>
          <w:sz w:val="28"/>
          <w:szCs w:val="28"/>
        </w:rPr>
      </w:pPr>
      <w:r>
        <w:rPr>
          <w:rFonts w:ascii="Cambria" w:eastAsia="Wingdings" w:hAnsi="Cambria"/>
          <w:sz w:val="28"/>
          <w:szCs w:val="28"/>
        </w:rPr>
        <w:t>SGS Bangladesh Limited</w:t>
      </w:r>
      <w:r>
        <w:rPr>
          <w:rFonts w:ascii="Cambria" w:eastAsia="Wingdings" w:hAnsi="Cambria"/>
          <w:sz w:val="28"/>
          <w:szCs w:val="28"/>
        </w:rPr>
        <w:t xml:space="preserve"> need to increase their work environment safety measures.</w:t>
      </w:r>
    </w:p>
    <w:p>
      <w:pPr>
        <w:pStyle w:val="style0"/>
        <w:tabs>
          <w:tab w:val="left" w:leader="none" w:pos="720"/>
        </w:tabs>
        <w:spacing w:after="0" w:lineRule="auto" w:line="360"/>
        <w:ind w:left="360"/>
        <w:jc w:val="both"/>
        <w:rPr>
          <w:rFonts w:ascii="Cambria" w:eastAsia="Wingdings" w:hAnsi="Cambria"/>
          <w:sz w:val="28"/>
          <w:szCs w:val="28"/>
        </w:rPr>
      </w:pPr>
    </w:p>
    <w:p>
      <w:pPr>
        <w:pStyle w:val="style179"/>
        <w:numPr>
          <w:ilvl w:val="0"/>
          <w:numId w:val="9"/>
        </w:numPr>
        <w:tabs>
          <w:tab w:val="left" w:leader="none" w:pos="720"/>
        </w:tabs>
        <w:spacing w:after="0" w:lineRule="auto" w:line="360"/>
        <w:jc w:val="both"/>
        <w:rPr>
          <w:rFonts w:ascii="Cambria" w:eastAsia="Times New Roman" w:hAnsi="Cambria"/>
          <w:sz w:val="28"/>
          <w:szCs w:val="28"/>
        </w:rPr>
      </w:pPr>
      <w:r>
        <w:rPr>
          <w:rFonts w:ascii="Cambria" w:eastAsia="Times New Roman" w:hAnsi="Cambria"/>
          <w:sz w:val="28"/>
          <w:szCs w:val="28"/>
        </w:rPr>
        <w:t xml:space="preserve">Consistent overview of employees needs to be directed. </w:t>
      </w:r>
    </w:p>
    <w:p>
      <w:pPr>
        <w:pStyle w:val="style179"/>
        <w:tabs>
          <w:tab w:val="left" w:leader="none" w:pos="720"/>
        </w:tabs>
        <w:spacing w:after="0" w:lineRule="auto" w:line="360"/>
        <w:jc w:val="both"/>
        <w:rPr>
          <w:rFonts w:ascii="Cambria" w:eastAsia="Times New Roman" w:hAnsi="Cambria"/>
          <w:sz w:val="28"/>
          <w:szCs w:val="28"/>
        </w:rPr>
      </w:pPr>
    </w:p>
    <w:p>
      <w:pPr>
        <w:pStyle w:val="style179"/>
        <w:numPr>
          <w:ilvl w:val="0"/>
          <w:numId w:val="9"/>
        </w:numPr>
        <w:tabs>
          <w:tab w:val="left" w:leader="none" w:pos="720"/>
        </w:tabs>
        <w:spacing w:after="0" w:lineRule="auto" w:line="360"/>
        <w:jc w:val="both"/>
        <w:rPr>
          <w:rFonts w:ascii="Cambria" w:eastAsia="Times New Roman" w:hAnsi="Cambria"/>
          <w:sz w:val="28"/>
          <w:szCs w:val="28"/>
        </w:rPr>
      </w:pPr>
      <w:r>
        <w:rPr>
          <w:rFonts w:ascii="Cambria" w:eastAsia="Times New Roman" w:hAnsi="Cambria"/>
          <w:sz w:val="28"/>
          <w:szCs w:val="28"/>
        </w:rPr>
        <w:t xml:space="preserve">Once they've accumulated all the data of employees' response data, they should take a go through it carefully. At that point, they should consider what transforms, they could change with their employees' criticism and proposals. </w:t>
      </w:r>
    </w:p>
    <w:p>
      <w:pPr>
        <w:pStyle w:val="style179"/>
        <w:tabs>
          <w:tab w:val="left" w:leader="none" w:pos="720"/>
        </w:tabs>
        <w:spacing w:after="0" w:lineRule="auto" w:line="360"/>
        <w:jc w:val="both"/>
        <w:rPr>
          <w:rFonts w:ascii="Cambria" w:eastAsia="Times New Roman" w:hAnsi="Cambria"/>
          <w:sz w:val="28"/>
          <w:szCs w:val="28"/>
        </w:rPr>
      </w:pPr>
    </w:p>
    <w:p>
      <w:pPr>
        <w:pStyle w:val="style179"/>
        <w:numPr>
          <w:ilvl w:val="0"/>
          <w:numId w:val="9"/>
        </w:numPr>
        <w:tabs>
          <w:tab w:val="left" w:leader="none" w:pos="720"/>
        </w:tabs>
        <w:spacing w:after="0" w:lineRule="auto" w:line="360"/>
        <w:jc w:val="both"/>
        <w:rPr>
          <w:rFonts w:ascii="Cambria" w:eastAsia="Times New Roman" w:hAnsi="Cambria"/>
          <w:sz w:val="28"/>
          <w:szCs w:val="28"/>
        </w:rPr>
      </w:pPr>
      <w:r>
        <w:rPr>
          <w:rFonts w:ascii="Cambria" w:eastAsia="Times New Roman" w:hAnsi="Cambria"/>
          <w:sz w:val="28"/>
          <w:szCs w:val="28"/>
        </w:rPr>
        <w:t>Best way to see an employee engagement at his work</w:t>
      </w:r>
      <w:r>
        <w:rPr>
          <w:rFonts w:ascii="Cambria" w:eastAsia="Times New Roman" w:hAnsi="Cambria"/>
          <w:sz w:val="28"/>
          <w:szCs w:val="28"/>
        </w:rPr>
        <w:t>,  by</w:t>
      </w:r>
      <w:r>
        <w:rPr>
          <w:rFonts w:ascii="Cambria" w:eastAsia="Times New Roman" w:hAnsi="Cambria"/>
          <w:sz w:val="28"/>
          <w:szCs w:val="28"/>
        </w:rPr>
        <w:t xml:space="preserve"> gauging their lead perceptions and meetings after continuously. </w:t>
      </w:r>
    </w:p>
    <w:p>
      <w:pPr>
        <w:pStyle w:val="style179"/>
        <w:tabs>
          <w:tab w:val="left" w:leader="none" w:pos="720"/>
        </w:tabs>
        <w:spacing w:after="0" w:lineRule="auto" w:line="360"/>
        <w:jc w:val="both"/>
        <w:rPr>
          <w:rFonts w:ascii="Cambria" w:eastAsia="Times New Roman" w:hAnsi="Cambria"/>
          <w:sz w:val="28"/>
          <w:szCs w:val="28"/>
        </w:rPr>
      </w:pPr>
    </w:p>
    <w:p>
      <w:pPr>
        <w:pStyle w:val="style179"/>
        <w:numPr>
          <w:ilvl w:val="0"/>
          <w:numId w:val="9"/>
        </w:numPr>
        <w:tabs>
          <w:tab w:val="left" w:leader="none" w:pos="720"/>
        </w:tabs>
        <w:spacing w:after="0" w:lineRule="auto" w:line="360"/>
        <w:jc w:val="both"/>
        <w:rPr>
          <w:rFonts w:ascii="Cambria" w:eastAsia="Times New Roman" w:hAnsi="Cambria"/>
          <w:sz w:val="28"/>
          <w:szCs w:val="28"/>
        </w:rPr>
      </w:pPr>
      <w:r>
        <w:rPr>
          <w:rFonts w:ascii="Cambria" w:eastAsia="Times New Roman" w:hAnsi="Cambria"/>
          <w:sz w:val="28"/>
          <w:szCs w:val="28"/>
        </w:rPr>
        <w:t>Employees' need to get support, acknowledgment, or reward for their conduct change from their manager. The employee who usually works after the working hour, they should get overtime bonus, appreciation from the manager in the office.</w:t>
      </w:r>
    </w:p>
    <w:p>
      <w:pPr>
        <w:pStyle w:val="style179"/>
        <w:tabs>
          <w:tab w:val="left" w:leader="none" w:pos="720"/>
        </w:tabs>
        <w:spacing w:after="0" w:lineRule="auto" w:line="360"/>
        <w:jc w:val="both"/>
        <w:rPr>
          <w:rFonts w:ascii="Cambria" w:eastAsia="Times New Roman" w:hAnsi="Cambria"/>
          <w:sz w:val="28"/>
          <w:szCs w:val="28"/>
        </w:rPr>
      </w:pPr>
    </w:p>
    <w:p>
      <w:pPr>
        <w:pStyle w:val="style179"/>
        <w:numPr>
          <w:ilvl w:val="0"/>
          <w:numId w:val="9"/>
        </w:numPr>
        <w:tabs>
          <w:tab w:val="left" w:leader="none" w:pos="720"/>
        </w:tabs>
        <w:spacing w:after="0" w:lineRule="auto" w:line="360"/>
        <w:jc w:val="both"/>
        <w:rPr>
          <w:rFonts w:ascii="Wingdings" w:eastAsia="Wingdings" w:hAnsi="Wingdings"/>
          <w:sz w:val="28"/>
          <w:szCs w:val="28"/>
          <w:vertAlign w:val="superscript"/>
        </w:rPr>
      </w:pPr>
      <w:r>
        <w:rPr>
          <w:rFonts w:ascii="Cambria" w:eastAsia="Times New Roman" w:hAnsi="Cambria"/>
          <w:sz w:val="28"/>
          <w:szCs w:val="28"/>
        </w:rPr>
        <w:t xml:space="preserve">SGS Bangladesh also needs to re-examine their pay structure for the employees, basically the employees of their </w:t>
      </w:r>
      <w:r>
        <w:rPr>
          <w:rFonts w:ascii="Cambria" w:eastAsia="Times New Roman" w:hAnsi="Cambria"/>
          <w:sz w:val="28"/>
          <w:szCs w:val="28"/>
        </w:rPr>
        <w:t>office.</w:t>
      </w:r>
      <w:r>
        <w:rPr>
          <w:rFonts w:ascii="Cambria" w:eastAsia="Wingdings" w:hAnsi="Cambria"/>
          <w:sz w:val="28"/>
          <w:szCs w:val="28"/>
        </w:rPr>
        <w:t>However</w:t>
      </w:r>
      <w:r>
        <w:rPr>
          <w:rFonts w:ascii="Cambria" w:eastAsia="Wingdings" w:hAnsi="Cambria"/>
          <w:sz w:val="28"/>
          <w:szCs w:val="28"/>
        </w:rPr>
        <w:t>, SGS0 Bangladesh should always monitors their Employee Engagement Programs and Work as well as office environment to make SGS Bangladesh a healthy, efficient and successful organization in comparison to their competitors’ such as ITS LAB or I</w:t>
      </w:r>
      <w:r>
        <w:rPr>
          <w:rFonts w:ascii="Cambria" w:eastAsia="Wingdings" w:hAnsi="Cambria"/>
          <w:sz w:val="28"/>
          <w:szCs w:val="28"/>
        </w:rPr>
        <w:t>NTERTEK</w:t>
      </w:r>
      <w:r>
        <w:rPr>
          <w:rFonts w:ascii="Cambria" w:eastAsia="Wingdings" w:hAnsi="Cambria"/>
          <w:sz w:val="28"/>
          <w:szCs w:val="28"/>
        </w:rPr>
        <w:t xml:space="preserve"> Bangladesh</w:t>
      </w:r>
      <w:r>
        <w:rPr>
          <w:rFonts w:ascii="Cambria" w:eastAsia="Wingdings" w:hAnsi="Cambria"/>
          <w:sz w:val="28"/>
          <w:szCs w:val="28"/>
        </w:rPr>
        <w:t xml:space="preserve"> </w:t>
      </w: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p>
      <w:pPr>
        <w:pStyle w:val="style0"/>
        <w:rPr>
          <w:rFonts w:ascii="Cambria" w:hAnsi="Cambria"/>
          <w:b/>
          <w:color w:val="e36c0a"/>
          <w:sz w:val="36"/>
          <w:szCs w:val="36"/>
        </w:rPr>
      </w:pPr>
    </w:p>
    <w:bookmarkStart w:id="76" w:name="_Toc526860362"/>
    <w:p>
      <w:pPr>
        <w:pStyle w:val="style1"/>
        <w:spacing w:lineRule="auto" w:line="360"/>
        <w:jc w:val="center"/>
        <w:rPr>
          <w:color w:val="984806"/>
          <w:sz w:val="40"/>
          <w:szCs w:val="40"/>
        </w:rPr>
      </w:pPr>
      <w:r>
        <w:rPr>
          <w:color w:val="984806"/>
          <w:sz w:val="40"/>
          <w:szCs w:val="40"/>
        </w:rPr>
        <w:t>Conclusion</w:t>
      </w:r>
      <w:bookmarkEnd w:id="76"/>
    </w:p>
    <w:p>
      <w:pPr>
        <w:pStyle w:val="style0"/>
        <w:spacing w:lineRule="auto" w:line="360"/>
        <w:jc w:val="both"/>
        <w:rPr>
          <w:rFonts w:ascii="Cambria" w:hAnsi="Cambria"/>
          <w:b/>
          <w:color w:val="e36c0a"/>
          <w:sz w:val="36"/>
          <w:szCs w:val="36"/>
        </w:rPr>
      </w:pPr>
      <w:r>
        <w:rPr>
          <w:rFonts w:ascii="Cambria" w:hAnsi="Cambria"/>
          <w:color w:val="000000"/>
          <w:sz w:val="28"/>
          <w:szCs w:val="28"/>
        </w:rPr>
        <w:t xml:space="preserve">This </w:t>
      </w:r>
      <w:r>
        <w:rPr>
          <w:rFonts w:ascii="Cambria" w:hAnsi="Cambria"/>
          <w:color w:val="000000"/>
          <w:sz w:val="28"/>
          <w:szCs w:val="28"/>
        </w:rPr>
        <w:t>internship report</w:t>
      </w:r>
      <w:r>
        <w:rPr>
          <w:rFonts w:ascii="Cambria" w:hAnsi="Cambria"/>
          <w:color w:val="000000"/>
          <w:sz w:val="28"/>
          <w:szCs w:val="28"/>
        </w:rPr>
        <w:t xml:space="preserve"> proposed to identify employee </w:t>
      </w:r>
      <w:r>
        <w:rPr>
          <w:rFonts w:ascii="Cambria" w:hAnsi="Cambria"/>
          <w:color w:val="000000"/>
          <w:sz w:val="28"/>
          <w:szCs w:val="28"/>
        </w:rPr>
        <w:t>engagement and work environment of SGS Bangladesh Limited</w:t>
      </w:r>
      <w:r>
        <w:rPr>
          <w:rFonts w:ascii="Cambria" w:hAnsi="Cambria"/>
          <w:color w:val="000000"/>
          <w:sz w:val="28"/>
          <w:szCs w:val="28"/>
        </w:rPr>
        <w:t xml:space="preserve">. </w:t>
      </w:r>
      <w:r>
        <w:rPr>
          <w:rFonts w:ascii="Cambria" w:hAnsi="Cambria"/>
          <w:color w:val="000000"/>
          <w:sz w:val="28"/>
          <w:szCs w:val="28"/>
        </w:rPr>
        <w:t>Results show that the factors influencing employee engagement are reward, work environment and balance in work and family life. Each independent variable has a different effect on the employee's commitment. It has been found that the working environment has had a significant impact on the involvement of workers, because it answers that respondents believe that the environment is more important for the employees to be involved. The work environment will not only be helpful but allow employees to contribute to the efforts of the company. It will make employees committed and enthusiastic about their work and their organization. This study showed that three independent variables reveal a positive relationship with employee engagement. Looking at the report, the biggest impact followed by a balance between work environment, reward and work and family life is followed. It shows that more benefits, work environment and work / life balance, based on the survey of the level of high employee engagement levels, the objectives of the research were achieved and all research questions were answered. In the end, SGS Bangladesh Limited works well for the involvement of employees and maintaining good environmental environment and maintaining a good corporate culture.</w:t>
      </w:r>
    </w:p>
    <w:bookmarkStart w:id="77" w:name="_Toc526860363"/>
    <w:p>
      <w:pPr>
        <w:pStyle w:val="style0"/>
        <w:rPr>
          <w:rFonts w:ascii="Cambria" w:cs="宋体" w:eastAsia="宋体" w:hAnsi="Cambria"/>
          <w:b/>
          <w:bCs/>
          <w:color w:val="984806"/>
          <w:sz w:val="40"/>
          <w:szCs w:val="40"/>
        </w:rPr>
      </w:pPr>
      <w:r>
        <w:rPr>
          <w:color w:val="984806"/>
          <w:sz w:val="40"/>
          <w:szCs w:val="40"/>
        </w:rPr>
        <w:br w:type="page"/>
      </w:r>
    </w:p>
    <w:p>
      <w:pPr>
        <w:pStyle w:val="style1"/>
        <w:jc w:val="center"/>
        <w:rPr>
          <w:color w:val="984806"/>
          <w:sz w:val="40"/>
          <w:szCs w:val="40"/>
        </w:rPr>
      </w:pPr>
      <w:r>
        <w:rPr>
          <w:color w:val="984806"/>
          <w:sz w:val="40"/>
          <w:szCs w:val="40"/>
        </w:rPr>
        <w:t>References</w:t>
      </w:r>
      <w:bookmarkEnd w:id="77"/>
    </w:p>
    <w:p>
      <w:pPr>
        <w:pStyle w:val="style0"/>
        <w:jc w:val="center"/>
        <w:rPr>
          <w:rFonts w:ascii="Cambria" w:hAnsi="Cambria"/>
          <w:b/>
          <w:color w:val="e36c0a"/>
          <w:sz w:val="36"/>
          <w:szCs w:val="36"/>
        </w:rPr>
      </w:pPr>
    </w:p>
    <w:p>
      <w:pPr>
        <w:pStyle w:val="style0"/>
        <w:spacing w:after="0" w:lineRule="auto" w:line="480"/>
        <w:ind w:left="777" w:hanging="720"/>
        <w:jc w:val="both"/>
        <w:contextualSpacing/>
        <w:rPr>
          <w:rFonts w:ascii="Arial" w:cs="Arial" w:hAnsi="Arial"/>
          <w:color w:val="000000"/>
          <w:sz w:val="28"/>
          <w:szCs w:val="28"/>
          <w:u w:val="single"/>
          <w:shd w:val="clear" w:color="auto" w:fill="ffffff"/>
        </w:rPr>
      </w:pPr>
      <w:r>
        <w:rPr>
          <w:rFonts w:ascii="Cambria" w:hAnsi="Cambria"/>
          <w:b/>
          <w:color w:val="000000"/>
          <w:sz w:val="28"/>
          <w:szCs w:val="28"/>
        </w:rPr>
        <w:t xml:space="preserve">(1) </w:t>
      </w:r>
      <w:r>
        <w:rPr>
          <w:rFonts w:ascii="Cambria" w:hAnsi="Cambria"/>
          <w:b/>
          <w:color w:val="000000"/>
          <w:sz w:val="28"/>
          <w:szCs w:val="28"/>
        </w:rPr>
        <w:t xml:space="preserve">Websites followed: </w:t>
      </w:r>
      <w:r>
        <w:rPr>
          <w:rStyle w:val="style97"/>
          <w:rFonts w:ascii="Cambria" w:cs="Arial" w:hAnsi="Cambria"/>
          <w:i w:val="false"/>
          <w:iCs w:val="false"/>
          <w:color w:val="000000"/>
          <w:sz w:val="28"/>
          <w:szCs w:val="28"/>
          <w:shd w:val="clear" w:color="auto" w:fill="ffffff"/>
        </w:rPr>
        <w:fldChar w:fldCharType="begin"/>
      </w:r>
      <w:r>
        <w:rPr>
          <w:rStyle w:val="style97"/>
          <w:rFonts w:ascii="Cambria" w:cs="Arial" w:hAnsi="Cambria"/>
          <w:i w:val="false"/>
          <w:iCs w:val="false"/>
          <w:color w:val="000000"/>
          <w:sz w:val="28"/>
          <w:szCs w:val="28"/>
          <w:shd w:val="clear" w:color="auto" w:fill="ffffff"/>
        </w:rPr>
        <w:instrText xml:space="preserve"> HYPERLINK "https://www.sgsgroup.com.bd/</w:instrText>
      </w:r>
    </w:p>
    <w:p>
      <w:pPr>
        <w:pStyle w:val="style0"/>
        <w:spacing w:after="0" w:lineRule="auto" w:line="480"/>
        <w:ind w:left="777" w:hanging="720"/>
        <w:jc w:val="both"/>
        <w:contextualSpacing/>
        <w:rPr>
          <w:rStyle w:val="style85"/>
          <w:rFonts w:ascii="Arial" w:cs="Arial" w:hAnsi="Arial"/>
          <w:color w:val="000000"/>
          <w:sz w:val="28"/>
          <w:szCs w:val="28"/>
          <w:shd w:val="clear" w:color="auto" w:fill="ffffff"/>
        </w:rPr>
      </w:pPr>
      <w:r>
        <w:rPr>
          <w:rStyle w:val="style97"/>
          <w:rFonts w:ascii="Cambria" w:cs="Arial" w:hAnsi="Cambria"/>
          <w:i w:val="false"/>
          <w:iCs w:val="false"/>
          <w:color w:val="000000"/>
          <w:sz w:val="28"/>
          <w:szCs w:val="28"/>
          <w:shd w:val="clear" w:color="auto" w:fill="ffffff"/>
        </w:rPr>
        <w:instrText xml:space="preserve">" </w:instrText>
      </w:r>
      <w:r>
        <w:rPr>
          <w:rStyle w:val="style97"/>
          <w:rFonts w:ascii="Cambria" w:cs="Arial" w:hAnsi="Cambria"/>
          <w:i w:val="false"/>
          <w:iCs w:val="false"/>
          <w:color w:val="000000"/>
          <w:sz w:val="28"/>
          <w:szCs w:val="28"/>
          <w:shd w:val="clear" w:color="auto" w:fill="ffffff"/>
        </w:rPr>
        <w:fldChar w:fldCharType="separate"/>
      </w:r>
      <w:r>
        <w:rPr>
          <w:rStyle w:val="style85"/>
          <w:rFonts w:ascii="Cambria" w:cs="Arial" w:hAnsi="Cambria"/>
          <w:color w:val="000000"/>
          <w:sz w:val="28"/>
          <w:szCs w:val="28"/>
          <w:shd w:val="clear" w:color="auto" w:fill="ffffff"/>
        </w:rPr>
        <w:t>https://www.sgsgroup.com.bd/</w:t>
      </w:r>
    </w:p>
    <w:p>
      <w:pPr>
        <w:pStyle w:val="style0"/>
        <w:spacing w:after="0" w:lineRule="auto" w:line="480"/>
        <w:ind w:left="777" w:hanging="720"/>
        <w:jc w:val="both"/>
        <w:contextualSpacing/>
        <w:rPr>
          <w:rStyle w:val="style97"/>
          <w:rFonts w:ascii="Cambria" w:cs="Arial" w:hAnsi="Cambria"/>
          <w:i w:val="false"/>
          <w:iCs w:val="false"/>
          <w:color w:val="000000"/>
          <w:sz w:val="28"/>
          <w:szCs w:val="28"/>
          <w:shd w:val="clear" w:color="auto" w:fill="ffffff"/>
        </w:rPr>
      </w:pPr>
      <w:r>
        <w:rPr>
          <w:rStyle w:val="style97"/>
          <w:rFonts w:ascii="Cambria" w:cs="Arial" w:hAnsi="Cambria"/>
          <w:i w:val="false"/>
          <w:iCs w:val="false"/>
          <w:color w:val="000000"/>
          <w:sz w:val="28"/>
          <w:szCs w:val="28"/>
          <w:shd w:val="clear" w:color="auto" w:fill="ffffff"/>
        </w:rPr>
        <w:fldChar w:fldCharType="end"/>
      </w:r>
      <w:r>
        <w:rPr>
          <w:rStyle w:val="style97"/>
          <w:rFonts w:ascii="Cambria" w:cs="Arial" w:hAnsi="Cambria"/>
          <w:i w:val="false"/>
          <w:iCs w:val="false"/>
          <w:color w:val="000000"/>
          <w:sz w:val="28"/>
          <w:szCs w:val="28"/>
          <w:shd w:val="clear" w:color="auto" w:fill="ffffff"/>
        </w:rPr>
        <w:t xml:space="preserve">(2) </w:t>
      </w:r>
      <w:r>
        <w:rPr>
          <w:rStyle w:val="style97"/>
          <w:rFonts w:ascii="Cambria" w:cs="Arial" w:hAnsi="Cambria"/>
          <w:i w:val="false"/>
          <w:iCs w:val="false"/>
          <w:color w:val="000000"/>
          <w:sz w:val="28"/>
          <w:szCs w:val="28"/>
          <w:shd w:val="clear" w:color="auto" w:fill="ffffff"/>
        </w:rPr>
        <w:t>Annual report: SGS Bangladesh, 2016 and 2017</w:t>
      </w:r>
    </w:p>
    <w:p>
      <w:pPr>
        <w:pStyle w:val="style0"/>
        <w:spacing w:after="0" w:lineRule="auto" w:line="480"/>
        <w:ind w:left="777" w:hanging="720"/>
        <w:jc w:val="both"/>
        <w:contextualSpacing/>
        <w:rPr>
          <w:rFonts w:ascii="Cambria" w:hAnsi="Cambria"/>
          <w:b/>
          <w:color w:val="e36c0a"/>
          <w:sz w:val="36"/>
          <w:szCs w:val="36"/>
        </w:rPr>
      </w:pPr>
      <w:r>
        <w:rPr>
          <w:rStyle w:val="style97"/>
          <w:rFonts w:ascii="Cambria" w:cs="Arial" w:hAnsi="Cambria"/>
          <w:i w:val="false"/>
          <w:iCs w:val="false"/>
          <w:color w:val="000000"/>
          <w:sz w:val="28"/>
          <w:szCs w:val="28"/>
          <w:shd w:val="clear" w:color="auto" w:fill="ffffff"/>
        </w:rPr>
        <w:t xml:space="preserve">(3) </w:t>
      </w:r>
      <w:r>
        <w:rPr>
          <w:rStyle w:val="style97"/>
          <w:rFonts w:ascii="Cambria" w:cs="Arial" w:hAnsi="Cambria"/>
          <w:i w:val="false"/>
          <w:iCs w:val="false"/>
          <w:color w:val="000000"/>
          <w:sz w:val="28"/>
          <w:szCs w:val="28"/>
          <w:shd w:val="clear" w:color="auto" w:fill="ffffff"/>
        </w:rPr>
        <w:t>Employee Engagement Report 2017</w:t>
      </w:r>
    </w:p>
    <w:p>
      <w:pPr>
        <w:pStyle w:val="style0"/>
        <w:spacing w:after="0" w:lineRule="auto" w:line="480"/>
        <w:ind w:left="777" w:hanging="720"/>
        <w:jc w:val="both"/>
        <w:contextualSpacing/>
        <w:rPr>
          <w:rFonts w:ascii="Cambria" w:hAnsi="Cambria"/>
          <w:color w:val="000000"/>
          <w:sz w:val="28"/>
          <w:szCs w:val="28"/>
        </w:rPr>
      </w:pPr>
      <w:r>
        <w:rPr>
          <w:rFonts w:ascii="Cambria" w:hAnsi="Cambria"/>
          <w:color w:val="000000"/>
          <w:sz w:val="28"/>
          <w:szCs w:val="28"/>
        </w:rPr>
        <w:t xml:space="preserve">(4) </w:t>
      </w:r>
      <w:r>
        <w:rPr>
          <w:rFonts w:ascii="Cambria" w:hAnsi="Cambria"/>
          <w:color w:val="000000"/>
          <w:sz w:val="28"/>
          <w:szCs w:val="28"/>
        </w:rPr>
        <w:t>Abbey, A., &amp; Dickson, J. W. 1983. R&amp;D work climate and innovation in semiconductors. Academy of Management Journal, 26(2): 362-368.</w:t>
      </w:r>
    </w:p>
    <w:p>
      <w:pPr>
        <w:pStyle w:val="style0"/>
        <w:spacing w:after="0" w:lineRule="auto" w:line="480"/>
        <w:ind w:left="777" w:hanging="720"/>
        <w:jc w:val="both"/>
        <w:contextualSpacing/>
        <w:rPr>
          <w:rFonts w:ascii="Cambria" w:hAnsi="Cambria"/>
          <w:color w:val="000000"/>
          <w:sz w:val="28"/>
          <w:szCs w:val="28"/>
        </w:rPr>
      </w:pPr>
      <w:r>
        <w:rPr>
          <w:rFonts w:ascii="Cambria" w:hAnsi="Cambria"/>
          <w:color w:val="000000"/>
          <w:sz w:val="28"/>
          <w:szCs w:val="28"/>
        </w:rPr>
        <w:t xml:space="preserve">(5) </w:t>
      </w:r>
      <w:r>
        <w:rPr>
          <w:rFonts w:ascii="Cambria" w:hAnsi="Cambria"/>
          <w:color w:val="000000"/>
          <w:sz w:val="28"/>
          <w:szCs w:val="28"/>
        </w:rPr>
        <w:t>Amabile</w:t>
      </w:r>
      <w:r>
        <w:rPr>
          <w:rFonts w:ascii="Cambria" w:hAnsi="Cambria"/>
          <w:color w:val="000000"/>
          <w:sz w:val="28"/>
          <w:szCs w:val="28"/>
        </w:rPr>
        <w:t>, T. M. 1985. Motivation and creativity: Effects of motivational orientation on creative writers. Journal of Personality and Social Psychology, 48(2): 393-399.</w:t>
      </w:r>
    </w:p>
    <w:p>
      <w:pPr>
        <w:pStyle w:val="style0"/>
        <w:spacing w:after="0" w:lineRule="auto" w:line="480"/>
        <w:ind w:left="777" w:hanging="720"/>
        <w:jc w:val="both"/>
        <w:contextualSpacing/>
        <w:rPr>
          <w:rFonts w:ascii="Cambria" w:hAnsi="Cambria"/>
          <w:color w:val="000000"/>
          <w:sz w:val="28"/>
          <w:szCs w:val="28"/>
        </w:rPr>
      </w:pPr>
      <w:r>
        <w:rPr>
          <w:rFonts w:ascii="Cambria" w:hAnsi="Cambria"/>
          <w:color w:val="000000"/>
          <w:sz w:val="28"/>
          <w:szCs w:val="28"/>
        </w:rPr>
        <w:t xml:space="preserve">(6) </w:t>
      </w:r>
      <w:r>
        <w:rPr>
          <w:rFonts w:ascii="Cambria" w:hAnsi="Cambria"/>
          <w:color w:val="000000"/>
          <w:sz w:val="28"/>
          <w:szCs w:val="28"/>
        </w:rPr>
        <w:t>Amabile</w:t>
      </w:r>
      <w:r>
        <w:rPr>
          <w:rFonts w:ascii="Cambria" w:hAnsi="Cambria"/>
          <w:color w:val="000000"/>
          <w:sz w:val="28"/>
          <w:szCs w:val="28"/>
        </w:rPr>
        <w:t xml:space="preserve">, T. M. 1988. A model of creativity and innovation in organisations. In B. M. Straw, &amp; C. L.L. (Eds.), Research in organisational </w:t>
      </w:r>
      <w:r>
        <w:rPr>
          <w:rFonts w:ascii="Cambria" w:hAnsi="Cambria"/>
          <w:color w:val="000000"/>
          <w:sz w:val="28"/>
          <w:szCs w:val="28"/>
        </w:rPr>
        <w:t>behavior</w:t>
      </w:r>
      <w:r>
        <w:rPr>
          <w:rFonts w:ascii="Cambria" w:hAnsi="Cambria"/>
          <w:color w:val="000000"/>
          <w:sz w:val="28"/>
          <w:szCs w:val="28"/>
        </w:rPr>
        <w:t xml:space="preserve">, Vol. 10: 123-167. </w:t>
      </w:r>
    </w:p>
    <w:p>
      <w:pPr>
        <w:pStyle w:val="style0"/>
        <w:spacing w:after="0" w:lineRule="auto" w:line="480"/>
        <w:ind w:left="777" w:hanging="720"/>
        <w:jc w:val="both"/>
        <w:contextualSpacing/>
        <w:rPr>
          <w:rFonts w:ascii="Cambria" w:hAnsi="Cambria"/>
          <w:color w:val="000000"/>
          <w:sz w:val="28"/>
          <w:szCs w:val="28"/>
        </w:rPr>
      </w:pPr>
      <w:r>
        <w:rPr>
          <w:rFonts w:ascii="Cambria" w:hAnsi="Cambria"/>
          <w:color w:val="000000"/>
          <w:sz w:val="28"/>
          <w:szCs w:val="28"/>
          <w:lang w:val="it-IT"/>
        </w:rPr>
        <w:t xml:space="preserve">(7) </w:t>
      </w:r>
      <w:r>
        <w:rPr>
          <w:rFonts w:ascii="Cambria" w:hAnsi="Cambria"/>
          <w:color w:val="000000"/>
          <w:sz w:val="28"/>
          <w:szCs w:val="28"/>
          <w:lang w:val="it-IT"/>
        </w:rPr>
        <w:t xml:space="preserve">Amabile, T. M., &amp; Conti, R. 1999. </w:t>
      </w:r>
      <w:r>
        <w:rPr>
          <w:rFonts w:ascii="Cambria" w:hAnsi="Cambria"/>
          <w:color w:val="000000"/>
          <w:sz w:val="28"/>
          <w:szCs w:val="28"/>
        </w:rPr>
        <w:t>Changes in the work environment for creativity during downsizing. Academy of Management Journal, 42(6): 630-640.</w:t>
      </w:r>
    </w:p>
    <w:p>
      <w:pPr>
        <w:pStyle w:val="style0"/>
        <w:spacing w:after="0" w:lineRule="auto" w:line="480"/>
        <w:ind w:left="777" w:hanging="720"/>
        <w:jc w:val="both"/>
        <w:contextualSpacing/>
        <w:rPr>
          <w:rFonts w:ascii="Cambria" w:hAnsi="Cambria"/>
          <w:color w:val="000000"/>
          <w:sz w:val="28"/>
          <w:szCs w:val="28"/>
        </w:rPr>
      </w:pPr>
      <w:r>
        <w:rPr>
          <w:rFonts w:ascii="Cambria" w:hAnsi="Cambria"/>
          <w:color w:val="000000"/>
          <w:sz w:val="28"/>
          <w:szCs w:val="28"/>
          <w:lang w:val="it-IT"/>
        </w:rPr>
        <w:t xml:space="preserve">(8) </w:t>
      </w:r>
      <w:r>
        <w:rPr>
          <w:rFonts w:ascii="Cambria" w:hAnsi="Cambria"/>
          <w:color w:val="000000"/>
          <w:sz w:val="28"/>
          <w:szCs w:val="28"/>
          <w:lang w:val="it-IT"/>
        </w:rPr>
        <w:t xml:space="preserve">Amabile, T. M., Conti, R., Coon, H., Lazenby, J., &amp; Herron, M. 1996. </w:t>
      </w:r>
      <w:r>
        <w:rPr>
          <w:rFonts w:ascii="Cambria" w:hAnsi="Cambria"/>
          <w:color w:val="000000"/>
          <w:sz w:val="28"/>
          <w:szCs w:val="28"/>
        </w:rPr>
        <w:t>Assessing the work environment for creativity. The Academy of Management Journal, 39(5): 1154-1184</w:t>
      </w:r>
      <w:bookmarkStart w:id="78" w:name="_GoBack"/>
      <w:bookmarkEnd w:id="78"/>
    </w:p>
    <w:sectPr>
      <w:headerReference w:type="default" r:id="rId3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EFF" w:usb1="C000785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noProof/>
        <w:color w:val="ffffff"/>
        <w:lang w:eastAsia="en-GB"/>
      </w:rPr>
      <w:drawing>
        <wp:anchor distT="0" distB="0" distL="114300" distR="114300" simplePos="false" relativeHeight="2" behindDoc="false" locked="false" layoutInCell="true" allowOverlap="true">
          <wp:simplePos x="0" y="0"/>
          <wp:positionH relativeFrom="column">
            <wp:posOffset>5133340</wp:posOffset>
          </wp:positionH>
          <wp:positionV relativeFrom="paragraph">
            <wp:posOffset>210184</wp:posOffset>
          </wp:positionV>
          <wp:extent cx="1316990" cy="632460"/>
          <wp:effectExtent l="19050" t="0" r="0" b="0"/>
          <wp:wrapThrough wrapText="bothSides">
            <wp:wrapPolygon edited="false">
              <wp:start x="17809" y="651"/>
              <wp:lineTo x="3749" y="3253"/>
              <wp:lineTo x="3749" y="11060"/>
              <wp:lineTo x="-312" y="12361"/>
              <wp:lineTo x="-312" y="14313"/>
              <wp:lineTo x="17809" y="15614"/>
              <wp:lineTo x="19684" y="15614"/>
              <wp:lineTo x="21558" y="14313"/>
              <wp:lineTo x="21558" y="13012"/>
              <wp:lineTo x="19684" y="11060"/>
              <wp:lineTo x="19684" y="651"/>
              <wp:lineTo x="17809" y="651"/>
            </wp:wrapPolygon>
          </wp:wrapThrough>
          <wp:docPr id="4097" name="Immagine 3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magine 33"/>
                  <pic:cNvPicPr/>
                </pic:nvPicPr>
                <pic:blipFill>
                  <a:blip r:embed="rId1" cstate="print"/>
                  <a:srcRect l="0" t="0" r="0" b="0"/>
                  <a:stretch/>
                </pic:blipFill>
                <pic:spPr>
                  <a:xfrm rot="0">
                    <a:off x="0" y="0"/>
                    <a:ext cx="1316990" cy="632460"/>
                  </a:xfrm>
                  <a:prstGeom prst="rect"/>
                </pic:spPr>
              </pic:pic>
            </a:graphicData>
          </a:graphic>
        </wp:anchor>
      </w:drawing>
    </w:r>
    <w:r>
      <w:rPr>
        <w:color w:val="ffffff"/>
      </w:rPr>
    </w:r>
    <w:r>
      <w:rPr>
        <w:color w:val="ffffff"/>
      </w:rPr>
    </w:r>
    <w:r>
      <w:rPr>
        <w:color w:val="ffffff"/>
      </w:rPr>
    </w:r>
    <w:r>
      <w:rPr>
        <w:color w:val="ffffff"/>
      </w:rPr>
      <w:pict>
        <v:group id="4098" filled="f" stroked="f" style="margin-left:0.0pt;margin-top:0.0pt;width:43.2pt;height:18.7pt;mso-wrap-distance-left:0.0pt;mso-wrap-distance-right:0.0pt;visibility:visible;" coordsize="864,374" coordorigin="614,660">
          <v:roundrect id="4099" arcsize="0.16666667," stroked="t" style="position:absolute;left:859;top:415;width:374;height:864;z-index:3;mso-position-horizontal-relative:text;mso-position-vertical-relative:text;mso-width-relative:page;mso-height-relative:page;visibility:visible;rotation:-5898240fd;">
            <v:stroke color="#c4bc96"/>
            <v:fill/>
          </v:roundrect>
          <v:roundrect id="4100" arcsize="0.16666667," fillcolor="#c4bc96" stroked="t" style="position:absolute;left:898;top:451;width:296;height:792;z-index:4;mso-position-horizontal-relative:text;mso-position-vertical-relative:text;mso-width-relative:page;mso-height-relative:page;visibility:visible;rotation:-5898240fd;">
            <v:stroke color="#c4bc96"/>
            <v:fill/>
          </v:roundrect>
          <v:shapetype id="_x0000_t202" coordsize="21600,21600" o:spt="202" path="m,l,21600r21600,l21600,xe">
            <v:stroke joinstyle="miter"/>
            <v:path gradientshapeok="t" o:connecttype="rect"/>
          </v:shapetype>
          <v:shape id="4102" type="#_x0000_t202" filled="f" stroked="f" style="position:absolute;left:732;top:716;width:659;height:288;z-index:5;mso-position-horizontal-relative:text;mso-position-vertical-relative:text;mso-width-relative:page;mso-height-relative:page;visibility:visible;">
            <v:stroke on="f" joinstyle="miter"/>
            <v:fill/>
            <v:path o:connecttype="rect" gradientshapeok="t"/>
            <v:textbox inset="0.0pt,0.0pt,0.0pt,0.0pt" style="mso-next-textbox:#3073;">
              <w:txbxContent>
                <w:p>
                  <w:pPr>
                    <w:pStyle w:val="style0"/>
                    <w:jc w:val="center"/>
                    <w:rPr>
                      <w:color w:val="ffffff"/>
                      <w:lang w:val="it-IT"/>
                    </w:rPr>
                  </w:pPr>
                  <w:r>
                    <w:rPr>
                      <w:lang w:val="it-IT"/>
                    </w:rPr>
                    <w:fldChar w:fldCharType="begin"/>
                  </w:r>
                  <w:r>
                    <w:rPr>
                      <w:lang w:val="it-IT"/>
                    </w:rPr>
                    <w:instrText xml:space="preserve"> PAGE    \* MERGEFORMAT </w:instrText>
                  </w:r>
                  <w:r>
                    <w:rPr>
                      <w:lang w:val="it-IT"/>
                    </w:rPr>
                    <w:fldChar w:fldCharType="separate"/>
                  </w:r>
                  <w:r>
                    <w:rPr>
                      <w:b/>
                      <w:noProof/>
                      <w:color w:val="ffffff"/>
                    </w:rPr>
                    <w:t>19</w:t>
                  </w:r>
                  <w:r>
                    <w:rPr>
                      <w:lang w:val="it-IT"/>
                    </w:rPr>
                    <w:fldChar w:fldCharType="end"/>
                  </w:r>
                </w:p>
              </w:txbxContent>
            </v:textbox>
          </v:shape>
          <w10:anchorlock/>
          <v:fill rotate="true"/>
        </v:group>
      </w:pict>
    </w:r>
    <w:r>
      <w:rPr>
        <w:color w:val="ffffff"/>
      </w:rPr>
    </w:r>
    <w:r>
      <w:rPr>
        <w:color w:val="ffffff"/>
      </w:rPr>
    </w:r>
  </w:p>
  <w:p>
    <w:pPr>
      <w:pStyle w:val="style32"/>
      <w:jc w:val="right"/>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center"/>
      <w:rPr>
        <w:rFonts w:ascii="Cambria" w:eastAsia="Times New Roman" w:hAnsi="Cambria"/>
      </w:rPr>
    </w:pPr>
  </w:p>
  <w:p>
    <w:pPr>
      <w:pStyle w:val="style31"/>
      <w:jc w:val="center"/>
      <w:rPr>
        <w:color w:val="5f497a"/>
      </w:rPr>
    </w:pPr>
    <w:r>
      <w:rPr>
        <w:rFonts w:ascii="Cambria" w:eastAsia="Times New Roman" w:hAnsi="Cambria"/>
        <w:color w:val="5f497a"/>
      </w:rPr>
      <w:t>“</w:t>
    </w:r>
    <w:r>
      <w:rPr>
        <w:rFonts w:ascii="Cambria" w:hAnsi="Cambria"/>
        <w:b/>
        <w:color w:val="5f497a"/>
      </w:rPr>
      <w:t>Employee Engagement And Work Environment of SGS Bangladesh Ltd</w:t>
    </w:r>
    <w:r>
      <w:rPr>
        <w:rFonts w:ascii="Cambria" w:eastAsia="Times New Roman" w:hAnsi="Cambria"/>
        <w:color w:val="5f497a"/>
      </w:rPr>
      <w:t>”</w: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jc w:val="center"/>
      <w:rPr>
        <w:rFonts w:ascii="Cambria" w:hAnsi="Cambria"/>
        <w:b/>
        <w:sz w:val="24"/>
        <w:szCs w:val="24"/>
      </w:rPr>
    </w:pPr>
    <w:r>
      <w:rPr>
        <w:rFonts w:ascii="Cambria" w:hAnsi="Cambria"/>
        <w:b/>
        <w:sz w:val="24"/>
        <w:szCs w:val="24"/>
      </w:rPr>
      <w:t>Employee Engagement And Work Environment of SGS Bangladesh Ltd</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612287A"/>
    <w:lvl w:ilvl="0" w:tplc="50FAE262">
      <w:start w:val="1"/>
      <w:numFmt w:val="upperRoman"/>
      <w:lvlText w:val="%1."/>
      <w:lvlJc w:val="righ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0000001"/>
    <w:multiLevelType w:val="hybridMultilevel"/>
    <w:tmpl w:val="668C66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multilevel"/>
    <w:tmpl w:val="93D4C780"/>
    <w:lvl w:ilvl="0">
      <w:start w:val="2"/>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nsid w:val="00000003"/>
    <w:multiLevelType w:val="hybridMultilevel"/>
    <w:tmpl w:val="49CCA9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hybridMultilevel"/>
    <w:tmpl w:val="27904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ABC433F2"/>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7C2ACAEC"/>
    <w:lvl w:ilvl="0" w:tplc="F54E66E2">
      <w:start w:val="1"/>
      <w:numFmt w:val="upperRoman"/>
      <w:lvlText w:val="%1."/>
      <w:lvlJc w:val="left"/>
      <w:pPr>
        <w:ind w:left="1080" w:hanging="720"/>
      </w:pPr>
      <w:rPr>
        <w:rFonts w:eastAsia="Calibri" w:hint="default"/>
        <w:b/>
        <w:color w:val="0000ff"/>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7"/>
    <w:multiLevelType w:val="hybridMultilevel"/>
    <w:tmpl w:val="245075CC"/>
    <w:lvl w:ilvl="0" w:tplc="0809000F">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8">
    <w:nsid w:val="00000008"/>
    <w:multiLevelType w:val="hybridMultilevel"/>
    <w:tmpl w:val="C5644810"/>
    <w:lvl w:ilvl="0" w:tplc="D416DA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0000009"/>
    <w:multiLevelType w:val="hybridMultilevel"/>
    <w:tmpl w:val="FC12F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A"/>
    <w:multiLevelType w:val="hybridMultilevel"/>
    <w:tmpl w:val="03FA0922"/>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0000000B"/>
    <w:multiLevelType w:val="hybridMultilevel"/>
    <w:tmpl w:val="71240954"/>
    <w:lvl w:ilvl="0" w:tplc="A664CA6E">
      <w:start w:val="1"/>
      <w:numFmt w:val="upperRoman"/>
      <w:lvlText w:val="%1."/>
      <w:lvlJc w:val="left"/>
      <w:pPr>
        <w:ind w:left="1080" w:hanging="720"/>
      </w:pPr>
      <w:rPr>
        <w:rFonts w:eastAsia="Calibri" w:hint="default"/>
        <w:b/>
        <w:color w:val="0000ff"/>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000000C"/>
    <w:multiLevelType w:val="hybridMultilevel"/>
    <w:tmpl w:val="C6B470A4"/>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2DEC4054"/>
    <w:lvl w:ilvl="0" w:tplc="2F2AEA9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333C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50647DC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0000010"/>
    <w:multiLevelType w:val="hybridMultilevel"/>
    <w:tmpl w:val="0C08FE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00000011"/>
    <w:multiLevelType w:val="hybridMultilevel"/>
    <w:tmpl w:val="0B9A5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D6505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3"/>
    <w:multiLevelType w:val="hybridMultilevel"/>
    <w:tmpl w:val="30520E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3D52DF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00000015"/>
    <w:multiLevelType w:val="hybridMultilevel"/>
    <w:tmpl w:val="DC02C9D6"/>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00000016"/>
    <w:multiLevelType w:val="hybridMultilevel"/>
    <w:tmpl w:val="FF5E7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9636021C"/>
    <w:lvl w:ilvl="0" w:tplc="6C902F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00000018"/>
    <w:multiLevelType w:val="hybridMultilevel"/>
    <w:tmpl w:val="72AEDC8E"/>
    <w:lvl w:ilvl="0" w:tplc="08090007">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cs="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cs="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cs="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nsid w:val="00000019"/>
    <w:multiLevelType w:val="hybridMultilevel"/>
    <w:tmpl w:val="A2B68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ABEAD08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3"/>
  </w:num>
  <w:num w:numId="4">
    <w:abstractNumId w:val="7"/>
  </w:num>
  <w:num w:numId="5">
    <w:abstractNumId w:val="11"/>
  </w:num>
  <w:num w:numId="6">
    <w:abstractNumId w:val="24"/>
  </w:num>
  <w:num w:numId="7">
    <w:abstractNumId w:val="2"/>
  </w:num>
  <w:num w:numId="8">
    <w:abstractNumId w:val="15"/>
  </w:num>
  <w:num w:numId="9">
    <w:abstractNumId w:val="5"/>
  </w:num>
  <w:num w:numId="10">
    <w:abstractNumId w:val="26"/>
  </w:num>
  <w:num w:numId="11">
    <w:abstractNumId w:val="4"/>
  </w:num>
  <w:num w:numId="12">
    <w:abstractNumId w:val="1"/>
  </w:num>
  <w:num w:numId="13">
    <w:abstractNumId w:val="21"/>
  </w:num>
  <w:num w:numId="14">
    <w:abstractNumId w:val="23"/>
  </w:num>
  <w:num w:numId="15">
    <w:abstractNumId w:val="10"/>
  </w:num>
  <w:num w:numId="16">
    <w:abstractNumId w:val="18"/>
  </w:num>
  <w:num w:numId="17">
    <w:abstractNumId w:val="12"/>
  </w:num>
  <w:num w:numId="18">
    <w:abstractNumId w:val="20"/>
  </w:num>
  <w:num w:numId="19">
    <w:abstractNumId w:val="17"/>
  </w:num>
  <w:num w:numId="20">
    <w:abstractNumId w:val="25"/>
  </w:num>
  <w:num w:numId="21">
    <w:abstractNumId w:val="22"/>
  </w:num>
  <w:num w:numId="22">
    <w:abstractNumId w:val="0"/>
  </w:num>
  <w:num w:numId="23">
    <w:abstractNumId w:val="16"/>
  </w:num>
  <w:num w:numId="24">
    <w:abstractNumId w:val="9"/>
  </w:num>
  <w:num w:numId="25">
    <w:abstractNumId w:val="14"/>
  </w:num>
  <w:num w:numId="26">
    <w:abstractNumId w:val="19"/>
  </w:num>
  <w:num w:numId="27">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drawingGridHorizontalSpacing w:val="110"/>
  <w:displayHorizontalDrawingGridEvery w:val="2"/>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2"/>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107"/>
    <w:qFormat/>
    <w:uiPriority w:val="9"/>
    <w:pPr>
      <w:keepNext/>
      <w:keepLines/>
      <w:spacing w:before="200" w:after="0"/>
      <w:outlineLvl w:val="1"/>
    </w:pPr>
    <w:rPr>
      <w:rFonts w:ascii="Cambria" w:cs="宋体" w:eastAsia="宋体" w:hAnsi="Cambria"/>
      <w:b/>
      <w:bCs/>
      <w:color w:val="4f81bd"/>
      <w:sz w:val="26"/>
      <w:szCs w:val="26"/>
    </w:rPr>
  </w:style>
  <w:style w:type="paragraph" w:styleId="style4">
    <w:name w:val="heading 4"/>
    <w:basedOn w:val="style0"/>
    <w:next w:val="style0"/>
    <w:link w:val="style4103"/>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60ef4673-b2a5-4543-9413-b24c0af156ff"/>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6b15aae3-ba99-48bc-9d9e-6ef14ac3bf0d"/>
    <w:basedOn w:val="style65"/>
    <w:next w:val="style4098"/>
    <w:link w:val="style32"/>
    <w:uiPriority w:val="99"/>
  </w:style>
  <w:style w:type="paragraph" w:customStyle="1" w:styleId="style4099">
    <w:name w:val="post-meta"/>
    <w:basedOn w:val="style0"/>
    <w:next w:val="style40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customStyle="1" w:styleId="style4100">
    <w:name w:val="post-category"/>
    <w:basedOn w:val="style65"/>
    <w:next w:val="style4100"/>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 w:type="character" w:customStyle="1" w:styleId="style4102">
    <w:name w:val="Heading 1 Char_b4cb06f7-b337-41f3-97df-4831d7570e96"/>
    <w:basedOn w:val="style65"/>
    <w:next w:val="style4102"/>
    <w:link w:val="style1"/>
    <w:uiPriority w:val="9"/>
    <w:rPr>
      <w:rFonts w:ascii="Cambria" w:cs="宋体" w:eastAsia="宋体" w:hAnsi="Cambria"/>
      <w:b/>
      <w:bCs/>
      <w:color w:val="365f91"/>
      <w:sz w:val="28"/>
      <w:szCs w:val="28"/>
    </w:rPr>
  </w:style>
  <w:style w:type="character" w:customStyle="1" w:styleId="style4103">
    <w:name w:val="Heading 4 Char_0fd9cf3d-be58-479b-b1a8-71ec2dbbb098"/>
    <w:basedOn w:val="style65"/>
    <w:next w:val="style4103"/>
    <w:link w:val="style4"/>
    <w:uiPriority w:val="9"/>
    <w:rPr>
      <w:rFonts w:ascii="Cambria" w:cs="宋体" w:eastAsia="宋体" w:hAnsi="Cambria"/>
      <w:b/>
      <w:bCs/>
      <w:i/>
      <w:iCs/>
      <w:color w:val="4f81bd"/>
    </w:rPr>
  </w:style>
  <w:style w:type="character" w:styleId="style87">
    <w:name w:val="Strong"/>
    <w:basedOn w:val="style65"/>
    <w:next w:val="style87"/>
    <w:qFormat/>
    <w:uiPriority w:val="22"/>
    <w:rPr>
      <w:b/>
      <w:bCs/>
    </w:rPr>
  </w:style>
  <w:style w:type="paragraph" w:styleId="style92">
    <w:name w:val="HTML Top of Form"/>
    <w:basedOn w:val="style0"/>
    <w:next w:val="style0"/>
    <w:link w:val="style4104"/>
    <w:uiPriority w:val="99"/>
    <w:pPr>
      <w:pBdr>
        <w:bottom w:val="single" w:sz="6" w:space="1" w:color="auto"/>
      </w:pBdr>
      <w:spacing w:after="0" w:lineRule="auto" w:line="240"/>
      <w:jc w:val="center"/>
    </w:pPr>
    <w:rPr>
      <w:rFonts w:ascii="Arial" w:cs="Arial" w:eastAsia="Times New Roman" w:hAnsi="Arial"/>
      <w:vanish/>
      <w:sz w:val="16"/>
      <w:szCs w:val="16"/>
      <w:lang w:eastAsia="en-GB"/>
    </w:rPr>
  </w:style>
  <w:style w:type="character" w:customStyle="1" w:styleId="style4104">
    <w:name w:val="z-Top of Form Char"/>
    <w:basedOn w:val="style65"/>
    <w:next w:val="style4104"/>
    <w:link w:val="style92"/>
    <w:uiPriority w:val="99"/>
    <w:rPr>
      <w:rFonts w:ascii="Arial" w:cs="Arial" w:eastAsia="Times New Roman" w:hAnsi="Arial"/>
      <w:vanish/>
      <w:sz w:val="16"/>
      <w:szCs w:val="16"/>
      <w:lang w:eastAsia="en-GB"/>
    </w:rPr>
  </w:style>
  <w:style w:type="paragraph" w:styleId="style93">
    <w:name w:val="HTML Bottom of Form"/>
    <w:basedOn w:val="style0"/>
    <w:next w:val="style0"/>
    <w:link w:val="style4105"/>
    <w:uiPriority w:val="99"/>
    <w:pPr>
      <w:pBdr>
        <w:top w:val="single" w:sz="6" w:space="1" w:color="auto"/>
      </w:pBdr>
      <w:spacing w:after="0" w:lineRule="auto" w:line="240"/>
      <w:jc w:val="center"/>
    </w:pPr>
    <w:rPr>
      <w:rFonts w:ascii="Arial" w:cs="Arial" w:eastAsia="Times New Roman" w:hAnsi="Arial"/>
      <w:vanish/>
      <w:sz w:val="16"/>
      <w:szCs w:val="16"/>
      <w:lang w:eastAsia="en-GB"/>
    </w:rPr>
  </w:style>
  <w:style w:type="character" w:customStyle="1" w:styleId="style4105">
    <w:name w:val="z-Bottom of Form Char"/>
    <w:basedOn w:val="style65"/>
    <w:next w:val="style4105"/>
    <w:link w:val="style93"/>
    <w:uiPriority w:val="99"/>
    <w:rPr>
      <w:rFonts w:ascii="Arial" w:cs="Arial" w:eastAsia="Times New Roman" w:hAnsi="Arial"/>
      <w:vanish/>
      <w:sz w:val="16"/>
      <w:szCs w:val="16"/>
      <w:lang w:eastAsia="en-GB"/>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97">
    <w:name w:val="HTML Cite"/>
    <w:basedOn w:val="style65"/>
    <w:next w:val="style97"/>
    <w:uiPriority w:val="99"/>
    <w:rPr>
      <w:i/>
      <w:iCs/>
    </w:rPr>
  </w:style>
  <w:style w:type="character" w:styleId="style86">
    <w:name w:val="FollowedHyperlink"/>
    <w:basedOn w:val="style65"/>
    <w:next w:val="style86"/>
    <w:uiPriority w:val="99"/>
    <w:rPr>
      <w:color w:val="800080"/>
      <w:u w:val="single"/>
    </w:rPr>
  </w:style>
  <w:style w:type="paragraph" w:styleId="style62">
    <w:name w:val="Title"/>
    <w:basedOn w:val="style0"/>
    <w:next w:val="style0"/>
    <w:link w:val="style4106"/>
    <w:qFormat/>
    <w:uiPriority w:val="10"/>
    <w:pPr>
      <w:pBdr>
        <w:bottom w:val="single" w:sz="8" w:space="4" w:color="4f81bd"/>
      </w:pBdr>
      <w:spacing w:after="300" w:lineRule="auto" w:line="240"/>
      <w:contextualSpacing/>
    </w:pPr>
    <w:rPr>
      <w:rFonts w:ascii="Cambria" w:cs="宋体" w:eastAsia="宋体" w:hAnsi="Cambria"/>
      <w:color w:val="17365d"/>
      <w:spacing w:val="5"/>
      <w:kern w:val="28"/>
      <w:sz w:val="52"/>
      <w:szCs w:val="52"/>
    </w:rPr>
  </w:style>
  <w:style w:type="character" w:customStyle="1" w:styleId="style4106">
    <w:name w:val="Title Char_cc7b2e46-36b2-46e5-923d-ca5620d42836"/>
    <w:basedOn w:val="style65"/>
    <w:next w:val="style4106"/>
    <w:link w:val="style62"/>
    <w:uiPriority w:val="10"/>
    <w:rPr>
      <w:rFonts w:ascii="Cambria" w:cs="宋体" w:eastAsia="宋体" w:hAnsi="Cambria"/>
      <w:color w:val="17365d"/>
      <w:spacing w:val="5"/>
      <w:kern w:val="28"/>
      <w:sz w:val="52"/>
      <w:szCs w:val="52"/>
    </w:rPr>
  </w:style>
  <w:style w:type="character" w:customStyle="1" w:styleId="style4107">
    <w:name w:val="Heading 2 Char_3925e48e-307a-4a6d-bde8-51b2d2d697e0"/>
    <w:basedOn w:val="style65"/>
    <w:next w:val="style4107"/>
    <w:link w:val="style2"/>
    <w:uiPriority w:val="9"/>
    <w:rPr>
      <w:rFonts w:ascii="Cambria" w:cs="宋体" w:eastAsia="宋体" w:hAnsi="Cambria"/>
      <w:b/>
      <w:bCs/>
      <w:color w:val="4f81bd"/>
      <w:sz w:val="26"/>
      <w:szCs w:val="26"/>
    </w:rPr>
  </w:style>
  <w:style w:type="paragraph" w:styleId="style266">
    <w:name w:val="TOC Heading"/>
    <w:basedOn w:val="style1"/>
    <w:next w:val="style0"/>
    <w:qFormat/>
    <w:uiPriority w:val="39"/>
    <w:pPr>
      <w:outlineLvl w:val="9"/>
    </w:pPr>
    <w:rPr>
      <w:lang w:val="it-IT"/>
    </w:rPr>
  </w:style>
  <w:style w:type="paragraph" w:styleId="style19">
    <w:name w:val="toc 1"/>
    <w:basedOn w:val="style0"/>
    <w:next w:val="style0"/>
    <w:uiPriority w:val="39"/>
    <w:pPr>
      <w:tabs>
        <w:tab w:val="right" w:leader="dot" w:pos="9016"/>
      </w:tabs>
      <w:spacing w:after="100"/>
    </w:pPr>
    <w:rPr>
      <w:rFonts w:ascii="Cambria" w:hAnsi="Cambria"/>
      <w:noProof/>
      <w:sz w:val="32"/>
      <w:szCs w:val="32"/>
    </w:rPr>
  </w:style>
  <w:style w:type="paragraph" w:styleId="style20">
    <w:name w:val="toc 2"/>
    <w:basedOn w:val="style0"/>
    <w:next w:val="style0"/>
    <w:uiPriority w:val="39"/>
    <w:pPr>
      <w:spacing w:after="100"/>
      <w:ind w:left="220"/>
    </w:pPr>
    <w:rPr/>
  </w:style>
</w:styles>
</file>

<file path=word/_rels/document.xml.rels><?xml version="1.0" encoding="UTF-8"?>
<Relationships xmlns="http://schemas.openxmlformats.org/package/2006/relationships"><Relationship Id="rId12" Type="http://schemas.openxmlformats.org/officeDocument/2006/relationships/diagramQuickStyle" Target="diagrams/quickStyle1.xml"/><Relationship Id="rId16" Type="http://schemas.openxmlformats.org/officeDocument/2006/relationships/diagramData" Target="diagrams/data2.xml"/><Relationship Id="rId28" Type="http://schemas.openxmlformats.org/officeDocument/2006/relationships/image" Target="media/image12.jpeg"/><Relationship Id="rId38" Type="http://schemas.openxmlformats.org/officeDocument/2006/relationships/customXml" Target="../customXml/item1.xml"/><Relationship Id="rId20" Type="http://schemas.openxmlformats.org/officeDocument/2006/relationships/image" Target="media/image5.jpeg"/><Relationship Id="rId15" Type="http://schemas.openxmlformats.org/officeDocument/2006/relationships/image" Target="media/image5.png"/><Relationship Id="rId11" Type="http://schemas.openxmlformats.org/officeDocument/2006/relationships/diagramLayout" Target="diagrams/layout1.xml"/><Relationship Id="rId7" Type="http://schemas.openxmlformats.org/officeDocument/2006/relationships/footer" Target="footer2.xml"/><Relationship Id="rId14" Type="http://schemas.openxmlformats.org/officeDocument/2006/relationships/image" Target="media/image4.png"/><Relationship Id="rId25" Type="http://schemas.openxmlformats.org/officeDocument/2006/relationships/image" Target="media/image9.jpeg"/><Relationship Id="rId27" Type="http://schemas.openxmlformats.org/officeDocument/2006/relationships/image" Target="media/image11.jpeg"/><Relationship Id="rId29" Type="http://schemas.openxmlformats.org/officeDocument/2006/relationships/image" Target="media/image13.jpeg"/><Relationship Id="rId8" Type="http://schemas.openxmlformats.org/officeDocument/2006/relationships/image" Target="media/image3.png"/><Relationship Id="rId13" Type="http://schemas.openxmlformats.org/officeDocument/2006/relationships/diagramColors" Target="diagrams/colors2.xml"/><Relationship Id="rId35" Type="http://schemas.openxmlformats.org/officeDocument/2006/relationships/fontTable" Target="fontTable.xml"/><Relationship Id="rId34" Type="http://schemas.openxmlformats.org/officeDocument/2006/relationships/styles" Target="styles.xml"/><Relationship Id="rId4" Type="http://schemas.openxmlformats.org/officeDocument/2006/relationships/image" Target="media/image2.png"/><Relationship Id="rId9" Type="http://schemas.openxmlformats.org/officeDocument/2006/relationships/image" Target="media/image4.jpeg"/><Relationship Id="rId31" Type="http://schemas.openxmlformats.org/officeDocument/2006/relationships/image" Target="media/image6.png"/><Relationship Id="rId1" Type="http://schemas.openxmlformats.org/officeDocument/2006/relationships/numbering" Target="numbering.xml"/><Relationship Id="rId22" Type="http://schemas.openxmlformats.org/officeDocument/2006/relationships/image" Target="media/image7.jpeg"/><Relationship Id="rId33" Type="http://schemas.openxmlformats.org/officeDocument/2006/relationships/header" Target="header3.xml"/><Relationship Id="rId18" Type="http://schemas.openxmlformats.org/officeDocument/2006/relationships/diagramQuickStyle" Target="diagrams/quickStyle3.xml"/><Relationship Id="rId30" Type="http://schemas.openxmlformats.org/officeDocument/2006/relationships/image" Target="media/image14.jpeg"/><Relationship Id="rId5" Type="http://schemas.openxmlformats.org/officeDocument/2006/relationships/image" Target="media/image3.jpeg"/><Relationship Id="rId26" Type="http://schemas.openxmlformats.org/officeDocument/2006/relationships/image" Target="media/image10.jpeg"/><Relationship Id="rId24" Type="http://schemas.microsoft.com/office/2007/relationships/diagramDrawing" Target="diagrams/drawing1.xml"/><Relationship Id="rId36" Type="http://schemas.openxmlformats.org/officeDocument/2006/relationships/settings" Target="settings.xml"/><Relationship Id="rId2" Type="http://schemas.openxmlformats.org/officeDocument/2006/relationships/image" Target="media/image1.png"/><Relationship Id="rId49" Type="http://schemas.microsoft.com/office/2007/relationships/diagramDrawing" Target="diagrams/drawing2.xml"/><Relationship Id="rId21" Type="http://schemas.openxmlformats.org/officeDocument/2006/relationships/image" Target="media/image6.jpeg"/><Relationship Id="rId23" Type="http://schemas.openxmlformats.org/officeDocument/2006/relationships/image" Target="media/image8.jpeg"/><Relationship Id="rId10" Type="http://schemas.openxmlformats.org/officeDocument/2006/relationships/diagramData" Target="diagrams/data1.xml"/><Relationship Id="rId32" Type="http://schemas.openxmlformats.org/officeDocument/2006/relationships/image" Target="media/image15.jpeg"/><Relationship Id="rId19" Type="http://schemas.openxmlformats.org/officeDocument/2006/relationships/diagramColors" Target="diagrams/colors4.xml"/><Relationship Id="rId17" Type="http://schemas.openxmlformats.org/officeDocument/2006/relationships/diagramLayout" Target="diagrams/layout2.xml"/><Relationship Id="rId3" Type="http://schemas.openxmlformats.org/officeDocument/2006/relationships/image" Target="media/image2.jpeg"/><Relationship Id="rId6" Type="http://schemas.openxmlformats.org/officeDocument/2006/relationships/header" Target="header1.xml"/><Relationship Id="rId3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7.png"/></Relationships>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E1023B-D06E-4508-BD81-BFE3C0EA465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C756953A-1393-410C-8946-ED0870504587}">
      <dgm:prSet phldrT="[Testo]" custT="1"/>
      <dgm:spPr/>
      <dgm:t>
        <a:bodyPr/>
        <a:lstStyle/>
        <a:p>
          <a:r>
            <a:rPr lang="en-GB" sz="1800" b="1">
              <a:solidFill>
                <a:srgbClr val="FF0000"/>
              </a:solidFill>
              <a:latin typeface="+mj-lt"/>
            </a:rPr>
            <a:t>SGS Bangladesh ltd</a:t>
          </a:r>
        </a:p>
      </dgm:t>
    </dgm:pt>
    <dgm:pt modelId="{23824263-4CC0-4AD5-88D5-51FAE9D43353}" type="parTrans" cxnId="{5CEB9940-0821-45E4-9028-FDB32BDB9B74}">
      <dgm:prSet/>
      <dgm:spPr/>
      <dgm:t>
        <a:bodyPr/>
        <a:lstStyle/>
        <a:p>
          <a:endParaRPr lang="en-GB"/>
        </a:p>
      </dgm:t>
    </dgm:pt>
    <dgm:pt modelId="{3CDB9CF8-D1C7-4E4D-B219-AF41D587D33F}" type="sibTrans" cxnId="{5CEB9940-0821-45E4-9028-FDB32BDB9B74}">
      <dgm:prSet/>
      <dgm:spPr/>
      <dgm:t>
        <a:bodyPr/>
        <a:lstStyle/>
        <a:p>
          <a:endParaRPr lang="en-GB"/>
        </a:p>
      </dgm:t>
    </dgm:pt>
    <dgm:pt modelId="{5B0E38A3-E21B-4C53-8098-36EDC0E934B6}">
      <dgm:prSet phldrT="[Testo]" custT="1"/>
      <dgm:spPr/>
      <dgm:t>
        <a:bodyPr/>
        <a:lstStyle/>
        <a:p>
          <a:r>
            <a:rPr lang="en-GB" sz="1600" b="1">
              <a:solidFill>
                <a:schemeClr val="accent6">
                  <a:lumMod val="50000"/>
                </a:schemeClr>
              </a:solidFill>
              <a:latin typeface="+mj-lt"/>
            </a:rPr>
            <a:t>Business</a:t>
          </a:r>
        </a:p>
      </dgm:t>
    </dgm:pt>
    <dgm:pt modelId="{D17FF99E-7318-4BBA-AD17-5745E737D661}" type="parTrans" cxnId="{3B41ECFD-6792-4D8C-831B-685717E34774}">
      <dgm:prSet/>
      <dgm:spPr/>
      <dgm:t>
        <a:bodyPr/>
        <a:lstStyle/>
        <a:p>
          <a:endParaRPr lang="en-GB"/>
        </a:p>
      </dgm:t>
    </dgm:pt>
    <dgm:pt modelId="{DEA9994D-1A53-4E59-8635-5BEFA1C5574D}" type="sibTrans" cxnId="{3B41ECFD-6792-4D8C-831B-685717E34774}">
      <dgm:prSet/>
      <dgm:spPr/>
      <dgm:t>
        <a:bodyPr/>
        <a:lstStyle/>
        <a:p>
          <a:endParaRPr lang="en-GB"/>
        </a:p>
      </dgm:t>
    </dgm:pt>
    <dgm:pt modelId="{5CD73777-1288-4F67-868C-F799C7871B8C}">
      <dgm:prSet phldrT="[Testo]"/>
      <dgm:spPr/>
      <dgm:t>
        <a:bodyPr/>
        <a:lstStyle/>
        <a:p>
          <a:r>
            <a:rPr lang="en-GB"/>
            <a:t>Consumer Retail Service - CRS</a:t>
          </a:r>
        </a:p>
      </dgm:t>
    </dgm:pt>
    <dgm:pt modelId="{2B6A4853-D73A-4CC8-B4D5-53D7DBE3E28D}" type="parTrans" cxnId="{FE35639B-4EFD-454C-A701-A038858B5FC1}">
      <dgm:prSet/>
      <dgm:spPr/>
      <dgm:t>
        <a:bodyPr/>
        <a:lstStyle/>
        <a:p>
          <a:endParaRPr lang="en-GB"/>
        </a:p>
      </dgm:t>
    </dgm:pt>
    <dgm:pt modelId="{1190A272-CAFA-41E9-8E58-F16BC00B49AC}" type="sibTrans" cxnId="{FE35639B-4EFD-454C-A701-A038858B5FC1}">
      <dgm:prSet/>
      <dgm:spPr/>
      <dgm:t>
        <a:bodyPr/>
        <a:lstStyle/>
        <a:p>
          <a:endParaRPr lang="en-GB"/>
        </a:p>
      </dgm:t>
    </dgm:pt>
    <dgm:pt modelId="{BA455AB7-F7CE-4C41-9F75-E104EBFE5298}">
      <dgm:prSet phldrT="[Testo]" custT="1"/>
      <dgm:spPr/>
      <dgm:t>
        <a:bodyPr/>
        <a:lstStyle/>
        <a:p>
          <a:r>
            <a:rPr lang="en-GB" sz="1600" b="1">
              <a:solidFill>
                <a:schemeClr val="accent6">
                  <a:lumMod val="75000"/>
                </a:schemeClr>
              </a:solidFill>
              <a:latin typeface="+mj-lt"/>
            </a:rPr>
            <a:t>Function</a:t>
          </a:r>
        </a:p>
      </dgm:t>
    </dgm:pt>
    <dgm:pt modelId="{F494600B-D01A-4D92-9250-2D45A8E1C60E}" type="parTrans" cxnId="{52B90231-E9A9-4578-8263-49C02F5E6E4D}">
      <dgm:prSet/>
      <dgm:spPr/>
      <dgm:t>
        <a:bodyPr/>
        <a:lstStyle/>
        <a:p>
          <a:endParaRPr lang="en-GB"/>
        </a:p>
      </dgm:t>
    </dgm:pt>
    <dgm:pt modelId="{4E5E0CC3-6AC1-473C-BF97-604398F6C12D}" type="sibTrans" cxnId="{52B90231-E9A9-4578-8263-49C02F5E6E4D}">
      <dgm:prSet/>
      <dgm:spPr/>
      <dgm:t>
        <a:bodyPr/>
        <a:lstStyle/>
        <a:p>
          <a:endParaRPr lang="en-GB"/>
        </a:p>
      </dgm:t>
    </dgm:pt>
    <dgm:pt modelId="{6B990B95-7814-4D67-A3FB-DC08FA180B86}">
      <dgm:prSet phldrT="[Testo]"/>
      <dgm:spPr/>
      <dgm:t>
        <a:bodyPr/>
        <a:lstStyle/>
        <a:p>
          <a:r>
            <a:rPr lang="en-GB"/>
            <a:t>Finance</a:t>
          </a:r>
        </a:p>
      </dgm:t>
    </dgm:pt>
    <dgm:pt modelId="{0ED2CA9F-521D-46D3-AB07-41DF15A64ABD}" type="parTrans" cxnId="{5A945F9A-FC0E-499A-B4D9-698C7BDC9BA8}">
      <dgm:prSet/>
      <dgm:spPr/>
      <dgm:t>
        <a:bodyPr/>
        <a:lstStyle/>
        <a:p>
          <a:endParaRPr lang="en-GB"/>
        </a:p>
      </dgm:t>
    </dgm:pt>
    <dgm:pt modelId="{027EAB34-D784-489B-9E2F-7142C2073DCC}" type="sibTrans" cxnId="{5A945F9A-FC0E-499A-B4D9-698C7BDC9BA8}">
      <dgm:prSet/>
      <dgm:spPr/>
      <dgm:t>
        <a:bodyPr/>
        <a:lstStyle/>
        <a:p>
          <a:endParaRPr lang="en-GB"/>
        </a:p>
      </dgm:t>
    </dgm:pt>
    <dgm:pt modelId="{9FCE8C35-5C2E-4900-B3E2-007E5D3CE7AD}">
      <dgm:prSet/>
      <dgm:spPr/>
      <dgm:t>
        <a:bodyPr/>
        <a:lstStyle/>
        <a:p>
          <a:r>
            <a:rPr lang="en-GB"/>
            <a:t>Admin and Procurement</a:t>
          </a:r>
        </a:p>
      </dgm:t>
    </dgm:pt>
    <dgm:pt modelId="{B109C6F2-3ECC-4B18-80D1-6989E6A81357}" type="parTrans" cxnId="{C9FF77A6-679F-4C22-829E-5FE8013AD519}">
      <dgm:prSet/>
      <dgm:spPr/>
      <dgm:t>
        <a:bodyPr/>
        <a:lstStyle/>
        <a:p>
          <a:endParaRPr lang="en-GB"/>
        </a:p>
      </dgm:t>
    </dgm:pt>
    <dgm:pt modelId="{1C43B731-AADE-44DD-B73D-B92A1C8E53E7}" type="sibTrans" cxnId="{C9FF77A6-679F-4C22-829E-5FE8013AD519}">
      <dgm:prSet/>
      <dgm:spPr/>
      <dgm:t>
        <a:bodyPr/>
        <a:lstStyle/>
        <a:p>
          <a:endParaRPr lang="en-GB"/>
        </a:p>
      </dgm:t>
    </dgm:pt>
    <dgm:pt modelId="{EB97A117-C97B-428D-9A5C-7978E918C53A}">
      <dgm:prSet/>
      <dgm:spPr/>
      <dgm:t>
        <a:bodyPr/>
        <a:lstStyle/>
        <a:p>
          <a:r>
            <a:rPr lang="en-GB"/>
            <a:t>AGRI</a:t>
          </a:r>
        </a:p>
      </dgm:t>
    </dgm:pt>
    <dgm:pt modelId="{09A21D12-3619-45BE-9C9A-EFB25D67B171}" type="parTrans" cxnId="{66225F57-CA9E-4776-9A48-67168024799A}">
      <dgm:prSet/>
      <dgm:spPr/>
      <dgm:t>
        <a:bodyPr/>
        <a:lstStyle/>
        <a:p>
          <a:endParaRPr lang="en-GB"/>
        </a:p>
      </dgm:t>
    </dgm:pt>
    <dgm:pt modelId="{9B196C47-0839-4B6D-99ED-88A9000083C8}" type="sibTrans" cxnId="{66225F57-CA9E-4776-9A48-67168024799A}">
      <dgm:prSet/>
      <dgm:spPr/>
      <dgm:t>
        <a:bodyPr/>
        <a:lstStyle/>
        <a:p>
          <a:endParaRPr lang="en-GB"/>
        </a:p>
      </dgm:t>
    </dgm:pt>
    <dgm:pt modelId="{B6CB8C23-17EC-48F3-8AE9-E85FEAFA2BCA}">
      <dgm:prSet/>
      <dgm:spPr/>
      <dgm:t>
        <a:bodyPr/>
        <a:lstStyle/>
        <a:p>
          <a:r>
            <a:rPr lang="en-GB"/>
            <a:t>OGC (Oil, Gas, Chemical)</a:t>
          </a:r>
        </a:p>
      </dgm:t>
    </dgm:pt>
    <dgm:pt modelId="{F5519D7A-7504-49A2-AD4D-E498AAD5C3D4}" type="parTrans" cxnId="{4A47347F-AAB0-46B3-B2F8-BE1EB602A8D4}">
      <dgm:prSet/>
      <dgm:spPr/>
      <dgm:t>
        <a:bodyPr/>
        <a:lstStyle/>
        <a:p>
          <a:endParaRPr lang="en-GB"/>
        </a:p>
      </dgm:t>
    </dgm:pt>
    <dgm:pt modelId="{C9E4B5E5-7CFA-443C-80D6-5E3CF8302579}" type="sibTrans" cxnId="{4A47347F-AAB0-46B3-B2F8-BE1EB602A8D4}">
      <dgm:prSet/>
      <dgm:spPr/>
      <dgm:t>
        <a:bodyPr/>
        <a:lstStyle/>
        <a:p>
          <a:endParaRPr lang="en-GB"/>
        </a:p>
      </dgm:t>
    </dgm:pt>
    <dgm:pt modelId="{1488ABB9-9492-4304-B78D-2DE47852AA0F}">
      <dgm:prSet/>
      <dgm:spPr/>
      <dgm:t>
        <a:bodyPr/>
        <a:lstStyle/>
        <a:p>
          <a:r>
            <a:rPr lang="en-GB"/>
            <a:t>Individual Division</a:t>
          </a:r>
        </a:p>
      </dgm:t>
    </dgm:pt>
    <dgm:pt modelId="{AA6B73F4-F83E-4A44-9C81-7DC20395D7C5}" type="parTrans" cxnId="{5E8BD83E-99CF-4CCC-90EC-73C6A949567D}">
      <dgm:prSet/>
      <dgm:spPr/>
      <dgm:t>
        <a:bodyPr/>
        <a:lstStyle/>
        <a:p>
          <a:endParaRPr lang="en-GB"/>
        </a:p>
      </dgm:t>
    </dgm:pt>
    <dgm:pt modelId="{5C836244-6887-4D07-967C-D308E5DD8CD4}" type="sibTrans" cxnId="{5E8BD83E-99CF-4CCC-90EC-73C6A949567D}">
      <dgm:prSet/>
      <dgm:spPr/>
      <dgm:t>
        <a:bodyPr/>
        <a:lstStyle/>
        <a:p>
          <a:endParaRPr lang="en-GB"/>
        </a:p>
      </dgm:t>
    </dgm:pt>
    <dgm:pt modelId="{7959BA22-1EE7-4712-8900-8026D15C7619}">
      <dgm:prSet/>
      <dgm:spPr/>
      <dgm:t>
        <a:bodyPr/>
        <a:lstStyle/>
        <a:p>
          <a:r>
            <a:rPr lang="en-GB"/>
            <a:t>GIS</a:t>
          </a:r>
        </a:p>
      </dgm:t>
    </dgm:pt>
    <dgm:pt modelId="{1506E0F9-3C8B-4340-904E-8FDE3735AEA4}" type="parTrans" cxnId="{D13E7FC1-E478-40B0-BA83-0C8271DC7D3B}">
      <dgm:prSet/>
      <dgm:spPr/>
      <dgm:t>
        <a:bodyPr/>
        <a:lstStyle/>
        <a:p>
          <a:endParaRPr lang="en-GB"/>
        </a:p>
      </dgm:t>
    </dgm:pt>
    <dgm:pt modelId="{29830F47-FF99-4295-BAF1-CE769928BC38}" type="sibTrans" cxnId="{D13E7FC1-E478-40B0-BA83-0C8271DC7D3B}">
      <dgm:prSet/>
      <dgm:spPr/>
      <dgm:t>
        <a:bodyPr/>
        <a:lstStyle/>
        <a:p>
          <a:endParaRPr lang="en-GB"/>
        </a:p>
      </dgm:t>
    </dgm:pt>
    <dgm:pt modelId="{5F6C111A-5D80-4074-B688-4EC66E0C58D6}">
      <dgm:prSet/>
      <dgm:spPr/>
      <dgm:t>
        <a:bodyPr/>
        <a:lstStyle/>
        <a:p>
          <a:r>
            <a:rPr lang="en-GB"/>
            <a:t>HR</a:t>
          </a:r>
        </a:p>
      </dgm:t>
    </dgm:pt>
    <dgm:pt modelId="{FAFD5ECF-C936-420A-BC4C-C8DE388CBDBC}" type="parTrans" cxnId="{22BE41A8-09C1-4FB0-9C6E-98156E7F3A31}">
      <dgm:prSet/>
      <dgm:spPr/>
      <dgm:t>
        <a:bodyPr/>
        <a:lstStyle/>
        <a:p>
          <a:endParaRPr lang="en-GB"/>
        </a:p>
      </dgm:t>
    </dgm:pt>
    <dgm:pt modelId="{C5426E91-69FD-4A1D-86DA-24F56BB62F73}" type="sibTrans" cxnId="{22BE41A8-09C1-4FB0-9C6E-98156E7F3A31}">
      <dgm:prSet/>
      <dgm:spPr/>
      <dgm:t>
        <a:bodyPr/>
        <a:lstStyle/>
        <a:p>
          <a:endParaRPr lang="en-GB"/>
        </a:p>
      </dgm:t>
    </dgm:pt>
    <dgm:pt modelId="{6EDFE0EC-7DE6-4DB0-A4D5-7B717346DA3C}">
      <dgm:prSet/>
      <dgm:spPr/>
      <dgm:t>
        <a:bodyPr/>
        <a:lstStyle/>
        <a:p>
          <a:r>
            <a:rPr lang="en-GB"/>
            <a:t>IT</a:t>
          </a:r>
        </a:p>
      </dgm:t>
    </dgm:pt>
    <dgm:pt modelId="{9F60A62F-F15B-4200-AE2E-EAAAED60181E}" type="parTrans" cxnId="{92A3B69A-502E-4C41-9023-7024E433960A}">
      <dgm:prSet/>
      <dgm:spPr/>
      <dgm:t>
        <a:bodyPr/>
        <a:lstStyle/>
        <a:p>
          <a:endParaRPr lang="en-GB"/>
        </a:p>
      </dgm:t>
    </dgm:pt>
    <dgm:pt modelId="{6A369EC8-C50F-4323-A1D9-705A93FAF0AC}" type="sibTrans" cxnId="{92A3B69A-502E-4C41-9023-7024E433960A}">
      <dgm:prSet/>
      <dgm:spPr/>
      <dgm:t>
        <a:bodyPr/>
        <a:lstStyle/>
        <a:p>
          <a:endParaRPr lang="en-GB"/>
        </a:p>
      </dgm:t>
    </dgm:pt>
    <dgm:pt modelId="{5152FE52-EE48-4285-9629-3886DF20CF43}">
      <dgm:prSet/>
      <dgm:spPr/>
      <dgm:t>
        <a:bodyPr/>
        <a:lstStyle/>
        <a:p>
          <a:r>
            <a:rPr lang="en-GB"/>
            <a:t>Health Safety Secuirity</a:t>
          </a:r>
        </a:p>
      </dgm:t>
    </dgm:pt>
    <dgm:pt modelId="{42665110-196E-4F7D-B84B-3507EA8EA0A7}" type="parTrans" cxnId="{E601E131-ECB5-49E9-9E6A-2FE94C13C4CE}">
      <dgm:prSet/>
      <dgm:spPr/>
      <dgm:t>
        <a:bodyPr/>
        <a:lstStyle/>
        <a:p>
          <a:endParaRPr lang="en-GB"/>
        </a:p>
      </dgm:t>
    </dgm:pt>
    <dgm:pt modelId="{69326223-A9BD-4345-86B4-62A5AF5A04F8}" type="sibTrans" cxnId="{E601E131-ECB5-49E9-9E6A-2FE94C13C4CE}">
      <dgm:prSet/>
      <dgm:spPr/>
      <dgm:t>
        <a:bodyPr/>
        <a:lstStyle/>
        <a:p>
          <a:endParaRPr lang="en-GB"/>
        </a:p>
      </dgm:t>
    </dgm:pt>
    <dgm:pt modelId="{447E118E-7BE1-4286-AF09-3E8A9096D306}">
      <dgm:prSet/>
      <dgm:spPr/>
      <dgm:t>
        <a:bodyPr/>
        <a:lstStyle/>
        <a:p>
          <a:r>
            <a:rPr lang="en-GB"/>
            <a:t>Business Development</a:t>
          </a:r>
        </a:p>
      </dgm:t>
    </dgm:pt>
    <dgm:pt modelId="{70E3B9EA-5387-48DC-9DEA-F568E26DDB1B}" type="parTrans" cxnId="{3C759E2B-DCC3-470F-AAD7-B5C0EF1F521D}">
      <dgm:prSet/>
      <dgm:spPr/>
      <dgm:t>
        <a:bodyPr/>
        <a:lstStyle/>
        <a:p>
          <a:endParaRPr lang="en-GB"/>
        </a:p>
      </dgm:t>
    </dgm:pt>
    <dgm:pt modelId="{1BEA25E6-1CF2-45A6-A569-748467F5F8F2}" type="sibTrans" cxnId="{3C759E2B-DCC3-470F-AAD7-B5C0EF1F521D}">
      <dgm:prSet/>
      <dgm:spPr/>
      <dgm:t>
        <a:bodyPr/>
        <a:lstStyle/>
        <a:p>
          <a:endParaRPr lang="en-GB"/>
        </a:p>
      </dgm:t>
    </dgm:pt>
    <dgm:pt modelId="{D6026DC2-8F2F-4783-A894-298A466BF344}">
      <dgm:prSet/>
      <dgm:spPr/>
      <dgm:t>
        <a:bodyPr/>
        <a:lstStyle/>
        <a:p>
          <a:r>
            <a:rPr lang="en-GB"/>
            <a:t>Consumer Testing Service Labratories</a:t>
          </a:r>
        </a:p>
      </dgm:t>
    </dgm:pt>
    <dgm:pt modelId="{A3EB8C1B-C6DE-4D06-B423-2EEF62908E9E}" type="parTrans" cxnId="{BC741963-2E69-4B88-8205-BB29BEAB1A5B}">
      <dgm:prSet/>
      <dgm:spPr/>
      <dgm:t>
        <a:bodyPr/>
        <a:lstStyle/>
        <a:p>
          <a:endParaRPr lang="en-GB"/>
        </a:p>
      </dgm:t>
    </dgm:pt>
    <dgm:pt modelId="{3E95700C-F18C-4EB7-ACFD-FCDDA1BC6A2A}" type="sibTrans" cxnId="{BC741963-2E69-4B88-8205-BB29BEAB1A5B}">
      <dgm:prSet/>
      <dgm:spPr/>
      <dgm:t>
        <a:bodyPr/>
        <a:lstStyle/>
        <a:p>
          <a:endParaRPr lang="en-GB"/>
        </a:p>
      </dgm:t>
    </dgm:pt>
    <dgm:pt modelId="{06C3F0E8-B8E1-420C-9EC0-5D51B5B5DF72}">
      <dgm:prSet/>
      <dgm:spPr/>
      <dgm:t>
        <a:bodyPr/>
        <a:lstStyle/>
        <a:p>
          <a:r>
            <a:rPr lang="en-GB"/>
            <a:t>Inspection</a:t>
          </a:r>
        </a:p>
      </dgm:t>
    </dgm:pt>
    <dgm:pt modelId="{5576C8AA-ACAA-4E81-978A-2730EA757265}" type="parTrans" cxnId="{5C2ACCC6-2AFE-4D59-93D9-720F7D83FE64}">
      <dgm:prSet/>
      <dgm:spPr/>
      <dgm:t>
        <a:bodyPr/>
        <a:lstStyle/>
        <a:p>
          <a:endParaRPr lang="en-GB"/>
        </a:p>
      </dgm:t>
    </dgm:pt>
    <dgm:pt modelId="{DCB0AF3D-1316-4D63-AB2A-30FD19F6E053}" type="sibTrans" cxnId="{5C2ACCC6-2AFE-4D59-93D9-720F7D83FE64}">
      <dgm:prSet/>
      <dgm:spPr/>
      <dgm:t>
        <a:bodyPr/>
        <a:lstStyle/>
        <a:p>
          <a:endParaRPr lang="en-GB"/>
        </a:p>
      </dgm:t>
    </dgm:pt>
    <dgm:pt modelId="{33EE4B2A-404F-4D05-A856-9C0641B44683}">
      <dgm:prSet/>
      <dgm:spPr/>
      <dgm:t>
        <a:bodyPr/>
        <a:lstStyle/>
        <a:p>
          <a:r>
            <a:rPr lang="en-GB"/>
            <a:t>SAS</a:t>
          </a:r>
        </a:p>
      </dgm:t>
    </dgm:pt>
    <dgm:pt modelId="{6C2A5C4D-F791-4F54-AAF5-83544F8DC732}" type="parTrans" cxnId="{CCDDA774-E0CB-4780-BF55-144212A0771E}">
      <dgm:prSet/>
      <dgm:spPr/>
      <dgm:t>
        <a:bodyPr/>
        <a:lstStyle/>
        <a:p>
          <a:endParaRPr lang="en-GB"/>
        </a:p>
      </dgm:t>
    </dgm:pt>
    <dgm:pt modelId="{6693067B-A06A-4B50-8343-4D9BFBEAD2F5}" type="sibTrans" cxnId="{CCDDA774-E0CB-4780-BF55-144212A0771E}">
      <dgm:prSet/>
      <dgm:spPr/>
      <dgm:t>
        <a:bodyPr/>
        <a:lstStyle/>
        <a:p>
          <a:endParaRPr lang="en-GB"/>
        </a:p>
      </dgm:t>
    </dgm:pt>
    <dgm:pt modelId="{C6DF2DB0-78BC-435B-8A46-577ADE455613}" type="pres">
      <dgm:prSet presAssocID="{83E1023B-D06E-4508-BD81-BFE3C0EA4651}" presName="hierChild1" presStyleCnt="0">
        <dgm:presLayoutVars>
          <dgm:chPref val="1"/>
          <dgm:dir/>
          <dgm:animOne val="branch"/>
          <dgm:animLvl val="lvl"/>
          <dgm:resizeHandles/>
        </dgm:presLayoutVars>
      </dgm:prSet>
      <dgm:spPr/>
      <dgm:t>
        <a:bodyPr/>
        <a:lstStyle/>
        <a:p>
          <a:endParaRPr lang="en-GB"/>
        </a:p>
      </dgm:t>
    </dgm:pt>
    <dgm:pt modelId="{65EB4281-A79F-49D8-BFF9-30CB6BD44F5B}" type="pres">
      <dgm:prSet presAssocID="{C756953A-1393-410C-8946-ED0870504587}" presName="hierRoot1" presStyleCnt="0"/>
      <dgm:spPr/>
    </dgm:pt>
    <dgm:pt modelId="{9A17EA79-B053-4A8F-8151-293C5760CC5D}" type="pres">
      <dgm:prSet presAssocID="{C756953A-1393-410C-8946-ED0870504587}" presName="composite" presStyleCnt="0"/>
      <dgm:spPr/>
    </dgm:pt>
    <dgm:pt modelId="{32B2CCD7-1097-4969-A4D3-DC4AC1B6749A}" type="pres">
      <dgm:prSet presAssocID="{C756953A-1393-410C-8946-ED0870504587}" presName="background" presStyleLbl="node0" presStyleIdx="0" presStyleCnt="1"/>
      <dgm:spPr/>
    </dgm:pt>
    <dgm:pt modelId="{01F6426D-0AA9-4412-B6A4-C6531ADF585A}" type="pres">
      <dgm:prSet presAssocID="{C756953A-1393-410C-8946-ED0870504587}" presName="text" presStyleLbl="fgAcc0" presStyleIdx="0" presStyleCnt="1" custScaleX="268210">
        <dgm:presLayoutVars>
          <dgm:chPref val="3"/>
        </dgm:presLayoutVars>
      </dgm:prSet>
      <dgm:spPr/>
      <dgm:t>
        <a:bodyPr/>
        <a:lstStyle/>
        <a:p>
          <a:endParaRPr lang="en-GB"/>
        </a:p>
      </dgm:t>
    </dgm:pt>
    <dgm:pt modelId="{D5AC984E-B0F0-46CB-BBA7-800E304FBF7D}" type="pres">
      <dgm:prSet presAssocID="{C756953A-1393-410C-8946-ED0870504587}" presName="hierChild2" presStyleCnt="0"/>
      <dgm:spPr/>
    </dgm:pt>
    <dgm:pt modelId="{57EBE43E-2A9B-47B0-A9F4-7BB1B3D6AC52}" type="pres">
      <dgm:prSet presAssocID="{D17FF99E-7318-4BBA-AD17-5745E737D661}" presName="Name10" presStyleLbl="parChTrans1D2" presStyleIdx="0" presStyleCnt="2" custSzX="1225167"/>
      <dgm:spPr/>
      <dgm:t>
        <a:bodyPr/>
        <a:lstStyle/>
        <a:p>
          <a:endParaRPr lang="en-GB"/>
        </a:p>
      </dgm:t>
    </dgm:pt>
    <dgm:pt modelId="{814C0146-CA64-4007-A667-D18B93421F92}" type="pres">
      <dgm:prSet presAssocID="{5B0E38A3-E21B-4C53-8098-36EDC0E934B6}" presName="hierRoot2" presStyleCnt="0"/>
      <dgm:spPr/>
    </dgm:pt>
    <dgm:pt modelId="{6083C571-66C6-417C-AFFB-D8FD8073424F}" type="pres">
      <dgm:prSet presAssocID="{5B0E38A3-E21B-4C53-8098-36EDC0E934B6}" presName="composite2" presStyleCnt="0"/>
      <dgm:spPr/>
    </dgm:pt>
    <dgm:pt modelId="{877E7A42-0050-4735-AFBF-A49E65A61096}" type="pres">
      <dgm:prSet presAssocID="{5B0E38A3-E21B-4C53-8098-36EDC0E934B6}" presName="background2" presStyleLbl="node2" presStyleIdx="0" presStyleCnt="2"/>
      <dgm:spPr/>
    </dgm:pt>
    <dgm:pt modelId="{ECF23872-659A-4FC7-AA2E-21BC1C498398}" type="pres">
      <dgm:prSet presAssocID="{5B0E38A3-E21B-4C53-8098-36EDC0E934B6}" presName="text2" presStyleLbl="fgAcc2" presStyleIdx="0" presStyleCnt="2" custScaleX="237141">
        <dgm:presLayoutVars>
          <dgm:chPref val="3"/>
        </dgm:presLayoutVars>
      </dgm:prSet>
      <dgm:spPr/>
      <dgm:t>
        <a:bodyPr/>
        <a:lstStyle/>
        <a:p>
          <a:endParaRPr lang="en-GB"/>
        </a:p>
      </dgm:t>
    </dgm:pt>
    <dgm:pt modelId="{8BA48190-BB9A-47D0-BF04-9DDF48AF735C}" type="pres">
      <dgm:prSet presAssocID="{5B0E38A3-E21B-4C53-8098-36EDC0E934B6}" presName="hierChild3" presStyleCnt="0"/>
      <dgm:spPr/>
    </dgm:pt>
    <dgm:pt modelId="{E8A47FA3-3C37-454C-AD3C-98BD901F8551}" type="pres">
      <dgm:prSet presAssocID="{2B6A4853-D73A-4CC8-B4D5-53D7DBE3E28D}" presName="Name17" presStyleLbl="parChTrans1D3" presStyleIdx="0" presStyleCnt="2" custSzX="216841"/>
      <dgm:spPr/>
      <dgm:t>
        <a:bodyPr/>
        <a:lstStyle/>
        <a:p>
          <a:endParaRPr lang="en-GB"/>
        </a:p>
      </dgm:t>
    </dgm:pt>
    <dgm:pt modelId="{B7A41D42-9D16-4101-8745-D856D5D0178A}" type="pres">
      <dgm:prSet presAssocID="{5CD73777-1288-4F67-868C-F799C7871B8C}" presName="hierRoot3" presStyleCnt="0"/>
      <dgm:spPr/>
    </dgm:pt>
    <dgm:pt modelId="{E45073E9-B398-41AB-AA4A-D69DE3E7C1C5}" type="pres">
      <dgm:prSet presAssocID="{5CD73777-1288-4F67-868C-F799C7871B8C}" presName="composite3" presStyleCnt="0"/>
      <dgm:spPr/>
    </dgm:pt>
    <dgm:pt modelId="{E1AEA542-2E75-40A8-9984-933A50CD28B1}" type="pres">
      <dgm:prSet presAssocID="{5CD73777-1288-4F67-868C-F799C7871B8C}" presName="background3" presStyleLbl="node3" presStyleIdx="0" presStyleCnt="2"/>
      <dgm:spPr/>
    </dgm:pt>
    <dgm:pt modelId="{052D5C56-4309-4584-B5B6-2BD8F014FDB4}" type="pres">
      <dgm:prSet presAssocID="{5CD73777-1288-4F67-868C-F799C7871B8C}" presName="text3" presStyleLbl="fgAcc3" presStyleIdx="0" presStyleCnt="2" custScaleX="237141">
        <dgm:presLayoutVars>
          <dgm:chPref val="3"/>
        </dgm:presLayoutVars>
      </dgm:prSet>
      <dgm:spPr/>
      <dgm:t>
        <a:bodyPr/>
        <a:lstStyle/>
        <a:p>
          <a:endParaRPr lang="en-GB"/>
        </a:p>
      </dgm:t>
    </dgm:pt>
    <dgm:pt modelId="{1A2CB5B3-5C68-455C-A2D1-C8DB452CDA49}" type="pres">
      <dgm:prSet presAssocID="{5CD73777-1288-4F67-868C-F799C7871B8C}" presName="hierChild4" presStyleCnt="0"/>
      <dgm:spPr/>
    </dgm:pt>
    <dgm:pt modelId="{08201FEC-C5E4-4EB6-83D8-CA3B8CEE3D8D}" type="pres">
      <dgm:prSet presAssocID="{09A21D12-3619-45BE-9C9A-EFB25D67B171}" presName="Name23" presStyleLbl="parChTrans1D4" presStyleIdx="0" presStyleCnt="12" custSzX="216841"/>
      <dgm:spPr/>
      <dgm:t>
        <a:bodyPr/>
        <a:lstStyle/>
        <a:p>
          <a:endParaRPr lang="en-GB"/>
        </a:p>
      </dgm:t>
    </dgm:pt>
    <dgm:pt modelId="{1A05A412-EC35-4ACC-AABE-CA0956CDEB89}" type="pres">
      <dgm:prSet presAssocID="{EB97A117-C97B-428D-9A5C-7978E918C53A}" presName="hierRoot4" presStyleCnt="0"/>
      <dgm:spPr/>
    </dgm:pt>
    <dgm:pt modelId="{5A9E684B-66DD-4199-A53E-F5C01DA67AC4}" type="pres">
      <dgm:prSet presAssocID="{EB97A117-C97B-428D-9A5C-7978E918C53A}" presName="composite4" presStyleCnt="0"/>
      <dgm:spPr/>
    </dgm:pt>
    <dgm:pt modelId="{694C10C3-C1EE-4F22-9953-12ED62394C93}" type="pres">
      <dgm:prSet presAssocID="{EB97A117-C97B-428D-9A5C-7978E918C53A}" presName="background4" presStyleLbl="node4" presStyleIdx="0" presStyleCnt="12"/>
      <dgm:spPr/>
    </dgm:pt>
    <dgm:pt modelId="{364CC21E-3AAE-4509-8BBB-D26FC1B248C5}" type="pres">
      <dgm:prSet presAssocID="{EB97A117-C97B-428D-9A5C-7978E918C53A}" presName="text4" presStyleLbl="fgAcc4" presStyleIdx="0" presStyleCnt="12" custScaleX="173139">
        <dgm:presLayoutVars>
          <dgm:chPref val="3"/>
        </dgm:presLayoutVars>
      </dgm:prSet>
      <dgm:spPr/>
      <dgm:t>
        <a:bodyPr/>
        <a:lstStyle/>
        <a:p>
          <a:endParaRPr lang="en-GB"/>
        </a:p>
      </dgm:t>
    </dgm:pt>
    <dgm:pt modelId="{2296EE6D-7FE5-4B52-95FF-C6E67D7175F5}" type="pres">
      <dgm:prSet presAssocID="{EB97A117-C97B-428D-9A5C-7978E918C53A}" presName="hierChild5" presStyleCnt="0"/>
      <dgm:spPr/>
    </dgm:pt>
    <dgm:pt modelId="{26B54EDF-22D0-47FC-8564-C28B77746364}" type="pres">
      <dgm:prSet presAssocID="{F5519D7A-7504-49A2-AD4D-E498AAD5C3D4}" presName="Name23" presStyleLbl="parChTrans1D4" presStyleIdx="1" presStyleCnt="12" custSzX="216841"/>
      <dgm:spPr/>
      <dgm:t>
        <a:bodyPr/>
        <a:lstStyle/>
        <a:p>
          <a:endParaRPr lang="en-GB"/>
        </a:p>
      </dgm:t>
    </dgm:pt>
    <dgm:pt modelId="{E4A644E3-2E66-4131-9809-2BCEA8F73DF4}" type="pres">
      <dgm:prSet presAssocID="{B6CB8C23-17EC-48F3-8AE9-E85FEAFA2BCA}" presName="hierRoot4" presStyleCnt="0"/>
      <dgm:spPr/>
    </dgm:pt>
    <dgm:pt modelId="{60234876-F81A-4186-898B-85B11D1E6931}" type="pres">
      <dgm:prSet presAssocID="{B6CB8C23-17EC-48F3-8AE9-E85FEAFA2BCA}" presName="composite4" presStyleCnt="0"/>
      <dgm:spPr/>
    </dgm:pt>
    <dgm:pt modelId="{CDC654F5-AAAD-436F-BA1D-616D6A2F6AE2}" type="pres">
      <dgm:prSet presAssocID="{B6CB8C23-17EC-48F3-8AE9-E85FEAFA2BCA}" presName="background4" presStyleLbl="node4" presStyleIdx="1" presStyleCnt="12"/>
      <dgm:spPr/>
    </dgm:pt>
    <dgm:pt modelId="{145A629F-602C-43B3-A987-A36B181F639B}" type="pres">
      <dgm:prSet presAssocID="{B6CB8C23-17EC-48F3-8AE9-E85FEAFA2BCA}" presName="text4" presStyleLbl="fgAcc4" presStyleIdx="1" presStyleCnt="12" custScaleX="208192">
        <dgm:presLayoutVars>
          <dgm:chPref val="3"/>
        </dgm:presLayoutVars>
      </dgm:prSet>
      <dgm:spPr/>
      <dgm:t>
        <a:bodyPr/>
        <a:lstStyle/>
        <a:p>
          <a:endParaRPr lang="en-GB"/>
        </a:p>
      </dgm:t>
    </dgm:pt>
    <dgm:pt modelId="{1F0A0677-B605-471A-B03C-AFBBD3EE9E4C}" type="pres">
      <dgm:prSet presAssocID="{B6CB8C23-17EC-48F3-8AE9-E85FEAFA2BCA}" presName="hierChild5" presStyleCnt="0"/>
      <dgm:spPr/>
    </dgm:pt>
    <dgm:pt modelId="{A476DCA2-B5F4-47CC-8FAF-DB3601512FDA}" type="pres">
      <dgm:prSet presAssocID="{AA6B73F4-F83E-4A44-9C81-7DC20395D7C5}" presName="Name23" presStyleLbl="parChTrans1D4" presStyleIdx="2" presStyleCnt="12" custSzX="216841"/>
      <dgm:spPr/>
      <dgm:t>
        <a:bodyPr/>
        <a:lstStyle/>
        <a:p>
          <a:endParaRPr lang="en-GB"/>
        </a:p>
      </dgm:t>
    </dgm:pt>
    <dgm:pt modelId="{99576C95-0635-4B36-B6D1-5AB9CC4132C0}" type="pres">
      <dgm:prSet presAssocID="{1488ABB9-9492-4304-B78D-2DE47852AA0F}" presName="hierRoot4" presStyleCnt="0"/>
      <dgm:spPr/>
    </dgm:pt>
    <dgm:pt modelId="{D2A82F23-3E2D-4054-8CEF-FE7BA2B5FF0D}" type="pres">
      <dgm:prSet presAssocID="{1488ABB9-9492-4304-B78D-2DE47852AA0F}" presName="composite4" presStyleCnt="0"/>
      <dgm:spPr/>
    </dgm:pt>
    <dgm:pt modelId="{2FD0A76D-4163-4E47-B5C0-096656E02A8A}" type="pres">
      <dgm:prSet presAssocID="{1488ABB9-9492-4304-B78D-2DE47852AA0F}" presName="background4" presStyleLbl="node4" presStyleIdx="2" presStyleCnt="12"/>
      <dgm:spPr/>
    </dgm:pt>
    <dgm:pt modelId="{81C05E95-F502-41A0-9644-78B177E4AB7B}" type="pres">
      <dgm:prSet presAssocID="{1488ABB9-9492-4304-B78D-2DE47852AA0F}" presName="text4" presStyleLbl="fgAcc4" presStyleIdx="2" presStyleCnt="12" custScaleX="237141">
        <dgm:presLayoutVars>
          <dgm:chPref val="3"/>
        </dgm:presLayoutVars>
      </dgm:prSet>
      <dgm:spPr/>
      <dgm:t>
        <a:bodyPr/>
        <a:lstStyle/>
        <a:p>
          <a:endParaRPr lang="en-GB"/>
        </a:p>
      </dgm:t>
    </dgm:pt>
    <dgm:pt modelId="{C7E2BC60-1A93-4DA1-9BCB-4F743CA704E0}" type="pres">
      <dgm:prSet presAssocID="{1488ABB9-9492-4304-B78D-2DE47852AA0F}" presName="hierChild5" presStyleCnt="0"/>
      <dgm:spPr/>
    </dgm:pt>
    <dgm:pt modelId="{174A57B8-7765-46EF-B34C-3BB1B7372457}" type="pres">
      <dgm:prSet presAssocID="{1506E0F9-3C8B-4340-904E-8FDE3735AEA4}" presName="Name23" presStyleLbl="parChTrans1D4" presStyleIdx="3" presStyleCnt="12" custSzX="216841"/>
      <dgm:spPr/>
      <dgm:t>
        <a:bodyPr/>
        <a:lstStyle/>
        <a:p>
          <a:endParaRPr lang="en-GB"/>
        </a:p>
      </dgm:t>
    </dgm:pt>
    <dgm:pt modelId="{1C571E07-4D53-4E36-8BBE-8B4D629374C6}" type="pres">
      <dgm:prSet presAssocID="{7959BA22-1EE7-4712-8900-8026D15C7619}" presName="hierRoot4" presStyleCnt="0"/>
      <dgm:spPr/>
    </dgm:pt>
    <dgm:pt modelId="{2741B289-CD53-49AB-AE35-31B63C5FD6F5}" type="pres">
      <dgm:prSet presAssocID="{7959BA22-1EE7-4712-8900-8026D15C7619}" presName="composite4" presStyleCnt="0"/>
      <dgm:spPr/>
    </dgm:pt>
    <dgm:pt modelId="{E497497D-E08B-4993-96F4-A5C601FFFB61}" type="pres">
      <dgm:prSet presAssocID="{7959BA22-1EE7-4712-8900-8026D15C7619}" presName="background4" presStyleLbl="node4" presStyleIdx="3" presStyleCnt="12"/>
      <dgm:spPr/>
    </dgm:pt>
    <dgm:pt modelId="{C9C39D26-3DAB-4A68-A23F-85F1EB6E6D9D}" type="pres">
      <dgm:prSet presAssocID="{7959BA22-1EE7-4712-8900-8026D15C7619}" presName="text4" presStyleLbl="fgAcc4" presStyleIdx="3" presStyleCnt="12" custScaleX="230743">
        <dgm:presLayoutVars>
          <dgm:chPref val="3"/>
        </dgm:presLayoutVars>
      </dgm:prSet>
      <dgm:spPr/>
      <dgm:t>
        <a:bodyPr/>
        <a:lstStyle/>
        <a:p>
          <a:endParaRPr lang="en-GB"/>
        </a:p>
      </dgm:t>
    </dgm:pt>
    <dgm:pt modelId="{529A63F2-235E-405B-9A19-192E2DA23DB0}" type="pres">
      <dgm:prSet presAssocID="{7959BA22-1EE7-4712-8900-8026D15C7619}" presName="hierChild5" presStyleCnt="0"/>
      <dgm:spPr/>
    </dgm:pt>
    <dgm:pt modelId="{208C16EA-AE9D-4114-8621-ED9353D25253}" type="pres">
      <dgm:prSet presAssocID="{A3EB8C1B-C6DE-4D06-B423-2EEF62908E9E}" presName="Name23" presStyleLbl="parChTrans1D4" presStyleIdx="4" presStyleCnt="12"/>
      <dgm:spPr/>
      <dgm:t>
        <a:bodyPr/>
        <a:lstStyle/>
        <a:p>
          <a:endParaRPr lang="en-GB"/>
        </a:p>
      </dgm:t>
    </dgm:pt>
    <dgm:pt modelId="{266EB9E2-FDC0-4C0E-A27D-DE17BD6C8B1B}" type="pres">
      <dgm:prSet presAssocID="{D6026DC2-8F2F-4783-A894-298A466BF344}" presName="hierRoot4" presStyleCnt="0"/>
      <dgm:spPr/>
    </dgm:pt>
    <dgm:pt modelId="{63CAD8EF-4480-422E-8B7C-FCE6DEA24470}" type="pres">
      <dgm:prSet presAssocID="{D6026DC2-8F2F-4783-A894-298A466BF344}" presName="composite4" presStyleCnt="0"/>
      <dgm:spPr/>
    </dgm:pt>
    <dgm:pt modelId="{56E936CE-6C10-4313-9A40-C0C2D6116273}" type="pres">
      <dgm:prSet presAssocID="{D6026DC2-8F2F-4783-A894-298A466BF344}" presName="background4" presStyleLbl="node4" presStyleIdx="4" presStyleCnt="12"/>
      <dgm:spPr/>
    </dgm:pt>
    <dgm:pt modelId="{92DAFAA6-0440-45DA-9FB2-9F04EEAF1E6E}" type="pres">
      <dgm:prSet presAssocID="{D6026DC2-8F2F-4783-A894-298A466BF344}" presName="text4" presStyleLbl="fgAcc4" presStyleIdx="4" presStyleCnt="12" custScaleX="155356">
        <dgm:presLayoutVars>
          <dgm:chPref val="3"/>
        </dgm:presLayoutVars>
      </dgm:prSet>
      <dgm:spPr/>
      <dgm:t>
        <a:bodyPr/>
        <a:lstStyle/>
        <a:p>
          <a:endParaRPr lang="en-GB"/>
        </a:p>
      </dgm:t>
    </dgm:pt>
    <dgm:pt modelId="{509649EF-4E4E-49A7-8235-BA4D3F0A2361}" type="pres">
      <dgm:prSet presAssocID="{D6026DC2-8F2F-4783-A894-298A466BF344}" presName="hierChild5" presStyleCnt="0"/>
      <dgm:spPr/>
    </dgm:pt>
    <dgm:pt modelId="{F305DC46-6492-4071-8C1E-82853ABB917D}" type="pres">
      <dgm:prSet presAssocID="{5576C8AA-ACAA-4E81-978A-2730EA757265}" presName="Name23" presStyleLbl="parChTrans1D4" presStyleIdx="5" presStyleCnt="12"/>
      <dgm:spPr/>
      <dgm:t>
        <a:bodyPr/>
        <a:lstStyle/>
        <a:p>
          <a:endParaRPr lang="en-GB"/>
        </a:p>
      </dgm:t>
    </dgm:pt>
    <dgm:pt modelId="{CA27456E-B3F5-43CC-8D65-290F76348CFF}" type="pres">
      <dgm:prSet presAssocID="{06C3F0E8-B8E1-420C-9EC0-5D51B5B5DF72}" presName="hierRoot4" presStyleCnt="0"/>
      <dgm:spPr/>
    </dgm:pt>
    <dgm:pt modelId="{71B2CF7B-2BEB-4CF9-9760-DC4094454F90}" type="pres">
      <dgm:prSet presAssocID="{06C3F0E8-B8E1-420C-9EC0-5D51B5B5DF72}" presName="composite4" presStyleCnt="0"/>
      <dgm:spPr/>
    </dgm:pt>
    <dgm:pt modelId="{DA9EDE84-5DBA-4C20-9D7A-9D369D144C5A}" type="pres">
      <dgm:prSet presAssocID="{06C3F0E8-B8E1-420C-9EC0-5D51B5B5DF72}" presName="background4" presStyleLbl="node4" presStyleIdx="5" presStyleCnt="12"/>
      <dgm:spPr/>
    </dgm:pt>
    <dgm:pt modelId="{73CA0626-93EA-4947-997D-88BC3A07EB91}" type="pres">
      <dgm:prSet presAssocID="{06C3F0E8-B8E1-420C-9EC0-5D51B5B5DF72}" presName="text4" presStyleLbl="fgAcc4" presStyleIdx="5" presStyleCnt="12">
        <dgm:presLayoutVars>
          <dgm:chPref val="3"/>
        </dgm:presLayoutVars>
      </dgm:prSet>
      <dgm:spPr/>
      <dgm:t>
        <a:bodyPr/>
        <a:lstStyle/>
        <a:p>
          <a:endParaRPr lang="en-GB"/>
        </a:p>
      </dgm:t>
    </dgm:pt>
    <dgm:pt modelId="{28E96EE7-4347-4EA0-8E1E-5D1E96254061}" type="pres">
      <dgm:prSet presAssocID="{06C3F0E8-B8E1-420C-9EC0-5D51B5B5DF72}" presName="hierChild5" presStyleCnt="0"/>
      <dgm:spPr/>
    </dgm:pt>
    <dgm:pt modelId="{99C51C3E-B5F0-4FB1-A045-4AB972E08AFF}" type="pres">
      <dgm:prSet presAssocID="{6C2A5C4D-F791-4F54-AAF5-83544F8DC732}" presName="Name23" presStyleLbl="parChTrans1D4" presStyleIdx="6" presStyleCnt="12"/>
      <dgm:spPr/>
      <dgm:t>
        <a:bodyPr/>
        <a:lstStyle/>
        <a:p>
          <a:endParaRPr lang="en-GB"/>
        </a:p>
      </dgm:t>
    </dgm:pt>
    <dgm:pt modelId="{EEE3F8BA-7B35-4729-BD13-351CBC76E9E1}" type="pres">
      <dgm:prSet presAssocID="{33EE4B2A-404F-4D05-A856-9C0641B44683}" presName="hierRoot4" presStyleCnt="0"/>
      <dgm:spPr/>
    </dgm:pt>
    <dgm:pt modelId="{C51DEFB3-28BC-4C10-BC75-C40A8A85F760}" type="pres">
      <dgm:prSet presAssocID="{33EE4B2A-404F-4D05-A856-9C0641B44683}" presName="composite4" presStyleCnt="0"/>
      <dgm:spPr/>
    </dgm:pt>
    <dgm:pt modelId="{675925C9-D71B-4757-8369-A82B9D7B56FD}" type="pres">
      <dgm:prSet presAssocID="{33EE4B2A-404F-4D05-A856-9C0641B44683}" presName="background4" presStyleLbl="node4" presStyleIdx="6" presStyleCnt="12"/>
      <dgm:spPr/>
    </dgm:pt>
    <dgm:pt modelId="{353E05EC-26F3-4667-9891-1D005E4A5E76}" type="pres">
      <dgm:prSet presAssocID="{33EE4B2A-404F-4D05-A856-9C0641B44683}" presName="text4" presStyleLbl="fgAcc4" presStyleIdx="6" presStyleCnt="12">
        <dgm:presLayoutVars>
          <dgm:chPref val="3"/>
        </dgm:presLayoutVars>
      </dgm:prSet>
      <dgm:spPr/>
      <dgm:t>
        <a:bodyPr/>
        <a:lstStyle/>
        <a:p>
          <a:endParaRPr lang="en-GB"/>
        </a:p>
      </dgm:t>
    </dgm:pt>
    <dgm:pt modelId="{78CEAFE3-683F-4410-B5A5-B84CAFF3C4B6}" type="pres">
      <dgm:prSet presAssocID="{33EE4B2A-404F-4D05-A856-9C0641B44683}" presName="hierChild5" presStyleCnt="0"/>
      <dgm:spPr/>
    </dgm:pt>
    <dgm:pt modelId="{84067253-292F-4DCE-8054-9A31127D25DE}" type="pres">
      <dgm:prSet presAssocID="{F494600B-D01A-4D92-9250-2D45A8E1C60E}" presName="Name10" presStyleLbl="parChTrans1D2" presStyleIdx="1" presStyleCnt="2" custSzX="1225167"/>
      <dgm:spPr/>
      <dgm:t>
        <a:bodyPr/>
        <a:lstStyle/>
        <a:p>
          <a:endParaRPr lang="en-GB"/>
        </a:p>
      </dgm:t>
    </dgm:pt>
    <dgm:pt modelId="{143864B2-17A0-4929-BA78-36CBE80F23C5}" type="pres">
      <dgm:prSet presAssocID="{BA455AB7-F7CE-4C41-9F75-E104EBFE5298}" presName="hierRoot2" presStyleCnt="0"/>
      <dgm:spPr/>
    </dgm:pt>
    <dgm:pt modelId="{25306537-E902-4876-A79C-451EE27809E4}" type="pres">
      <dgm:prSet presAssocID="{BA455AB7-F7CE-4C41-9F75-E104EBFE5298}" presName="composite2" presStyleCnt="0"/>
      <dgm:spPr/>
    </dgm:pt>
    <dgm:pt modelId="{9E4389E0-C1E6-448F-A423-32F466E345CB}" type="pres">
      <dgm:prSet presAssocID="{BA455AB7-F7CE-4C41-9F75-E104EBFE5298}" presName="background2" presStyleLbl="node2" presStyleIdx="1" presStyleCnt="2"/>
      <dgm:spPr/>
    </dgm:pt>
    <dgm:pt modelId="{70D2E874-AFD9-412C-A1DA-49AF3C65B9FF}" type="pres">
      <dgm:prSet presAssocID="{BA455AB7-F7CE-4C41-9F75-E104EBFE5298}" presName="text2" presStyleLbl="fgAcc2" presStyleIdx="1" presStyleCnt="2" custScaleX="237141">
        <dgm:presLayoutVars>
          <dgm:chPref val="3"/>
        </dgm:presLayoutVars>
      </dgm:prSet>
      <dgm:spPr/>
      <dgm:t>
        <a:bodyPr/>
        <a:lstStyle/>
        <a:p>
          <a:endParaRPr lang="en-GB"/>
        </a:p>
      </dgm:t>
    </dgm:pt>
    <dgm:pt modelId="{E1909EFD-40A3-48C7-A690-0D58124A8D59}" type="pres">
      <dgm:prSet presAssocID="{BA455AB7-F7CE-4C41-9F75-E104EBFE5298}" presName="hierChild3" presStyleCnt="0"/>
      <dgm:spPr/>
    </dgm:pt>
    <dgm:pt modelId="{88FEF700-2466-43CA-A785-71FFCB92EA38}" type="pres">
      <dgm:prSet presAssocID="{0ED2CA9F-521D-46D3-AB07-41DF15A64ABD}" presName="Name17" presStyleLbl="parChTrans1D3" presStyleIdx="1" presStyleCnt="2" custSzX="216841"/>
      <dgm:spPr/>
      <dgm:t>
        <a:bodyPr/>
        <a:lstStyle/>
        <a:p>
          <a:endParaRPr lang="en-GB"/>
        </a:p>
      </dgm:t>
    </dgm:pt>
    <dgm:pt modelId="{D920C282-2367-4677-B17C-F1C64624D51A}" type="pres">
      <dgm:prSet presAssocID="{6B990B95-7814-4D67-A3FB-DC08FA180B86}" presName="hierRoot3" presStyleCnt="0"/>
      <dgm:spPr/>
    </dgm:pt>
    <dgm:pt modelId="{45873275-E22A-402E-A33A-74FA38B0AFE6}" type="pres">
      <dgm:prSet presAssocID="{6B990B95-7814-4D67-A3FB-DC08FA180B86}" presName="composite3" presStyleCnt="0"/>
      <dgm:spPr/>
    </dgm:pt>
    <dgm:pt modelId="{851BFF54-CDFA-4EAF-AA3E-C5F319C5CBB7}" type="pres">
      <dgm:prSet presAssocID="{6B990B95-7814-4D67-A3FB-DC08FA180B86}" presName="background3" presStyleLbl="node3" presStyleIdx="1" presStyleCnt="2"/>
      <dgm:spPr/>
    </dgm:pt>
    <dgm:pt modelId="{C2BD31BD-1377-4EFD-8364-940DC29F115B}" type="pres">
      <dgm:prSet presAssocID="{6B990B95-7814-4D67-A3FB-DC08FA180B86}" presName="text3" presStyleLbl="fgAcc3" presStyleIdx="1" presStyleCnt="2" custScaleX="237141">
        <dgm:presLayoutVars>
          <dgm:chPref val="3"/>
        </dgm:presLayoutVars>
      </dgm:prSet>
      <dgm:spPr/>
      <dgm:t>
        <a:bodyPr/>
        <a:lstStyle/>
        <a:p>
          <a:endParaRPr lang="en-GB"/>
        </a:p>
      </dgm:t>
    </dgm:pt>
    <dgm:pt modelId="{627EA10A-AF6E-4FC2-9214-09207F0C1899}" type="pres">
      <dgm:prSet presAssocID="{6B990B95-7814-4D67-A3FB-DC08FA180B86}" presName="hierChild4" presStyleCnt="0"/>
      <dgm:spPr/>
    </dgm:pt>
    <dgm:pt modelId="{0B23D05E-3257-48C6-BA20-BD385A9E8E57}" type="pres">
      <dgm:prSet presAssocID="{B109C6F2-3ECC-4B18-80D1-6989E6A81357}" presName="Name23" presStyleLbl="parChTrans1D4" presStyleIdx="7" presStyleCnt="12" custSzX="216841"/>
      <dgm:spPr/>
      <dgm:t>
        <a:bodyPr/>
        <a:lstStyle/>
        <a:p>
          <a:endParaRPr lang="en-GB"/>
        </a:p>
      </dgm:t>
    </dgm:pt>
    <dgm:pt modelId="{B2CE9A71-E5D7-49F7-99E5-33D60A12829A}" type="pres">
      <dgm:prSet presAssocID="{9FCE8C35-5C2E-4900-B3E2-007E5D3CE7AD}" presName="hierRoot4" presStyleCnt="0"/>
      <dgm:spPr/>
    </dgm:pt>
    <dgm:pt modelId="{BCD6A88D-0D11-41C7-B6B8-128AFFFA6E03}" type="pres">
      <dgm:prSet presAssocID="{9FCE8C35-5C2E-4900-B3E2-007E5D3CE7AD}" presName="composite4" presStyleCnt="0"/>
      <dgm:spPr/>
    </dgm:pt>
    <dgm:pt modelId="{4C00518E-2482-47BF-B8EF-238314035334}" type="pres">
      <dgm:prSet presAssocID="{9FCE8C35-5C2E-4900-B3E2-007E5D3CE7AD}" presName="background4" presStyleLbl="node4" presStyleIdx="7" presStyleCnt="12"/>
      <dgm:spPr/>
    </dgm:pt>
    <dgm:pt modelId="{8076529A-5563-443D-B57C-6C968F21C69A}" type="pres">
      <dgm:prSet presAssocID="{9FCE8C35-5C2E-4900-B3E2-007E5D3CE7AD}" presName="text4" presStyleLbl="fgAcc4" presStyleIdx="7" presStyleCnt="12" custScaleX="162883">
        <dgm:presLayoutVars>
          <dgm:chPref val="3"/>
        </dgm:presLayoutVars>
      </dgm:prSet>
      <dgm:spPr/>
      <dgm:t>
        <a:bodyPr/>
        <a:lstStyle/>
        <a:p>
          <a:endParaRPr lang="en-GB"/>
        </a:p>
      </dgm:t>
    </dgm:pt>
    <dgm:pt modelId="{FCD0CEED-79AF-43DC-B44F-806D06843E86}" type="pres">
      <dgm:prSet presAssocID="{9FCE8C35-5C2E-4900-B3E2-007E5D3CE7AD}" presName="hierChild5" presStyleCnt="0"/>
      <dgm:spPr/>
    </dgm:pt>
    <dgm:pt modelId="{1CB6541D-148E-450D-9289-81B3A283CE76}" type="pres">
      <dgm:prSet presAssocID="{FAFD5ECF-C936-420A-BC4C-C8DE388CBDBC}" presName="Name23" presStyleLbl="parChTrans1D4" presStyleIdx="8" presStyleCnt="12" custSzX="216841"/>
      <dgm:spPr/>
      <dgm:t>
        <a:bodyPr/>
        <a:lstStyle/>
        <a:p>
          <a:endParaRPr lang="en-GB"/>
        </a:p>
      </dgm:t>
    </dgm:pt>
    <dgm:pt modelId="{CC035054-DBA2-4871-9E8A-EABC778AF168}" type="pres">
      <dgm:prSet presAssocID="{5F6C111A-5D80-4074-B688-4EC66E0C58D6}" presName="hierRoot4" presStyleCnt="0"/>
      <dgm:spPr/>
    </dgm:pt>
    <dgm:pt modelId="{83FD18D1-94F0-4248-8C70-9AB8121FF3FA}" type="pres">
      <dgm:prSet presAssocID="{5F6C111A-5D80-4074-B688-4EC66E0C58D6}" presName="composite4" presStyleCnt="0"/>
      <dgm:spPr/>
    </dgm:pt>
    <dgm:pt modelId="{5CDF0692-47BD-4C69-890E-9DD4CD8C2F14}" type="pres">
      <dgm:prSet presAssocID="{5F6C111A-5D80-4074-B688-4EC66E0C58D6}" presName="background4" presStyleLbl="node4" presStyleIdx="8" presStyleCnt="12"/>
      <dgm:spPr/>
    </dgm:pt>
    <dgm:pt modelId="{89161FDD-9CA4-42E9-9740-A25FCCECFA89}" type="pres">
      <dgm:prSet presAssocID="{5F6C111A-5D80-4074-B688-4EC66E0C58D6}" presName="text4" presStyleLbl="fgAcc4" presStyleIdx="8" presStyleCnt="12" custScaleX="142124">
        <dgm:presLayoutVars>
          <dgm:chPref val="3"/>
        </dgm:presLayoutVars>
      </dgm:prSet>
      <dgm:spPr/>
      <dgm:t>
        <a:bodyPr/>
        <a:lstStyle/>
        <a:p>
          <a:endParaRPr lang="en-GB"/>
        </a:p>
      </dgm:t>
    </dgm:pt>
    <dgm:pt modelId="{D7560036-0E5D-4664-BD19-0336B951FC18}" type="pres">
      <dgm:prSet presAssocID="{5F6C111A-5D80-4074-B688-4EC66E0C58D6}" presName="hierChild5" presStyleCnt="0"/>
      <dgm:spPr/>
    </dgm:pt>
    <dgm:pt modelId="{9CBE00CA-036A-4655-9432-5BC865D07D56}" type="pres">
      <dgm:prSet presAssocID="{9F60A62F-F15B-4200-AE2E-EAAAED60181E}" presName="Name23" presStyleLbl="parChTrans1D4" presStyleIdx="9" presStyleCnt="12" custSzX="216841"/>
      <dgm:spPr/>
      <dgm:t>
        <a:bodyPr/>
        <a:lstStyle/>
        <a:p>
          <a:endParaRPr lang="en-GB"/>
        </a:p>
      </dgm:t>
    </dgm:pt>
    <dgm:pt modelId="{90219F17-5FA9-4402-82D1-0CFC453946D9}" type="pres">
      <dgm:prSet presAssocID="{6EDFE0EC-7DE6-4DB0-A4D5-7B717346DA3C}" presName="hierRoot4" presStyleCnt="0"/>
      <dgm:spPr/>
    </dgm:pt>
    <dgm:pt modelId="{6C4179C4-9915-4F3C-A820-CB526F270468}" type="pres">
      <dgm:prSet presAssocID="{6EDFE0EC-7DE6-4DB0-A4D5-7B717346DA3C}" presName="composite4" presStyleCnt="0"/>
      <dgm:spPr/>
    </dgm:pt>
    <dgm:pt modelId="{0FA07B36-B189-4D4D-9B56-14B0B5EA3073}" type="pres">
      <dgm:prSet presAssocID="{6EDFE0EC-7DE6-4DB0-A4D5-7B717346DA3C}" presName="background4" presStyleLbl="node4" presStyleIdx="9" presStyleCnt="12"/>
      <dgm:spPr/>
    </dgm:pt>
    <dgm:pt modelId="{FF7E9FBE-D9ED-4E43-AED0-521BB2DAD975}" type="pres">
      <dgm:prSet presAssocID="{6EDFE0EC-7DE6-4DB0-A4D5-7B717346DA3C}" presName="text4" presStyleLbl="fgAcc4" presStyleIdx="9" presStyleCnt="12" custScaleX="237141">
        <dgm:presLayoutVars>
          <dgm:chPref val="3"/>
        </dgm:presLayoutVars>
      </dgm:prSet>
      <dgm:spPr/>
      <dgm:t>
        <a:bodyPr/>
        <a:lstStyle/>
        <a:p>
          <a:endParaRPr lang="en-GB"/>
        </a:p>
      </dgm:t>
    </dgm:pt>
    <dgm:pt modelId="{282A56EE-75DC-4233-AACC-EC0B9C37DE46}" type="pres">
      <dgm:prSet presAssocID="{6EDFE0EC-7DE6-4DB0-A4D5-7B717346DA3C}" presName="hierChild5" presStyleCnt="0"/>
      <dgm:spPr/>
    </dgm:pt>
    <dgm:pt modelId="{976508C0-FD68-48B8-B549-46D303B33054}" type="pres">
      <dgm:prSet presAssocID="{42665110-196E-4F7D-B84B-3507EA8EA0A7}" presName="Name23" presStyleLbl="parChTrans1D4" presStyleIdx="10" presStyleCnt="12" custSzX="216841"/>
      <dgm:spPr/>
      <dgm:t>
        <a:bodyPr/>
        <a:lstStyle/>
        <a:p>
          <a:endParaRPr lang="en-GB"/>
        </a:p>
      </dgm:t>
    </dgm:pt>
    <dgm:pt modelId="{12E22C99-9EB0-4E1A-8F57-B84434F2A346}" type="pres">
      <dgm:prSet presAssocID="{5152FE52-EE48-4285-9629-3886DF20CF43}" presName="hierRoot4" presStyleCnt="0"/>
      <dgm:spPr/>
    </dgm:pt>
    <dgm:pt modelId="{D53C40EC-9FEC-492A-8777-AD52812CEAF1}" type="pres">
      <dgm:prSet presAssocID="{5152FE52-EE48-4285-9629-3886DF20CF43}" presName="composite4" presStyleCnt="0"/>
      <dgm:spPr/>
    </dgm:pt>
    <dgm:pt modelId="{34B04FCD-D6B7-4251-A736-957479F7DF9B}" type="pres">
      <dgm:prSet presAssocID="{5152FE52-EE48-4285-9629-3886DF20CF43}" presName="background4" presStyleLbl="node4" presStyleIdx="10" presStyleCnt="12"/>
      <dgm:spPr/>
    </dgm:pt>
    <dgm:pt modelId="{0A50E234-B372-4B1D-A791-8D2507B7DCB2}" type="pres">
      <dgm:prSet presAssocID="{5152FE52-EE48-4285-9629-3886DF20CF43}" presName="text4" presStyleLbl="fgAcc4" presStyleIdx="10" presStyleCnt="12" custScaleX="219366">
        <dgm:presLayoutVars>
          <dgm:chPref val="3"/>
        </dgm:presLayoutVars>
      </dgm:prSet>
      <dgm:spPr/>
      <dgm:t>
        <a:bodyPr/>
        <a:lstStyle/>
        <a:p>
          <a:endParaRPr lang="en-GB"/>
        </a:p>
      </dgm:t>
    </dgm:pt>
    <dgm:pt modelId="{42BDA0CF-D6FD-48A8-B8AC-840C2E580BDA}" type="pres">
      <dgm:prSet presAssocID="{5152FE52-EE48-4285-9629-3886DF20CF43}" presName="hierChild5" presStyleCnt="0"/>
      <dgm:spPr/>
    </dgm:pt>
    <dgm:pt modelId="{28D7374E-5A83-487F-B758-6764BEE3CE32}" type="pres">
      <dgm:prSet presAssocID="{70E3B9EA-5387-48DC-9DEA-F568E26DDB1B}" presName="Name23" presStyleLbl="parChTrans1D4" presStyleIdx="11" presStyleCnt="12"/>
      <dgm:spPr/>
      <dgm:t>
        <a:bodyPr/>
        <a:lstStyle/>
        <a:p>
          <a:endParaRPr lang="en-GB"/>
        </a:p>
      </dgm:t>
    </dgm:pt>
    <dgm:pt modelId="{D6CCFD36-9D53-4E77-9921-86B058B4EBDB}" type="pres">
      <dgm:prSet presAssocID="{447E118E-7BE1-4286-AF09-3E8A9096D306}" presName="hierRoot4" presStyleCnt="0"/>
      <dgm:spPr/>
    </dgm:pt>
    <dgm:pt modelId="{539890EC-2B20-4FE1-B086-181884982A0E}" type="pres">
      <dgm:prSet presAssocID="{447E118E-7BE1-4286-AF09-3E8A9096D306}" presName="composite4" presStyleCnt="0"/>
      <dgm:spPr/>
    </dgm:pt>
    <dgm:pt modelId="{B985D2E3-B238-4FA9-B3C6-3D22519940BB}" type="pres">
      <dgm:prSet presAssocID="{447E118E-7BE1-4286-AF09-3E8A9096D306}" presName="background4" presStyleLbl="node4" presStyleIdx="11" presStyleCnt="12"/>
      <dgm:spPr/>
    </dgm:pt>
    <dgm:pt modelId="{B489C29C-C637-452B-B256-E541E44AD9AC}" type="pres">
      <dgm:prSet presAssocID="{447E118E-7BE1-4286-AF09-3E8A9096D306}" presName="text4" presStyleLbl="fgAcc4" presStyleIdx="11" presStyleCnt="12" custScaleX="203342">
        <dgm:presLayoutVars>
          <dgm:chPref val="3"/>
        </dgm:presLayoutVars>
      </dgm:prSet>
      <dgm:spPr/>
      <dgm:t>
        <a:bodyPr/>
        <a:lstStyle/>
        <a:p>
          <a:endParaRPr lang="en-GB"/>
        </a:p>
      </dgm:t>
    </dgm:pt>
    <dgm:pt modelId="{075A7AB2-70A5-407F-B6B5-F0A598AD7E0D}" type="pres">
      <dgm:prSet presAssocID="{447E118E-7BE1-4286-AF09-3E8A9096D306}" presName="hierChild5" presStyleCnt="0"/>
      <dgm:spPr/>
    </dgm:pt>
  </dgm:ptLst>
  <dgm:cxnLst>
    <dgm:cxn modelId="{8D703ADC-17C5-4058-843C-0B2B26B9A445}" type="presOf" srcId="{1506E0F9-3C8B-4340-904E-8FDE3735AEA4}" destId="{174A57B8-7765-46EF-B34C-3BB1B7372457}" srcOrd="0" destOrd="0" presId="urn:microsoft.com/office/officeart/2005/8/layout/hierarchy1"/>
    <dgm:cxn modelId="{FC76082A-577B-47E1-9526-34AEF63D5A15}" type="presOf" srcId="{B6CB8C23-17EC-48F3-8AE9-E85FEAFA2BCA}" destId="{145A629F-602C-43B3-A987-A36B181F639B}" srcOrd="0" destOrd="0" presId="urn:microsoft.com/office/officeart/2005/8/layout/hierarchy1"/>
    <dgm:cxn modelId="{66225F57-CA9E-4776-9A48-67168024799A}" srcId="{5CD73777-1288-4F67-868C-F799C7871B8C}" destId="{EB97A117-C97B-428D-9A5C-7978E918C53A}" srcOrd="0" destOrd="0" parTransId="{09A21D12-3619-45BE-9C9A-EFB25D67B171}" sibTransId="{9B196C47-0839-4B6D-99ED-88A9000083C8}"/>
    <dgm:cxn modelId="{94362549-0291-4D14-A0C8-2483C45C81E4}" type="presOf" srcId="{33EE4B2A-404F-4D05-A856-9C0641B44683}" destId="{353E05EC-26F3-4667-9891-1D005E4A5E76}" srcOrd="0" destOrd="0" presId="urn:microsoft.com/office/officeart/2005/8/layout/hierarchy1"/>
    <dgm:cxn modelId="{F29CD083-0644-4128-B0F0-AE6886F83A18}" type="presOf" srcId="{F494600B-D01A-4D92-9250-2D45A8E1C60E}" destId="{84067253-292F-4DCE-8054-9A31127D25DE}" srcOrd="0" destOrd="0" presId="urn:microsoft.com/office/officeart/2005/8/layout/hierarchy1"/>
    <dgm:cxn modelId="{3C759E2B-DCC3-470F-AAD7-B5C0EF1F521D}" srcId="{5152FE52-EE48-4285-9629-3886DF20CF43}" destId="{447E118E-7BE1-4286-AF09-3E8A9096D306}" srcOrd="0" destOrd="0" parTransId="{70E3B9EA-5387-48DC-9DEA-F568E26DDB1B}" sibTransId="{1BEA25E6-1CF2-45A6-A569-748467F5F8F2}"/>
    <dgm:cxn modelId="{3D8D9F9E-DE64-4EF4-94D1-D7CA10BD76C5}" type="presOf" srcId="{F5519D7A-7504-49A2-AD4D-E498AAD5C3D4}" destId="{26B54EDF-22D0-47FC-8564-C28B77746364}" srcOrd="0" destOrd="0" presId="urn:microsoft.com/office/officeart/2005/8/layout/hierarchy1"/>
    <dgm:cxn modelId="{ABFE9BAA-3325-4EF5-8496-CB83F90DC311}" type="presOf" srcId="{5F6C111A-5D80-4074-B688-4EC66E0C58D6}" destId="{89161FDD-9CA4-42E9-9740-A25FCCECFA89}" srcOrd="0" destOrd="0" presId="urn:microsoft.com/office/officeart/2005/8/layout/hierarchy1"/>
    <dgm:cxn modelId="{5C2ACCC6-2AFE-4D59-93D9-720F7D83FE64}" srcId="{D6026DC2-8F2F-4783-A894-298A466BF344}" destId="{06C3F0E8-B8E1-420C-9EC0-5D51B5B5DF72}" srcOrd="0" destOrd="0" parTransId="{5576C8AA-ACAA-4E81-978A-2730EA757265}" sibTransId="{DCB0AF3D-1316-4D63-AB2A-30FD19F6E053}"/>
    <dgm:cxn modelId="{32DE0148-6BAB-4166-95C6-E0894205C870}" type="presOf" srcId="{83E1023B-D06E-4508-BD81-BFE3C0EA4651}" destId="{C6DF2DB0-78BC-435B-8A46-577ADE455613}" srcOrd="0" destOrd="0" presId="urn:microsoft.com/office/officeart/2005/8/layout/hierarchy1"/>
    <dgm:cxn modelId="{B5588987-C83B-4877-939B-0AD3CA1CC0CC}" type="presOf" srcId="{6C2A5C4D-F791-4F54-AAF5-83544F8DC732}" destId="{99C51C3E-B5F0-4FB1-A045-4AB972E08AFF}" srcOrd="0" destOrd="0" presId="urn:microsoft.com/office/officeart/2005/8/layout/hierarchy1"/>
    <dgm:cxn modelId="{5A945F9A-FC0E-499A-B4D9-698C7BDC9BA8}" srcId="{BA455AB7-F7CE-4C41-9F75-E104EBFE5298}" destId="{6B990B95-7814-4D67-A3FB-DC08FA180B86}" srcOrd="0" destOrd="0" parTransId="{0ED2CA9F-521D-46D3-AB07-41DF15A64ABD}" sibTransId="{027EAB34-D784-489B-9E2F-7142C2073DCC}"/>
    <dgm:cxn modelId="{C9FF77A6-679F-4C22-829E-5FE8013AD519}" srcId="{6B990B95-7814-4D67-A3FB-DC08FA180B86}" destId="{9FCE8C35-5C2E-4900-B3E2-007E5D3CE7AD}" srcOrd="0" destOrd="0" parTransId="{B109C6F2-3ECC-4B18-80D1-6989E6A81357}" sibTransId="{1C43B731-AADE-44DD-B73D-B92A1C8E53E7}"/>
    <dgm:cxn modelId="{4A47347F-AAB0-46B3-B2F8-BE1EB602A8D4}" srcId="{EB97A117-C97B-428D-9A5C-7978E918C53A}" destId="{B6CB8C23-17EC-48F3-8AE9-E85FEAFA2BCA}" srcOrd="0" destOrd="0" parTransId="{F5519D7A-7504-49A2-AD4D-E498AAD5C3D4}" sibTransId="{C9E4B5E5-7CFA-443C-80D6-5E3CF8302579}"/>
    <dgm:cxn modelId="{8C3CC4CD-55A1-443D-9B78-63D8271D379F}" type="presOf" srcId="{1488ABB9-9492-4304-B78D-2DE47852AA0F}" destId="{81C05E95-F502-41A0-9644-78B177E4AB7B}" srcOrd="0" destOrd="0" presId="urn:microsoft.com/office/officeart/2005/8/layout/hierarchy1"/>
    <dgm:cxn modelId="{BC741963-2E69-4B88-8205-BB29BEAB1A5B}" srcId="{5CD73777-1288-4F67-868C-F799C7871B8C}" destId="{D6026DC2-8F2F-4783-A894-298A466BF344}" srcOrd="1" destOrd="0" parTransId="{A3EB8C1B-C6DE-4D06-B423-2EEF62908E9E}" sibTransId="{3E95700C-F18C-4EB7-ACFD-FCDDA1BC6A2A}"/>
    <dgm:cxn modelId="{94F30389-0214-4181-A5B1-99E2BE34E45F}" type="presOf" srcId="{EB97A117-C97B-428D-9A5C-7978E918C53A}" destId="{364CC21E-3AAE-4509-8BBB-D26FC1B248C5}" srcOrd="0" destOrd="0" presId="urn:microsoft.com/office/officeart/2005/8/layout/hierarchy1"/>
    <dgm:cxn modelId="{D13E7FC1-E478-40B0-BA83-0C8271DC7D3B}" srcId="{1488ABB9-9492-4304-B78D-2DE47852AA0F}" destId="{7959BA22-1EE7-4712-8900-8026D15C7619}" srcOrd="0" destOrd="0" parTransId="{1506E0F9-3C8B-4340-904E-8FDE3735AEA4}" sibTransId="{29830F47-FF99-4295-BAF1-CE769928BC38}"/>
    <dgm:cxn modelId="{2B1C5027-EC51-49A4-BB63-25FEC865F33E}" type="presOf" srcId="{D17FF99E-7318-4BBA-AD17-5745E737D661}" destId="{57EBE43E-2A9B-47B0-A9F4-7BB1B3D6AC52}" srcOrd="0" destOrd="0" presId="urn:microsoft.com/office/officeart/2005/8/layout/hierarchy1"/>
    <dgm:cxn modelId="{F725177F-0220-4BCA-8083-65517C80C272}" type="presOf" srcId="{2B6A4853-D73A-4CC8-B4D5-53D7DBE3E28D}" destId="{E8A47FA3-3C37-454C-AD3C-98BD901F8551}" srcOrd="0" destOrd="0" presId="urn:microsoft.com/office/officeart/2005/8/layout/hierarchy1"/>
    <dgm:cxn modelId="{D75D4DDE-6E5C-4C84-B152-E04B1ECE3F6C}" type="presOf" srcId="{BA455AB7-F7CE-4C41-9F75-E104EBFE5298}" destId="{70D2E874-AFD9-412C-A1DA-49AF3C65B9FF}" srcOrd="0" destOrd="0" presId="urn:microsoft.com/office/officeart/2005/8/layout/hierarchy1"/>
    <dgm:cxn modelId="{A374DE25-B9D4-4570-AACB-2FABA324F19E}" type="presOf" srcId="{06C3F0E8-B8E1-420C-9EC0-5D51B5B5DF72}" destId="{73CA0626-93EA-4947-997D-88BC3A07EB91}" srcOrd="0" destOrd="0" presId="urn:microsoft.com/office/officeart/2005/8/layout/hierarchy1"/>
    <dgm:cxn modelId="{8889EAD6-C7A2-465A-8B2E-10D3E2E9770D}" type="presOf" srcId="{D6026DC2-8F2F-4783-A894-298A466BF344}" destId="{92DAFAA6-0440-45DA-9FB2-9F04EEAF1E6E}" srcOrd="0" destOrd="0" presId="urn:microsoft.com/office/officeart/2005/8/layout/hierarchy1"/>
    <dgm:cxn modelId="{5E8BD83E-99CF-4CCC-90EC-73C6A949567D}" srcId="{B6CB8C23-17EC-48F3-8AE9-E85FEAFA2BCA}" destId="{1488ABB9-9492-4304-B78D-2DE47852AA0F}" srcOrd="0" destOrd="0" parTransId="{AA6B73F4-F83E-4A44-9C81-7DC20395D7C5}" sibTransId="{5C836244-6887-4D07-967C-D308E5DD8CD4}"/>
    <dgm:cxn modelId="{22BE41A8-09C1-4FB0-9C6E-98156E7F3A31}" srcId="{9FCE8C35-5C2E-4900-B3E2-007E5D3CE7AD}" destId="{5F6C111A-5D80-4074-B688-4EC66E0C58D6}" srcOrd="0" destOrd="0" parTransId="{FAFD5ECF-C936-420A-BC4C-C8DE388CBDBC}" sibTransId="{C5426E91-69FD-4A1D-86DA-24F56BB62F73}"/>
    <dgm:cxn modelId="{FB5EDB9D-D7AC-4852-8207-327BADCCF574}" type="presOf" srcId="{9F60A62F-F15B-4200-AE2E-EAAAED60181E}" destId="{9CBE00CA-036A-4655-9432-5BC865D07D56}" srcOrd="0" destOrd="0" presId="urn:microsoft.com/office/officeart/2005/8/layout/hierarchy1"/>
    <dgm:cxn modelId="{52B90231-E9A9-4578-8263-49C02F5E6E4D}" srcId="{C756953A-1393-410C-8946-ED0870504587}" destId="{BA455AB7-F7CE-4C41-9F75-E104EBFE5298}" srcOrd="1" destOrd="0" parTransId="{F494600B-D01A-4D92-9250-2D45A8E1C60E}" sibTransId="{4E5E0CC3-6AC1-473C-BF97-604398F6C12D}"/>
    <dgm:cxn modelId="{E601E131-ECB5-49E9-9E6A-2FE94C13C4CE}" srcId="{6EDFE0EC-7DE6-4DB0-A4D5-7B717346DA3C}" destId="{5152FE52-EE48-4285-9629-3886DF20CF43}" srcOrd="0" destOrd="0" parTransId="{42665110-196E-4F7D-B84B-3507EA8EA0A7}" sibTransId="{69326223-A9BD-4345-86B4-62A5AF5A04F8}"/>
    <dgm:cxn modelId="{1409F8AD-650E-4A98-BAA7-A28DA0EE0D94}" type="presOf" srcId="{AA6B73F4-F83E-4A44-9C81-7DC20395D7C5}" destId="{A476DCA2-B5F4-47CC-8FAF-DB3601512FDA}" srcOrd="0" destOrd="0" presId="urn:microsoft.com/office/officeart/2005/8/layout/hierarchy1"/>
    <dgm:cxn modelId="{3B41ECFD-6792-4D8C-831B-685717E34774}" srcId="{C756953A-1393-410C-8946-ED0870504587}" destId="{5B0E38A3-E21B-4C53-8098-36EDC0E934B6}" srcOrd="0" destOrd="0" parTransId="{D17FF99E-7318-4BBA-AD17-5745E737D661}" sibTransId="{DEA9994D-1A53-4E59-8635-5BEFA1C5574D}"/>
    <dgm:cxn modelId="{6F3F3CF2-11FE-4CC3-869E-5F37F842944F}" type="presOf" srcId="{0ED2CA9F-521D-46D3-AB07-41DF15A64ABD}" destId="{88FEF700-2466-43CA-A785-71FFCB92EA38}" srcOrd="0" destOrd="0" presId="urn:microsoft.com/office/officeart/2005/8/layout/hierarchy1"/>
    <dgm:cxn modelId="{5CEB9940-0821-45E4-9028-FDB32BDB9B74}" srcId="{83E1023B-D06E-4508-BD81-BFE3C0EA4651}" destId="{C756953A-1393-410C-8946-ED0870504587}" srcOrd="0" destOrd="0" parTransId="{23824263-4CC0-4AD5-88D5-51FAE9D43353}" sibTransId="{3CDB9CF8-D1C7-4E4D-B219-AF41D587D33F}"/>
    <dgm:cxn modelId="{CCDDA774-E0CB-4780-BF55-144212A0771E}" srcId="{06C3F0E8-B8E1-420C-9EC0-5D51B5B5DF72}" destId="{33EE4B2A-404F-4D05-A856-9C0641B44683}" srcOrd="0" destOrd="0" parTransId="{6C2A5C4D-F791-4F54-AAF5-83544F8DC732}" sibTransId="{6693067B-A06A-4B50-8343-4D9BFBEAD2F5}"/>
    <dgm:cxn modelId="{4A742FC0-203E-4B1E-9D72-D6F5BEA66D74}" type="presOf" srcId="{FAFD5ECF-C936-420A-BC4C-C8DE388CBDBC}" destId="{1CB6541D-148E-450D-9289-81B3A283CE76}" srcOrd="0" destOrd="0" presId="urn:microsoft.com/office/officeart/2005/8/layout/hierarchy1"/>
    <dgm:cxn modelId="{3C841A10-1A89-4B5D-BFCC-368FBE59E160}" type="presOf" srcId="{5152FE52-EE48-4285-9629-3886DF20CF43}" destId="{0A50E234-B372-4B1D-A791-8D2507B7DCB2}" srcOrd="0" destOrd="0" presId="urn:microsoft.com/office/officeart/2005/8/layout/hierarchy1"/>
    <dgm:cxn modelId="{66211868-738E-4807-B9D6-B1BFD1136EF4}" type="presOf" srcId="{6B990B95-7814-4D67-A3FB-DC08FA180B86}" destId="{C2BD31BD-1377-4EFD-8364-940DC29F115B}" srcOrd="0" destOrd="0" presId="urn:microsoft.com/office/officeart/2005/8/layout/hierarchy1"/>
    <dgm:cxn modelId="{2697525D-67CC-4D7E-9035-0275B7E7316E}" type="presOf" srcId="{09A21D12-3619-45BE-9C9A-EFB25D67B171}" destId="{08201FEC-C5E4-4EB6-83D8-CA3B8CEE3D8D}" srcOrd="0" destOrd="0" presId="urn:microsoft.com/office/officeart/2005/8/layout/hierarchy1"/>
    <dgm:cxn modelId="{D9BCBE6A-912A-4404-B9E8-E1156E3A3959}" type="presOf" srcId="{C756953A-1393-410C-8946-ED0870504587}" destId="{01F6426D-0AA9-4412-B6A4-C6531ADF585A}" srcOrd="0" destOrd="0" presId="urn:microsoft.com/office/officeart/2005/8/layout/hierarchy1"/>
    <dgm:cxn modelId="{32396859-44F3-4AB2-86AB-3831D0C09398}" type="presOf" srcId="{5B0E38A3-E21B-4C53-8098-36EDC0E934B6}" destId="{ECF23872-659A-4FC7-AA2E-21BC1C498398}" srcOrd="0" destOrd="0" presId="urn:microsoft.com/office/officeart/2005/8/layout/hierarchy1"/>
    <dgm:cxn modelId="{DF52F0BB-C4BA-43E2-8FC4-2160A2F47FC4}" type="presOf" srcId="{70E3B9EA-5387-48DC-9DEA-F568E26DDB1B}" destId="{28D7374E-5A83-487F-B758-6764BEE3CE32}" srcOrd="0" destOrd="0" presId="urn:microsoft.com/office/officeart/2005/8/layout/hierarchy1"/>
    <dgm:cxn modelId="{09BBACBB-82AA-4227-9955-4258E2D40735}" type="presOf" srcId="{7959BA22-1EE7-4712-8900-8026D15C7619}" destId="{C9C39D26-3DAB-4A68-A23F-85F1EB6E6D9D}" srcOrd="0" destOrd="0" presId="urn:microsoft.com/office/officeart/2005/8/layout/hierarchy1"/>
    <dgm:cxn modelId="{13E44B68-3278-43A5-B172-489141F5064A}" type="presOf" srcId="{42665110-196E-4F7D-B84B-3507EA8EA0A7}" destId="{976508C0-FD68-48B8-B549-46D303B33054}" srcOrd="0" destOrd="0" presId="urn:microsoft.com/office/officeart/2005/8/layout/hierarchy1"/>
    <dgm:cxn modelId="{92A3B69A-502E-4C41-9023-7024E433960A}" srcId="{5F6C111A-5D80-4074-B688-4EC66E0C58D6}" destId="{6EDFE0EC-7DE6-4DB0-A4D5-7B717346DA3C}" srcOrd="0" destOrd="0" parTransId="{9F60A62F-F15B-4200-AE2E-EAAAED60181E}" sibTransId="{6A369EC8-C50F-4323-A1D9-705A93FAF0AC}"/>
    <dgm:cxn modelId="{0844745E-607A-452C-9463-44BC0CBE9BD6}" type="presOf" srcId="{A3EB8C1B-C6DE-4D06-B423-2EEF62908E9E}" destId="{208C16EA-AE9D-4114-8621-ED9353D25253}" srcOrd="0" destOrd="0" presId="urn:microsoft.com/office/officeart/2005/8/layout/hierarchy1"/>
    <dgm:cxn modelId="{FE35639B-4EFD-454C-A701-A038858B5FC1}" srcId="{5B0E38A3-E21B-4C53-8098-36EDC0E934B6}" destId="{5CD73777-1288-4F67-868C-F799C7871B8C}" srcOrd="0" destOrd="0" parTransId="{2B6A4853-D73A-4CC8-B4D5-53D7DBE3E28D}" sibTransId="{1190A272-CAFA-41E9-8E58-F16BC00B49AC}"/>
    <dgm:cxn modelId="{F0581AA1-7A2A-4284-B9C3-0FB4A1C96CEC}" type="presOf" srcId="{9FCE8C35-5C2E-4900-B3E2-007E5D3CE7AD}" destId="{8076529A-5563-443D-B57C-6C968F21C69A}" srcOrd="0" destOrd="0" presId="urn:microsoft.com/office/officeart/2005/8/layout/hierarchy1"/>
    <dgm:cxn modelId="{0EB0F26C-F5C5-423B-8DF7-ABEB851CAD55}" type="presOf" srcId="{447E118E-7BE1-4286-AF09-3E8A9096D306}" destId="{B489C29C-C637-452B-B256-E541E44AD9AC}" srcOrd="0" destOrd="0" presId="urn:microsoft.com/office/officeart/2005/8/layout/hierarchy1"/>
    <dgm:cxn modelId="{0C7D1D54-6513-406F-A25F-160DBCD5FC5E}" type="presOf" srcId="{6EDFE0EC-7DE6-4DB0-A4D5-7B717346DA3C}" destId="{FF7E9FBE-D9ED-4E43-AED0-521BB2DAD975}" srcOrd="0" destOrd="0" presId="urn:microsoft.com/office/officeart/2005/8/layout/hierarchy1"/>
    <dgm:cxn modelId="{FA6231E4-C75C-4F3F-A161-CBBD7AFB9D39}" type="presOf" srcId="{5CD73777-1288-4F67-868C-F799C7871B8C}" destId="{052D5C56-4309-4584-B5B6-2BD8F014FDB4}" srcOrd="0" destOrd="0" presId="urn:microsoft.com/office/officeart/2005/8/layout/hierarchy1"/>
    <dgm:cxn modelId="{DBDC3020-B686-4E7A-A85C-EF42ACA79F1C}" type="presOf" srcId="{B109C6F2-3ECC-4B18-80D1-6989E6A81357}" destId="{0B23D05E-3257-48C6-BA20-BD385A9E8E57}" srcOrd="0" destOrd="0" presId="urn:microsoft.com/office/officeart/2005/8/layout/hierarchy1"/>
    <dgm:cxn modelId="{AA784CB7-94CB-4328-88A2-1748D563EA22}" type="presOf" srcId="{5576C8AA-ACAA-4E81-978A-2730EA757265}" destId="{F305DC46-6492-4071-8C1E-82853ABB917D}" srcOrd="0" destOrd="0" presId="urn:microsoft.com/office/officeart/2005/8/layout/hierarchy1"/>
    <dgm:cxn modelId="{0976FE2D-5CD6-451B-9F29-3978DBA850FE}" type="presParOf" srcId="{C6DF2DB0-78BC-435B-8A46-577ADE455613}" destId="{65EB4281-A79F-49D8-BFF9-30CB6BD44F5B}" srcOrd="0" destOrd="0" presId="urn:microsoft.com/office/officeart/2005/8/layout/hierarchy1"/>
    <dgm:cxn modelId="{C6039BC8-662D-4A22-AEFA-09CE14CF91D0}" type="presParOf" srcId="{65EB4281-A79F-49D8-BFF9-30CB6BD44F5B}" destId="{9A17EA79-B053-4A8F-8151-293C5760CC5D}" srcOrd="0" destOrd="0" presId="urn:microsoft.com/office/officeart/2005/8/layout/hierarchy1"/>
    <dgm:cxn modelId="{6854B197-4F8B-4E9E-BDB3-14BFB0523131}" type="presParOf" srcId="{9A17EA79-B053-4A8F-8151-293C5760CC5D}" destId="{32B2CCD7-1097-4969-A4D3-DC4AC1B6749A}" srcOrd="0" destOrd="0" presId="urn:microsoft.com/office/officeart/2005/8/layout/hierarchy1"/>
    <dgm:cxn modelId="{AA3C8074-A69F-4F1A-8874-E7B84BEC45EA}" type="presParOf" srcId="{9A17EA79-B053-4A8F-8151-293C5760CC5D}" destId="{01F6426D-0AA9-4412-B6A4-C6531ADF585A}" srcOrd="1" destOrd="0" presId="urn:microsoft.com/office/officeart/2005/8/layout/hierarchy1"/>
    <dgm:cxn modelId="{04D80DCF-3BB1-404C-8871-B8D451B68A22}" type="presParOf" srcId="{65EB4281-A79F-49D8-BFF9-30CB6BD44F5B}" destId="{D5AC984E-B0F0-46CB-BBA7-800E304FBF7D}" srcOrd="1" destOrd="0" presId="urn:microsoft.com/office/officeart/2005/8/layout/hierarchy1"/>
    <dgm:cxn modelId="{ED85F8BC-3344-42A8-AC7D-BF07DE1E2B27}" type="presParOf" srcId="{D5AC984E-B0F0-46CB-BBA7-800E304FBF7D}" destId="{57EBE43E-2A9B-47B0-A9F4-7BB1B3D6AC52}" srcOrd="0" destOrd="0" presId="urn:microsoft.com/office/officeart/2005/8/layout/hierarchy1"/>
    <dgm:cxn modelId="{F56CBAF2-3228-43FB-88F5-2BF3BE3A59F7}" type="presParOf" srcId="{D5AC984E-B0F0-46CB-BBA7-800E304FBF7D}" destId="{814C0146-CA64-4007-A667-D18B93421F92}" srcOrd="1" destOrd="0" presId="urn:microsoft.com/office/officeart/2005/8/layout/hierarchy1"/>
    <dgm:cxn modelId="{573164E7-939D-4E1D-8A67-86C0229408DF}" type="presParOf" srcId="{814C0146-CA64-4007-A667-D18B93421F92}" destId="{6083C571-66C6-417C-AFFB-D8FD8073424F}" srcOrd="0" destOrd="0" presId="urn:microsoft.com/office/officeart/2005/8/layout/hierarchy1"/>
    <dgm:cxn modelId="{693279EF-D221-4475-B38D-7633FC31D881}" type="presParOf" srcId="{6083C571-66C6-417C-AFFB-D8FD8073424F}" destId="{877E7A42-0050-4735-AFBF-A49E65A61096}" srcOrd="0" destOrd="0" presId="urn:microsoft.com/office/officeart/2005/8/layout/hierarchy1"/>
    <dgm:cxn modelId="{7486AB6E-8E3A-4B96-A2EB-3038BE4E6098}" type="presParOf" srcId="{6083C571-66C6-417C-AFFB-D8FD8073424F}" destId="{ECF23872-659A-4FC7-AA2E-21BC1C498398}" srcOrd="1" destOrd="0" presId="urn:microsoft.com/office/officeart/2005/8/layout/hierarchy1"/>
    <dgm:cxn modelId="{08A74161-606F-444D-A5D7-0C233509318D}" type="presParOf" srcId="{814C0146-CA64-4007-A667-D18B93421F92}" destId="{8BA48190-BB9A-47D0-BF04-9DDF48AF735C}" srcOrd="1" destOrd="0" presId="urn:microsoft.com/office/officeart/2005/8/layout/hierarchy1"/>
    <dgm:cxn modelId="{37D587D7-34C7-4DA7-A9DD-84F70E5DA964}" type="presParOf" srcId="{8BA48190-BB9A-47D0-BF04-9DDF48AF735C}" destId="{E8A47FA3-3C37-454C-AD3C-98BD901F8551}" srcOrd="0" destOrd="0" presId="urn:microsoft.com/office/officeart/2005/8/layout/hierarchy1"/>
    <dgm:cxn modelId="{52164661-AB0E-4D68-80ED-F12E0F6026BB}" type="presParOf" srcId="{8BA48190-BB9A-47D0-BF04-9DDF48AF735C}" destId="{B7A41D42-9D16-4101-8745-D856D5D0178A}" srcOrd="1" destOrd="0" presId="urn:microsoft.com/office/officeart/2005/8/layout/hierarchy1"/>
    <dgm:cxn modelId="{4F8395FF-6E70-42FB-A6A7-14EB865C8773}" type="presParOf" srcId="{B7A41D42-9D16-4101-8745-D856D5D0178A}" destId="{E45073E9-B398-41AB-AA4A-D69DE3E7C1C5}" srcOrd="0" destOrd="0" presId="urn:microsoft.com/office/officeart/2005/8/layout/hierarchy1"/>
    <dgm:cxn modelId="{DF8AB280-B36E-4854-AE6D-D703E7BD6DFA}" type="presParOf" srcId="{E45073E9-B398-41AB-AA4A-D69DE3E7C1C5}" destId="{E1AEA542-2E75-40A8-9984-933A50CD28B1}" srcOrd="0" destOrd="0" presId="urn:microsoft.com/office/officeart/2005/8/layout/hierarchy1"/>
    <dgm:cxn modelId="{BF5A8BF4-3D35-4CF9-BA51-F767FC3D11B0}" type="presParOf" srcId="{E45073E9-B398-41AB-AA4A-D69DE3E7C1C5}" destId="{052D5C56-4309-4584-B5B6-2BD8F014FDB4}" srcOrd="1" destOrd="0" presId="urn:microsoft.com/office/officeart/2005/8/layout/hierarchy1"/>
    <dgm:cxn modelId="{6E57D728-1548-4229-A91C-F5E7C723D7C2}" type="presParOf" srcId="{B7A41D42-9D16-4101-8745-D856D5D0178A}" destId="{1A2CB5B3-5C68-455C-A2D1-C8DB452CDA49}" srcOrd="1" destOrd="0" presId="urn:microsoft.com/office/officeart/2005/8/layout/hierarchy1"/>
    <dgm:cxn modelId="{C3453140-8F3A-4D2B-B386-5F69C86A194D}" type="presParOf" srcId="{1A2CB5B3-5C68-455C-A2D1-C8DB452CDA49}" destId="{08201FEC-C5E4-4EB6-83D8-CA3B8CEE3D8D}" srcOrd="0" destOrd="0" presId="urn:microsoft.com/office/officeart/2005/8/layout/hierarchy1"/>
    <dgm:cxn modelId="{59CA5213-D3DC-4332-B894-25D0F46833D6}" type="presParOf" srcId="{1A2CB5B3-5C68-455C-A2D1-C8DB452CDA49}" destId="{1A05A412-EC35-4ACC-AABE-CA0956CDEB89}" srcOrd="1" destOrd="0" presId="urn:microsoft.com/office/officeart/2005/8/layout/hierarchy1"/>
    <dgm:cxn modelId="{367EED0F-027B-4E59-BFFC-9754F067C6E5}" type="presParOf" srcId="{1A05A412-EC35-4ACC-AABE-CA0956CDEB89}" destId="{5A9E684B-66DD-4199-A53E-F5C01DA67AC4}" srcOrd="0" destOrd="0" presId="urn:microsoft.com/office/officeart/2005/8/layout/hierarchy1"/>
    <dgm:cxn modelId="{F3A4DC85-AA05-49BF-97C2-0AF18874C4F5}" type="presParOf" srcId="{5A9E684B-66DD-4199-A53E-F5C01DA67AC4}" destId="{694C10C3-C1EE-4F22-9953-12ED62394C93}" srcOrd="0" destOrd="0" presId="urn:microsoft.com/office/officeart/2005/8/layout/hierarchy1"/>
    <dgm:cxn modelId="{F22187D1-518F-44C8-B01F-C1F710C3CA8E}" type="presParOf" srcId="{5A9E684B-66DD-4199-A53E-F5C01DA67AC4}" destId="{364CC21E-3AAE-4509-8BBB-D26FC1B248C5}" srcOrd="1" destOrd="0" presId="urn:microsoft.com/office/officeart/2005/8/layout/hierarchy1"/>
    <dgm:cxn modelId="{CD7F863B-A8FB-49E5-81CD-F950449E598B}" type="presParOf" srcId="{1A05A412-EC35-4ACC-AABE-CA0956CDEB89}" destId="{2296EE6D-7FE5-4B52-95FF-C6E67D7175F5}" srcOrd="1" destOrd="0" presId="urn:microsoft.com/office/officeart/2005/8/layout/hierarchy1"/>
    <dgm:cxn modelId="{26E46618-3C94-4AFD-ACCB-6CA109B2968B}" type="presParOf" srcId="{2296EE6D-7FE5-4B52-95FF-C6E67D7175F5}" destId="{26B54EDF-22D0-47FC-8564-C28B77746364}" srcOrd="0" destOrd="0" presId="urn:microsoft.com/office/officeart/2005/8/layout/hierarchy1"/>
    <dgm:cxn modelId="{78D1EC8D-BA6F-4C04-AD18-59F0909008BE}" type="presParOf" srcId="{2296EE6D-7FE5-4B52-95FF-C6E67D7175F5}" destId="{E4A644E3-2E66-4131-9809-2BCEA8F73DF4}" srcOrd="1" destOrd="0" presId="urn:microsoft.com/office/officeart/2005/8/layout/hierarchy1"/>
    <dgm:cxn modelId="{2D0FEFE6-94D6-4CCA-AA8A-EFF1CD8BD6DE}" type="presParOf" srcId="{E4A644E3-2E66-4131-9809-2BCEA8F73DF4}" destId="{60234876-F81A-4186-898B-85B11D1E6931}" srcOrd="0" destOrd="0" presId="urn:microsoft.com/office/officeart/2005/8/layout/hierarchy1"/>
    <dgm:cxn modelId="{382D80CC-8B1D-44DE-81A5-E66E8F466B27}" type="presParOf" srcId="{60234876-F81A-4186-898B-85B11D1E6931}" destId="{CDC654F5-AAAD-436F-BA1D-616D6A2F6AE2}" srcOrd="0" destOrd="0" presId="urn:microsoft.com/office/officeart/2005/8/layout/hierarchy1"/>
    <dgm:cxn modelId="{2F4815A8-88AD-431B-836C-FDB1E92E717B}" type="presParOf" srcId="{60234876-F81A-4186-898B-85B11D1E6931}" destId="{145A629F-602C-43B3-A987-A36B181F639B}" srcOrd="1" destOrd="0" presId="urn:microsoft.com/office/officeart/2005/8/layout/hierarchy1"/>
    <dgm:cxn modelId="{8FAC3718-6D1F-4384-A06E-76AE3EB589B4}" type="presParOf" srcId="{E4A644E3-2E66-4131-9809-2BCEA8F73DF4}" destId="{1F0A0677-B605-471A-B03C-AFBBD3EE9E4C}" srcOrd="1" destOrd="0" presId="urn:microsoft.com/office/officeart/2005/8/layout/hierarchy1"/>
    <dgm:cxn modelId="{4D700BC8-1A14-45F0-BE3C-1A1DD5645408}" type="presParOf" srcId="{1F0A0677-B605-471A-B03C-AFBBD3EE9E4C}" destId="{A476DCA2-B5F4-47CC-8FAF-DB3601512FDA}" srcOrd="0" destOrd="0" presId="urn:microsoft.com/office/officeart/2005/8/layout/hierarchy1"/>
    <dgm:cxn modelId="{C2D97B31-4741-43A2-878A-5DD46834243C}" type="presParOf" srcId="{1F0A0677-B605-471A-B03C-AFBBD3EE9E4C}" destId="{99576C95-0635-4B36-B6D1-5AB9CC4132C0}" srcOrd="1" destOrd="0" presId="urn:microsoft.com/office/officeart/2005/8/layout/hierarchy1"/>
    <dgm:cxn modelId="{BA239DCA-0F81-4FB4-9CC0-6C2ED22037EA}" type="presParOf" srcId="{99576C95-0635-4B36-B6D1-5AB9CC4132C0}" destId="{D2A82F23-3E2D-4054-8CEF-FE7BA2B5FF0D}" srcOrd="0" destOrd="0" presId="urn:microsoft.com/office/officeart/2005/8/layout/hierarchy1"/>
    <dgm:cxn modelId="{339E1F12-4BEA-4910-8D68-E40C907E3048}" type="presParOf" srcId="{D2A82F23-3E2D-4054-8CEF-FE7BA2B5FF0D}" destId="{2FD0A76D-4163-4E47-B5C0-096656E02A8A}" srcOrd="0" destOrd="0" presId="urn:microsoft.com/office/officeart/2005/8/layout/hierarchy1"/>
    <dgm:cxn modelId="{2986F748-4546-4202-B6B3-0E5F098A5D0D}" type="presParOf" srcId="{D2A82F23-3E2D-4054-8CEF-FE7BA2B5FF0D}" destId="{81C05E95-F502-41A0-9644-78B177E4AB7B}" srcOrd="1" destOrd="0" presId="urn:microsoft.com/office/officeart/2005/8/layout/hierarchy1"/>
    <dgm:cxn modelId="{1B3B4C0C-6AE7-49AA-9705-8849A770C7D4}" type="presParOf" srcId="{99576C95-0635-4B36-B6D1-5AB9CC4132C0}" destId="{C7E2BC60-1A93-4DA1-9BCB-4F743CA704E0}" srcOrd="1" destOrd="0" presId="urn:microsoft.com/office/officeart/2005/8/layout/hierarchy1"/>
    <dgm:cxn modelId="{B60560E7-FBC5-4D1A-9D8D-4CA15360188F}" type="presParOf" srcId="{C7E2BC60-1A93-4DA1-9BCB-4F743CA704E0}" destId="{174A57B8-7765-46EF-B34C-3BB1B7372457}" srcOrd="0" destOrd="0" presId="urn:microsoft.com/office/officeart/2005/8/layout/hierarchy1"/>
    <dgm:cxn modelId="{550D6E94-723A-4E6C-907A-D195E70002E6}" type="presParOf" srcId="{C7E2BC60-1A93-4DA1-9BCB-4F743CA704E0}" destId="{1C571E07-4D53-4E36-8BBE-8B4D629374C6}" srcOrd="1" destOrd="0" presId="urn:microsoft.com/office/officeart/2005/8/layout/hierarchy1"/>
    <dgm:cxn modelId="{55E37A24-BB9D-4D7B-BD4F-0FD49834359F}" type="presParOf" srcId="{1C571E07-4D53-4E36-8BBE-8B4D629374C6}" destId="{2741B289-CD53-49AB-AE35-31B63C5FD6F5}" srcOrd="0" destOrd="0" presId="urn:microsoft.com/office/officeart/2005/8/layout/hierarchy1"/>
    <dgm:cxn modelId="{19E079C5-4CD5-4F68-864C-52DAB744CA38}" type="presParOf" srcId="{2741B289-CD53-49AB-AE35-31B63C5FD6F5}" destId="{E497497D-E08B-4993-96F4-A5C601FFFB61}" srcOrd="0" destOrd="0" presId="urn:microsoft.com/office/officeart/2005/8/layout/hierarchy1"/>
    <dgm:cxn modelId="{DBBCB574-CB02-44B9-9306-834E9F6D28AA}" type="presParOf" srcId="{2741B289-CD53-49AB-AE35-31B63C5FD6F5}" destId="{C9C39D26-3DAB-4A68-A23F-85F1EB6E6D9D}" srcOrd="1" destOrd="0" presId="urn:microsoft.com/office/officeart/2005/8/layout/hierarchy1"/>
    <dgm:cxn modelId="{87EC8259-EEB4-4453-9EC8-19A80C34D883}" type="presParOf" srcId="{1C571E07-4D53-4E36-8BBE-8B4D629374C6}" destId="{529A63F2-235E-405B-9A19-192E2DA23DB0}" srcOrd="1" destOrd="0" presId="urn:microsoft.com/office/officeart/2005/8/layout/hierarchy1"/>
    <dgm:cxn modelId="{1CC54A1C-2E0E-4945-8E39-7BDC30CF5CBC}" type="presParOf" srcId="{1A2CB5B3-5C68-455C-A2D1-C8DB452CDA49}" destId="{208C16EA-AE9D-4114-8621-ED9353D25253}" srcOrd="2" destOrd="0" presId="urn:microsoft.com/office/officeart/2005/8/layout/hierarchy1"/>
    <dgm:cxn modelId="{ACCD4CF6-4070-4C4A-AB6A-7FA7D46F5E8E}" type="presParOf" srcId="{1A2CB5B3-5C68-455C-A2D1-C8DB452CDA49}" destId="{266EB9E2-FDC0-4C0E-A27D-DE17BD6C8B1B}" srcOrd="3" destOrd="0" presId="urn:microsoft.com/office/officeart/2005/8/layout/hierarchy1"/>
    <dgm:cxn modelId="{5EDA293E-692F-4846-981F-5B81A0AEE477}" type="presParOf" srcId="{266EB9E2-FDC0-4C0E-A27D-DE17BD6C8B1B}" destId="{63CAD8EF-4480-422E-8B7C-FCE6DEA24470}" srcOrd="0" destOrd="0" presId="urn:microsoft.com/office/officeart/2005/8/layout/hierarchy1"/>
    <dgm:cxn modelId="{0E20328C-AAA7-4047-A436-ADF10F486EBF}" type="presParOf" srcId="{63CAD8EF-4480-422E-8B7C-FCE6DEA24470}" destId="{56E936CE-6C10-4313-9A40-C0C2D6116273}" srcOrd="0" destOrd="0" presId="urn:microsoft.com/office/officeart/2005/8/layout/hierarchy1"/>
    <dgm:cxn modelId="{A6B437E4-AB62-4E73-B282-D38E293F27AE}" type="presParOf" srcId="{63CAD8EF-4480-422E-8B7C-FCE6DEA24470}" destId="{92DAFAA6-0440-45DA-9FB2-9F04EEAF1E6E}" srcOrd="1" destOrd="0" presId="urn:microsoft.com/office/officeart/2005/8/layout/hierarchy1"/>
    <dgm:cxn modelId="{8356908C-31B0-4A8E-8930-4E5B20762AB0}" type="presParOf" srcId="{266EB9E2-FDC0-4C0E-A27D-DE17BD6C8B1B}" destId="{509649EF-4E4E-49A7-8235-BA4D3F0A2361}" srcOrd="1" destOrd="0" presId="urn:microsoft.com/office/officeart/2005/8/layout/hierarchy1"/>
    <dgm:cxn modelId="{E3C90016-138A-4A5B-B9DB-66EF63904419}" type="presParOf" srcId="{509649EF-4E4E-49A7-8235-BA4D3F0A2361}" destId="{F305DC46-6492-4071-8C1E-82853ABB917D}" srcOrd="0" destOrd="0" presId="urn:microsoft.com/office/officeart/2005/8/layout/hierarchy1"/>
    <dgm:cxn modelId="{37AF122E-A0F6-47C1-AB98-BCFA3DA3EDF0}" type="presParOf" srcId="{509649EF-4E4E-49A7-8235-BA4D3F0A2361}" destId="{CA27456E-B3F5-43CC-8D65-290F76348CFF}" srcOrd="1" destOrd="0" presId="urn:microsoft.com/office/officeart/2005/8/layout/hierarchy1"/>
    <dgm:cxn modelId="{51EF6CDF-D63D-4CE6-83E9-508C82039433}" type="presParOf" srcId="{CA27456E-B3F5-43CC-8D65-290F76348CFF}" destId="{71B2CF7B-2BEB-4CF9-9760-DC4094454F90}" srcOrd="0" destOrd="0" presId="urn:microsoft.com/office/officeart/2005/8/layout/hierarchy1"/>
    <dgm:cxn modelId="{2188F382-8964-4D1D-8CE9-D2680663F644}" type="presParOf" srcId="{71B2CF7B-2BEB-4CF9-9760-DC4094454F90}" destId="{DA9EDE84-5DBA-4C20-9D7A-9D369D144C5A}" srcOrd="0" destOrd="0" presId="urn:microsoft.com/office/officeart/2005/8/layout/hierarchy1"/>
    <dgm:cxn modelId="{BD9D840D-DB42-4586-A3C6-6A291F52CE6B}" type="presParOf" srcId="{71B2CF7B-2BEB-4CF9-9760-DC4094454F90}" destId="{73CA0626-93EA-4947-997D-88BC3A07EB91}" srcOrd="1" destOrd="0" presId="urn:microsoft.com/office/officeart/2005/8/layout/hierarchy1"/>
    <dgm:cxn modelId="{2D871D28-16FD-4121-B72E-04EE7417D895}" type="presParOf" srcId="{CA27456E-B3F5-43CC-8D65-290F76348CFF}" destId="{28E96EE7-4347-4EA0-8E1E-5D1E96254061}" srcOrd="1" destOrd="0" presId="urn:microsoft.com/office/officeart/2005/8/layout/hierarchy1"/>
    <dgm:cxn modelId="{58B99FB5-3B4D-41C5-AC4B-160364085A4A}" type="presParOf" srcId="{28E96EE7-4347-4EA0-8E1E-5D1E96254061}" destId="{99C51C3E-B5F0-4FB1-A045-4AB972E08AFF}" srcOrd="0" destOrd="0" presId="urn:microsoft.com/office/officeart/2005/8/layout/hierarchy1"/>
    <dgm:cxn modelId="{90DF45E5-B1F9-4B8E-BDF2-4BCBEA60F147}" type="presParOf" srcId="{28E96EE7-4347-4EA0-8E1E-5D1E96254061}" destId="{EEE3F8BA-7B35-4729-BD13-351CBC76E9E1}" srcOrd="1" destOrd="0" presId="urn:microsoft.com/office/officeart/2005/8/layout/hierarchy1"/>
    <dgm:cxn modelId="{42398BE6-4D98-45A0-A925-D99FCF9E8A2C}" type="presParOf" srcId="{EEE3F8BA-7B35-4729-BD13-351CBC76E9E1}" destId="{C51DEFB3-28BC-4C10-BC75-C40A8A85F760}" srcOrd="0" destOrd="0" presId="urn:microsoft.com/office/officeart/2005/8/layout/hierarchy1"/>
    <dgm:cxn modelId="{D1F02DA7-8725-431F-B14A-3D39D1528593}" type="presParOf" srcId="{C51DEFB3-28BC-4C10-BC75-C40A8A85F760}" destId="{675925C9-D71B-4757-8369-A82B9D7B56FD}" srcOrd="0" destOrd="0" presId="urn:microsoft.com/office/officeart/2005/8/layout/hierarchy1"/>
    <dgm:cxn modelId="{6189C77D-64CD-418B-80FB-FA48FB47FDEA}" type="presParOf" srcId="{C51DEFB3-28BC-4C10-BC75-C40A8A85F760}" destId="{353E05EC-26F3-4667-9891-1D005E4A5E76}" srcOrd="1" destOrd="0" presId="urn:microsoft.com/office/officeart/2005/8/layout/hierarchy1"/>
    <dgm:cxn modelId="{D0594A76-28EB-40C6-84A6-902AFAD0C39A}" type="presParOf" srcId="{EEE3F8BA-7B35-4729-BD13-351CBC76E9E1}" destId="{78CEAFE3-683F-4410-B5A5-B84CAFF3C4B6}" srcOrd="1" destOrd="0" presId="urn:microsoft.com/office/officeart/2005/8/layout/hierarchy1"/>
    <dgm:cxn modelId="{DE5F5641-27A4-4105-BB4B-B231FEC486F3}" type="presParOf" srcId="{D5AC984E-B0F0-46CB-BBA7-800E304FBF7D}" destId="{84067253-292F-4DCE-8054-9A31127D25DE}" srcOrd="2" destOrd="0" presId="urn:microsoft.com/office/officeart/2005/8/layout/hierarchy1"/>
    <dgm:cxn modelId="{ABF5B9FA-15FB-46A4-A668-29C3A1B3C0DD}" type="presParOf" srcId="{D5AC984E-B0F0-46CB-BBA7-800E304FBF7D}" destId="{143864B2-17A0-4929-BA78-36CBE80F23C5}" srcOrd="3" destOrd="0" presId="urn:microsoft.com/office/officeart/2005/8/layout/hierarchy1"/>
    <dgm:cxn modelId="{576E2A8B-17B4-4379-9AFA-4692938F8FD4}" type="presParOf" srcId="{143864B2-17A0-4929-BA78-36CBE80F23C5}" destId="{25306537-E902-4876-A79C-451EE27809E4}" srcOrd="0" destOrd="0" presId="urn:microsoft.com/office/officeart/2005/8/layout/hierarchy1"/>
    <dgm:cxn modelId="{A5923AA8-EA6F-4B8C-9BCB-3A39B98BCB58}" type="presParOf" srcId="{25306537-E902-4876-A79C-451EE27809E4}" destId="{9E4389E0-C1E6-448F-A423-32F466E345CB}" srcOrd="0" destOrd="0" presId="urn:microsoft.com/office/officeart/2005/8/layout/hierarchy1"/>
    <dgm:cxn modelId="{FE68E70B-970A-40C9-B531-E2DF6F97ADF0}" type="presParOf" srcId="{25306537-E902-4876-A79C-451EE27809E4}" destId="{70D2E874-AFD9-412C-A1DA-49AF3C65B9FF}" srcOrd="1" destOrd="0" presId="urn:microsoft.com/office/officeart/2005/8/layout/hierarchy1"/>
    <dgm:cxn modelId="{E8CB71FC-3647-4A89-B2F5-A8D1F178DB15}" type="presParOf" srcId="{143864B2-17A0-4929-BA78-36CBE80F23C5}" destId="{E1909EFD-40A3-48C7-A690-0D58124A8D59}" srcOrd="1" destOrd="0" presId="urn:microsoft.com/office/officeart/2005/8/layout/hierarchy1"/>
    <dgm:cxn modelId="{178E60C1-D15D-49FD-976F-783DB8EB8AB1}" type="presParOf" srcId="{E1909EFD-40A3-48C7-A690-0D58124A8D59}" destId="{88FEF700-2466-43CA-A785-71FFCB92EA38}" srcOrd="0" destOrd="0" presId="urn:microsoft.com/office/officeart/2005/8/layout/hierarchy1"/>
    <dgm:cxn modelId="{1DEDC681-F174-4ADD-870F-7C99CA1560BA}" type="presParOf" srcId="{E1909EFD-40A3-48C7-A690-0D58124A8D59}" destId="{D920C282-2367-4677-B17C-F1C64624D51A}" srcOrd="1" destOrd="0" presId="urn:microsoft.com/office/officeart/2005/8/layout/hierarchy1"/>
    <dgm:cxn modelId="{E536BA91-9FF0-4D43-AA19-057CBCC230AF}" type="presParOf" srcId="{D920C282-2367-4677-B17C-F1C64624D51A}" destId="{45873275-E22A-402E-A33A-74FA38B0AFE6}" srcOrd="0" destOrd="0" presId="urn:microsoft.com/office/officeart/2005/8/layout/hierarchy1"/>
    <dgm:cxn modelId="{680D3C0E-242F-4C8E-9367-BC17EB93BE01}" type="presParOf" srcId="{45873275-E22A-402E-A33A-74FA38B0AFE6}" destId="{851BFF54-CDFA-4EAF-AA3E-C5F319C5CBB7}" srcOrd="0" destOrd="0" presId="urn:microsoft.com/office/officeart/2005/8/layout/hierarchy1"/>
    <dgm:cxn modelId="{43ABC8AE-3D4C-4034-BE6E-F15C8908F202}" type="presParOf" srcId="{45873275-E22A-402E-A33A-74FA38B0AFE6}" destId="{C2BD31BD-1377-4EFD-8364-940DC29F115B}" srcOrd="1" destOrd="0" presId="urn:microsoft.com/office/officeart/2005/8/layout/hierarchy1"/>
    <dgm:cxn modelId="{BD7F521B-9DC0-49AD-ADC8-0410F374FC61}" type="presParOf" srcId="{D920C282-2367-4677-B17C-F1C64624D51A}" destId="{627EA10A-AF6E-4FC2-9214-09207F0C1899}" srcOrd="1" destOrd="0" presId="urn:microsoft.com/office/officeart/2005/8/layout/hierarchy1"/>
    <dgm:cxn modelId="{21023BFD-36A5-47BF-A44F-87EC8B20F668}" type="presParOf" srcId="{627EA10A-AF6E-4FC2-9214-09207F0C1899}" destId="{0B23D05E-3257-48C6-BA20-BD385A9E8E57}" srcOrd="0" destOrd="0" presId="urn:microsoft.com/office/officeart/2005/8/layout/hierarchy1"/>
    <dgm:cxn modelId="{E4C8D257-AFF7-4CED-945D-CCB647B893D3}" type="presParOf" srcId="{627EA10A-AF6E-4FC2-9214-09207F0C1899}" destId="{B2CE9A71-E5D7-49F7-99E5-33D60A12829A}" srcOrd="1" destOrd="0" presId="urn:microsoft.com/office/officeart/2005/8/layout/hierarchy1"/>
    <dgm:cxn modelId="{900ED710-08A6-4224-A604-173FBA55A76D}" type="presParOf" srcId="{B2CE9A71-E5D7-49F7-99E5-33D60A12829A}" destId="{BCD6A88D-0D11-41C7-B6B8-128AFFFA6E03}" srcOrd="0" destOrd="0" presId="urn:microsoft.com/office/officeart/2005/8/layout/hierarchy1"/>
    <dgm:cxn modelId="{77B07FAF-2DF2-4C53-A069-014F2A6F59DD}" type="presParOf" srcId="{BCD6A88D-0D11-41C7-B6B8-128AFFFA6E03}" destId="{4C00518E-2482-47BF-B8EF-238314035334}" srcOrd="0" destOrd="0" presId="urn:microsoft.com/office/officeart/2005/8/layout/hierarchy1"/>
    <dgm:cxn modelId="{B99B80AE-0CCE-41BF-8673-2C6A5C154B57}" type="presParOf" srcId="{BCD6A88D-0D11-41C7-B6B8-128AFFFA6E03}" destId="{8076529A-5563-443D-B57C-6C968F21C69A}" srcOrd="1" destOrd="0" presId="urn:microsoft.com/office/officeart/2005/8/layout/hierarchy1"/>
    <dgm:cxn modelId="{2D12F40F-74C3-4999-A76C-6798AFE05C64}" type="presParOf" srcId="{B2CE9A71-E5D7-49F7-99E5-33D60A12829A}" destId="{FCD0CEED-79AF-43DC-B44F-806D06843E86}" srcOrd="1" destOrd="0" presId="urn:microsoft.com/office/officeart/2005/8/layout/hierarchy1"/>
    <dgm:cxn modelId="{D251E16A-DA1A-4E52-9F20-8AA568BBBA1C}" type="presParOf" srcId="{FCD0CEED-79AF-43DC-B44F-806D06843E86}" destId="{1CB6541D-148E-450D-9289-81B3A283CE76}" srcOrd="0" destOrd="0" presId="urn:microsoft.com/office/officeart/2005/8/layout/hierarchy1"/>
    <dgm:cxn modelId="{7AA66B49-1693-4658-A9D3-D98568920ABF}" type="presParOf" srcId="{FCD0CEED-79AF-43DC-B44F-806D06843E86}" destId="{CC035054-DBA2-4871-9E8A-EABC778AF168}" srcOrd="1" destOrd="0" presId="urn:microsoft.com/office/officeart/2005/8/layout/hierarchy1"/>
    <dgm:cxn modelId="{7F8C05FA-7E7D-4F73-A9F1-626E34619224}" type="presParOf" srcId="{CC035054-DBA2-4871-9E8A-EABC778AF168}" destId="{83FD18D1-94F0-4248-8C70-9AB8121FF3FA}" srcOrd="0" destOrd="0" presId="urn:microsoft.com/office/officeart/2005/8/layout/hierarchy1"/>
    <dgm:cxn modelId="{95E19DD8-D1A8-4B80-B0BE-FFAE4515D40B}" type="presParOf" srcId="{83FD18D1-94F0-4248-8C70-9AB8121FF3FA}" destId="{5CDF0692-47BD-4C69-890E-9DD4CD8C2F14}" srcOrd="0" destOrd="0" presId="urn:microsoft.com/office/officeart/2005/8/layout/hierarchy1"/>
    <dgm:cxn modelId="{01A2AEEB-8A93-4A40-80DE-DC53F8D9A929}" type="presParOf" srcId="{83FD18D1-94F0-4248-8C70-9AB8121FF3FA}" destId="{89161FDD-9CA4-42E9-9740-A25FCCECFA89}" srcOrd="1" destOrd="0" presId="urn:microsoft.com/office/officeart/2005/8/layout/hierarchy1"/>
    <dgm:cxn modelId="{C3B27F12-FC5B-40C1-AF23-E41F1257F650}" type="presParOf" srcId="{CC035054-DBA2-4871-9E8A-EABC778AF168}" destId="{D7560036-0E5D-4664-BD19-0336B951FC18}" srcOrd="1" destOrd="0" presId="urn:microsoft.com/office/officeart/2005/8/layout/hierarchy1"/>
    <dgm:cxn modelId="{3A5B7CC3-FD2C-4816-ABE4-D3D127376854}" type="presParOf" srcId="{D7560036-0E5D-4664-BD19-0336B951FC18}" destId="{9CBE00CA-036A-4655-9432-5BC865D07D56}" srcOrd="0" destOrd="0" presId="urn:microsoft.com/office/officeart/2005/8/layout/hierarchy1"/>
    <dgm:cxn modelId="{2889DE8F-126B-492E-9379-5F9420ADF9EB}" type="presParOf" srcId="{D7560036-0E5D-4664-BD19-0336B951FC18}" destId="{90219F17-5FA9-4402-82D1-0CFC453946D9}" srcOrd="1" destOrd="0" presId="urn:microsoft.com/office/officeart/2005/8/layout/hierarchy1"/>
    <dgm:cxn modelId="{CD57FFEB-CCE9-47F9-A760-EFE3C052FE2E}" type="presParOf" srcId="{90219F17-5FA9-4402-82D1-0CFC453946D9}" destId="{6C4179C4-9915-4F3C-A820-CB526F270468}" srcOrd="0" destOrd="0" presId="urn:microsoft.com/office/officeart/2005/8/layout/hierarchy1"/>
    <dgm:cxn modelId="{DE2FBCCA-BE20-4889-B216-F878EC2B7629}" type="presParOf" srcId="{6C4179C4-9915-4F3C-A820-CB526F270468}" destId="{0FA07B36-B189-4D4D-9B56-14B0B5EA3073}" srcOrd="0" destOrd="0" presId="urn:microsoft.com/office/officeart/2005/8/layout/hierarchy1"/>
    <dgm:cxn modelId="{A4067FC5-2EFC-4AA9-9063-010F32888144}" type="presParOf" srcId="{6C4179C4-9915-4F3C-A820-CB526F270468}" destId="{FF7E9FBE-D9ED-4E43-AED0-521BB2DAD975}" srcOrd="1" destOrd="0" presId="urn:microsoft.com/office/officeart/2005/8/layout/hierarchy1"/>
    <dgm:cxn modelId="{392AD414-8809-4681-B9AD-C97D4820BB0D}" type="presParOf" srcId="{90219F17-5FA9-4402-82D1-0CFC453946D9}" destId="{282A56EE-75DC-4233-AACC-EC0B9C37DE46}" srcOrd="1" destOrd="0" presId="urn:microsoft.com/office/officeart/2005/8/layout/hierarchy1"/>
    <dgm:cxn modelId="{393520D5-C208-40D2-A660-E85B3F1C517A}" type="presParOf" srcId="{282A56EE-75DC-4233-AACC-EC0B9C37DE46}" destId="{976508C0-FD68-48B8-B549-46D303B33054}" srcOrd="0" destOrd="0" presId="urn:microsoft.com/office/officeart/2005/8/layout/hierarchy1"/>
    <dgm:cxn modelId="{B97D8F86-36A9-4AA7-8D68-33910279F8D2}" type="presParOf" srcId="{282A56EE-75DC-4233-AACC-EC0B9C37DE46}" destId="{12E22C99-9EB0-4E1A-8F57-B84434F2A346}" srcOrd="1" destOrd="0" presId="urn:microsoft.com/office/officeart/2005/8/layout/hierarchy1"/>
    <dgm:cxn modelId="{AF0BFF56-9EFC-417B-8216-E00B00CF7A93}" type="presParOf" srcId="{12E22C99-9EB0-4E1A-8F57-B84434F2A346}" destId="{D53C40EC-9FEC-492A-8777-AD52812CEAF1}" srcOrd="0" destOrd="0" presId="urn:microsoft.com/office/officeart/2005/8/layout/hierarchy1"/>
    <dgm:cxn modelId="{A120099E-1F27-4463-9BE7-46A9966CB2BD}" type="presParOf" srcId="{D53C40EC-9FEC-492A-8777-AD52812CEAF1}" destId="{34B04FCD-D6B7-4251-A736-957479F7DF9B}" srcOrd="0" destOrd="0" presId="urn:microsoft.com/office/officeart/2005/8/layout/hierarchy1"/>
    <dgm:cxn modelId="{35DB0C17-2643-4947-9642-D356045F1A4C}" type="presParOf" srcId="{D53C40EC-9FEC-492A-8777-AD52812CEAF1}" destId="{0A50E234-B372-4B1D-A791-8D2507B7DCB2}" srcOrd="1" destOrd="0" presId="urn:microsoft.com/office/officeart/2005/8/layout/hierarchy1"/>
    <dgm:cxn modelId="{C5B4A3A9-678A-4CF5-A8A0-A011822B0F45}" type="presParOf" srcId="{12E22C99-9EB0-4E1A-8F57-B84434F2A346}" destId="{42BDA0CF-D6FD-48A8-B8AC-840C2E580BDA}" srcOrd="1" destOrd="0" presId="urn:microsoft.com/office/officeart/2005/8/layout/hierarchy1"/>
    <dgm:cxn modelId="{49E64569-0A27-41B8-BF9D-73AB62CADDD4}" type="presParOf" srcId="{42BDA0CF-D6FD-48A8-B8AC-840C2E580BDA}" destId="{28D7374E-5A83-487F-B758-6764BEE3CE32}" srcOrd="0" destOrd="0" presId="urn:microsoft.com/office/officeart/2005/8/layout/hierarchy1"/>
    <dgm:cxn modelId="{2B21B8FF-D5B2-4491-894B-C421D487FEF1}" type="presParOf" srcId="{42BDA0CF-D6FD-48A8-B8AC-840C2E580BDA}" destId="{D6CCFD36-9D53-4E77-9921-86B058B4EBDB}" srcOrd="1" destOrd="0" presId="urn:microsoft.com/office/officeart/2005/8/layout/hierarchy1"/>
    <dgm:cxn modelId="{8755D087-7048-46E2-8032-25A4BACCAC33}" type="presParOf" srcId="{D6CCFD36-9D53-4E77-9921-86B058B4EBDB}" destId="{539890EC-2B20-4FE1-B086-181884982A0E}" srcOrd="0" destOrd="0" presId="urn:microsoft.com/office/officeart/2005/8/layout/hierarchy1"/>
    <dgm:cxn modelId="{F367683F-8C4D-4E9F-881C-CAC8A045B030}" type="presParOf" srcId="{539890EC-2B20-4FE1-B086-181884982A0E}" destId="{B985D2E3-B238-4FA9-B3C6-3D22519940BB}" srcOrd="0" destOrd="0" presId="urn:microsoft.com/office/officeart/2005/8/layout/hierarchy1"/>
    <dgm:cxn modelId="{95A0F5B4-6991-4598-86E2-99A7C78ED005}" type="presParOf" srcId="{539890EC-2B20-4FE1-B086-181884982A0E}" destId="{B489C29C-C637-452B-B256-E541E44AD9AC}" srcOrd="1" destOrd="0" presId="urn:microsoft.com/office/officeart/2005/8/layout/hierarchy1"/>
    <dgm:cxn modelId="{4732DD3F-784A-4FDF-83E6-7025949BB903}" type="presParOf" srcId="{D6CCFD36-9D53-4E77-9921-86B058B4EBDB}" destId="{075A7AB2-70A5-407F-B6B5-F0A598AD7E0D}" srcOrd="1" destOrd="0" presId="urn:microsoft.com/office/officeart/2005/8/layout/hierarchy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2DE878F-E7B7-4188-AE01-83348416FA27}"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n-GB"/>
        </a:p>
      </dgm:t>
    </dgm:pt>
    <dgm:pt modelId="{EB3AD30E-7AA6-41C0-B6A6-E1E63BF6129C}">
      <dgm:prSet phldrT="[Testo]"/>
      <dgm:spPr/>
      <dgm:t>
        <a:bodyPr/>
        <a:lstStyle/>
        <a:p>
          <a:r>
            <a:rPr lang="en-GB" b="1">
              <a:latin typeface="+mj-lt"/>
            </a:rPr>
            <a:t>THE PETROLEUM INDUSTRY</a:t>
          </a:r>
          <a:endParaRPr lang="en-GB">
            <a:latin typeface="+mj-lt"/>
          </a:endParaRPr>
        </a:p>
      </dgm:t>
    </dgm:pt>
    <dgm:pt modelId="{A252AD63-EC20-4A18-A899-8CF65196D6C6}" type="parTrans" cxnId="{DC1C3835-7B51-4309-859F-39122EC00B69}">
      <dgm:prSet/>
      <dgm:spPr/>
      <dgm:t>
        <a:bodyPr/>
        <a:lstStyle/>
        <a:p>
          <a:endParaRPr lang="en-GB"/>
        </a:p>
      </dgm:t>
    </dgm:pt>
    <dgm:pt modelId="{1E2137E4-265E-4700-A2E0-E2B585652D29}" type="sibTrans" cxnId="{DC1C3835-7B51-4309-859F-39122EC00B69}">
      <dgm:prSet/>
      <dgm:spPr/>
      <dgm:t>
        <a:bodyPr/>
        <a:lstStyle/>
        <a:p>
          <a:endParaRPr lang="en-GB"/>
        </a:p>
      </dgm:t>
    </dgm:pt>
    <dgm:pt modelId="{C5A609B3-2260-43D5-ACC2-2D16160964A0}">
      <dgm:prSet phldrT="[Testo]"/>
      <dgm:spPr/>
      <dgm:t>
        <a:bodyPr/>
        <a:lstStyle/>
        <a:p>
          <a:r>
            <a:rPr lang="en-GB" b="1">
              <a:latin typeface="+mj-lt"/>
            </a:rPr>
            <a:t>THE ELECTRICAL POWER INDUSTRY</a:t>
          </a:r>
          <a:endParaRPr lang="en-GB">
            <a:latin typeface="+mj-lt"/>
          </a:endParaRPr>
        </a:p>
      </dgm:t>
    </dgm:pt>
    <dgm:pt modelId="{A58E0979-F538-4D5C-99E8-9DCD14E07D94}" type="parTrans" cxnId="{EA1DFED8-4221-43BF-ADED-2F4AA9FEE4D0}">
      <dgm:prSet/>
      <dgm:spPr/>
      <dgm:t>
        <a:bodyPr/>
        <a:lstStyle/>
        <a:p>
          <a:endParaRPr lang="en-GB"/>
        </a:p>
      </dgm:t>
    </dgm:pt>
    <dgm:pt modelId="{ABE3A09A-9D7D-4786-84DF-AA26908EC3D5}" type="sibTrans" cxnId="{EA1DFED8-4221-43BF-ADED-2F4AA9FEE4D0}">
      <dgm:prSet/>
      <dgm:spPr/>
      <dgm:t>
        <a:bodyPr/>
        <a:lstStyle/>
        <a:p>
          <a:endParaRPr lang="en-GB"/>
        </a:p>
      </dgm:t>
    </dgm:pt>
    <dgm:pt modelId="{364E859B-9932-4CE5-B3BE-4EAEBCA16433}">
      <dgm:prSet/>
      <dgm:spPr/>
      <dgm:t>
        <a:bodyPr/>
        <a:lstStyle/>
        <a:p>
          <a:r>
            <a:rPr lang="en-GB" b="1">
              <a:latin typeface="+mj-lt"/>
            </a:rPr>
            <a:t>THE GAS INDUSTRY</a:t>
          </a:r>
        </a:p>
      </dgm:t>
    </dgm:pt>
    <dgm:pt modelId="{FD5B9E68-193A-40D9-9576-6E39CD3BD00E}" type="parTrans" cxnId="{D99B6A8A-82AE-4E2A-BC6C-A4121D3697D8}">
      <dgm:prSet/>
      <dgm:spPr/>
      <dgm:t>
        <a:bodyPr/>
        <a:lstStyle/>
        <a:p>
          <a:endParaRPr lang="en-GB"/>
        </a:p>
      </dgm:t>
    </dgm:pt>
    <dgm:pt modelId="{01A4A5F2-1A12-49B2-B5FF-887B5B218185}" type="sibTrans" cxnId="{D99B6A8A-82AE-4E2A-BC6C-A4121D3697D8}">
      <dgm:prSet/>
      <dgm:spPr/>
      <dgm:t>
        <a:bodyPr/>
        <a:lstStyle/>
        <a:p>
          <a:endParaRPr lang="en-GB"/>
        </a:p>
      </dgm:t>
    </dgm:pt>
    <dgm:pt modelId="{A3AB220E-01F2-456E-8991-618C752DB618}">
      <dgm:prSet/>
      <dgm:spPr/>
      <dgm:t>
        <a:bodyPr/>
        <a:lstStyle/>
        <a:p>
          <a:r>
            <a:rPr lang="en-GB" b="1">
              <a:latin typeface="+mj-lt"/>
            </a:rPr>
            <a:t>THE COAL INDUSTRY</a:t>
          </a:r>
        </a:p>
      </dgm:t>
    </dgm:pt>
    <dgm:pt modelId="{26BFF887-AD15-42D1-83D6-0FEE5FB0F1B3}" type="parTrans" cxnId="{C55CCF5E-EB80-462C-B20C-798D31D4DB19}">
      <dgm:prSet/>
      <dgm:spPr/>
      <dgm:t>
        <a:bodyPr/>
        <a:lstStyle/>
        <a:p>
          <a:endParaRPr lang="en-GB"/>
        </a:p>
      </dgm:t>
    </dgm:pt>
    <dgm:pt modelId="{CD19FAE9-245E-4390-8E9B-B0C04238EA65}" type="sibTrans" cxnId="{C55CCF5E-EB80-462C-B20C-798D31D4DB19}">
      <dgm:prSet/>
      <dgm:spPr/>
      <dgm:t>
        <a:bodyPr/>
        <a:lstStyle/>
        <a:p>
          <a:endParaRPr lang="en-GB"/>
        </a:p>
      </dgm:t>
    </dgm:pt>
    <dgm:pt modelId="{F729B5CD-C25A-4365-BFC9-538C6475A7A5}">
      <dgm:prSet/>
      <dgm:spPr/>
      <dgm:t>
        <a:bodyPr/>
        <a:lstStyle/>
        <a:p>
          <a:r>
            <a:rPr lang="en-GB" b="1">
              <a:latin typeface="+mj-lt"/>
            </a:rPr>
            <a:t>THE RENEWABLE ENERGY INDUSTRY</a:t>
          </a:r>
        </a:p>
      </dgm:t>
    </dgm:pt>
    <dgm:pt modelId="{D9C7B4B1-844E-4475-9DA9-8C0F2F235919}" type="parTrans" cxnId="{CB1FE9C1-6BDA-466A-896A-CB1C5C2B9218}">
      <dgm:prSet/>
      <dgm:spPr/>
      <dgm:t>
        <a:bodyPr/>
        <a:lstStyle/>
        <a:p>
          <a:endParaRPr lang="en-GB"/>
        </a:p>
      </dgm:t>
    </dgm:pt>
    <dgm:pt modelId="{B4BBA554-C0A7-4D1B-8CA6-2E2DC0530400}" type="sibTrans" cxnId="{CB1FE9C1-6BDA-466A-896A-CB1C5C2B9218}">
      <dgm:prSet/>
      <dgm:spPr/>
      <dgm:t>
        <a:bodyPr/>
        <a:lstStyle/>
        <a:p>
          <a:endParaRPr lang="en-GB"/>
        </a:p>
      </dgm:t>
    </dgm:pt>
    <dgm:pt modelId="{0FF62EC3-474D-45E9-90A2-4A882A074A04}" type="pres">
      <dgm:prSet presAssocID="{F2DE878F-E7B7-4188-AE01-83348416FA27}" presName="diagram" presStyleCnt="0">
        <dgm:presLayoutVars>
          <dgm:dir/>
          <dgm:resizeHandles val="exact"/>
        </dgm:presLayoutVars>
      </dgm:prSet>
      <dgm:spPr/>
      <dgm:t>
        <a:bodyPr/>
        <a:lstStyle/>
        <a:p>
          <a:endParaRPr lang="en-GB"/>
        </a:p>
      </dgm:t>
    </dgm:pt>
    <dgm:pt modelId="{4C523969-484F-437E-9E68-36FAB372DBE6}" type="pres">
      <dgm:prSet presAssocID="{EB3AD30E-7AA6-41C0-B6A6-E1E63BF6129C}" presName="node" presStyleLbl="node1" presStyleIdx="0" presStyleCnt="5">
        <dgm:presLayoutVars>
          <dgm:bulletEnabled val="1"/>
        </dgm:presLayoutVars>
      </dgm:prSet>
      <dgm:spPr/>
      <dgm:t>
        <a:bodyPr/>
        <a:lstStyle/>
        <a:p>
          <a:endParaRPr lang="en-GB"/>
        </a:p>
      </dgm:t>
    </dgm:pt>
    <dgm:pt modelId="{7B89A64D-917B-4463-9A3F-3AD23280DD44}" type="pres">
      <dgm:prSet presAssocID="{1E2137E4-265E-4700-A2E0-E2B585652D29}" presName="sibTrans" presStyleCnt="0"/>
      <dgm:spPr/>
    </dgm:pt>
    <dgm:pt modelId="{F718B049-F312-424B-A718-3D0B446D286D}" type="pres">
      <dgm:prSet presAssocID="{C5A609B3-2260-43D5-ACC2-2D16160964A0}" presName="node" presStyleLbl="node1" presStyleIdx="1" presStyleCnt="5">
        <dgm:presLayoutVars>
          <dgm:bulletEnabled val="1"/>
        </dgm:presLayoutVars>
      </dgm:prSet>
      <dgm:spPr/>
      <dgm:t>
        <a:bodyPr/>
        <a:lstStyle/>
        <a:p>
          <a:endParaRPr lang="en-GB"/>
        </a:p>
      </dgm:t>
    </dgm:pt>
    <dgm:pt modelId="{A320B6C3-BFA3-48C3-A609-E82F89EB609B}" type="pres">
      <dgm:prSet presAssocID="{ABE3A09A-9D7D-4786-84DF-AA26908EC3D5}" presName="sibTrans" presStyleCnt="0"/>
      <dgm:spPr/>
    </dgm:pt>
    <dgm:pt modelId="{0934FE64-5E17-4E42-8266-8D574AEB1DDA}" type="pres">
      <dgm:prSet presAssocID="{364E859B-9932-4CE5-B3BE-4EAEBCA16433}" presName="node" presStyleLbl="node1" presStyleIdx="2" presStyleCnt="5">
        <dgm:presLayoutVars>
          <dgm:bulletEnabled val="1"/>
        </dgm:presLayoutVars>
      </dgm:prSet>
      <dgm:spPr/>
      <dgm:t>
        <a:bodyPr/>
        <a:lstStyle/>
        <a:p>
          <a:endParaRPr lang="en-GB"/>
        </a:p>
      </dgm:t>
    </dgm:pt>
    <dgm:pt modelId="{CB840F44-29D4-43E7-B001-7E601ABC0964}" type="pres">
      <dgm:prSet presAssocID="{01A4A5F2-1A12-49B2-B5FF-887B5B218185}" presName="sibTrans" presStyleCnt="0"/>
      <dgm:spPr/>
    </dgm:pt>
    <dgm:pt modelId="{8FF4091D-7944-4F3F-AC0A-E72406C4C766}" type="pres">
      <dgm:prSet presAssocID="{F729B5CD-C25A-4365-BFC9-538C6475A7A5}" presName="node" presStyleLbl="node1" presStyleIdx="3" presStyleCnt="5">
        <dgm:presLayoutVars>
          <dgm:bulletEnabled val="1"/>
        </dgm:presLayoutVars>
      </dgm:prSet>
      <dgm:spPr/>
      <dgm:t>
        <a:bodyPr/>
        <a:lstStyle/>
        <a:p>
          <a:endParaRPr lang="en-GB"/>
        </a:p>
      </dgm:t>
    </dgm:pt>
    <dgm:pt modelId="{EF29966C-175C-40EA-805C-F8F096D8C83B}" type="pres">
      <dgm:prSet presAssocID="{B4BBA554-C0A7-4D1B-8CA6-2E2DC0530400}" presName="sibTrans" presStyleCnt="0"/>
      <dgm:spPr/>
    </dgm:pt>
    <dgm:pt modelId="{297AF228-43DA-45C2-919D-D8D9EC055EF1}" type="pres">
      <dgm:prSet presAssocID="{A3AB220E-01F2-456E-8991-618C752DB618}" presName="node" presStyleLbl="node1" presStyleIdx="4" presStyleCnt="5">
        <dgm:presLayoutVars>
          <dgm:bulletEnabled val="1"/>
        </dgm:presLayoutVars>
      </dgm:prSet>
      <dgm:spPr/>
      <dgm:t>
        <a:bodyPr/>
        <a:lstStyle/>
        <a:p>
          <a:endParaRPr lang="en-GB"/>
        </a:p>
      </dgm:t>
    </dgm:pt>
  </dgm:ptLst>
  <dgm:cxnLst>
    <dgm:cxn modelId="{19D3D70A-E561-45E5-AB5F-9F9397B7E39F}" type="presOf" srcId="{A3AB220E-01F2-456E-8991-618C752DB618}" destId="{297AF228-43DA-45C2-919D-D8D9EC055EF1}" srcOrd="0" destOrd="0" presId="urn:microsoft.com/office/officeart/2005/8/layout/default#1"/>
    <dgm:cxn modelId="{1C98C2BA-2C04-4083-BF44-EEAF8135231F}" type="presOf" srcId="{F2DE878F-E7B7-4188-AE01-83348416FA27}" destId="{0FF62EC3-474D-45E9-90A2-4A882A074A04}" srcOrd="0" destOrd="0" presId="urn:microsoft.com/office/officeart/2005/8/layout/default#1"/>
    <dgm:cxn modelId="{DC1C3835-7B51-4309-859F-39122EC00B69}" srcId="{F2DE878F-E7B7-4188-AE01-83348416FA27}" destId="{EB3AD30E-7AA6-41C0-B6A6-E1E63BF6129C}" srcOrd="0" destOrd="0" parTransId="{A252AD63-EC20-4A18-A899-8CF65196D6C6}" sibTransId="{1E2137E4-265E-4700-A2E0-E2B585652D29}"/>
    <dgm:cxn modelId="{D99B6A8A-82AE-4E2A-BC6C-A4121D3697D8}" srcId="{F2DE878F-E7B7-4188-AE01-83348416FA27}" destId="{364E859B-9932-4CE5-B3BE-4EAEBCA16433}" srcOrd="2" destOrd="0" parTransId="{FD5B9E68-193A-40D9-9576-6E39CD3BD00E}" sibTransId="{01A4A5F2-1A12-49B2-B5FF-887B5B218185}"/>
    <dgm:cxn modelId="{EA1DFED8-4221-43BF-ADED-2F4AA9FEE4D0}" srcId="{F2DE878F-E7B7-4188-AE01-83348416FA27}" destId="{C5A609B3-2260-43D5-ACC2-2D16160964A0}" srcOrd="1" destOrd="0" parTransId="{A58E0979-F538-4D5C-99E8-9DCD14E07D94}" sibTransId="{ABE3A09A-9D7D-4786-84DF-AA26908EC3D5}"/>
    <dgm:cxn modelId="{C55CCF5E-EB80-462C-B20C-798D31D4DB19}" srcId="{F2DE878F-E7B7-4188-AE01-83348416FA27}" destId="{A3AB220E-01F2-456E-8991-618C752DB618}" srcOrd="4" destOrd="0" parTransId="{26BFF887-AD15-42D1-83D6-0FEE5FB0F1B3}" sibTransId="{CD19FAE9-245E-4390-8E9B-B0C04238EA65}"/>
    <dgm:cxn modelId="{06ABCDE9-AC91-407E-8143-E2C0D6E9D3C1}" type="presOf" srcId="{C5A609B3-2260-43D5-ACC2-2D16160964A0}" destId="{F718B049-F312-424B-A718-3D0B446D286D}" srcOrd="0" destOrd="0" presId="urn:microsoft.com/office/officeart/2005/8/layout/default#1"/>
    <dgm:cxn modelId="{C56EA4F9-5481-48A4-80FA-6D7B63785C58}" type="presOf" srcId="{F729B5CD-C25A-4365-BFC9-538C6475A7A5}" destId="{8FF4091D-7944-4F3F-AC0A-E72406C4C766}" srcOrd="0" destOrd="0" presId="urn:microsoft.com/office/officeart/2005/8/layout/default#1"/>
    <dgm:cxn modelId="{CB1FE9C1-6BDA-466A-896A-CB1C5C2B9218}" srcId="{F2DE878F-E7B7-4188-AE01-83348416FA27}" destId="{F729B5CD-C25A-4365-BFC9-538C6475A7A5}" srcOrd="3" destOrd="0" parTransId="{D9C7B4B1-844E-4475-9DA9-8C0F2F235919}" sibTransId="{B4BBA554-C0A7-4D1B-8CA6-2E2DC0530400}"/>
    <dgm:cxn modelId="{C457C135-678B-4A2E-87FE-1D7E5B26DF3C}" type="presOf" srcId="{364E859B-9932-4CE5-B3BE-4EAEBCA16433}" destId="{0934FE64-5E17-4E42-8266-8D574AEB1DDA}" srcOrd="0" destOrd="0" presId="urn:microsoft.com/office/officeart/2005/8/layout/default#1"/>
    <dgm:cxn modelId="{C5ADADEE-F1F1-4B07-A872-ACC119CD9784}" type="presOf" srcId="{EB3AD30E-7AA6-41C0-B6A6-E1E63BF6129C}" destId="{4C523969-484F-437E-9E68-36FAB372DBE6}" srcOrd="0" destOrd="0" presId="urn:microsoft.com/office/officeart/2005/8/layout/default#1"/>
    <dgm:cxn modelId="{399B4876-97A8-4F33-A0F5-DB8C7148035C}" type="presParOf" srcId="{0FF62EC3-474D-45E9-90A2-4A882A074A04}" destId="{4C523969-484F-437E-9E68-36FAB372DBE6}" srcOrd="0" destOrd="0" presId="urn:microsoft.com/office/officeart/2005/8/layout/default#1"/>
    <dgm:cxn modelId="{5F66B72C-499A-4528-98A0-34D964DE6F8B}" type="presParOf" srcId="{0FF62EC3-474D-45E9-90A2-4A882A074A04}" destId="{7B89A64D-917B-4463-9A3F-3AD23280DD44}" srcOrd="1" destOrd="0" presId="urn:microsoft.com/office/officeart/2005/8/layout/default#1"/>
    <dgm:cxn modelId="{B4D22B15-7D61-4FC8-967B-C8520EC4AA4F}" type="presParOf" srcId="{0FF62EC3-474D-45E9-90A2-4A882A074A04}" destId="{F718B049-F312-424B-A718-3D0B446D286D}" srcOrd="2" destOrd="0" presId="urn:microsoft.com/office/officeart/2005/8/layout/default#1"/>
    <dgm:cxn modelId="{AB7F45D0-88BA-4A57-AB0E-25F2422EBC3E}" type="presParOf" srcId="{0FF62EC3-474D-45E9-90A2-4A882A074A04}" destId="{A320B6C3-BFA3-48C3-A609-E82F89EB609B}" srcOrd="3" destOrd="0" presId="urn:microsoft.com/office/officeart/2005/8/layout/default#1"/>
    <dgm:cxn modelId="{1474FDDC-52E1-41A5-8D10-2DE5225A8583}" type="presParOf" srcId="{0FF62EC3-474D-45E9-90A2-4A882A074A04}" destId="{0934FE64-5E17-4E42-8266-8D574AEB1DDA}" srcOrd="4" destOrd="0" presId="urn:microsoft.com/office/officeart/2005/8/layout/default#1"/>
    <dgm:cxn modelId="{91A3BBC5-E95C-495D-BDD7-206683742294}" type="presParOf" srcId="{0FF62EC3-474D-45E9-90A2-4A882A074A04}" destId="{CB840F44-29D4-43E7-B001-7E601ABC0964}" srcOrd="5" destOrd="0" presId="urn:microsoft.com/office/officeart/2005/8/layout/default#1"/>
    <dgm:cxn modelId="{F25096EC-6C55-4D6E-9150-1795DBAE259E}" type="presParOf" srcId="{0FF62EC3-474D-45E9-90A2-4A882A074A04}" destId="{8FF4091D-7944-4F3F-AC0A-E72406C4C766}" srcOrd="6" destOrd="0" presId="urn:microsoft.com/office/officeart/2005/8/layout/default#1"/>
    <dgm:cxn modelId="{E15A20E4-CB97-4BAF-B4DE-37FDBAB99273}" type="presParOf" srcId="{0FF62EC3-474D-45E9-90A2-4A882A074A04}" destId="{EF29966C-175C-40EA-805C-F8F096D8C83B}" srcOrd="7" destOrd="0" presId="urn:microsoft.com/office/officeart/2005/8/layout/default#1"/>
    <dgm:cxn modelId="{118D44E8-105C-4EBF-B75D-099F44354A85}" type="presParOf" srcId="{0FF62EC3-474D-45E9-90A2-4A882A074A04}" destId="{297AF228-43DA-45C2-919D-D8D9EC055EF1}" srcOrd="8" destOrd="0" presId="urn:microsoft.com/office/officeart/2005/8/layout/defaul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D7374E-5A83-487F-B758-6764BEE3CE32}">
      <dsp:nvSpPr>
        <dsp:cNvPr id="0" name=""/>
        <dsp:cNvSpPr/>
      </dsp:nvSpPr>
      <dsp:spPr>
        <a:xfrm>
          <a:off x="4517974" y="606516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6508C0-FD68-48B8-B549-46D303B33054}">
      <dsp:nvSpPr>
        <dsp:cNvPr id="0" name=""/>
        <dsp:cNvSpPr/>
      </dsp:nvSpPr>
      <dsp:spPr>
        <a:xfrm>
          <a:off x="4517974" y="52208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BE00CA-036A-4655-9432-5BC865D07D56}">
      <dsp:nvSpPr>
        <dsp:cNvPr id="0" name=""/>
        <dsp:cNvSpPr/>
      </dsp:nvSpPr>
      <dsp:spPr>
        <a:xfrm>
          <a:off x="4517974" y="437646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B6541D-148E-450D-9289-81B3A283CE76}">
      <dsp:nvSpPr>
        <dsp:cNvPr id="0" name=""/>
        <dsp:cNvSpPr/>
      </dsp:nvSpPr>
      <dsp:spPr>
        <a:xfrm>
          <a:off x="4517974" y="35321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23D05E-3257-48C6-BA20-BD385A9E8E57}">
      <dsp:nvSpPr>
        <dsp:cNvPr id="0" name=""/>
        <dsp:cNvSpPr/>
      </dsp:nvSpPr>
      <dsp:spPr>
        <a:xfrm>
          <a:off x="4517974" y="268776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FEF700-2466-43CA-A785-71FFCB92EA38}">
      <dsp:nvSpPr>
        <dsp:cNvPr id="0" name=""/>
        <dsp:cNvSpPr/>
      </dsp:nvSpPr>
      <dsp:spPr>
        <a:xfrm>
          <a:off x="4517974" y="18434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067253-292F-4DCE-8054-9A31127D25DE}">
      <dsp:nvSpPr>
        <dsp:cNvPr id="0" name=""/>
        <dsp:cNvSpPr/>
      </dsp:nvSpPr>
      <dsp:spPr>
        <a:xfrm>
          <a:off x="3238415" y="999064"/>
          <a:ext cx="1325279" cy="265236"/>
        </a:xfrm>
        <a:custGeom>
          <a:avLst/>
          <a:gdLst/>
          <a:ahLst/>
          <a:cxnLst/>
          <a:rect l="0" t="0" r="0" b="0"/>
          <a:pathLst>
            <a:path>
              <a:moveTo>
                <a:pt x="0" y="0"/>
              </a:moveTo>
              <a:lnTo>
                <a:pt x="0" y="180751"/>
              </a:lnTo>
              <a:lnTo>
                <a:pt x="1325279" y="180751"/>
              </a:lnTo>
              <a:lnTo>
                <a:pt x="1325279" y="2652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C51C3E-B5F0-4FB1-A045-4AB972E08AFF}">
      <dsp:nvSpPr>
        <dsp:cNvPr id="0" name=""/>
        <dsp:cNvSpPr/>
      </dsp:nvSpPr>
      <dsp:spPr>
        <a:xfrm>
          <a:off x="2777965" y="437646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05DC46-6492-4071-8C1E-82853ABB917D}">
      <dsp:nvSpPr>
        <dsp:cNvPr id="0" name=""/>
        <dsp:cNvSpPr/>
      </dsp:nvSpPr>
      <dsp:spPr>
        <a:xfrm>
          <a:off x="2777965" y="35321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8C16EA-AE9D-4114-8621-ED9353D25253}">
      <dsp:nvSpPr>
        <dsp:cNvPr id="0" name=""/>
        <dsp:cNvSpPr/>
      </dsp:nvSpPr>
      <dsp:spPr>
        <a:xfrm>
          <a:off x="1913136" y="2687764"/>
          <a:ext cx="910549" cy="265236"/>
        </a:xfrm>
        <a:custGeom>
          <a:avLst/>
          <a:gdLst/>
          <a:ahLst/>
          <a:cxnLst/>
          <a:rect l="0" t="0" r="0" b="0"/>
          <a:pathLst>
            <a:path>
              <a:moveTo>
                <a:pt x="0" y="0"/>
              </a:moveTo>
              <a:lnTo>
                <a:pt x="0" y="180751"/>
              </a:lnTo>
              <a:lnTo>
                <a:pt x="910549" y="180751"/>
              </a:lnTo>
              <a:lnTo>
                <a:pt x="910549"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4A57B8-7765-46EF-B34C-3BB1B7372457}">
      <dsp:nvSpPr>
        <dsp:cNvPr id="0" name=""/>
        <dsp:cNvSpPr/>
      </dsp:nvSpPr>
      <dsp:spPr>
        <a:xfrm>
          <a:off x="1037956" y="52208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76DCA2-B5F4-47CC-8FAF-DB3601512FDA}">
      <dsp:nvSpPr>
        <dsp:cNvPr id="0" name=""/>
        <dsp:cNvSpPr/>
      </dsp:nvSpPr>
      <dsp:spPr>
        <a:xfrm>
          <a:off x="1037956" y="437646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B54EDF-22D0-47FC-8564-C28B77746364}">
      <dsp:nvSpPr>
        <dsp:cNvPr id="0" name=""/>
        <dsp:cNvSpPr/>
      </dsp:nvSpPr>
      <dsp:spPr>
        <a:xfrm>
          <a:off x="1037956" y="35321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201FEC-C5E4-4EB6-83D8-CA3B8CEE3D8D}">
      <dsp:nvSpPr>
        <dsp:cNvPr id="0" name=""/>
        <dsp:cNvSpPr/>
      </dsp:nvSpPr>
      <dsp:spPr>
        <a:xfrm>
          <a:off x="1083676" y="2687764"/>
          <a:ext cx="829459" cy="265236"/>
        </a:xfrm>
        <a:custGeom>
          <a:avLst/>
          <a:gdLst/>
          <a:ahLst/>
          <a:cxnLst/>
          <a:rect l="0" t="0" r="0" b="0"/>
          <a:pathLst>
            <a:path>
              <a:moveTo>
                <a:pt x="829459" y="0"/>
              </a:moveTo>
              <a:lnTo>
                <a:pt x="829459" y="180751"/>
              </a:lnTo>
              <a:lnTo>
                <a:pt x="0" y="180751"/>
              </a:lnTo>
              <a:lnTo>
                <a:pt x="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A47FA3-3C37-454C-AD3C-98BD901F8551}">
      <dsp:nvSpPr>
        <dsp:cNvPr id="0" name=""/>
        <dsp:cNvSpPr/>
      </dsp:nvSpPr>
      <dsp:spPr>
        <a:xfrm>
          <a:off x="1867416" y="1843414"/>
          <a:ext cx="91440" cy="265236"/>
        </a:xfrm>
        <a:custGeom>
          <a:avLst/>
          <a:gdLst/>
          <a:ahLst/>
          <a:cxnLst/>
          <a:rect l="0" t="0" r="0" b="0"/>
          <a:pathLst>
            <a:path>
              <a:moveTo>
                <a:pt x="45720" y="0"/>
              </a:moveTo>
              <a:lnTo>
                <a:pt x="45720" y="2652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EBE43E-2A9B-47B0-A9F4-7BB1B3D6AC52}">
      <dsp:nvSpPr>
        <dsp:cNvPr id="0" name=""/>
        <dsp:cNvSpPr/>
      </dsp:nvSpPr>
      <dsp:spPr>
        <a:xfrm>
          <a:off x="1913136" y="999064"/>
          <a:ext cx="1325279" cy="265236"/>
        </a:xfrm>
        <a:custGeom>
          <a:avLst/>
          <a:gdLst/>
          <a:ahLst/>
          <a:cxnLst/>
          <a:rect l="0" t="0" r="0" b="0"/>
          <a:pathLst>
            <a:path>
              <a:moveTo>
                <a:pt x="1325279" y="0"/>
              </a:moveTo>
              <a:lnTo>
                <a:pt x="1325279" y="180751"/>
              </a:lnTo>
              <a:lnTo>
                <a:pt x="0" y="180751"/>
              </a:lnTo>
              <a:lnTo>
                <a:pt x="0" y="2652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B2CCD7-1097-4969-A4D3-DC4AC1B6749A}">
      <dsp:nvSpPr>
        <dsp:cNvPr id="0" name=""/>
        <dsp:cNvSpPr/>
      </dsp:nvSpPr>
      <dsp:spPr>
        <a:xfrm>
          <a:off x="2015392" y="419951"/>
          <a:ext cx="2446046"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F6426D-0AA9-4412-B6A4-C6531ADF585A}">
      <dsp:nvSpPr>
        <dsp:cNvPr id="0" name=""/>
        <dsp:cNvSpPr/>
      </dsp:nvSpPr>
      <dsp:spPr>
        <a:xfrm>
          <a:off x="2116724" y="516217"/>
          <a:ext cx="2446046"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b="1" kern="1200">
              <a:solidFill>
                <a:srgbClr val="FF0000"/>
              </a:solidFill>
              <a:latin typeface="+mj-lt"/>
            </a:rPr>
            <a:t>SGS Bangladesh ltd</a:t>
          </a:r>
        </a:p>
      </dsp:txBody>
      <dsp:txXfrm>
        <a:off x="2133686" y="533179"/>
        <a:ext cx="2412122" cy="545189"/>
      </dsp:txXfrm>
    </dsp:sp>
    <dsp:sp modelId="{877E7A42-0050-4735-AFBF-A49E65A61096}">
      <dsp:nvSpPr>
        <dsp:cNvPr id="0" name=""/>
        <dsp:cNvSpPr/>
      </dsp:nvSpPr>
      <dsp:spPr>
        <a:xfrm>
          <a:off x="831786" y="1264301"/>
          <a:ext cx="2162700"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F23872-659A-4FC7-AA2E-21BC1C498398}">
      <dsp:nvSpPr>
        <dsp:cNvPr id="0" name=""/>
        <dsp:cNvSpPr/>
      </dsp:nvSpPr>
      <dsp:spPr>
        <a:xfrm>
          <a:off x="933118" y="1360567"/>
          <a:ext cx="2162700"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solidFill>
                <a:schemeClr val="accent6">
                  <a:lumMod val="50000"/>
                </a:schemeClr>
              </a:solidFill>
              <a:latin typeface="+mj-lt"/>
            </a:rPr>
            <a:t>Business</a:t>
          </a:r>
        </a:p>
      </dsp:txBody>
      <dsp:txXfrm>
        <a:off x="950080" y="1377529"/>
        <a:ext cx="2128776" cy="545189"/>
      </dsp:txXfrm>
    </dsp:sp>
    <dsp:sp modelId="{E1AEA542-2E75-40A8-9984-933A50CD28B1}">
      <dsp:nvSpPr>
        <dsp:cNvPr id="0" name=""/>
        <dsp:cNvSpPr/>
      </dsp:nvSpPr>
      <dsp:spPr>
        <a:xfrm>
          <a:off x="831786" y="2108651"/>
          <a:ext cx="2162700"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2D5C56-4309-4584-B5B6-2BD8F014FDB4}">
      <dsp:nvSpPr>
        <dsp:cNvPr id="0" name=""/>
        <dsp:cNvSpPr/>
      </dsp:nvSpPr>
      <dsp:spPr>
        <a:xfrm>
          <a:off x="933118" y="2204917"/>
          <a:ext cx="2162700"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Consumer Retail Service - CRS</a:t>
          </a:r>
        </a:p>
      </dsp:txBody>
      <dsp:txXfrm>
        <a:off x="950080" y="2221879"/>
        <a:ext cx="2128776" cy="545189"/>
      </dsp:txXfrm>
    </dsp:sp>
    <dsp:sp modelId="{694C10C3-C1EE-4F22-9953-12ED62394C93}">
      <dsp:nvSpPr>
        <dsp:cNvPr id="0" name=""/>
        <dsp:cNvSpPr/>
      </dsp:nvSpPr>
      <dsp:spPr>
        <a:xfrm>
          <a:off x="294172" y="2953001"/>
          <a:ext cx="1579009"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64CC21E-3AAE-4509-8BBB-D26FC1B248C5}">
      <dsp:nvSpPr>
        <dsp:cNvPr id="0" name=""/>
        <dsp:cNvSpPr/>
      </dsp:nvSpPr>
      <dsp:spPr>
        <a:xfrm>
          <a:off x="395504" y="3049267"/>
          <a:ext cx="1579009"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AGRI</a:t>
          </a:r>
        </a:p>
      </dsp:txBody>
      <dsp:txXfrm>
        <a:off x="412466" y="3066229"/>
        <a:ext cx="1545085" cy="545189"/>
      </dsp:txXfrm>
    </dsp:sp>
    <dsp:sp modelId="{CDC654F5-AAAD-436F-BA1D-616D6A2F6AE2}">
      <dsp:nvSpPr>
        <dsp:cNvPr id="0" name=""/>
        <dsp:cNvSpPr/>
      </dsp:nvSpPr>
      <dsp:spPr>
        <a:xfrm>
          <a:off x="134332" y="3797351"/>
          <a:ext cx="1898688"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45A629F-602C-43B3-A987-A36B181F639B}">
      <dsp:nvSpPr>
        <dsp:cNvPr id="0" name=""/>
        <dsp:cNvSpPr/>
      </dsp:nvSpPr>
      <dsp:spPr>
        <a:xfrm>
          <a:off x="235664" y="3893617"/>
          <a:ext cx="1898688"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OGC (Oil, Gas, Chemical)</a:t>
          </a:r>
        </a:p>
      </dsp:txBody>
      <dsp:txXfrm>
        <a:off x="252626" y="3910579"/>
        <a:ext cx="1864764" cy="545189"/>
      </dsp:txXfrm>
    </dsp:sp>
    <dsp:sp modelId="{2FD0A76D-4163-4E47-B5C0-096656E02A8A}">
      <dsp:nvSpPr>
        <dsp:cNvPr id="0" name=""/>
        <dsp:cNvSpPr/>
      </dsp:nvSpPr>
      <dsp:spPr>
        <a:xfrm>
          <a:off x="2326" y="4641701"/>
          <a:ext cx="2162700"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1C05E95-F502-41A0-9644-78B177E4AB7B}">
      <dsp:nvSpPr>
        <dsp:cNvPr id="0" name=""/>
        <dsp:cNvSpPr/>
      </dsp:nvSpPr>
      <dsp:spPr>
        <a:xfrm>
          <a:off x="103658" y="4737967"/>
          <a:ext cx="2162700"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Individual Division</a:t>
          </a:r>
        </a:p>
      </dsp:txBody>
      <dsp:txXfrm>
        <a:off x="120620" y="4754929"/>
        <a:ext cx="2128776" cy="545189"/>
      </dsp:txXfrm>
    </dsp:sp>
    <dsp:sp modelId="{E497497D-E08B-4993-96F4-A5C601FFFB61}">
      <dsp:nvSpPr>
        <dsp:cNvPr id="0" name=""/>
        <dsp:cNvSpPr/>
      </dsp:nvSpPr>
      <dsp:spPr>
        <a:xfrm>
          <a:off x="31501" y="5486051"/>
          <a:ext cx="2104351"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C39D26-3DAB-4A68-A23F-85F1EB6E6D9D}">
      <dsp:nvSpPr>
        <dsp:cNvPr id="0" name=""/>
        <dsp:cNvSpPr/>
      </dsp:nvSpPr>
      <dsp:spPr>
        <a:xfrm>
          <a:off x="132833" y="5582317"/>
          <a:ext cx="2104351"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GIS</a:t>
          </a:r>
        </a:p>
      </dsp:txBody>
      <dsp:txXfrm>
        <a:off x="149795" y="5599279"/>
        <a:ext cx="2070427" cy="545189"/>
      </dsp:txXfrm>
    </dsp:sp>
    <dsp:sp modelId="{56E936CE-6C10-4313-9A40-C0C2D6116273}">
      <dsp:nvSpPr>
        <dsp:cNvPr id="0" name=""/>
        <dsp:cNvSpPr/>
      </dsp:nvSpPr>
      <dsp:spPr>
        <a:xfrm>
          <a:off x="2115270" y="2953001"/>
          <a:ext cx="1416829"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2DAFAA6-0440-45DA-9FB2-9F04EEAF1E6E}">
      <dsp:nvSpPr>
        <dsp:cNvPr id="0" name=""/>
        <dsp:cNvSpPr/>
      </dsp:nvSpPr>
      <dsp:spPr>
        <a:xfrm>
          <a:off x="2216603" y="3049267"/>
          <a:ext cx="1416829"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Consumer Testing Service Labratories</a:t>
          </a:r>
        </a:p>
      </dsp:txBody>
      <dsp:txXfrm>
        <a:off x="2233565" y="3066229"/>
        <a:ext cx="1382905" cy="545189"/>
      </dsp:txXfrm>
    </dsp:sp>
    <dsp:sp modelId="{DA9EDE84-5DBA-4C20-9D7A-9D369D144C5A}">
      <dsp:nvSpPr>
        <dsp:cNvPr id="0" name=""/>
        <dsp:cNvSpPr/>
      </dsp:nvSpPr>
      <dsp:spPr>
        <a:xfrm>
          <a:off x="2367691" y="3797351"/>
          <a:ext cx="911989"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3CA0626-93EA-4947-997D-88BC3A07EB91}">
      <dsp:nvSpPr>
        <dsp:cNvPr id="0" name=""/>
        <dsp:cNvSpPr/>
      </dsp:nvSpPr>
      <dsp:spPr>
        <a:xfrm>
          <a:off x="2469023" y="3893617"/>
          <a:ext cx="911989"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Inspection</a:t>
          </a:r>
        </a:p>
      </dsp:txBody>
      <dsp:txXfrm>
        <a:off x="2485985" y="3910579"/>
        <a:ext cx="878065" cy="545189"/>
      </dsp:txXfrm>
    </dsp:sp>
    <dsp:sp modelId="{675925C9-D71B-4757-8369-A82B9D7B56FD}">
      <dsp:nvSpPr>
        <dsp:cNvPr id="0" name=""/>
        <dsp:cNvSpPr/>
      </dsp:nvSpPr>
      <dsp:spPr>
        <a:xfrm>
          <a:off x="2367691" y="4641701"/>
          <a:ext cx="911989"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53E05EC-26F3-4667-9891-1D005E4A5E76}">
      <dsp:nvSpPr>
        <dsp:cNvPr id="0" name=""/>
        <dsp:cNvSpPr/>
      </dsp:nvSpPr>
      <dsp:spPr>
        <a:xfrm>
          <a:off x="2469023" y="4737967"/>
          <a:ext cx="911989"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SAS</a:t>
          </a:r>
        </a:p>
      </dsp:txBody>
      <dsp:txXfrm>
        <a:off x="2485985" y="4754929"/>
        <a:ext cx="878065" cy="545189"/>
      </dsp:txXfrm>
    </dsp:sp>
    <dsp:sp modelId="{9E4389E0-C1E6-448F-A423-32F466E345CB}">
      <dsp:nvSpPr>
        <dsp:cNvPr id="0" name=""/>
        <dsp:cNvSpPr/>
      </dsp:nvSpPr>
      <dsp:spPr>
        <a:xfrm>
          <a:off x="3482344" y="1264301"/>
          <a:ext cx="2162700"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0D2E874-AFD9-412C-A1DA-49AF3C65B9FF}">
      <dsp:nvSpPr>
        <dsp:cNvPr id="0" name=""/>
        <dsp:cNvSpPr/>
      </dsp:nvSpPr>
      <dsp:spPr>
        <a:xfrm>
          <a:off x="3583676" y="1360567"/>
          <a:ext cx="2162700"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solidFill>
                <a:schemeClr val="accent6">
                  <a:lumMod val="75000"/>
                </a:schemeClr>
              </a:solidFill>
              <a:latin typeface="+mj-lt"/>
            </a:rPr>
            <a:t>Function</a:t>
          </a:r>
        </a:p>
      </dsp:txBody>
      <dsp:txXfrm>
        <a:off x="3600638" y="1377529"/>
        <a:ext cx="2128776" cy="545189"/>
      </dsp:txXfrm>
    </dsp:sp>
    <dsp:sp modelId="{851BFF54-CDFA-4EAF-AA3E-C5F319C5CBB7}">
      <dsp:nvSpPr>
        <dsp:cNvPr id="0" name=""/>
        <dsp:cNvSpPr/>
      </dsp:nvSpPr>
      <dsp:spPr>
        <a:xfrm>
          <a:off x="3482344" y="2108651"/>
          <a:ext cx="2162700"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2BD31BD-1377-4EFD-8364-940DC29F115B}">
      <dsp:nvSpPr>
        <dsp:cNvPr id="0" name=""/>
        <dsp:cNvSpPr/>
      </dsp:nvSpPr>
      <dsp:spPr>
        <a:xfrm>
          <a:off x="3583676" y="2204917"/>
          <a:ext cx="2162700"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Finance</a:t>
          </a:r>
        </a:p>
      </dsp:txBody>
      <dsp:txXfrm>
        <a:off x="3600638" y="2221879"/>
        <a:ext cx="2128776" cy="545189"/>
      </dsp:txXfrm>
    </dsp:sp>
    <dsp:sp modelId="{4C00518E-2482-47BF-B8EF-238314035334}">
      <dsp:nvSpPr>
        <dsp:cNvPr id="0" name=""/>
        <dsp:cNvSpPr/>
      </dsp:nvSpPr>
      <dsp:spPr>
        <a:xfrm>
          <a:off x="3820957" y="2953001"/>
          <a:ext cx="1485475"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076529A-5563-443D-B57C-6C968F21C69A}">
      <dsp:nvSpPr>
        <dsp:cNvPr id="0" name=""/>
        <dsp:cNvSpPr/>
      </dsp:nvSpPr>
      <dsp:spPr>
        <a:xfrm>
          <a:off x="3922289" y="3049267"/>
          <a:ext cx="1485475"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Admin and Procurement</a:t>
          </a:r>
        </a:p>
      </dsp:txBody>
      <dsp:txXfrm>
        <a:off x="3939251" y="3066229"/>
        <a:ext cx="1451551" cy="545189"/>
      </dsp:txXfrm>
    </dsp:sp>
    <dsp:sp modelId="{5CDF0692-47BD-4C69-890E-9DD4CD8C2F14}">
      <dsp:nvSpPr>
        <dsp:cNvPr id="0" name=""/>
        <dsp:cNvSpPr/>
      </dsp:nvSpPr>
      <dsp:spPr>
        <a:xfrm>
          <a:off x="3915617" y="3797351"/>
          <a:ext cx="1296155"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9161FDD-9CA4-42E9-9740-A25FCCECFA89}">
      <dsp:nvSpPr>
        <dsp:cNvPr id="0" name=""/>
        <dsp:cNvSpPr/>
      </dsp:nvSpPr>
      <dsp:spPr>
        <a:xfrm>
          <a:off x="4016949" y="3893617"/>
          <a:ext cx="1296155"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HR</a:t>
          </a:r>
        </a:p>
      </dsp:txBody>
      <dsp:txXfrm>
        <a:off x="4033911" y="3910579"/>
        <a:ext cx="1262231" cy="545189"/>
      </dsp:txXfrm>
    </dsp:sp>
    <dsp:sp modelId="{0FA07B36-B189-4D4D-9B56-14B0B5EA3073}">
      <dsp:nvSpPr>
        <dsp:cNvPr id="0" name=""/>
        <dsp:cNvSpPr/>
      </dsp:nvSpPr>
      <dsp:spPr>
        <a:xfrm>
          <a:off x="3482344" y="4641701"/>
          <a:ext cx="2162700"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F7E9FBE-D9ED-4E43-AED0-521BB2DAD975}">
      <dsp:nvSpPr>
        <dsp:cNvPr id="0" name=""/>
        <dsp:cNvSpPr/>
      </dsp:nvSpPr>
      <dsp:spPr>
        <a:xfrm>
          <a:off x="3583676" y="4737967"/>
          <a:ext cx="2162700"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IT</a:t>
          </a:r>
        </a:p>
      </dsp:txBody>
      <dsp:txXfrm>
        <a:off x="3600638" y="4754929"/>
        <a:ext cx="2128776" cy="545189"/>
      </dsp:txXfrm>
    </dsp:sp>
    <dsp:sp modelId="{34B04FCD-D6B7-4251-A736-957479F7DF9B}">
      <dsp:nvSpPr>
        <dsp:cNvPr id="0" name=""/>
        <dsp:cNvSpPr/>
      </dsp:nvSpPr>
      <dsp:spPr>
        <a:xfrm>
          <a:off x="3563397" y="5486051"/>
          <a:ext cx="2000594"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A50E234-B372-4B1D-A791-8D2507B7DCB2}">
      <dsp:nvSpPr>
        <dsp:cNvPr id="0" name=""/>
        <dsp:cNvSpPr/>
      </dsp:nvSpPr>
      <dsp:spPr>
        <a:xfrm>
          <a:off x="3664729" y="5582317"/>
          <a:ext cx="2000594"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Health Safety Secuirity</a:t>
          </a:r>
        </a:p>
      </dsp:txBody>
      <dsp:txXfrm>
        <a:off x="3681691" y="5599279"/>
        <a:ext cx="1966670" cy="545189"/>
      </dsp:txXfrm>
    </dsp:sp>
    <dsp:sp modelId="{B985D2E3-B238-4FA9-B3C6-3D22519940BB}">
      <dsp:nvSpPr>
        <dsp:cNvPr id="0" name=""/>
        <dsp:cNvSpPr/>
      </dsp:nvSpPr>
      <dsp:spPr>
        <a:xfrm>
          <a:off x="3636466" y="6330401"/>
          <a:ext cx="1854457" cy="57911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489C29C-C637-452B-B256-E541E44AD9AC}">
      <dsp:nvSpPr>
        <dsp:cNvPr id="0" name=""/>
        <dsp:cNvSpPr/>
      </dsp:nvSpPr>
      <dsp:spPr>
        <a:xfrm>
          <a:off x="3737798" y="6426667"/>
          <a:ext cx="1854457" cy="57911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Business Development</a:t>
          </a:r>
        </a:p>
      </dsp:txBody>
      <dsp:txXfrm>
        <a:off x="3754760" y="6443629"/>
        <a:ext cx="1820533" cy="5451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523969-484F-437E-9E68-36FAB372DBE6}">
      <dsp:nvSpPr>
        <dsp:cNvPr id="0" name=""/>
        <dsp:cNvSpPr/>
      </dsp:nvSpPr>
      <dsp:spPr>
        <a:xfrm>
          <a:off x="576622" y="64"/>
          <a:ext cx="1545801" cy="9274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b="1" kern="1200">
              <a:latin typeface="+mj-lt"/>
            </a:rPr>
            <a:t>THE PETROLEUM INDUSTRY</a:t>
          </a:r>
          <a:endParaRPr lang="en-GB" sz="1500" kern="1200">
            <a:latin typeface="+mj-lt"/>
          </a:endParaRPr>
        </a:p>
      </dsp:txBody>
      <dsp:txXfrm>
        <a:off x="576622" y="64"/>
        <a:ext cx="1545801" cy="927480"/>
      </dsp:txXfrm>
    </dsp:sp>
    <dsp:sp modelId="{F718B049-F312-424B-A718-3D0B446D286D}">
      <dsp:nvSpPr>
        <dsp:cNvPr id="0" name=""/>
        <dsp:cNvSpPr/>
      </dsp:nvSpPr>
      <dsp:spPr>
        <a:xfrm>
          <a:off x="2277004" y="64"/>
          <a:ext cx="1545801" cy="9274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b="1" kern="1200">
              <a:latin typeface="+mj-lt"/>
            </a:rPr>
            <a:t>THE ELECTRICAL POWER INDUSTRY</a:t>
          </a:r>
          <a:endParaRPr lang="en-GB" sz="1500" kern="1200">
            <a:latin typeface="+mj-lt"/>
          </a:endParaRPr>
        </a:p>
      </dsp:txBody>
      <dsp:txXfrm>
        <a:off x="2277004" y="64"/>
        <a:ext cx="1545801" cy="927480"/>
      </dsp:txXfrm>
    </dsp:sp>
    <dsp:sp modelId="{0934FE64-5E17-4E42-8266-8D574AEB1DDA}">
      <dsp:nvSpPr>
        <dsp:cNvPr id="0" name=""/>
        <dsp:cNvSpPr/>
      </dsp:nvSpPr>
      <dsp:spPr>
        <a:xfrm>
          <a:off x="3977385" y="64"/>
          <a:ext cx="1545801" cy="9274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b="1" kern="1200">
              <a:latin typeface="+mj-lt"/>
            </a:rPr>
            <a:t>THE GAS INDUSTRY</a:t>
          </a:r>
        </a:p>
      </dsp:txBody>
      <dsp:txXfrm>
        <a:off x="3977385" y="64"/>
        <a:ext cx="1545801" cy="927480"/>
      </dsp:txXfrm>
    </dsp:sp>
    <dsp:sp modelId="{8FF4091D-7944-4F3F-AC0A-E72406C4C766}">
      <dsp:nvSpPr>
        <dsp:cNvPr id="0" name=""/>
        <dsp:cNvSpPr/>
      </dsp:nvSpPr>
      <dsp:spPr>
        <a:xfrm>
          <a:off x="1426813" y="1082125"/>
          <a:ext cx="1545801" cy="9274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b="1" kern="1200">
              <a:latin typeface="+mj-lt"/>
            </a:rPr>
            <a:t>THE RENEWABLE ENERGY INDUSTRY</a:t>
          </a:r>
        </a:p>
      </dsp:txBody>
      <dsp:txXfrm>
        <a:off x="1426813" y="1082125"/>
        <a:ext cx="1545801" cy="927480"/>
      </dsp:txXfrm>
    </dsp:sp>
    <dsp:sp modelId="{297AF228-43DA-45C2-919D-D8D9EC055EF1}">
      <dsp:nvSpPr>
        <dsp:cNvPr id="0" name=""/>
        <dsp:cNvSpPr/>
      </dsp:nvSpPr>
      <dsp:spPr>
        <a:xfrm>
          <a:off x="3127195" y="1082125"/>
          <a:ext cx="1545801" cy="9274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b="1" kern="1200">
              <a:latin typeface="+mj-lt"/>
            </a:rPr>
            <a:t>THE COAL INDUSTRY</a:t>
          </a:r>
        </a:p>
      </dsp:txBody>
      <dsp:txXfrm>
        <a:off x="3127195" y="1082125"/>
        <a:ext cx="1545801" cy="92748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1">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62A13-7E83-46F1-BFED-E232AE94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Words>9105</Words>
  <Pages>59</Pages>
  <Characters>50470</Characters>
  <Application>WPS Office</Application>
  <DocSecurity>0</DocSecurity>
  <Paragraphs>783</Paragraphs>
  <ScaleCrop>false</ScaleCrop>
  <LinksUpToDate>false</LinksUpToDate>
  <CharactersWithSpaces>59400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2019-01-19T23:41:00Z</dcterms:created>
  <dc:creator>Acer</dc:creator>
  <lastModifiedBy>CAM-L21</lastModifiedBy>
  <dcterms:modified xsi:type="dcterms:W3CDTF">2019-01-24T11:37:51Z</dcterms:modified>
  <revision>3</revision>
</coreProperties>
</file>

<file path=docProps/custom.xml><?xml version="1.0" encoding="utf-8"?>
<Properties xmlns="http://schemas.openxmlformats.org/officeDocument/2006/custom-properties" xmlns:vt="http://schemas.openxmlformats.org/officeDocument/2006/docPropsVTypes"/>
</file>