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11C" w:rsidRPr="003C16F2" w:rsidRDefault="00DA211C" w:rsidP="00D149D7">
      <w:pPr>
        <w:jc w:val="center"/>
        <w:rPr>
          <w:rFonts w:ascii="Times New Roman" w:hAnsi="Times New Roman" w:cs="Times New Roman"/>
          <w:b/>
          <w:bCs/>
          <w:color w:val="1F4E79" w:themeColor="accent1" w:themeShade="80"/>
          <w:sz w:val="40"/>
          <w:szCs w:val="40"/>
        </w:rPr>
      </w:pPr>
      <w:r w:rsidRPr="003C16F2">
        <w:rPr>
          <w:rFonts w:ascii="Times New Roman" w:hAnsi="Times New Roman" w:cs="Times New Roman"/>
          <w:b/>
          <w:bCs/>
          <w:color w:val="1F4E79" w:themeColor="accent1" w:themeShade="80"/>
          <w:sz w:val="40"/>
          <w:szCs w:val="40"/>
        </w:rPr>
        <w:t>Internship Report</w:t>
      </w:r>
    </w:p>
    <w:p w:rsidR="00DA211C" w:rsidRPr="003C16F2" w:rsidRDefault="00DA211C" w:rsidP="00DA211C">
      <w:pPr>
        <w:jc w:val="center"/>
        <w:rPr>
          <w:rFonts w:ascii="Times New Roman" w:hAnsi="Times New Roman" w:cs="Times New Roman"/>
          <w:b/>
          <w:bCs/>
          <w:color w:val="1F4E79" w:themeColor="accent1" w:themeShade="80"/>
          <w:sz w:val="40"/>
          <w:szCs w:val="40"/>
        </w:rPr>
      </w:pPr>
      <w:r w:rsidRPr="003C16F2">
        <w:rPr>
          <w:rFonts w:ascii="Times New Roman" w:hAnsi="Times New Roman" w:cs="Times New Roman"/>
          <w:b/>
          <w:bCs/>
          <w:color w:val="1F4E79" w:themeColor="accent1" w:themeShade="80"/>
          <w:sz w:val="40"/>
          <w:szCs w:val="40"/>
        </w:rPr>
        <w:t xml:space="preserve">On               </w:t>
      </w:r>
    </w:p>
    <w:p w:rsidR="00DA211C" w:rsidRPr="003C16F2" w:rsidRDefault="00127FB9" w:rsidP="00DA211C">
      <w:pPr>
        <w:jc w:val="center"/>
        <w:rPr>
          <w:rFonts w:ascii="Times New Roman" w:hAnsi="Times New Roman" w:cs="Times New Roman"/>
          <w:b/>
          <w:bCs/>
          <w:color w:val="1F4E79" w:themeColor="accent1" w:themeShade="80"/>
          <w:sz w:val="40"/>
          <w:szCs w:val="40"/>
        </w:rPr>
      </w:pPr>
      <w:r>
        <w:rPr>
          <w:rFonts w:ascii="Times New Roman" w:hAnsi="Times New Roman" w:cs="Times New Roman"/>
          <w:b/>
          <w:bCs/>
          <w:color w:val="1F4E79" w:themeColor="accent1" w:themeShade="80"/>
          <w:sz w:val="40"/>
          <w:szCs w:val="40"/>
        </w:rPr>
        <w:t>Financial P</w:t>
      </w:r>
      <w:r w:rsidR="00DA211C" w:rsidRPr="003C16F2">
        <w:rPr>
          <w:rFonts w:ascii="Times New Roman" w:hAnsi="Times New Roman" w:cs="Times New Roman"/>
          <w:b/>
          <w:bCs/>
          <w:color w:val="1F4E79" w:themeColor="accent1" w:themeShade="80"/>
          <w:sz w:val="40"/>
          <w:szCs w:val="40"/>
        </w:rPr>
        <w:t>erformance</w:t>
      </w:r>
      <w:r>
        <w:rPr>
          <w:rFonts w:ascii="Times New Roman" w:hAnsi="Times New Roman" w:cs="Times New Roman"/>
          <w:b/>
          <w:bCs/>
          <w:color w:val="1F4E79" w:themeColor="accent1" w:themeShade="80"/>
          <w:sz w:val="40"/>
          <w:szCs w:val="40"/>
        </w:rPr>
        <w:t xml:space="preserve"> Analysis</w:t>
      </w:r>
      <w:r w:rsidR="00DA211C" w:rsidRPr="003C16F2">
        <w:rPr>
          <w:rFonts w:ascii="Times New Roman" w:hAnsi="Times New Roman" w:cs="Times New Roman"/>
          <w:b/>
          <w:bCs/>
          <w:color w:val="1F4E79" w:themeColor="accent1" w:themeShade="80"/>
          <w:sz w:val="40"/>
          <w:szCs w:val="40"/>
        </w:rPr>
        <w:t xml:space="preserve"> of SIBL </w:t>
      </w:r>
    </w:p>
    <w:p w:rsidR="00DA211C" w:rsidRPr="003C16F2" w:rsidRDefault="00DA211C" w:rsidP="00DA211C">
      <w:pPr>
        <w:jc w:val="center"/>
        <w:rPr>
          <w:rFonts w:ascii="Times New Roman" w:hAnsi="Times New Roman" w:cs="Times New Roman"/>
          <w:b/>
          <w:bCs/>
          <w:sz w:val="40"/>
          <w:szCs w:val="40"/>
        </w:rPr>
      </w:pPr>
    </w:p>
    <w:p w:rsidR="00DE7070" w:rsidRPr="003C16F2" w:rsidRDefault="00DE7070" w:rsidP="00DA211C">
      <w:pPr>
        <w:jc w:val="center"/>
        <w:rPr>
          <w:rFonts w:ascii="Times New Roman" w:hAnsi="Times New Roman" w:cs="Times New Roman"/>
          <w:b/>
          <w:bCs/>
          <w:noProof/>
          <w:sz w:val="40"/>
          <w:szCs w:val="40"/>
          <w:lang w:bidi="bn-BD"/>
        </w:rPr>
      </w:pPr>
    </w:p>
    <w:p w:rsidR="00DE7070" w:rsidRDefault="00DE7070" w:rsidP="00DA211C">
      <w:pPr>
        <w:jc w:val="center"/>
        <w:rPr>
          <w:b/>
          <w:bCs/>
          <w:noProof/>
          <w:sz w:val="40"/>
          <w:szCs w:val="40"/>
          <w:lang w:bidi="bn-BD"/>
        </w:rPr>
      </w:pPr>
      <w:r>
        <w:rPr>
          <w:b/>
          <w:bCs/>
          <w:noProof/>
          <w:sz w:val="40"/>
          <w:szCs w:val="40"/>
        </w:rPr>
        <w:drawing>
          <wp:inline distT="0" distB="0" distL="0" distR="0">
            <wp:extent cx="6630670" cy="3000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bl 2.jpg"/>
                    <pic:cNvPicPr/>
                  </pic:nvPicPr>
                  <pic:blipFill>
                    <a:blip r:embed="rId9">
                      <a:extLst>
                        <a:ext uri="{28A0092B-C50C-407E-A947-70E740481C1C}">
                          <a14:useLocalDpi xmlns:a14="http://schemas.microsoft.com/office/drawing/2010/main" val="0"/>
                        </a:ext>
                      </a:extLst>
                    </a:blip>
                    <a:stretch>
                      <a:fillRect/>
                    </a:stretch>
                  </pic:blipFill>
                  <pic:spPr>
                    <a:xfrm>
                      <a:off x="0" y="0"/>
                      <a:ext cx="6648187" cy="3008301"/>
                    </a:xfrm>
                    <a:prstGeom prst="rect">
                      <a:avLst/>
                    </a:prstGeom>
                  </pic:spPr>
                </pic:pic>
              </a:graphicData>
            </a:graphic>
          </wp:inline>
        </w:drawing>
      </w:r>
    </w:p>
    <w:p w:rsidR="00DE7070" w:rsidRDefault="00DE7070" w:rsidP="00DA211C">
      <w:pPr>
        <w:jc w:val="center"/>
        <w:rPr>
          <w:b/>
          <w:bCs/>
          <w:noProof/>
          <w:sz w:val="40"/>
          <w:szCs w:val="40"/>
          <w:lang w:bidi="bn-BD"/>
        </w:rPr>
      </w:pPr>
    </w:p>
    <w:p w:rsidR="00DE7070" w:rsidRDefault="00DE7070" w:rsidP="00DA211C">
      <w:pPr>
        <w:jc w:val="center"/>
        <w:rPr>
          <w:b/>
          <w:bCs/>
          <w:sz w:val="40"/>
          <w:szCs w:val="40"/>
        </w:rPr>
      </w:pPr>
    </w:p>
    <w:p w:rsidR="00024E28" w:rsidRDefault="00024E28" w:rsidP="00024E28">
      <w:pPr>
        <w:rPr>
          <w:b/>
          <w:bCs/>
          <w:sz w:val="40"/>
          <w:szCs w:val="40"/>
        </w:rPr>
      </w:pPr>
    </w:p>
    <w:p w:rsidR="00024E28" w:rsidRDefault="00024E28" w:rsidP="00024E28">
      <w:pPr>
        <w:rPr>
          <w:b/>
          <w:bCs/>
          <w:sz w:val="40"/>
          <w:szCs w:val="40"/>
        </w:rPr>
      </w:pPr>
    </w:p>
    <w:p w:rsidR="00024E28" w:rsidRDefault="00024E28" w:rsidP="00024E28">
      <w:pPr>
        <w:rPr>
          <w:b/>
          <w:bCs/>
          <w:sz w:val="40"/>
          <w:szCs w:val="40"/>
        </w:rPr>
      </w:pPr>
    </w:p>
    <w:p w:rsidR="00024E28" w:rsidRDefault="00024E28" w:rsidP="00024E28">
      <w:pPr>
        <w:rPr>
          <w:b/>
          <w:bCs/>
          <w:sz w:val="40"/>
          <w:szCs w:val="40"/>
        </w:rPr>
      </w:pPr>
    </w:p>
    <w:p w:rsidR="00024E28" w:rsidRDefault="00024E28" w:rsidP="00024E28">
      <w:pPr>
        <w:rPr>
          <w:b/>
          <w:bCs/>
          <w:sz w:val="40"/>
          <w:szCs w:val="40"/>
        </w:rPr>
      </w:pPr>
    </w:p>
    <w:p w:rsidR="00DE7070" w:rsidRPr="000617C0" w:rsidRDefault="00DE7070" w:rsidP="00024E28">
      <w:pPr>
        <w:jc w:val="center"/>
        <w:rPr>
          <w:b/>
          <w:bCs/>
          <w:color w:val="1F4E79" w:themeColor="accent1" w:themeShade="80"/>
          <w:sz w:val="40"/>
          <w:szCs w:val="40"/>
        </w:rPr>
      </w:pPr>
      <w:r w:rsidRPr="000617C0">
        <w:rPr>
          <w:rFonts w:ascii="Times New Roman" w:hAnsi="Times New Roman" w:cs="Times New Roman"/>
          <w:b/>
          <w:color w:val="1F4E79" w:themeColor="accent1" w:themeShade="80"/>
          <w:sz w:val="32"/>
          <w:szCs w:val="32"/>
        </w:rPr>
        <w:lastRenderedPageBreak/>
        <w:t>Internship report</w:t>
      </w:r>
    </w:p>
    <w:p w:rsidR="00DE7070" w:rsidRPr="000617C0" w:rsidRDefault="00DE7070" w:rsidP="00DE7070">
      <w:pPr>
        <w:spacing w:after="0" w:line="360" w:lineRule="auto"/>
        <w:jc w:val="center"/>
        <w:rPr>
          <w:rFonts w:ascii="Times New Roman" w:hAnsi="Times New Roman" w:cs="Times New Roman"/>
          <w:b/>
          <w:bCs/>
          <w:color w:val="1F4E79" w:themeColor="accent1" w:themeShade="80"/>
          <w:sz w:val="28"/>
          <w:szCs w:val="28"/>
        </w:rPr>
      </w:pPr>
      <w:r w:rsidRPr="000617C0">
        <w:rPr>
          <w:rFonts w:ascii="Times New Roman" w:hAnsi="Times New Roman" w:cs="Times New Roman"/>
          <w:b/>
          <w:bCs/>
          <w:color w:val="1F4E79" w:themeColor="accent1" w:themeShade="80"/>
          <w:sz w:val="28"/>
          <w:szCs w:val="28"/>
        </w:rPr>
        <w:t>On</w:t>
      </w:r>
    </w:p>
    <w:p w:rsidR="00DE7070" w:rsidRPr="000617C0" w:rsidRDefault="00127FB9" w:rsidP="00DE7070">
      <w:pPr>
        <w:spacing w:after="0" w:line="360" w:lineRule="auto"/>
        <w:jc w:val="center"/>
        <w:rPr>
          <w:rFonts w:ascii="Times New Roman" w:hAnsi="Times New Roman" w:cs="Times New Roman"/>
          <w:b/>
          <w:bCs/>
          <w:color w:val="1F4E79" w:themeColor="accent1" w:themeShade="80"/>
          <w:sz w:val="28"/>
          <w:szCs w:val="28"/>
        </w:rPr>
      </w:pPr>
      <w:r>
        <w:rPr>
          <w:rFonts w:ascii="Times New Roman" w:hAnsi="Times New Roman" w:cs="Times New Roman"/>
          <w:b/>
          <w:bCs/>
          <w:color w:val="1F4E79" w:themeColor="accent1" w:themeShade="80"/>
          <w:sz w:val="28"/>
          <w:szCs w:val="28"/>
        </w:rPr>
        <w:t>Financial P</w:t>
      </w:r>
      <w:r w:rsidR="00DE7070" w:rsidRPr="000617C0">
        <w:rPr>
          <w:rFonts w:ascii="Times New Roman" w:hAnsi="Times New Roman" w:cs="Times New Roman"/>
          <w:b/>
          <w:bCs/>
          <w:color w:val="1F4E79" w:themeColor="accent1" w:themeShade="80"/>
          <w:sz w:val="28"/>
          <w:szCs w:val="28"/>
        </w:rPr>
        <w:t xml:space="preserve">erformance </w:t>
      </w:r>
      <w:r>
        <w:rPr>
          <w:rFonts w:ascii="Times New Roman" w:hAnsi="Times New Roman" w:cs="Times New Roman"/>
          <w:b/>
          <w:bCs/>
          <w:color w:val="1F4E79" w:themeColor="accent1" w:themeShade="80"/>
          <w:sz w:val="28"/>
          <w:szCs w:val="28"/>
        </w:rPr>
        <w:t xml:space="preserve">Analysis </w:t>
      </w:r>
      <w:r w:rsidR="00DE7070" w:rsidRPr="000617C0">
        <w:rPr>
          <w:rFonts w:ascii="Times New Roman" w:hAnsi="Times New Roman" w:cs="Times New Roman"/>
          <w:b/>
          <w:bCs/>
          <w:color w:val="1F4E79" w:themeColor="accent1" w:themeShade="80"/>
          <w:sz w:val="28"/>
          <w:szCs w:val="28"/>
        </w:rPr>
        <w:t xml:space="preserve">of </w:t>
      </w:r>
      <w:r w:rsidR="004113CC" w:rsidRPr="000617C0">
        <w:rPr>
          <w:rFonts w:ascii="Times New Roman" w:hAnsi="Times New Roman" w:cs="Times New Roman"/>
          <w:b/>
          <w:bCs/>
          <w:color w:val="1F4E79" w:themeColor="accent1" w:themeShade="80"/>
          <w:sz w:val="28"/>
          <w:szCs w:val="28"/>
        </w:rPr>
        <w:t xml:space="preserve">Social </w:t>
      </w:r>
      <w:proofErr w:type="spellStart"/>
      <w:r w:rsidR="004113CC" w:rsidRPr="000617C0">
        <w:rPr>
          <w:rFonts w:ascii="Times New Roman" w:hAnsi="Times New Roman" w:cs="Times New Roman"/>
          <w:b/>
          <w:bCs/>
          <w:color w:val="1F4E79" w:themeColor="accent1" w:themeShade="80"/>
          <w:sz w:val="28"/>
          <w:szCs w:val="28"/>
        </w:rPr>
        <w:t>Islami</w:t>
      </w:r>
      <w:proofErr w:type="spellEnd"/>
      <w:r w:rsidR="004113CC" w:rsidRPr="000617C0">
        <w:rPr>
          <w:rFonts w:ascii="Times New Roman" w:hAnsi="Times New Roman" w:cs="Times New Roman"/>
          <w:b/>
          <w:bCs/>
          <w:color w:val="1F4E79" w:themeColor="accent1" w:themeShade="80"/>
          <w:sz w:val="28"/>
          <w:szCs w:val="28"/>
        </w:rPr>
        <w:t xml:space="preserve"> </w:t>
      </w:r>
      <w:r w:rsidR="00DE7070" w:rsidRPr="000617C0">
        <w:rPr>
          <w:rFonts w:ascii="Times New Roman" w:hAnsi="Times New Roman" w:cs="Times New Roman"/>
          <w:b/>
          <w:bCs/>
          <w:color w:val="1F4E79" w:themeColor="accent1" w:themeShade="80"/>
          <w:sz w:val="28"/>
          <w:szCs w:val="28"/>
        </w:rPr>
        <w:t>Bank Limited</w:t>
      </w:r>
    </w:p>
    <w:p w:rsidR="00DE7070" w:rsidRPr="000617C0" w:rsidRDefault="00DE7070" w:rsidP="00DE7070">
      <w:pPr>
        <w:spacing w:after="0" w:line="360" w:lineRule="auto"/>
        <w:jc w:val="center"/>
        <w:rPr>
          <w:rFonts w:ascii="Times New Roman" w:hAnsi="Times New Roman" w:cs="Times New Roman"/>
          <w:color w:val="1F4E79" w:themeColor="accent1" w:themeShade="80"/>
          <w:sz w:val="28"/>
          <w:szCs w:val="28"/>
        </w:rPr>
      </w:pPr>
    </w:p>
    <w:p w:rsidR="00DE7070" w:rsidRPr="000617C0" w:rsidRDefault="00DE7070" w:rsidP="00DE7070">
      <w:pPr>
        <w:spacing w:after="0" w:line="360" w:lineRule="auto"/>
        <w:jc w:val="center"/>
        <w:rPr>
          <w:rFonts w:ascii="Times New Roman" w:hAnsi="Times New Roman" w:cs="Times New Roman"/>
          <w:b/>
          <w:color w:val="1F4E79" w:themeColor="accent1" w:themeShade="80"/>
          <w:sz w:val="28"/>
          <w:szCs w:val="28"/>
        </w:rPr>
      </w:pPr>
      <w:r w:rsidRPr="000617C0">
        <w:rPr>
          <w:rFonts w:ascii="Times New Roman" w:hAnsi="Times New Roman" w:cs="Times New Roman"/>
          <w:b/>
          <w:color w:val="1F4E79" w:themeColor="accent1" w:themeShade="80"/>
          <w:sz w:val="28"/>
          <w:szCs w:val="28"/>
        </w:rPr>
        <w:t>Submitted To</w:t>
      </w:r>
    </w:p>
    <w:p w:rsidR="00DE7070" w:rsidRPr="00695A60" w:rsidRDefault="00127FB9" w:rsidP="00DE7070">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Mu</w:t>
      </w:r>
      <w:r w:rsidR="0019375B">
        <w:rPr>
          <w:rFonts w:ascii="Times New Roman" w:hAnsi="Times New Roman" w:cs="Times New Roman"/>
          <w:sz w:val="28"/>
          <w:szCs w:val="28"/>
        </w:rPr>
        <w:t xml:space="preserve">hammad </w:t>
      </w:r>
      <w:proofErr w:type="spellStart"/>
      <w:r w:rsidR="0019375B">
        <w:rPr>
          <w:rFonts w:ascii="Times New Roman" w:hAnsi="Times New Roman" w:cs="Times New Roman"/>
          <w:sz w:val="28"/>
          <w:szCs w:val="28"/>
        </w:rPr>
        <w:t>Enamul</w:t>
      </w:r>
      <w:proofErr w:type="spellEnd"/>
      <w:r w:rsidR="0019375B">
        <w:rPr>
          <w:rFonts w:ascii="Times New Roman" w:hAnsi="Times New Roman" w:cs="Times New Roman"/>
          <w:sz w:val="28"/>
          <w:szCs w:val="28"/>
        </w:rPr>
        <w:t xml:space="preserve"> </w:t>
      </w:r>
      <w:proofErr w:type="spellStart"/>
      <w:r w:rsidR="0019375B">
        <w:rPr>
          <w:rFonts w:ascii="Times New Roman" w:hAnsi="Times New Roman" w:cs="Times New Roman"/>
          <w:sz w:val="28"/>
          <w:szCs w:val="28"/>
        </w:rPr>
        <w:t>Haque</w:t>
      </w:r>
      <w:proofErr w:type="spellEnd"/>
    </w:p>
    <w:p w:rsidR="00DE7070" w:rsidRPr="00695A60" w:rsidRDefault="00127FB9" w:rsidP="00DE7070">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Assistant</w:t>
      </w:r>
      <w:r w:rsidR="00DE7070" w:rsidRPr="00695A60">
        <w:rPr>
          <w:rFonts w:ascii="Times New Roman" w:hAnsi="Times New Roman" w:cs="Times New Roman"/>
          <w:sz w:val="28"/>
          <w:szCs w:val="28"/>
        </w:rPr>
        <w:t xml:space="preserve"> Professor</w:t>
      </w:r>
    </w:p>
    <w:p w:rsidR="00DE7070" w:rsidRPr="00695A60" w:rsidRDefault="00DE7070" w:rsidP="00DE7070">
      <w:pPr>
        <w:spacing w:after="0" w:line="360" w:lineRule="auto"/>
        <w:jc w:val="center"/>
        <w:rPr>
          <w:rFonts w:ascii="Times New Roman" w:hAnsi="Times New Roman" w:cs="Times New Roman"/>
          <w:sz w:val="28"/>
          <w:szCs w:val="28"/>
        </w:rPr>
      </w:pPr>
      <w:r w:rsidRPr="00695A60">
        <w:rPr>
          <w:rFonts w:ascii="Times New Roman" w:hAnsi="Times New Roman" w:cs="Times New Roman"/>
          <w:sz w:val="28"/>
          <w:szCs w:val="28"/>
        </w:rPr>
        <w:t>School of Business &amp; Economics</w:t>
      </w:r>
    </w:p>
    <w:p w:rsidR="00DE7070" w:rsidRPr="00695A60" w:rsidRDefault="00DE7070" w:rsidP="00DE7070">
      <w:pPr>
        <w:spacing w:after="0" w:line="360" w:lineRule="auto"/>
        <w:jc w:val="center"/>
        <w:rPr>
          <w:rFonts w:ascii="Times New Roman" w:hAnsi="Times New Roman" w:cs="Times New Roman"/>
          <w:sz w:val="28"/>
          <w:szCs w:val="28"/>
        </w:rPr>
      </w:pPr>
    </w:p>
    <w:p w:rsidR="00DE7070" w:rsidRPr="000617C0" w:rsidRDefault="00DE7070" w:rsidP="00DE7070">
      <w:pPr>
        <w:spacing w:after="0" w:line="360" w:lineRule="auto"/>
        <w:jc w:val="center"/>
        <w:rPr>
          <w:rFonts w:ascii="Times New Roman" w:hAnsi="Times New Roman" w:cs="Times New Roman"/>
          <w:b/>
          <w:color w:val="1F4E79" w:themeColor="accent1" w:themeShade="80"/>
          <w:sz w:val="28"/>
          <w:szCs w:val="28"/>
        </w:rPr>
      </w:pPr>
      <w:r w:rsidRPr="000617C0">
        <w:rPr>
          <w:rFonts w:ascii="Times New Roman" w:hAnsi="Times New Roman" w:cs="Times New Roman"/>
          <w:b/>
          <w:color w:val="1F4E79" w:themeColor="accent1" w:themeShade="80"/>
          <w:sz w:val="28"/>
          <w:szCs w:val="28"/>
        </w:rPr>
        <w:t>Submitted By</w:t>
      </w:r>
    </w:p>
    <w:p w:rsidR="00DE7070" w:rsidRPr="00695A60" w:rsidRDefault="00FF56C0" w:rsidP="00DE7070">
      <w:pPr>
        <w:spacing w:after="0" w:line="360" w:lineRule="auto"/>
        <w:jc w:val="center"/>
        <w:rPr>
          <w:rFonts w:ascii="Times New Roman" w:hAnsi="Times New Roman" w:cs="Times New Roman"/>
          <w:sz w:val="28"/>
          <w:szCs w:val="28"/>
        </w:rPr>
      </w:pPr>
      <w:proofErr w:type="spellStart"/>
      <w:r>
        <w:rPr>
          <w:rFonts w:ascii="Times New Roman" w:hAnsi="Times New Roman" w:cs="Times New Roman"/>
          <w:sz w:val="28"/>
          <w:szCs w:val="28"/>
        </w:rPr>
        <w:t>Aklema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w:t>
      </w:r>
      <w:r w:rsidR="00DE7070">
        <w:rPr>
          <w:rFonts w:ascii="Times New Roman" w:hAnsi="Times New Roman" w:cs="Times New Roman"/>
          <w:sz w:val="28"/>
          <w:szCs w:val="28"/>
        </w:rPr>
        <w:t>kter</w:t>
      </w:r>
      <w:proofErr w:type="spellEnd"/>
    </w:p>
    <w:p w:rsidR="00DE7070" w:rsidRPr="00695A60" w:rsidRDefault="00DE7070" w:rsidP="00DE7070">
      <w:pPr>
        <w:spacing w:after="0" w:line="360" w:lineRule="auto"/>
        <w:jc w:val="center"/>
        <w:rPr>
          <w:rFonts w:ascii="Times New Roman" w:hAnsi="Times New Roman" w:cs="Times New Roman"/>
          <w:sz w:val="28"/>
          <w:szCs w:val="28"/>
        </w:rPr>
      </w:pPr>
      <w:r w:rsidRPr="00695A60">
        <w:rPr>
          <w:rFonts w:ascii="Times New Roman" w:hAnsi="Times New Roman" w:cs="Times New Roman"/>
          <w:sz w:val="28"/>
          <w:szCs w:val="28"/>
        </w:rPr>
        <w:t xml:space="preserve">ID: </w:t>
      </w:r>
      <w:r>
        <w:rPr>
          <w:rFonts w:ascii="Times New Roman" w:hAnsi="Times New Roman" w:cs="Times New Roman"/>
          <w:sz w:val="28"/>
          <w:szCs w:val="28"/>
        </w:rPr>
        <w:t>111142292</w:t>
      </w:r>
    </w:p>
    <w:p w:rsidR="00DE7070" w:rsidRPr="00695A60" w:rsidRDefault="00DE7070" w:rsidP="00DE7070">
      <w:pPr>
        <w:spacing w:after="0" w:line="360" w:lineRule="auto"/>
        <w:jc w:val="center"/>
        <w:rPr>
          <w:rFonts w:ascii="Times New Roman" w:hAnsi="Times New Roman" w:cs="Times New Roman"/>
          <w:sz w:val="28"/>
          <w:szCs w:val="28"/>
        </w:rPr>
      </w:pPr>
      <w:r w:rsidRPr="00695A60">
        <w:rPr>
          <w:rFonts w:ascii="Times New Roman" w:hAnsi="Times New Roman" w:cs="Times New Roman"/>
          <w:sz w:val="28"/>
          <w:szCs w:val="28"/>
        </w:rPr>
        <w:t>School of Business &amp; Economics</w:t>
      </w:r>
    </w:p>
    <w:p w:rsidR="00DE7070" w:rsidRPr="00695A60" w:rsidRDefault="00DE7070" w:rsidP="00DE7070">
      <w:pPr>
        <w:spacing w:after="0" w:line="360" w:lineRule="auto"/>
        <w:jc w:val="center"/>
        <w:rPr>
          <w:rFonts w:ascii="Times New Roman" w:hAnsi="Times New Roman" w:cs="Times New Roman"/>
          <w:sz w:val="28"/>
          <w:szCs w:val="28"/>
        </w:rPr>
      </w:pPr>
    </w:p>
    <w:p w:rsidR="00DE7070" w:rsidRDefault="00DE7070" w:rsidP="00DE7070">
      <w:pPr>
        <w:spacing w:after="0" w:line="360" w:lineRule="auto"/>
        <w:jc w:val="center"/>
        <w:rPr>
          <w:rFonts w:ascii="Times New Roman" w:hAnsi="Times New Roman" w:cs="Times New Roman"/>
          <w:sz w:val="24"/>
          <w:szCs w:val="24"/>
        </w:rPr>
      </w:pPr>
    </w:p>
    <w:p w:rsidR="00DE7070" w:rsidRDefault="00DE7070" w:rsidP="00DE7070">
      <w:pPr>
        <w:spacing w:after="0" w:line="360" w:lineRule="auto"/>
        <w:jc w:val="center"/>
        <w:rPr>
          <w:rFonts w:ascii="Times New Roman" w:hAnsi="Times New Roman" w:cs="Times New Roman"/>
          <w:sz w:val="24"/>
          <w:szCs w:val="24"/>
        </w:rPr>
      </w:pPr>
      <w:r w:rsidRPr="008043EF">
        <w:rPr>
          <w:rFonts w:ascii="Times New Roman" w:hAnsi="Times New Roman" w:cs="Times New Roman"/>
          <w:noProof/>
          <w:sz w:val="24"/>
          <w:szCs w:val="24"/>
        </w:rPr>
        <w:drawing>
          <wp:inline distT="0" distB="0" distL="0" distR="0">
            <wp:extent cx="1981200" cy="1752600"/>
            <wp:effectExtent l="0" t="0" r="0" b="0"/>
            <wp:docPr id="36" name="Picture 36" descr="C:\Users\Anik\Desktop\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k\Desktop\UIU-Logo-250.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1200" cy="1752600"/>
                    </a:xfrm>
                    <a:prstGeom prst="rect">
                      <a:avLst/>
                    </a:prstGeom>
                    <a:noFill/>
                    <a:ln>
                      <a:noFill/>
                    </a:ln>
                  </pic:spPr>
                </pic:pic>
              </a:graphicData>
            </a:graphic>
          </wp:inline>
        </w:drawing>
      </w:r>
    </w:p>
    <w:p w:rsidR="00DE7070" w:rsidRPr="00695A60" w:rsidRDefault="00DE7070" w:rsidP="00DE7070">
      <w:pPr>
        <w:spacing w:after="0" w:line="360" w:lineRule="auto"/>
        <w:jc w:val="center"/>
        <w:rPr>
          <w:rFonts w:ascii="Times New Roman" w:hAnsi="Times New Roman" w:cs="Times New Roman"/>
          <w:sz w:val="28"/>
          <w:szCs w:val="28"/>
        </w:rPr>
      </w:pPr>
    </w:p>
    <w:p w:rsidR="00DE7070" w:rsidRPr="00695A60" w:rsidRDefault="00DE7070" w:rsidP="00DE7070">
      <w:pPr>
        <w:spacing w:after="0" w:line="360" w:lineRule="auto"/>
        <w:jc w:val="center"/>
        <w:rPr>
          <w:rFonts w:ascii="Times New Roman" w:hAnsi="Times New Roman" w:cs="Times New Roman"/>
          <w:sz w:val="28"/>
          <w:szCs w:val="28"/>
        </w:rPr>
      </w:pPr>
      <w:r w:rsidRPr="00695A60">
        <w:rPr>
          <w:rFonts w:ascii="Times New Roman" w:hAnsi="Times New Roman" w:cs="Times New Roman"/>
          <w:b/>
          <w:sz w:val="28"/>
          <w:szCs w:val="28"/>
        </w:rPr>
        <w:t>Date of Submission</w:t>
      </w:r>
      <w:r w:rsidRPr="00695A60">
        <w:rPr>
          <w:rFonts w:ascii="Times New Roman" w:hAnsi="Times New Roman" w:cs="Times New Roman"/>
          <w:sz w:val="28"/>
          <w:szCs w:val="28"/>
        </w:rPr>
        <w:t xml:space="preserve">: </w:t>
      </w:r>
      <w:r w:rsidR="000617C0">
        <w:rPr>
          <w:rFonts w:ascii="Times New Roman" w:hAnsi="Times New Roman" w:cs="Times New Roman"/>
          <w:sz w:val="28"/>
          <w:szCs w:val="28"/>
        </w:rPr>
        <w:t>2 February</w:t>
      </w:r>
      <w:r w:rsidRPr="00695A60">
        <w:rPr>
          <w:rFonts w:ascii="Times New Roman" w:hAnsi="Times New Roman" w:cs="Times New Roman"/>
          <w:sz w:val="28"/>
          <w:szCs w:val="28"/>
        </w:rPr>
        <w:t>, 2018</w:t>
      </w:r>
    </w:p>
    <w:p w:rsidR="002A5C6E" w:rsidRPr="000617C0" w:rsidRDefault="00DE7070" w:rsidP="002A5C6E">
      <w:pPr>
        <w:spacing w:after="0" w:line="360" w:lineRule="auto"/>
        <w:jc w:val="center"/>
        <w:rPr>
          <w:rFonts w:ascii="Times New Roman" w:hAnsi="Times New Roman" w:cs="Times New Roman"/>
          <w:b/>
          <w:color w:val="1F4E79" w:themeColor="accent1" w:themeShade="80"/>
          <w:sz w:val="32"/>
          <w:szCs w:val="32"/>
        </w:rPr>
      </w:pPr>
      <w:r w:rsidRPr="000617C0">
        <w:rPr>
          <w:rFonts w:ascii="Times New Roman" w:hAnsi="Times New Roman" w:cs="Times New Roman"/>
          <w:b/>
          <w:color w:val="1F4E79" w:themeColor="accent1" w:themeShade="80"/>
          <w:sz w:val="32"/>
          <w:szCs w:val="32"/>
        </w:rPr>
        <w:t xml:space="preserve">United International University </w:t>
      </w:r>
    </w:p>
    <w:p w:rsidR="002A5C6E" w:rsidRDefault="002A5C6E" w:rsidP="002A5C6E">
      <w:pPr>
        <w:spacing w:after="0" w:line="360" w:lineRule="auto"/>
        <w:jc w:val="center"/>
        <w:rPr>
          <w:rFonts w:ascii="Times New Roman" w:hAnsi="Times New Roman" w:cs="Times New Roman"/>
          <w:b/>
          <w:sz w:val="32"/>
          <w:szCs w:val="32"/>
        </w:rPr>
      </w:pPr>
    </w:p>
    <w:p w:rsidR="002A5C6E" w:rsidRDefault="002A5C6E" w:rsidP="002A5C6E">
      <w:pPr>
        <w:spacing w:after="0" w:line="360" w:lineRule="auto"/>
        <w:jc w:val="center"/>
        <w:rPr>
          <w:rFonts w:ascii="Times New Roman" w:hAnsi="Times New Roman" w:cs="Times New Roman"/>
          <w:b/>
          <w:sz w:val="32"/>
          <w:szCs w:val="32"/>
        </w:rPr>
      </w:pPr>
    </w:p>
    <w:p w:rsidR="00810372" w:rsidRPr="00810372" w:rsidRDefault="00810372" w:rsidP="00810372">
      <w:pPr>
        <w:spacing w:after="0" w:line="360" w:lineRule="auto"/>
        <w:jc w:val="center"/>
        <w:rPr>
          <w:rFonts w:ascii="Times New Roman" w:hAnsi="Times New Roman" w:cs="Times New Roman"/>
          <w:b/>
          <w:color w:val="1F4E79" w:themeColor="accent1" w:themeShade="80"/>
          <w:sz w:val="28"/>
          <w:szCs w:val="28"/>
        </w:rPr>
      </w:pPr>
      <w:bookmarkStart w:id="0" w:name="_Toc534340335"/>
      <w:r w:rsidRPr="00810372">
        <w:rPr>
          <w:rFonts w:ascii="Times New Roman" w:hAnsi="Times New Roman" w:cs="Times New Roman"/>
          <w:b/>
          <w:color w:val="1F4E79" w:themeColor="accent1" w:themeShade="80"/>
          <w:sz w:val="28"/>
          <w:szCs w:val="28"/>
        </w:rPr>
        <w:lastRenderedPageBreak/>
        <w:t>LETTER OF TRANSMITTAL</w:t>
      </w:r>
      <w:bookmarkEnd w:id="0"/>
    </w:p>
    <w:p w:rsidR="00810372" w:rsidRPr="00810372" w:rsidRDefault="00810372" w:rsidP="00810372">
      <w:pPr>
        <w:spacing w:after="0" w:line="360" w:lineRule="auto"/>
        <w:jc w:val="both"/>
        <w:rPr>
          <w:rFonts w:ascii="Times New Roman" w:hAnsi="Times New Roman" w:cs="Times New Roman"/>
          <w:color w:val="1F4E79" w:themeColor="accent1" w:themeShade="80"/>
          <w:sz w:val="24"/>
          <w:szCs w:val="24"/>
        </w:rPr>
      </w:pPr>
    </w:p>
    <w:p w:rsidR="002A5C6E" w:rsidRPr="00695A60" w:rsidRDefault="002A5C6E" w:rsidP="002A5C6E">
      <w:pPr>
        <w:spacing w:after="0" w:line="360" w:lineRule="auto"/>
        <w:jc w:val="center"/>
        <w:rPr>
          <w:rFonts w:ascii="Times New Roman" w:hAnsi="Times New Roman" w:cs="Times New Roman"/>
          <w:b/>
          <w:sz w:val="32"/>
          <w:szCs w:val="32"/>
        </w:rPr>
      </w:pPr>
    </w:p>
    <w:p w:rsidR="00DE7070" w:rsidRDefault="00DE7070">
      <w:pPr>
        <w:rPr>
          <w:b/>
          <w:bCs/>
          <w:sz w:val="40"/>
          <w:szCs w:val="40"/>
        </w:rPr>
      </w:pPr>
    </w:p>
    <w:p w:rsidR="002A5C6E" w:rsidRDefault="007C2614" w:rsidP="005D00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 February</w:t>
      </w:r>
      <w:r w:rsidR="005D00E4">
        <w:rPr>
          <w:rFonts w:ascii="Times New Roman" w:hAnsi="Times New Roman" w:cs="Times New Roman"/>
          <w:sz w:val="24"/>
          <w:szCs w:val="24"/>
        </w:rPr>
        <w:t>, 2019</w:t>
      </w:r>
    </w:p>
    <w:p w:rsidR="002A5C6E" w:rsidRDefault="0019375B" w:rsidP="005D00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Muhammad </w:t>
      </w:r>
      <w:proofErr w:type="spellStart"/>
      <w:r>
        <w:rPr>
          <w:rFonts w:ascii="Times New Roman" w:hAnsi="Times New Roman" w:cs="Times New Roman"/>
          <w:sz w:val="24"/>
          <w:szCs w:val="24"/>
        </w:rPr>
        <w:t>Enamul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Haque</w:t>
      </w:r>
      <w:proofErr w:type="spellEnd"/>
    </w:p>
    <w:p w:rsidR="002A5C6E" w:rsidRDefault="002A5C6E" w:rsidP="005D00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Ass</w:t>
      </w:r>
      <w:r w:rsidR="00127FB9">
        <w:rPr>
          <w:rFonts w:ascii="Times New Roman" w:hAnsi="Times New Roman" w:cs="Times New Roman"/>
          <w:sz w:val="24"/>
          <w:szCs w:val="24"/>
        </w:rPr>
        <w:t>istant</w:t>
      </w:r>
      <w:r>
        <w:rPr>
          <w:rFonts w:ascii="Times New Roman" w:hAnsi="Times New Roman" w:cs="Times New Roman"/>
          <w:sz w:val="24"/>
          <w:szCs w:val="24"/>
        </w:rPr>
        <w:t xml:space="preserve"> Professor</w:t>
      </w:r>
    </w:p>
    <w:p w:rsidR="002A5C6E" w:rsidRDefault="002A5C6E" w:rsidP="005D00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School of Business &amp; Economics </w:t>
      </w:r>
    </w:p>
    <w:p w:rsidR="002A5C6E" w:rsidRDefault="002A5C6E" w:rsidP="005D00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2A5C6E" w:rsidRDefault="002A5C6E" w:rsidP="005D00E4">
      <w:pPr>
        <w:spacing w:after="0" w:line="360" w:lineRule="auto"/>
        <w:jc w:val="both"/>
        <w:rPr>
          <w:rFonts w:ascii="Times New Roman" w:hAnsi="Times New Roman" w:cs="Times New Roman"/>
          <w:sz w:val="24"/>
          <w:szCs w:val="24"/>
        </w:rPr>
      </w:pPr>
    </w:p>
    <w:p w:rsidR="00FE0A6A" w:rsidRDefault="002A5C6E" w:rsidP="005D00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Subject: Submission of internship report</w:t>
      </w:r>
      <w:r w:rsidR="00FE0A6A">
        <w:rPr>
          <w:rFonts w:ascii="Times New Roman" w:hAnsi="Times New Roman" w:cs="Times New Roman"/>
          <w:sz w:val="24"/>
          <w:szCs w:val="24"/>
        </w:rPr>
        <w:t>.</w:t>
      </w:r>
    </w:p>
    <w:p w:rsidR="002A5C6E" w:rsidRDefault="002A5C6E" w:rsidP="005D00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Dear Sir,</w:t>
      </w:r>
    </w:p>
    <w:p w:rsidR="002A5C6E" w:rsidRDefault="002A5C6E" w:rsidP="005D00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DE0953">
        <w:rPr>
          <w:rFonts w:ascii="Times New Roman" w:hAnsi="Times New Roman" w:cs="Times New Roman"/>
          <w:sz w:val="24"/>
          <w:szCs w:val="24"/>
        </w:rPr>
        <w:t>am pleasure to submit my internship</w:t>
      </w:r>
      <w:r>
        <w:rPr>
          <w:rFonts w:ascii="Times New Roman" w:hAnsi="Times New Roman" w:cs="Times New Roman"/>
          <w:sz w:val="24"/>
          <w:szCs w:val="24"/>
        </w:rPr>
        <w:t xml:space="preserve"> report on “Performance analysis of Social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Limited”.</w:t>
      </w:r>
      <w:r w:rsidR="00DB54D2">
        <w:rPr>
          <w:rFonts w:ascii="Times New Roman" w:hAnsi="Times New Roman" w:cs="Times New Roman"/>
          <w:sz w:val="24"/>
          <w:szCs w:val="24"/>
        </w:rPr>
        <w:t xml:space="preserve"> For getting financial analysis I have prepared growth analysis, ratio analysis, margin analysis and financial highlights.</w:t>
      </w:r>
      <w:r>
        <w:rPr>
          <w:rFonts w:ascii="Times New Roman" w:hAnsi="Times New Roman" w:cs="Times New Roman"/>
          <w:sz w:val="24"/>
          <w:szCs w:val="24"/>
        </w:rPr>
        <w:t xml:space="preserve"> I have tried my best to finish this internship report properly. I learned </w:t>
      </w:r>
      <w:r w:rsidR="003A53FC">
        <w:rPr>
          <w:rFonts w:ascii="Times New Roman" w:hAnsi="Times New Roman" w:cs="Times New Roman"/>
          <w:sz w:val="24"/>
          <w:szCs w:val="24"/>
        </w:rPr>
        <w:t>a lot</w:t>
      </w:r>
      <w:r>
        <w:rPr>
          <w:rFonts w:ascii="Times New Roman" w:hAnsi="Times New Roman" w:cs="Times New Roman"/>
          <w:sz w:val="24"/>
          <w:szCs w:val="24"/>
        </w:rPr>
        <w:t xml:space="preserve"> from this intern. Although I have few lacking of knowledge</w:t>
      </w:r>
      <w:r w:rsidR="00D81F0F">
        <w:rPr>
          <w:rFonts w:ascii="Times New Roman" w:hAnsi="Times New Roman" w:cs="Times New Roman"/>
          <w:sz w:val="24"/>
          <w:szCs w:val="24"/>
        </w:rPr>
        <w:t>, I think this internship report</w:t>
      </w:r>
      <w:r>
        <w:rPr>
          <w:rFonts w:ascii="Times New Roman" w:hAnsi="Times New Roman" w:cs="Times New Roman"/>
          <w:sz w:val="24"/>
          <w:szCs w:val="24"/>
        </w:rPr>
        <w:t xml:space="preserve"> is well covered by me. I analyzed the performance of Social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by collecting information from various sources.</w:t>
      </w:r>
    </w:p>
    <w:p w:rsidR="002A5C6E" w:rsidRDefault="002A5C6E" w:rsidP="005D00E4">
      <w:pPr>
        <w:spacing w:after="0" w:line="360" w:lineRule="auto"/>
        <w:jc w:val="both"/>
        <w:rPr>
          <w:rFonts w:ascii="Times New Roman" w:hAnsi="Times New Roman" w:cs="Times New Roman"/>
          <w:sz w:val="24"/>
          <w:szCs w:val="24"/>
        </w:rPr>
      </w:pPr>
    </w:p>
    <w:p w:rsidR="002A5C6E" w:rsidRDefault="00D177E1" w:rsidP="005D00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So, I would be very grateful if you kindly accepting</w:t>
      </w:r>
      <w:r w:rsidR="002A5C6E">
        <w:rPr>
          <w:rFonts w:ascii="Times New Roman" w:hAnsi="Times New Roman" w:cs="Times New Roman"/>
          <w:sz w:val="24"/>
          <w:szCs w:val="24"/>
        </w:rPr>
        <w:t xml:space="preserve"> this report. I am always ready to give the information regarding this report.</w:t>
      </w:r>
    </w:p>
    <w:p w:rsidR="002A5C6E" w:rsidRDefault="002A5C6E" w:rsidP="005D00E4">
      <w:pPr>
        <w:spacing w:after="0" w:line="360" w:lineRule="auto"/>
        <w:jc w:val="both"/>
        <w:rPr>
          <w:rFonts w:ascii="Times New Roman" w:hAnsi="Times New Roman" w:cs="Times New Roman"/>
          <w:sz w:val="24"/>
          <w:szCs w:val="24"/>
        </w:rPr>
      </w:pPr>
    </w:p>
    <w:p w:rsidR="002A5C6E" w:rsidRDefault="002A5C6E" w:rsidP="005D00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Sincerely Yours</w:t>
      </w:r>
    </w:p>
    <w:p w:rsidR="002A5C6E" w:rsidRDefault="002A5C6E" w:rsidP="005D00E4">
      <w:pPr>
        <w:spacing w:after="0" w:line="360" w:lineRule="auto"/>
        <w:jc w:val="both"/>
        <w:rPr>
          <w:rFonts w:ascii="Times New Roman" w:hAnsi="Times New Roman" w:cs="Times New Roman"/>
          <w:sz w:val="24"/>
          <w:szCs w:val="24"/>
        </w:rPr>
      </w:pPr>
    </w:p>
    <w:p w:rsidR="002A5C6E" w:rsidRDefault="002A5C6E" w:rsidP="005D00E4">
      <w:pPr>
        <w:spacing w:after="0" w:line="360" w:lineRule="auto"/>
        <w:jc w:val="both"/>
        <w:rPr>
          <w:rFonts w:ascii="Times New Roman" w:hAnsi="Times New Roman" w:cs="Times New Roman"/>
          <w:sz w:val="24"/>
          <w:szCs w:val="24"/>
        </w:rPr>
      </w:pPr>
    </w:p>
    <w:p w:rsidR="002A5C6E" w:rsidRDefault="002A5C6E" w:rsidP="005D00E4">
      <w:pPr>
        <w:tabs>
          <w:tab w:val="center" w:pos="46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p>
    <w:p w:rsidR="002A5C6E" w:rsidRDefault="002A5C6E" w:rsidP="005D00E4">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Aklema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akter</w:t>
      </w:r>
      <w:proofErr w:type="spellEnd"/>
    </w:p>
    <w:p w:rsidR="002A5C6E" w:rsidRDefault="002A5C6E" w:rsidP="002A5C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ID: 111 142292</w:t>
      </w:r>
    </w:p>
    <w:p w:rsidR="002A5C6E" w:rsidRDefault="002A5C6E" w:rsidP="002A5C6E">
      <w:pPr>
        <w:spacing w:after="0" w:line="360" w:lineRule="auto"/>
        <w:jc w:val="both"/>
        <w:rPr>
          <w:rFonts w:ascii="Times New Roman" w:hAnsi="Times New Roman" w:cs="Times New Roman"/>
          <w:sz w:val="24"/>
          <w:szCs w:val="24"/>
        </w:rPr>
      </w:pPr>
    </w:p>
    <w:p w:rsidR="002A5C6E" w:rsidRDefault="002A5C6E" w:rsidP="002A5C6E">
      <w:pPr>
        <w:spacing w:after="0" w:line="360" w:lineRule="auto"/>
        <w:jc w:val="both"/>
        <w:rPr>
          <w:rFonts w:ascii="Times New Roman" w:hAnsi="Times New Roman" w:cs="Times New Roman"/>
          <w:sz w:val="24"/>
          <w:szCs w:val="24"/>
        </w:rPr>
      </w:pPr>
    </w:p>
    <w:p w:rsidR="000B11B0" w:rsidRDefault="000B11B0" w:rsidP="002A5C6E">
      <w:pPr>
        <w:spacing w:after="0" w:line="360" w:lineRule="auto"/>
        <w:jc w:val="both"/>
        <w:rPr>
          <w:rFonts w:ascii="Times New Roman" w:hAnsi="Times New Roman" w:cs="Times New Roman"/>
          <w:sz w:val="24"/>
          <w:szCs w:val="24"/>
        </w:rPr>
      </w:pPr>
    </w:p>
    <w:p w:rsidR="00AD7023" w:rsidRPr="00D467C8" w:rsidRDefault="00AD7023" w:rsidP="00AD7023">
      <w:pPr>
        <w:spacing w:line="360" w:lineRule="auto"/>
        <w:jc w:val="center"/>
        <w:rPr>
          <w:rFonts w:ascii="Times New Roman" w:hAnsi="Times New Roman" w:cs="Times New Roman"/>
          <w:b/>
          <w:color w:val="1F4E79" w:themeColor="accent1" w:themeShade="80"/>
          <w:sz w:val="28"/>
          <w:szCs w:val="28"/>
        </w:rPr>
      </w:pPr>
      <w:r w:rsidRPr="00D467C8">
        <w:rPr>
          <w:rFonts w:ascii="Times New Roman" w:hAnsi="Times New Roman" w:cs="Times New Roman"/>
          <w:b/>
          <w:color w:val="1F4E79" w:themeColor="accent1" w:themeShade="80"/>
          <w:sz w:val="28"/>
          <w:szCs w:val="28"/>
        </w:rPr>
        <w:t>Acknowledgement</w:t>
      </w:r>
    </w:p>
    <w:p w:rsidR="005F64A9" w:rsidRPr="006D31F0" w:rsidRDefault="005B6388" w:rsidP="006D31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First of all, I would like </w:t>
      </w:r>
      <w:r w:rsidR="00265278">
        <w:rPr>
          <w:rFonts w:ascii="Times New Roman" w:hAnsi="Times New Roman" w:cs="Times New Roman"/>
          <w:sz w:val="24"/>
          <w:szCs w:val="24"/>
        </w:rPr>
        <w:t xml:space="preserve">to </w:t>
      </w:r>
      <w:r w:rsidR="00A97494" w:rsidRPr="006D31F0">
        <w:rPr>
          <w:rFonts w:ascii="Times New Roman" w:hAnsi="Times New Roman" w:cs="Times New Roman"/>
          <w:sz w:val="24"/>
          <w:szCs w:val="24"/>
        </w:rPr>
        <w:t>thanks</w:t>
      </w:r>
      <w:r w:rsidR="00265278">
        <w:rPr>
          <w:rFonts w:ascii="Times New Roman" w:hAnsi="Times New Roman" w:cs="Times New Roman"/>
          <w:sz w:val="24"/>
          <w:szCs w:val="24"/>
        </w:rPr>
        <w:t>giving</w:t>
      </w:r>
      <w:r w:rsidR="00A97494" w:rsidRPr="006D31F0">
        <w:rPr>
          <w:rFonts w:ascii="Times New Roman" w:hAnsi="Times New Roman" w:cs="Times New Roman"/>
          <w:sz w:val="24"/>
          <w:szCs w:val="24"/>
        </w:rPr>
        <w:t xml:space="preserve"> to the almighty God for giving me the strength to perform my responsibilities as an intern and complete the report within the </w:t>
      </w:r>
      <w:r>
        <w:rPr>
          <w:rFonts w:ascii="Times New Roman" w:hAnsi="Times New Roman" w:cs="Times New Roman"/>
          <w:sz w:val="24"/>
          <w:szCs w:val="24"/>
        </w:rPr>
        <w:t>correct</w:t>
      </w:r>
      <w:r w:rsidR="006207FD" w:rsidRPr="006D31F0">
        <w:rPr>
          <w:rFonts w:ascii="Times New Roman" w:hAnsi="Times New Roman" w:cs="Times New Roman"/>
          <w:sz w:val="24"/>
          <w:szCs w:val="24"/>
        </w:rPr>
        <w:t xml:space="preserve"> time.</w:t>
      </w:r>
    </w:p>
    <w:p w:rsidR="00077C47" w:rsidRPr="006D31F0" w:rsidRDefault="00077C47" w:rsidP="006D31F0">
      <w:pPr>
        <w:spacing w:line="360" w:lineRule="auto"/>
        <w:jc w:val="both"/>
        <w:rPr>
          <w:rFonts w:ascii="Times New Roman" w:hAnsi="Times New Roman" w:cs="Times New Roman"/>
          <w:sz w:val="24"/>
          <w:szCs w:val="24"/>
        </w:rPr>
      </w:pPr>
      <w:r w:rsidRPr="006D31F0">
        <w:rPr>
          <w:rFonts w:ascii="Times New Roman" w:hAnsi="Times New Roman" w:cs="Times New Roman"/>
          <w:sz w:val="24"/>
          <w:szCs w:val="24"/>
        </w:rPr>
        <w:t xml:space="preserve">I am deeply indebted to my Faculty supervisor </w:t>
      </w:r>
      <w:r w:rsidR="00316181" w:rsidRPr="006D31F0">
        <w:rPr>
          <w:rFonts w:ascii="Times New Roman" w:hAnsi="Times New Roman" w:cs="Times New Roman"/>
          <w:sz w:val="24"/>
          <w:szCs w:val="24"/>
        </w:rPr>
        <w:t xml:space="preserve">for whole-hearted supervision during my organizational attachment period. I am also grateful to </w:t>
      </w:r>
      <w:proofErr w:type="spellStart"/>
      <w:r w:rsidR="00316181" w:rsidRPr="006D31F0">
        <w:rPr>
          <w:rFonts w:ascii="Times New Roman" w:hAnsi="Times New Roman" w:cs="Times New Roman"/>
          <w:sz w:val="24"/>
          <w:szCs w:val="24"/>
        </w:rPr>
        <w:t>Md</w:t>
      </w:r>
      <w:proofErr w:type="spellEnd"/>
      <w:r w:rsidR="00316181" w:rsidRPr="006D31F0">
        <w:rPr>
          <w:rFonts w:ascii="Times New Roman" w:hAnsi="Times New Roman" w:cs="Times New Roman"/>
          <w:sz w:val="24"/>
          <w:szCs w:val="24"/>
        </w:rPr>
        <w:t xml:space="preserve"> </w:t>
      </w:r>
      <w:proofErr w:type="spellStart"/>
      <w:r w:rsidR="006B39B7" w:rsidRPr="006D31F0">
        <w:rPr>
          <w:rFonts w:ascii="Times New Roman" w:hAnsi="Times New Roman" w:cs="Times New Roman"/>
          <w:sz w:val="24"/>
          <w:szCs w:val="24"/>
        </w:rPr>
        <w:t>Jahir</w:t>
      </w:r>
      <w:proofErr w:type="spellEnd"/>
      <w:r w:rsidR="009A2AFE">
        <w:rPr>
          <w:rFonts w:ascii="Times New Roman" w:hAnsi="Times New Roman" w:cs="Times New Roman"/>
          <w:sz w:val="24"/>
          <w:szCs w:val="24"/>
        </w:rPr>
        <w:t xml:space="preserve"> </w:t>
      </w:r>
      <w:proofErr w:type="spellStart"/>
      <w:r w:rsidR="00C55B2A">
        <w:rPr>
          <w:rFonts w:ascii="Times New Roman" w:hAnsi="Times New Roman" w:cs="Times New Roman"/>
          <w:sz w:val="24"/>
          <w:szCs w:val="24"/>
        </w:rPr>
        <w:t>sumon</w:t>
      </w:r>
      <w:proofErr w:type="spellEnd"/>
      <w:r w:rsidR="00C55B2A">
        <w:rPr>
          <w:rFonts w:ascii="Times New Roman" w:hAnsi="Times New Roman" w:cs="Times New Roman"/>
          <w:sz w:val="24"/>
          <w:szCs w:val="24"/>
        </w:rPr>
        <w:t xml:space="preserve"> (</w:t>
      </w:r>
      <w:r w:rsidR="006B39B7" w:rsidRPr="006D31F0">
        <w:rPr>
          <w:rFonts w:ascii="Times New Roman" w:hAnsi="Times New Roman" w:cs="Times New Roman"/>
          <w:sz w:val="24"/>
          <w:szCs w:val="24"/>
        </w:rPr>
        <w:t>general</w:t>
      </w:r>
      <w:r w:rsidR="005F64A9" w:rsidRPr="006D31F0">
        <w:rPr>
          <w:rFonts w:ascii="Times New Roman" w:hAnsi="Times New Roman" w:cs="Times New Roman"/>
          <w:sz w:val="24"/>
          <w:szCs w:val="24"/>
        </w:rPr>
        <w:t xml:space="preserve"> manager</w:t>
      </w:r>
      <w:r w:rsidR="00C55B2A">
        <w:rPr>
          <w:rFonts w:ascii="Times New Roman" w:hAnsi="Times New Roman" w:cs="Times New Roman"/>
          <w:sz w:val="24"/>
          <w:szCs w:val="24"/>
        </w:rPr>
        <w:t>)</w:t>
      </w:r>
      <w:r w:rsidR="005F64A9" w:rsidRPr="006D31F0">
        <w:rPr>
          <w:rFonts w:ascii="Times New Roman" w:hAnsi="Times New Roman" w:cs="Times New Roman"/>
          <w:sz w:val="24"/>
          <w:szCs w:val="24"/>
        </w:rPr>
        <w:t xml:space="preserve"> and my colleague who helped me by informative instructions.</w:t>
      </w:r>
    </w:p>
    <w:p w:rsidR="00993EDC" w:rsidRPr="006D31F0" w:rsidRDefault="005F64A9" w:rsidP="006D31F0">
      <w:pPr>
        <w:spacing w:line="360" w:lineRule="auto"/>
        <w:jc w:val="both"/>
        <w:rPr>
          <w:rFonts w:ascii="Times New Roman" w:hAnsi="Times New Roman" w:cs="Times New Roman"/>
          <w:sz w:val="24"/>
          <w:szCs w:val="24"/>
        </w:rPr>
      </w:pPr>
      <w:r w:rsidRPr="006D31F0">
        <w:rPr>
          <w:rFonts w:ascii="Times New Roman" w:hAnsi="Times New Roman" w:cs="Times New Roman"/>
          <w:sz w:val="24"/>
          <w:szCs w:val="24"/>
        </w:rPr>
        <w:t xml:space="preserve">I am also grateful to all of my teachers, parents and friends. They </w:t>
      </w:r>
      <w:r w:rsidR="006C2F93">
        <w:rPr>
          <w:rFonts w:ascii="Times New Roman" w:hAnsi="Times New Roman" w:cs="Times New Roman"/>
          <w:sz w:val="24"/>
          <w:szCs w:val="24"/>
        </w:rPr>
        <w:t>help in very ways to complete this report</w:t>
      </w:r>
      <w:r w:rsidRPr="006D31F0">
        <w:rPr>
          <w:rFonts w:ascii="Times New Roman" w:hAnsi="Times New Roman" w:cs="Times New Roman"/>
          <w:sz w:val="24"/>
          <w:szCs w:val="24"/>
        </w:rPr>
        <w:t xml:space="preserve">. Without their support not only </w:t>
      </w:r>
      <w:r w:rsidR="006B39B7" w:rsidRPr="006D31F0">
        <w:rPr>
          <w:rFonts w:ascii="Times New Roman" w:hAnsi="Times New Roman" w:cs="Times New Roman"/>
          <w:sz w:val="24"/>
          <w:szCs w:val="24"/>
        </w:rPr>
        <w:t xml:space="preserve">internship </w:t>
      </w:r>
      <w:proofErr w:type="gramStart"/>
      <w:r w:rsidRPr="006D31F0">
        <w:rPr>
          <w:rFonts w:ascii="Times New Roman" w:hAnsi="Times New Roman" w:cs="Times New Roman"/>
          <w:sz w:val="24"/>
          <w:szCs w:val="24"/>
        </w:rPr>
        <w:t>report</w:t>
      </w:r>
      <w:proofErr w:type="gramEnd"/>
      <w:r w:rsidRPr="006D31F0">
        <w:rPr>
          <w:rFonts w:ascii="Times New Roman" w:hAnsi="Times New Roman" w:cs="Times New Roman"/>
          <w:sz w:val="24"/>
          <w:szCs w:val="24"/>
        </w:rPr>
        <w:t xml:space="preserve"> but also all other things are impossible for doing by me alone. I always get inspiration from them.</w:t>
      </w:r>
    </w:p>
    <w:p w:rsidR="00993EDC" w:rsidRPr="006D31F0" w:rsidRDefault="00993EDC" w:rsidP="006D31F0">
      <w:pPr>
        <w:spacing w:line="360" w:lineRule="auto"/>
        <w:jc w:val="both"/>
        <w:rPr>
          <w:rFonts w:ascii="Times New Roman" w:hAnsi="Times New Roman" w:cs="Times New Roman"/>
          <w:sz w:val="24"/>
          <w:szCs w:val="24"/>
        </w:rPr>
      </w:pPr>
      <w:r w:rsidRPr="006D31F0">
        <w:rPr>
          <w:rFonts w:ascii="Times New Roman" w:hAnsi="Times New Roman" w:cs="Times New Roman"/>
          <w:sz w:val="24"/>
          <w:szCs w:val="24"/>
        </w:rPr>
        <w:t xml:space="preserve">I really enjoyed </w:t>
      </w:r>
      <w:r w:rsidR="009A5D34" w:rsidRPr="006D31F0">
        <w:rPr>
          <w:rFonts w:ascii="Times New Roman" w:hAnsi="Times New Roman" w:cs="Times New Roman"/>
          <w:sz w:val="24"/>
          <w:szCs w:val="24"/>
        </w:rPr>
        <w:t xml:space="preserve">each moment in this internship period. And I believe that it will help me very much in my future to be a professional person. Lastly I would like to </w:t>
      </w:r>
      <w:r w:rsidR="003A53FC" w:rsidRPr="006D31F0">
        <w:rPr>
          <w:rFonts w:ascii="Times New Roman" w:hAnsi="Times New Roman" w:cs="Times New Roman"/>
          <w:sz w:val="24"/>
          <w:szCs w:val="24"/>
        </w:rPr>
        <w:t>thank</w:t>
      </w:r>
      <w:r w:rsidR="009A5D34" w:rsidRPr="006D31F0">
        <w:rPr>
          <w:rFonts w:ascii="Times New Roman" w:hAnsi="Times New Roman" w:cs="Times New Roman"/>
          <w:sz w:val="24"/>
          <w:szCs w:val="24"/>
        </w:rPr>
        <w:t xml:space="preserve"> all of the </w:t>
      </w:r>
      <w:r w:rsidR="006037B4" w:rsidRPr="006D31F0">
        <w:rPr>
          <w:rFonts w:ascii="Times New Roman" w:hAnsi="Times New Roman" w:cs="Times New Roman"/>
          <w:sz w:val="24"/>
          <w:szCs w:val="24"/>
        </w:rPr>
        <w:t>members who helped me to complete this report.</w:t>
      </w:r>
    </w:p>
    <w:p w:rsidR="00B27326" w:rsidRDefault="00B27326" w:rsidP="005F64A9">
      <w:pPr>
        <w:spacing w:line="360" w:lineRule="auto"/>
        <w:jc w:val="both"/>
        <w:rPr>
          <w:rFonts w:ascii="Times New Roman" w:hAnsi="Times New Roman" w:cs="Times New Roman"/>
          <w:sz w:val="24"/>
          <w:szCs w:val="24"/>
        </w:rPr>
      </w:pPr>
    </w:p>
    <w:p w:rsidR="00B27326" w:rsidRDefault="00B27326" w:rsidP="005F64A9">
      <w:pPr>
        <w:spacing w:line="360" w:lineRule="auto"/>
        <w:jc w:val="both"/>
        <w:rPr>
          <w:rFonts w:ascii="Times New Roman" w:hAnsi="Times New Roman" w:cs="Times New Roman"/>
          <w:sz w:val="24"/>
          <w:szCs w:val="24"/>
        </w:rPr>
      </w:pPr>
    </w:p>
    <w:p w:rsidR="00B27326" w:rsidRDefault="00B27326" w:rsidP="005F64A9">
      <w:pPr>
        <w:spacing w:line="360" w:lineRule="auto"/>
        <w:jc w:val="both"/>
        <w:rPr>
          <w:rFonts w:ascii="Times New Roman" w:hAnsi="Times New Roman" w:cs="Times New Roman"/>
          <w:sz w:val="24"/>
          <w:szCs w:val="24"/>
        </w:rPr>
      </w:pPr>
    </w:p>
    <w:p w:rsidR="00B27326" w:rsidRDefault="00B27326" w:rsidP="005F64A9">
      <w:pPr>
        <w:spacing w:line="360" w:lineRule="auto"/>
        <w:jc w:val="both"/>
        <w:rPr>
          <w:rFonts w:ascii="Times New Roman" w:hAnsi="Times New Roman" w:cs="Times New Roman"/>
          <w:sz w:val="24"/>
          <w:szCs w:val="24"/>
        </w:rPr>
      </w:pPr>
    </w:p>
    <w:p w:rsidR="00B27326" w:rsidRDefault="00B27326" w:rsidP="005F64A9">
      <w:pPr>
        <w:spacing w:line="360" w:lineRule="auto"/>
        <w:jc w:val="both"/>
        <w:rPr>
          <w:rFonts w:ascii="Times New Roman" w:hAnsi="Times New Roman" w:cs="Times New Roman"/>
          <w:sz w:val="24"/>
          <w:szCs w:val="24"/>
        </w:rPr>
      </w:pPr>
    </w:p>
    <w:p w:rsidR="00B27326" w:rsidRDefault="00B27326" w:rsidP="005F64A9">
      <w:pPr>
        <w:spacing w:line="360" w:lineRule="auto"/>
        <w:jc w:val="both"/>
        <w:rPr>
          <w:rFonts w:ascii="Times New Roman" w:hAnsi="Times New Roman" w:cs="Times New Roman"/>
          <w:sz w:val="24"/>
          <w:szCs w:val="24"/>
        </w:rPr>
      </w:pPr>
    </w:p>
    <w:p w:rsidR="00E859B5" w:rsidRDefault="00E859B5" w:rsidP="005F64A9">
      <w:pPr>
        <w:spacing w:line="360" w:lineRule="auto"/>
        <w:jc w:val="both"/>
        <w:rPr>
          <w:rFonts w:ascii="Times New Roman" w:hAnsi="Times New Roman" w:cs="Times New Roman"/>
          <w:sz w:val="24"/>
          <w:szCs w:val="24"/>
        </w:rPr>
      </w:pPr>
    </w:p>
    <w:p w:rsidR="00E859B5" w:rsidRDefault="00E859B5" w:rsidP="005F64A9">
      <w:pPr>
        <w:spacing w:line="360" w:lineRule="auto"/>
        <w:jc w:val="both"/>
        <w:rPr>
          <w:rFonts w:ascii="Times New Roman" w:hAnsi="Times New Roman" w:cs="Times New Roman"/>
          <w:sz w:val="24"/>
          <w:szCs w:val="24"/>
        </w:rPr>
      </w:pPr>
    </w:p>
    <w:p w:rsidR="00E859B5" w:rsidRDefault="00E859B5" w:rsidP="005F64A9">
      <w:pPr>
        <w:spacing w:line="360" w:lineRule="auto"/>
        <w:jc w:val="both"/>
        <w:rPr>
          <w:rFonts w:ascii="Times New Roman" w:hAnsi="Times New Roman" w:cs="Times New Roman"/>
          <w:sz w:val="24"/>
          <w:szCs w:val="24"/>
        </w:rPr>
      </w:pPr>
    </w:p>
    <w:p w:rsidR="006D6DF4" w:rsidRDefault="006D6DF4" w:rsidP="000F7C83">
      <w:pPr>
        <w:spacing w:line="360" w:lineRule="auto"/>
        <w:rPr>
          <w:rFonts w:ascii="Times New Roman" w:hAnsi="Times New Roman" w:cs="Times New Roman"/>
          <w:sz w:val="24"/>
          <w:szCs w:val="24"/>
        </w:rPr>
      </w:pPr>
    </w:p>
    <w:p w:rsidR="003C16F2" w:rsidRDefault="003C16F2" w:rsidP="000F7C83">
      <w:pPr>
        <w:spacing w:line="360" w:lineRule="auto"/>
        <w:rPr>
          <w:rFonts w:ascii="Times New Roman" w:hAnsi="Times New Roman" w:cs="Times New Roman"/>
          <w:sz w:val="24"/>
          <w:szCs w:val="24"/>
        </w:rPr>
      </w:pPr>
    </w:p>
    <w:p w:rsidR="000F7C83" w:rsidRDefault="000F7C83" w:rsidP="000F7C83">
      <w:pPr>
        <w:spacing w:line="360" w:lineRule="auto"/>
        <w:rPr>
          <w:rFonts w:ascii="Times New Roman" w:hAnsi="Times New Roman" w:cs="Times New Roman"/>
          <w:b/>
          <w:sz w:val="28"/>
          <w:szCs w:val="28"/>
        </w:rPr>
      </w:pPr>
    </w:p>
    <w:p w:rsidR="00E859B5" w:rsidRDefault="00B27326" w:rsidP="007A7115">
      <w:pPr>
        <w:spacing w:line="360" w:lineRule="auto"/>
        <w:jc w:val="center"/>
        <w:rPr>
          <w:rFonts w:ascii="Times New Roman" w:hAnsi="Times New Roman" w:cs="Times New Roman"/>
          <w:b/>
          <w:color w:val="1F4E79" w:themeColor="accent1" w:themeShade="80"/>
          <w:sz w:val="28"/>
          <w:szCs w:val="28"/>
        </w:rPr>
      </w:pPr>
      <w:r w:rsidRPr="00D467C8">
        <w:rPr>
          <w:rFonts w:ascii="Times New Roman" w:hAnsi="Times New Roman" w:cs="Times New Roman"/>
          <w:b/>
          <w:color w:val="1F4E79" w:themeColor="accent1" w:themeShade="80"/>
          <w:sz w:val="28"/>
          <w:szCs w:val="28"/>
        </w:rPr>
        <w:lastRenderedPageBreak/>
        <w:t>Executive summary</w:t>
      </w:r>
    </w:p>
    <w:p w:rsidR="00A95078" w:rsidRPr="00D467C8" w:rsidRDefault="00A95078" w:rsidP="007A7115">
      <w:pPr>
        <w:spacing w:line="360" w:lineRule="auto"/>
        <w:jc w:val="center"/>
        <w:rPr>
          <w:rFonts w:ascii="Times New Roman" w:hAnsi="Times New Roman" w:cs="Times New Roman"/>
          <w:b/>
          <w:color w:val="1F4E79" w:themeColor="accent1" w:themeShade="80"/>
          <w:sz w:val="28"/>
          <w:szCs w:val="28"/>
        </w:rPr>
      </w:pPr>
    </w:p>
    <w:p w:rsidR="008F0573" w:rsidRPr="00D5588A" w:rsidRDefault="00144F9D" w:rsidP="00D5588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I tried to </w:t>
      </w:r>
      <w:proofErr w:type="spellStart"/>
      <w:r>
        <w:rPr>
          <w:rFonts w:ascii="Times New Roman" w:hAnsi="Times New Roman" w:cs="Times New Roman"/>
          <w:bCs/>
          <w:sz w:val="24"/>
          <w:szCs w:val="24"/>
        </w:rPr>
        <w:t>analyse</w:t>
      </w:r>
      <w:proofErr w:type="spellEnd"/>
      <w:r>
        <w:rPr>
          <w:rFonts w:ascii="Times New Roman" w:hAnsi="Times New Roman" w:cs="Times New Roman"/>
          <w:bCs/>
          <w:sz w:val="24"/>
          <w:szCs w:val="24"/>
        </w:rPr>
        <w:t xml:space="preserve"> the financial performances of Social </w:t>
      </w:r>
      <w:proofErr w:type="spellStart"/>
      <w:r>
        <w:rPr>
          <w:rFonts w:ascii="Times New Roman" w:hAnsi="Times New Roman" w:cs="Times New Roman"/>
          <w:bCs/>
          <w:sz w:val="24"/>
          <w:szCs w:val="24"/>
        </w:rPr>
        <w:t>Islami</w:t>
      </w:r>
      <w:proofErr w:type="spellEnd"/>
      <w:r>
        <w:rPr>
          <w:rFonts w:ascii="Times New Roman" w:hAnsi="Times New Roman" w:cs="Times New Roman"/>
          <w:bCs/>
          <w:sz w:val="24"/>
          <w:szCs w:val="24"/>
        </w:rPr>
        <w:t xml:space="preserve"> Bank Limited applying ratio analysis technique</w:t>
      </w:r>
      <w:r w:rsidR="008C5046" w:rsidRPr="00D5588A">
        <w:rPr>
          <w:rFonts w:ascii="Times New Roman" w:hAnsi="Times New Roman" w:cs="Times New Roman"/>
          <w:bCs/>
          <w:sz w:val="24"/>
          <w:szCs w:val="24"/>
        </w:rPr>
        <w:t>.</w:t>
      </w:r>
      <w:r w:rsidR="00381752" w:rsidRPr="00D5588A">
        <w:rPr>
          <w:rFonts w:ascii="Times New Roman" w:hAnsi="Times New Roman" w:cs="Times New Roman"/>
          <w:bCs/>
          <w:sz w:val="24"/>
          <w:szCs w:val="24"/>
        </w:rPr>
        <w:t xml:space="preserve"> The main data collected from the annual financial report of SIBL in 2013-2017.</w:t>
      </w:r>
    </w:p>
    <w:p w:rsidR="00B60D8B" w:rsidRPr="00D5588A" w:rsidRDefault="00144F9D" w:rsidP="00D5588A">
      <w:pPr>
        <w:spacing w:line="360" w:lineRule="auto"/>
        <w:jc w:val="both"/>
        <w:rPr>
          <w:rFonts w:ascii="Times New Roman" w:hAnsi="Times New Roman" w:cs="Times New Roman"/>
          <w:sz w:val="24"/>
          <w:szCs w:val="24"/>
        </w:rPr>
      </w:pPr>
      <w:r>
        <w:rPr>
          <w:rFonts w:ascii="Times New Roman" w:hAnsi="Times New Roman" w:cs="Times New Roman"/>
          <w:sz w:val="24"/>
          <w:szCs w:val="24"/>
        </w:rPr>
        <w:t>Ratio analysis has been done focusing on five fundamentals dimensions of banking operations like liquidity, profitability, efficiency, solvency and market aspect.</w:t>
      </w:r>
    </w:p>
    <w:p w:rsidR="00B60D8B" w:rsidRPr="00DE1589" w:rsidRDefault="00CF7779" w:rsidP="00D5588A">
      <w:pPr>
        <w:tabs>
          <w:tab w:val="left" w:pos="1830"/>
        </w:tabs>
        <w:jc w:val="both"/>
        <w:rPr>
          <w:rFonts w:ascii="Times New Roman" w:hAnsi="Times New Roman" w:cs="Times New Roman"/>
          <w:color w:val="000000" w:themeColor="text1"/>
          <w:sz w:val="28"/>
          <w:szCs w:val="28"/>
        </w:rPr>
      </w:pPr>
      <w:r w:rsidRPr="00D5588A">
        <w:rPr>
          <w:rFonts w:ascii="Times New Roman" w:hAnsi="Times New Roman" w:cs="Times New Roman"/>
          <w:color w:val="000000" w:themeColor="text1"/>
          <w:sz w:val="24"/>
          <w:szCs w:val="24"/>
        </w:rPr>
        <w:t xml:space="preserve">Profitability ratios designate a banks overall efficiency and performance. </w:t>
      </w:r>
      <w:r w:rsidR="00B60D8B" w:rsidRPr="00D5588A">
        <w:rPr>
          <w:rFonts w:ascii="Times New Roman" w:hAnsi="Times New Roman" w:cs="Times New Roman"/>
          <w:color w:val="000000" w:themeColor="text1"/>
          <w:sz w:val="24"/>
          <w:szCs w:val="24"/>
        </w:rPr>
        <w:t xml:space="preserve"> By analyzing we said that return on equity ratio is good for the SIBL .Management is effective in generating profit by using shareholders equity. Earnings per ratio indicates that market believe SIBL will do better in the future. So I found that overall profitability of SIBL is good.</w:t>
      </w:r>
    </w:p>
    <w:p w:rsidR="00DE1589" w:rsidRDefault="00144F9D" w:rsidP="00D5588A">
      <w:pPr>
        <w:tabs>
          <w:tab w:val="left" w:pos="7372"/>
        </w:tabs>
        <w:jc w:val="both"/>
        <w:rPr>
          <w:rFonts w:ascii="Times New Roman" w:hAnsi="Times New Roman" w:cs="Times New Roman"/>
          <w:sz w:val="24"/>
          <w:szCs w:val="24"/>
        </w:rPr>
      </w:pPr>
      <w:r>
        <w:rPr>
          <w:rFonts w:ascii="Times New Roman" w:hAnsi="Times New Roman" w:cs="Times New Roman"/>
          <w:sz w:val="24"/>
          <w:szCs w:val="24"/>
        </w:rPr>
        <w:t>Analysis from solvency</w:t>
      </w:r>
      <w:r w:rsidR="00B47571" w:rsidRPr="00D5588A">
        <w:rPr>
          <w:rFonts w:ascii="Times New Roman" w:hAnsi="Times New Roman" w:cs="Times New Roman"/>
          <w:sz w:val="24"/>
          <w:szCs w:val="24"/>
        </w:rPr>
        <w:t xml:space="preserve"> shows </w:t>
      </w:r>
      <w:r>
        <w:rPr>
          <w:rFonts w:ascii="Times New Roman" w:hAnsi="Times New Roman" w:cs="Times New Roman"/>
          <w:sz w:val="24"/>
          <w:szCs w:val="24"/>
        </w:rPr>
        <w:t xml:space="preserve">that </w:t>
      </w:r>
      <w:r w:rsidR="00B47571" w:rsidRPr="00D5588A">
        <w:rPr>
          <w:rFonts w:ascii="Times New Roman" w:hAnsi="Times New Roman" w:cs="Times New Roman"/>
          <w:sz w:val="24"/>
          <w:szCs w:val="24"/>
        </w:rPr>
        <w:t>SIBL using more leverage. We know that from the debt to equity ratio that SIBL is using too much debt to finance is relati</w:t>
      </w:r>
      <w:r w:rsidR="00D12FE0">
        <w:rPr>
          <w:rFonts w:ascii="Times New Roman" w:hAnsi="Times New Roman" w:cs="Times New Roman"/>
          <w:sz w:val="24"/>
          <w:szCs w:val="24"/>
        </w:rPr>
        <w:t xml:space="preserve">ve to shareholders equity fund. Solvency of SIBL is not quite good. </w:t>
      </w:r>
      <w:r w:rsidR="00B40519">
        <w:rPr>
          <w:rFonts w:ascii="Times New Roman" w:hAnsi="Times New Roman" w:cs="Times New Roman"/>
          <w:sz w:val="24"/>
          <w:szCs w:val="24"/>
        </w:rPr>
        <w:t xml:space="preserve"> </w:t>
      </w:r>
      <w:r w:rsidR="00FD3D48">
        <w:rPr>
          <w:rFonts w:ascii="Times New Roman" w:hAnsi="Times New Roman" w:cs="Times New Roman"/>
          <w:sz w:val="24"/>
          <w:szCs w:val="24"/>
        </w:rPr>
        <w:t xml:space="preserve"> </w:t>
      </w:r>
    </w:p>
    <w:p w:rsidR="000F7C83" w:rsidRPr="00DE1589" w:rsidRDefault="000F7C83" w:rsidP="00D5588A">
      <w:pPr>
        <w:tabs>
          <w:tab w:val="left" w:pos="7372"/>
        </w:tabs>
        <w:jc w:val="both"/>
        <w:rPr>
          <w:rFonts w:ascii="Times New Roman" w:hAnsi="Times New Roman" w:cs="Times New Roman"/>
          <w:sz w:val="28"/>
          <w:szCs w:val="28"/>
        </w:rPr>
      </w:pPr>
      <w:r w:rsidRPr="00D5588A">
        <w:rPr>
          <w:rFonts w:ascii="Times New Roman" w:hAnsi="Times New Roman" w:cs="Times New Roman"/>
          <w:sz w:val="24"/>
          <w:szCs w:val="24"/>
        </w:rPr>
        <w:t xml:space="preserve">From the price earnings ratio I found that SIBL price earnings ratio </w:t>
      </w:r>
      <w:r w:rsidR="00127FB9">
        <w:rPr>
          <w:rFonts w:ascii="Times New Roman" w:hAnsi="Times New Roman" w:cs="Times New Roman"/>
          <w:sz w:val="24"/>
          <w:szCs w:val="24"/>
        </w:rPr>
        <w:t>increased over the years</w:t>
      </w:r>
      <w:r w:rsidRPr="00D5588A">
        <w:rPr>
          <w:rFonts w:ascii="Times New Roman" w:hAnsi="Times New Roman" w:cs="Times New Roman"/>
          <w:sz w:val="24"/>
          <w:szCs w:val="24"/>
        </w:rPr>
        <w:t>. So we see that market believes SIBL will do better in the future.</w:t>
      </w:r>
    </w:p>
    <w:p w:rsidR="0026218D" w:rsidRPr="00DE1589" w:rsidRDefault="006E3574" w:rsidP="00D5588A">
      <w:pPr>
        <w:tabs>
          <w:tab w:val="left" w:pos="7372"/>
        </w:tabs>
        <w:jc w:val="both"/>
        <w:rPr>
          <w:rFonts w:ascii="Times New Roman" w:hAnsi="Times New Roman" w:cs="Times New Roman"/>
          <w:sz w:val="28"/>
          <w:szCs w:val="28"/>
        </w:rPr>
      </w:pPr>
      <w:r w:rsidRPr="00D5588A">
        <w:rPr>
          <w:rFonts w:ascii="Times New Roman" w:hAnsi="Times New Roman" w:cs="Times New Roman"/>
          <w:sz w:val="24"/>
          <w:szCs w:val="24"/>
        </w:rPr>
        <w:t xml:space="preserve">After analyzing of </w:t>
      </w:r>
      <w:r w:rsidR="00127FB9">
        <w:rPr>
          <w:rFonts w:ascii="Times New Roman" w:hAnsi="Times New Roman" w:cs="Times New Roman"/>
          <w:sz w:val="24"/>
          <w:szCs w:val="24"/>
        </w:rPr>
        <w:t>total asset turnover ratio and i</w:t>
      </w:r>
      <w:r w:rsidRPr="00D5588A">
        <w:rPr>
          <w:rFonts w:ascii="Times New Roman" w:hAnsi="Times New Roman" w:cs="Times New Roman"/>
          <w:sz w:val="24"/>
          <w:szCs w:val="24"/>
        </w:rPr>
        <w:t>nventory turnover ratio found that SIBL is very efficiently managing its</w:t>
      </w:r>
      <w:r w:rsidR="00DE1589">
        <w:rPr>
          <w:rFonts w:ascii="Times New Roman" w:hAnsi="Times New Roman" w:cs="Times New Roman"/>
          <w:sz w:val="24"/>
          <w:szCs w:val="24"/>
        </w:rPr>
        <w:t xml:space="preserve"> internal</w:t>
      </w:r>
      <w:r w:rsidRPr="00D5588A">
        <w:rPr>
          <w:rFonts w:ascii="Times New Roman" w:hAnsi="Times New Roman" w:cs="Times New Roman"/>
          <w:sz w:val="24"/>
          <w:szCs w:val="24"/>
        </w:rPr>
        <w:t xml:space="preserve"> asset and liabilities. </w:t>
      </w:r>
    </w:p>
    <w:p w:rsidR="0026218D" w:rsidRPr="00DE1589" w:rsidRDefault="0026218D" w:rsidP="00D5588A">
      <w:pPr>
        <w:tabs>
          <w:tab w:val="left" w:pos="7372"/>
        </w:tabs>
        <w:jc w:val="both"/>
        <w:rPr>
          <w:rFonts w:ascii="Times New Roman" w:hAnsi="Times New Roman" w:cs="Times New Roman"/>
          <w:sz w:val="28"/>
          <w:szCs w:val="28"/>
        </w:rPr>
      </w:pPr>
      <w:r w:rsidRPr="00DE1589">
        <w:rPr>
          <w:rFonts w:ascii="Times New Roman" w:hAnsi="Times New Roman" w:cs="Times New Roman"/>
          <w:sz w:val="24"/>
          <w:szCs w:val="24"/>
        </w:rPr>
        <w:t>L</w:t>
      </w:r>
      <w:r w:rsidRPr="00D5588A">
        <w:rPr>
          <w:rFonts w:ascii="Times New Roman" w:hAnsi="Times New Roman" w:cs="Times New Roman"/>
          <w:sz w:val="24"/>
          <w:szCs w:val="24"/>
        </w:rPr>
        <w:t xml:space="preserve">iquidity ratio shows how quick SIBL is able to convert its asset into cash. So we clear that liquidity condition of SIBL is very good. We believe that SIBL will be able to achieve enough current </w:t>
      </w:r>
      <w:r w:rsidR="00127FB9" w:rsidRPr="00D5588A">
        <w:rPr>
          <w:rFonts w:ascii="Times New Roman" w:hAnsi="Times New Roman" w:cs="Times New Roman"/>
          <w:sz w:val="24"/>
          <w:szCs w:val="24"/>
        </w:rPr>
        <w:t>assets</w:t>
      </w:r>
      <w:r w:rsidRPr="00D5588A">
        <w:rPr>
          <w:rFonts w:ascii="Times New Roman" w:hAnsi="Times New Roman" w:cs="Times New Roman"/>
          <w:sz w:val="24"/>
          <w:szCs w:val="24"/>
        </w:rPr>
        <w:t xml:space="preserve"> to pay off current liabilities in the future time also. </w:t>
      </w:r>
    </w:p>
    <w:p w:rsidR="0026218D" w:rsidRDefault="0026218D" w:rsidP="00E11DB8">
      <w:pPr>
        <w:tabs>
          <w:tab w:val="left" w:pos="7372"/>
        </w:tabs>
        <w:rPr>
          <w:rFonts w:ascii="Times New Roman" w:hAnsi="Times New Roman" w:cs="Times New Roman"/>
          <w:sz w:val="24"/>
          <w:szCs w:val="24"/>
        </w:rPr>
      </w:pPr>
    </w:p>
    <w:p w:rsidR="00D602FA" w:rsidRPr="00E11DB8" w:rsidRDefault="00D602FA" w:rsidP="00E11DB8">
      <w:pPr>
        <w:tabs>
          <w:tab w:val="left" w:pos="7372"/>
        </w:tabs>
        <w:rPr>
          <w:rFonts w:ascii="Times New Roman" w:hAnsi="Times New Roman" w:cs="Times New Roman"/>
          <w:sz w:val="28"/>
          <w:szCs w:val="28"/>
        </w:rPr>
      </w:pPr>
    </w:p>
    <w:p w:rsidR="00B47571" w:rsidRDefault="00B47571" w:rsidP="00B47571">
      <w:pPr>
        <w:tabs>
          <w:tab w:val="left" w:pos="7372"/>
        </w:tabs>
        <w:jc w:val="both"/>
        <w:rPr>
          <w:rFonts w:ascii="Times New Roman" w:hAnsi="Times New Roman" w:cs="Times New Roman"/>
          <w:b/>
          <w:bCs/>
          <w:sz w:val="32"/>
          <w:szCs w:val="32"/>
        </w:rPr>
      </w:pPr>
    </w:p>
    <w:p w:rsidR="00B60D8B" w:rsidRDefault="00B60D8B" w:rsidP="006D31F0">
      <w:pPr>
        <w:spacing w:line="360" w:lineRule="auto"/>
        <w:jc w:val="both"/>
        <w:rPr>
          <w:rFonts w:ascii="Times New Roman" w:hAnsi="Times New Roman" w:cs="Times New Roman"/>
          <w:sz w:val="24"/>
          <w:szCs w:val="24"/>
        </w:rPr>
        <w:sectPr w:rsidR="00B60D8B" w:rsidSect="007C42EC">
          <w:footerReference w:type="default" r:id="rId11"/>
          <w:pgSz w:w="12240" w:h="15840"/>
          <w:pgMar w:top="1440" w:right="1440" w:bottom="1440" w:left="1440" w:header="720" w:footer="720" w:gutter="0"/>
          <w:pgNumType w:fmt="lowerRoman" w:start="1"/>
          <w:cols w:space="720"/>
          <w:docGrid w:linePitch="360"/>
        </w:sectPr>
      </w:pPr>
      <w:bookmarkStart w:id="1" w:name="_GoBack"/>
      <w:bookmarkEnd w:id="1"/>
    </w:p>
    <w:p w:rsidR="007C42EC" w:rsidRDefault="007C42EC" w:rsidP="00876A6A">
      <w:pPr>
        <w:spacing w:line="360" w:lineRule="auto"/>
        <w:rPr>
          <w:rFonts w:ascii="Times New Roman" w:hAnsi="Times New Roman" w:cs="Times New Roman"/>
          <w:bCs/>
          <w:sz w:val="24"/>
          <w:szCs w:val="24"/>
        </w:rPr>
      </w:pPr>
    </w:p>
    <w:p w:rsidR="00856E54" w:rsidRPr="00FD4BFC" w:rsidRDefault="008B2B3A" w:rsidP="00876A6A">
      <w:pPr>
        <w:spacing w:line="360" w:lineRule="auto"/>
        <w:rPr>
          <w:rFonts w:ascii="Times New Roman" w:hAnsi="Times New Roman" w:cs="Times New Roman"/>
          <w:color w:val="1F3864" w:themeColor="accent5" w:themeShade="80"/>
          <w:sz w:val="24"/>
          <w:szCs w:val="24"/>
        </w:rPr>
      </w:pPr>
      <w:r w:rsidRPr="00FD4BFC">
        <w:rPr>
          <w:rFonts w:ascii="Times New Roman" w:hAnsi="Times New Roman" w:cs="Times New Roman"/>
          <w:b/>
          <w:color w:val="1F3864" w:themeColor="accent5" w:themeShade="80"/>
          <w:sz w:val="32"/>
          <w:szCs w:val="32"/>
        </w:rPr>
        <w:t>Table of Contents</w:t>
      </w:r>
    </w:p>
    <w:p w:rsidR="006D31F0" w:rsidRPr="008B2B3A" w:rsidRDefault="006D31F0" w:rsidP="006D31F0">
      <w:pPr>
        <w:spacing w:line="360" w:lineRule="auto"/>
        <w:jc w:val="center"/>
        <w:rPr>
          <w:rFonts w:ascii="Times New Roman" w:hAnsi="Times New Roman" w:cs="Times New Roman"/>
          <w:b/>
          <w:sz w:val="32"/>
          <w:szCs w:val="32"/>
        </w:rPr>
      </w:pPr>
    </w:p>
    <w:sdt>
      <w:sdtPr>
        <w:rPr>
          <w:rFonts w:asciiTheme="minorHAnsi" w:eastAsiaTheme="minorHAnsi" w:hAnsiTheme="minorHAnsi" w:cstheme="minorBidi"/>
          <w:color w:val="auto"/>
          <w:sz w:val="22"/>
          <w:szCs w:val="22"/>
        </w:rPr>
        <w:id w:val="1436085387"/>
        <w:docPartObj>
          <w:docPartGallery w:val="Table of Contents"/>
          <w:docPartUnique/>
        </w:docPartObj>
      </w:sdtPr>
      <w:sdtEndPr>
        <w:rPr>
          <w:b/>
          <w:bCs/>
          <w:noProof/>
        </w:rPr>
      </w:sdtEndPr>
      <w:sdtContent>
        <w:p w:rsidR="00876A6A" w:rsidRPr="00FD4BFC" w:rsidRDefault="00876A6A">
          <w:pPr>
            <w:pStyle w:val="TOCHeading"/>
            <w:rPr>
              <w:b/>
              <w:bCs/>
              <w:color w:val="1F3864" w:themeColor="accent5" w:themeShade="80"/>
            </w:rPr>
          </w:pPr>
          <w:r w:rsidRPr="00FD4BFC">
            <w:rPr>
              <w:b/>
              <w:bCs/>
              <w:color w:val="1F3864" w:themeColor="accent5" w:themeShade="80"/>
            </w:rPr>
            <w:t>Contents</w:t>
          </w:r>
        </w:p>
        <w:p w:rsidR="001450A0" w:rsidRDefault="00677716">
          <w:pPr>
            <w:pStyle w:val="TOC1"/>
            <w:tabs>
              <w:tab w:val="right" w:leader="dot" w:pos="9350"/>
            </w:tabs>
            <w:rPr>
              <w:rFonts w:eastAsiaTheme="minorEastAsia"/>
              <w:noProof/>
            </w:rPr>
          </w:pPr>
          <w:r>
            <w:fldChar w:fldCharType="begin"/>
          </w:r>
          <w:r w:rsidR="00876A6A">
            <w:instrText xml:space="preserve"> TOC \o "1-3" \h \z \u </w:instrText>
          </w:r>
          <w:r>
            <w:fldChar w:fldCharType="separate"/>
          </w:r>
          <w:hyperlink w:anchor="_Toc536417175" w:history="1">
            <w:r w:rsidR="001450A0" w:rsidRPr="005F73FC">
              <w:rPr>
                <w:rStyle w:val="Hyperlink"/>
                <w:noProof/>
                <w:color w:val="1F3864" w:themeColor="accent5" w:themeShade="80"/>
              </w:rPr>
              <w:t>Chapter 1</w:t>
            </w:r>
            <w:r w:rsidR="001450A0">
              <w:rPr>
                <w:noProof/>
                <w:webHidden/>
              </w:rPr>
              <w:tab/>
            </w:r>
            <w:r w:rsidR="001450A0">
              <w:rPr>
                <w:noProof/>
                <w:webHidden/>
              </w:rPr>
              <w:fldChar w:fldCharType="begin"/>
            </w:r>
            <w:r w:rsidR="001450A0">
              <w:rPr>
                <w:noProof/>
                <w:webHidden/>
              </w:rPr>
              <w:instrText xml:space="preserve"> PAGEREF _Toc536417175 \h </w:instrText>
            </w:r>
            <w:r w:rsidR="001450A0">
              <w:rPr>
                <w:noProof/>
                <w:webHidden/>
              </w:rPr>
            </w:r>
            <w:r w:rsidR="001450A0">
              <w:rPr>
                <w:noProof/>
                <w:webHidden/>
              </w:rPr>
              <w:fldChar w:fldCharType="separate"/>
            </w:r>
            <w:r w:rsidR="001450A0">
              <w:rPr>
                <w:noProof/>
                <w:webHidden/>
              </w:rPr>
              <w:t>8</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176" w:history="1">
            <w:r w:rsidR="001450A0" w:rsidRPr="007D7F5C">
              <w:rPr>
                <w:rStyle w:val="Hyperlink"/>
                <w:noProof/>
              </w:rPr>
              <w:t>Origin of the report</w:t>
            </w:r>
            <w:r w:rsidR="001450A0">
              <w:rPr>
                <w:noProof/>
                <w:webHidden/>
              </w:rPr>
              <w:tab/>
            </w:r>
            <w:r w:rsidR="001450A0">
              <w:rPr>
                <w:noProof/>
                <w:webHidden/>
              </w:rPr>
              <w:fldChar w:fldCharType="begin"/>
            </w:r>
            <w:r w:rsidR="001450A0">
              <w:rPr>
                <w:noProof/>
                <w:webHidden/>
              </w:rPr>
              <w:instrText xml:space="preserve"> PAGEREF _Toc536417176 \h </w:instrText>
            </w:r>
            <w:r w:rsidR="001450A0">
              <w:rPr>
                <w:noProof/>
                <w:webHidden/>
              </w:rPr>
            </w:r>
            <w:r w:rsidR="001450A0">
              <w:rPr>
                <w:noProof/>
                <w:webHidden/>
              </w:rPr>
              <w:fldChar w:fldCharType="separate"/>
            </w:r>
            <w:r w:rsidR="001450A0">
              <w:rPr>
                <w:noProof/>
                <w:webHidden/>
              </w:rPr>
              <w:t>8</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177" w:history="1">
            <w:r w:rsidR="001450A0" w:rsidRPr="007D7F5C">
              <w:rPr>
                <w:rStyle w:val="Hyperlink"/>
                <w:noProof/>
              </w:rPr>
              <w:t>1.2 Objective of the study</w:t>
            </w:r>
            <w:r w:rsidR="001450A0">
              <w:rPr>
                <w:noProof/>
                <w:webHidden/>
              </w:rPr>
              <w:tab/>
            </w:r>
            <w:r w:rsidR="001450A0">
              <w:rPr>
                <w:noProof/>
                <w:webHidden/>
              </w:rPr>
              <w:fldChar w:fldCharType="begin"/>
            </w:r>
            <w:r w:rsidR="001450A0">
              <w:rPr>
                <w:noProof/>
                <w:webHidden/>
              </w:rPr>
              <w:instrText xml:space="preserve"> PAGEREF _Toc536417177 \h </w:instrText>
            </w:r>
            <w:r w:rsidR="001450A0">
              <w:rPr>
                <w:noProof/>
                <w:webHidden/>
              </w:rPr>
            </w:r>
            <w:r w:rsidR="001450A0">
              <w:rPr>
                <w:noProof/>
                <w:webHidden/>
              </w:rPr>
              <w:fldChar w:fldCharType="separate"/>
            </w:r>
            <w:r w:rsidR="001450A0">
              <w:rPr>
                <w:noProof/>
                <w:webHidden/>
              </w:rPr>
              <w:t>8</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178" w:history="1">
            <w:r w:rsidR="001450A0" w:rsidRPr="007D7F5C">
              <w:rPr>
                <w:rStyle w:val="Hyperlink"/>
                <w:noProof/>
              </w:rPr>
              <w:t>1.3 Scope of the study</w:t>
            </w:r>
            <w:r w:rsidR="001450A0">
              <w:rPr>
                <w:noProof/>
                <w:webHidden/>
              </w:rPr>
              <w:tab/>
            </w:r>
            <w:r w:rsidR="001450A0">
              <w:rPr>
                <w:noProof/>
                <w:webHidden/>
              </w:rPr>
              <w:fldChar w:fldCharType="begin"/>
            </w:r>
            <w:r w:rsidR="001450A0">
              <w:rPr>
                <w:noProof/>
                <w:webHidden/>
              </w:rPr>
              <w:instrText xml:space="preserve"> PAGEREF _Toc536417178 \h </w:instrText>
            </w:r>
            <w:r w:rsidR="001450A0">
              <w:rPr>
                <w:noProof/>
                <w:webHidden/>
              </w:rPr>
            </w:r>
            <w:r w:rsidR="001450A0">
              <w:rPr>
                <w:noProof/>
                <w:webHidden/>
              </w:rPr>
              <w:fldChar w:fldCharType="separate"/>
            </w:r>
            <w:r w:rsidR="001450A0">
              <w:rPr>
                <w:noProof/>
                <w:webHidden/>
              </w:rPr>
              <w:t>9</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179" w:history="1">
            <w:r w:rsidR="001450A0" w:rsidRPr="007D7F5C">
              <w:rPr>
                <w:rStyle w:val="Hyperlink"/>
                <w:noProof/>
              </w:rPr>
              <w:t>1.4 Methodology of study</w:t>
            </w:r>
            <w:r w:rsidR="001450A0">
              <w:rPr>
                <w:noProof/>
                <w:webHidden/>
              </w:rPr>
              <w:tab/>
            </w:r>
            <w:r w:rsidR="001450A0">
              <w:rPr>
                <w:noProof/>
                <w:webHidden/>
              </w:rPr>
              <w:fldChar w:fldCharType="begin"/>
            </w:r>
            <w:r w:rsidR="001450A0">
              <w:rPr>
                <w:noProof/>
                <w:webHidden/>
              </w:rPr>
              <w:instrText xml:space="preserve"> PAGEREF _Toc536417179 \h </w:instrText>
            </w:r>
            <w:r w:rsidR="001450A0">
              <w:rPr>
                <w:noProof/>
                <w:webHidden/>
              </w:rPr>
            </w:r>
            <w:r w:rsidR="001450A0">
              <w:rPr>
                <w:noProof/>
                <w:webHidden/>
              </w:rPr>
              <w:fldChar w:fldCharType="separate"/>
            </w:r>
            <w:r w:rsidR="001450A0">
              <w:rPr>
                <w:noProof/>
                <w:webHidden/>
              </w:rPr>
              <w:t>9</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180" w:history="1">
            <w:r w:rsidR="001450A0" w:rsidRPr="007D7F5C">
              <w:rPr>
                <w:rStyle w:val="Hyperlink"/>
                <w:noProof/>
              </w:rPr>
              <w:t>1.5 Limitation of the study</w:t>
            </w:r>
            <w:r w:rsidR="001450A0">
              <w:rPr>
                <w:noProof/>
                <w:webHidden/>
              </w:rPr>
              <w:tab/>
            </w:r>
            <w:r w:rsidR="001450A0">
              <w:rPr>
                <w:noProof/>
                <w:webHidden/>
              </w:rPr>
              <w:fldChar w:fldCharType="begin"/>
            </w:r>
            <w:r w:rsidR="001450A0">
              <w:rPr>
                <w:noProof/>
                <w:webHidden/>
              </w:rPr>
              <w:instrText xml:space="preserve"> PAGEREF _Toc536417180 \h </w:instrText>
            </w:r>
            <w:r w:rsidR="001450A0">
              <w:rPr>
                <w:noProof/>
                <w:webHidden/>
              </w:rPr>
            </w:r>
            <w:r w:rsidR="001450A0">
              <w:rPr>
                <w:noProof/>
                <w:webHidden/>
              </w:rPr>
              <w:fldChar w:fldCharType="separate"/>
            </w:r>
            <w:r w:rsidR="001450A0">
              <w:rPr>
                <w:noProof/>
                <w:webHidden/>
              </w:rPr>
              <w:t>10</w:t>
            </w:r>
            <w:r w:rsidR="001450A0">
              <w:rPr>
                <w:noProof/>
                <w:webHidden/>
              </w:rPr>
              <w:fldChar w:fldCharType="end"/>
            </w:r>
          </w:hyperlink>
        </w:p>
        <w:p w:rsidR="001450A0" w:rsidRDefault="00A643C9">
          <w:pPr>
            <w:pStyle w:val="TOC1"/>
            <w:tabs>
              <w:tab w:val="right" w:leader="dot" w:pos="9350"/>
            </w:tabs>
            <w:rPr>
              <w:rFonts w:eastAsiaTheme="minorEastAsia"/>
              <w:noProof/>
            </w:rPr>
          </w:pPr>
          <w:hyperlink w:anchor="_Toc536417181" w:history="1">
            <w:r w:rsidR="001450A0" w:rsidRPr="005F73FC">
              <w:rPr>
                <w:rStyle w:val="Hyperlink"/>
                <w:noProof/>
                <w:color w:val="1F3864" w:themeColor="accent5" w:themeShade="80"/>
              </w:rPr>
              <w:t>Chapter 2</w:t>
            </w:r>
            <w:r w:rsidR="001450A0">
              <w:rPr>
                <w:noProof/>
                <w:webHidden/>
              </w:rPr>
              <w:tab/>
            </w:r>
            <w:r w:rsidR="001450A0">
              <w:rPr>
                <w:noProof/>
                <w:webHidden/>
              </w:rPr>
              <w:fldChar w:fldCharType="begin"/>
            </w:r>
            <w:r w:rsidR="001450A0">
              <w:rPr>
                <w:noProof/>
                <w:webHidden/>
              </w:rPr>
              <w:instrText xml:space="preserve"> PAGEREF _Toc536417181 \h </w:instrText>
            </w:r>
            <w:r w:rsidR="001450A0">
              <w:rPr>
                <w:noProof/>
                <w:webHidden/>
              </w:rPr>
            </w:r>
            <w:r w:rsidR="001450A0">
              <w:rPr>
                <w:noProof/>
                <w:webHidden/>
              </w:rPr>
              <w:fldChar w:fldCharType="separate"/>
            </w:r>
            <w:r w:rsidR="001450A0">
              <w:rPr>
                <w:noProof/>
                <w:webHidden/>
              </w:rPr>
              <w:t>11</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182" w:history="1">
            <w:r w:rsidR="001450A0" w:rsidRPr="007D7F5C">
              <w:rPr>
                <w:rStyle w:val="Hyperlink"/>
                <w:noProof/>
              </w:rPr>
              <w:t>2.1 Company overview</w:t>
            </w:r>
            <w:r w:rsidR="001450A0">
              <w:rPr>
                <w:noProof/>
                <w:webHidden/>
              </w:rPr>
              <w:tab/>
            </w:r>
            <w:r w:rsidR="001450A0">
              <w:rPr>
                <w:noProof/>
                <w:webHidden/>
              </w:rPr>
              <w:fldChar w:fldCharType="begin"/>
            </w:r>
            <w:r w:rsidR="001450A0">
              <w:rPr>
                <w:noProof/>
                <w:webHidden/>
              </w:rPr>
              <w:instrText xml:space="preserve"> PAGEREF _Toc536417182 \h </w:instrText>
            </w:r>
            <w:r w:rsidR="001450A0">
              <w:rPr>
                <w:noProof/>
                <w:webHidden/>
              </w:rPr>
            </w:r>
            <w:r w:rsidR="001450A0">
              <w:rPr>
                <w:noProof/>
                <w:webHidden/>
              </w:rPr>
              <w:fldChar w:fldCharType="separate"/>
            </w:r>
            <w:r w:rsidR="001450A0">
              <w:rPr>
                <w:noProof/>
                <w:webHidden/>
              </w:rPr>
              <w:t>11</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183" w:history="1">
            <w:r w:rsidR="001450A0" w:rsidRPr="007D7F5C">
              <w:rPr>
                <w:rStyle w:val="Hyperlink"/>
                <w:noProof/>
              </w:rPr>
              <w:t>2.2Vision</w:t>
            </w:r>
            <w:r w:rsidR="001450A0">
              <w:rPr>
                <w:noProof/>
                <w:webHidden/>
              </w:rPr>
              <w:tab/>
            </w:r>
            <w:r w:rsidR="001450A0">
              <w:rPr>
                <w:noProof/>
                <w:webHidden/>
              </w:rPr>
              <w:fldChar w:fldCharType="begin"/>
            </w:r>
            <w:r w:rsidR="001450A0">
              <w:rPr>
                <w:noProof/>
                <w:webHidden/>
              </w:rPr>
              <w:instrText xml:space="preserve"> PAGEREF _Toc536417183 \h </w:instrText>
            </w:r>
            <w:r w:rsidR="001450A0">
              <w:rPr>
                <w:noProof/>
                <w:webHidden/>
              </w:rPr>
            </w:r>
            <w:r w:rsidR="001450A0">
              <w:rPr>
                <w:noProof/>
                <w:webHidden/>
              </w:rPr>
              <w:fldChar w:fldCharType="separate"/>
            </w:r>
            <w:r w:rsidR="001450A0">
              <w:rPr>
                <w:noProof/>
                <w:webHidden/>
              </w:rPr>
              <w:t>12</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184" w:history="1">
            <w:r w:rsidR="001450A0" w:rsidRPr="007D7F5C">
              <w:rPr>
                <w:rStyle w:val="Hyperlink"/>
                <w:noProof/>
              </w:rPr>
              <w:t>2.3 Mission</w:t>
            </w:r>
            <w:r w:rsidR="001450A0">
              <w:rPr>
                <w:noProof/>
                <w:webHidden/>
              </w:rPr>
              <w:tab/>
            </w:r>
            <w:r w:rsidR="001450A0">
              <w:rPr>
                <w:noProof/>
                <w:webHidden/>
              </w:rPr>
              <w:fldChar w:fldCharType="begin"/>
            </w:r>
            <w:r w:rsidR="001450A0">
              <w:rPr>
                <w:noProof/>
                <w:webHidden/>
              </w:rPr>
              <w:instrText xml:space="preserve"> PAGEREF _Toc536417184 \h </w:instrText>
            </w:r>
            <w:r w:rsidR="001450A0">
              <w:rPr>
                <w:noProof/>
                <w:webHidden/>
              </w:rPr>
            </w:r>
            <w:r w:rsidR="001450A0">
              <w:rPr>
                <w:noProof/>
                <w:webHidden/>
              </w:rPr>
              <w:fldChar w:fldCharType="separate"/>
            </w:r>
            <w:r w:rsidR="001450A0">
              <w:rPr>
                <w:noProof/>
                <w:webHidden/>
              </w:rPr>
              <w:t>12</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185" w:history="1"/>
        </w:p>
        <w:p w:rsidR="001450A0" w:rsidRDefault="00A643C9">
          <w:pPr>
            <w:pStyle w:val="TOC2"/>
            <w:tabs>
              <w:tab w:val="right" w:leader="dot" w:pos="9350"/>
            </w:tabs>
            <w:rPr>
              <w:rFonts w:eastAsiaTheme="minorEastAsia"/>
              <w:noProof/>
            </w:rPr>
          </w:pPr>
          <w:hyperlink w:anchor="_Toc536417186" w:history="1">
            <w:r w:rsidR="001450A0" w:rsidRPr="007D7F5C">
              <w:rPr>
                <w:rStyle w:val="Hyperlink"/>
                <w:noProof/>
              </w:rPr>
              <w:t>2.4 Commitments</w:t>
            </w:r>
            <w:r w:rsidR="001450A0">
              <w:rPr>
                <w:noProof/>
                <w:webHidden/>
              </w:rPr>
              <w:tab/>
            </w:r>
            <w:r w:rsidR="001450A0">
              <w:rPr>
                <w:noProof/>
                <w:webHidden/>
              </w:rPr>
              <w:fldChar w:fldCharType="begin"/>
            </w:r>
            <w:r w:rsidR="001450A0">
              <w:rPr>
                <w:noProof/>
                <w:webHidden/>
              </w:rPr>
              <w:instrText xml:space="preserve"> PAGEREF _Toc536417186 \h </w:instrText>
            </w:r>
            <w:r w:rsidR="001450A0">
              <w:rPr>
                <w:noProof/>
                <w:webHidden/>
              </w:rPr>
            </w:r>
            <w:r w:rsidR="001450A0">
              <w:rPr>
                <w:noProof/>
                <w:webHidden/>
              </w:rPr>
              <w:fldChar w:fldCharType="separate"/>
            </w:r>
            <w:r w:rsidR="001450A0">
              <w:rPr>
                <w:noProof/>
                <w:webHidden/>
              </w:rPr>
              <w:t>12</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187" w:history="1">
            <w:r w:rsidR="001450A0" w:rsidRPr="007D7F5C">
              <w:rPr>
                <w:rStyle w:val="Hyperlink"/>
                <w:noProof/>
              </w:rPr>
              <w:t>2.5 Strategic objective</w:t>
            </w:r>
            <w:r w:rsidR="001450A0">
              <w:rPr>
                <w:noProof/>
                <w:webHidden/>
              </w:rPr>
              <w:tab/>
            </w:r>
            <w:r w:rsidR="001450A0">
              <w:rPr>
                <w:noProof/>
                <w:webHidden/>
              </w:rPr>
              <w:fldChar w:fldCharType="begin"/>
            </w:r>
            <w:r w:rsidR="001450A0">
              <w:rPr>
                <w:noProof/>
                <w:webHidden/>
              </w:rPr>
              <w:instrText xml:space="preserve"> PAGEREF _Toc536417187 \h </w:instrText>
            </w:r>
            <w:r w:rsidR="001450A0">
              <w:rPr>
                <w:noProof/>
                <w:webHidden/>
              </w:rPr>
            </w:r>
            <w:r w:rsidR="001450A0">
              <w:rPr>
                <w:noProof/>
                <w:webHidden/>
              </w:rPr>
              <w:fldChar w:fldCharType="separate"/>
            </w:r>
            <w:r w:rsidR="001450A0">
              <w:rPr>
                <w:noProof/>
                <w:webHidden/>
              </w:rPr>
              <w:t>13</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188" w:history="1">
            <w:r w:rsidR="001450A0" w:rsidRPr="007D7F5C">
              <w:rPr>
                <w:rStyle w:val="Hyperlink"/>
                <w:noProof/>
              </w:rPr>
              <w:t>2.6 Core values</w:t>
            </w:r>
            <w:r w:rsidR="001450A0">
              <w:rPr>
                <w:noProof/>
                <w:webHidden/>
              </w:rPr>
              <w:tab/>
            </w:r>
            <w:r w:rsidR="001450A0">
              <w:rPr>
                <w:noProof/>
                <w:webHidden/>
              </w:rPr>
              <w:fldChar w:fldCharType="begin"/>
            </w:r>
            <w:r w:rsidR="001450A0">
              <w:rPr>
                <w:noProof/>
                <w:webHidden/>
              </w:rPr>
              <w:instrText xml:space="preserve"> PAGEREF _Toc536417188 \h </w:instrText>
            </w:r>
            <w:r w:rsidR="001450A0">
              <w:rPr>
                <w:noProof/>
                <w:webHidden/>
              </w:rPr>
            </w:r>
            <w:r w:rsidR="001450A0">
              <w:rPr>
                <w:noProof/>
                <w:webHidden/>
              </w:rPr>
              <w:fldChar w:fldCharType="separate"/>
            </w:r>
            <w:r w:rsidR="001450A0">
              <w:rPr>
                <w:noProof/>
                <w:webHidden/>
              </w:rPr>
              <w:t>13</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189" w:history="1">
            <w:r w:rsidR="001450A0" w:rsidRPr="007D7F5C">
              <w:rPr>
                <w:rStyle w:val="Hyperlink"/>
                <w:noProof/>
              </w:rPr>
              <w:t>2.7 Code of conduct and ethical principle</w:t>
            </w:r>
            <w:r w:rsidR="001450A0">
              <w:rPr>
                <w:noProof/>
                <w:webHidden/>
              </w:rPr>
              <w:tab/>
            </w:r>
            <w:r w:rsidR="001450A0">
              <w:rPr>
                <w:noProof/>
                <w:webHidden/>
              </w:rPr>
              <w:fldChar w:fldCharType="begin"/>
            </w:r>
            <w:r w:rsidR="001450A0">
              <w:rPr>
                <w:noProof/>
                <w:webHidden/>
              </w:rPr>
              <w:instrText xml:space="preserve"> PAGEREF _Toc536417189 \h </w:instrText>
            </w:r>
            <w:r w:rsidR="001450A0">
              <w:rPr>
                <w:noProof/>
                <w:webHidden/>
              </w:rPr>
            </w:r>
            <w:r w:rsidR="001450A0">
              <w:rPr>
                <w:noProof/>
                <w:webHidden/>
              </w:rPr>
              <w:fldChar w:fldCharType="separate"/>
            </w:r>
            <w:r w:rsidR="001450A0">
              <w:rPr>
                <w:noProof/>
                <w:webHidden/>
              </w:rPr>
              <w:t>14</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190" w:history="1">
            <w:r w:rsidR="001450A0" w:rsidRPr="007D7F5C">
              <w:rPr>
                <w:rStyle w:val="Hyperlink"/>
                <w:noProof/>
              </w:rPr>
              <w:t>2.8 Corporate structure</w:t>
            </w:r>
            <w:r w:rsidR="001450A0">
              <w:rPr>
                <w:noProof/>
                <w:webHidden/>
              </w:rPr>
              <w:tab/>
            </w:r>
            <w:r w:rsidR="001450A0">
              <w:rPr>
                <w:noProof/>
                <w:webHidden/>
              </w:rPr>
              <w:fldChar w:fldCharType="begin"/>
            </w:r>
            <w:r w:rsidR="001450A0">
              <w:rPr>
                <w:noProof/>
                <w:webHidden/>
              </w:rPr>
              <w:instrText xml:space="preserve"> PAGEREF _Toc536417190 \h </w:instrText>
            </w:r>
            <w:r w:rsidR="001450A0">
              <w:rPr>
                <w:noProof/>
                <w:webHidden/>
              </w:rPr>
            </w:r>
            <w:r w:rsidR="001450A0">
              <w:rPr>
                <w:noProof/>
                <w:webHidden/>
              </w:rPr>
              <w:fldChar w:fldCharType="separate"/>
            </w:r>
            <w:r w:rsidR="001450A0">
              <w:rPr>
                <w:noProof/>
                <w:webHidden/>
              </w:rPr>
              <w:t>15</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191" w:history="1">
            <w:r w:rsidR="001450A0" w:rsidRPr="007D7F5C">
              <w:rPr>
                <w:rStyle w:val="Hyperlink"/>
                <w:noProof/>
              </w:rPr>
              <w:t>2.9 Products and Service</w:t>
            </w:r>
            <w:r w:rsidR="001450A0">
              <w:rPr>
                <w:noProof/>
                <w:webHidden/>
              </w:rPr>
              <w:tab/>
            </w:r>
            <w:r w:rsidR="001450A0">
              <w:rPr>
                <w:noProof/>
                <w:webHidden/>
              </w:rPr>
              <w:fldChar w:fldCharType="begin"/>
            </w:r>
            <w:r w:rsidR="001450A0">
              <w:rPr>
                <w:noProof/>
                <w:webHidden/>
              </w:rPr>
              <w:instrText xml:space="preserve"> PAGEREF _Toc536417191 \h </w:instrText>
            </w:r>
            <w:r w:rsidR="001450A0">
              <w:rPr>
                <w:noProof/>
                <w:webHidden/>
              </w:rPr>
            </w:r>
            <w:r w:rsidR="001450A0">
              <w:rPr>
                <w:noProof/>
                <w:webHidden/>
              </w:rPr>
              <w:fldChar w:fldCharType="separate"/>
            </w:r>
            <w:r w:rsidR="001450A0">
              <w:rPr>
                <w:noProof/>
                <w:webHidden/>
              </w:rPr>
              <w:t>16</w:t>
            </w:r>
            <w:r w:rsidR="001450A0">
              <w:rPr>
                <w:noProof/>
                <w:webHidden/>
              </w:rPr>
              <w:fldChar w:fldCharType="end"/>
            </w:r>
          </w:hyperlink>
        </w:p>
        <w:p w:rsidR="001450A0" w:rsidRDefault="00A643C9">
          <w:pPr>
            <w:pStyle w:val="TOC1"/>
            <w:tabs>
              <w:tab w:val="right" w:leader="dot" w:pos="9350"/>
            </w:tabs>
            <w:rPr>
              <w:rFonts w:eastAsiaTheme="minorEastAsia"/>
              <w:noProof/>
            </w:rPr>
          </w:pPr>
          <w:hyperlink w:anchor="_Toc536417192" w:history="1">
            <w:r w:rsidR="001450A0" w:rsidRPr="005F73FC">
              <w:rPr>
                <w:rStyle w:val="Hyperlink"/>
                <w:b/>
                <w:bCs/>
                <w:noProof/>
                <w:color w:val="1F3864" w:themeColor="accent5" w:themeShade="80"/>
              </w:rPr>
              <w:t xml:space="preserve">Chapter </w:t>
            </w:r>
            <w:r w:rsidR="001450A0" w:rsidRPr="005F73FC">
              <w:rPr>
                <w:rStyle w:val="Hyperlink"/>
                <w:b/>
                <w:bCs/>
                <w:noProof/>
                <w:color w:val="1F3864" w:themeColor="accent5" w:themeShade="80"/>
                <w:cs/>
                <w:lang w:bidi="bn-BD"/>
              </w:rPr>
              <w:t>3</w:t>
            </w:r>
            <w:r w:rsidR="001450A0">
              <w:rPr>
                <w:noProof/>
                <w:webHidden/>
              </w:rPr>
              <w:tab/>
            </w:r>
            <w:r w:rsidR="001450A0">
              <w:rPr>
                <w:noProof/>
                <w:webHidden/>
              </w:rPr>
              <w:fldChar w:fldCharType="begin"/>
            </w:r>
            <w:r w:rsidR="001450A0">
              <w:rPr>
                <w:noProof/>
                <w:webHidden/>
              </w:rPr>
              <w:instrText xml:space="preserve"> PAGEREF _Toc536417192 \h </w:instrText>
            </w:r>
            <w:r w:rsidR="001450A0">
              <w:rPr>
                <w:noProof/>
                <w:webHidden/>
              </w:rPr>
            </w:r>
            <w:r w:rsidR="001450A0">
              <w:rPr>
                <w:noProof/>
                <w:webHidden/>
              </w:rPr>
              <w:fldChar w:fldCharType="separate"/>
            </w:r>
            <w:r w:rsidR="001450A0">
              <w:rPr>
                <w:noProof/>
                <w:webHidden/>
              </w:rPr>
              <w:t>18</w:t>
            </w:r>
            <w:r w:rsidR="001450A0">
              <w:rPr>
                <w:noProof/>
                <w:webHidden/>
              </w:rPr>
              <w:fldChar w:fldCharType="end"/>
            </w:r>
          </w:hyperlink>
        </w:p>
        <w:p w:rsidR="001450A0" w:rsidRDefault="00A643C9">
          <w:pPr>
            <w:pStyle w:val="TOC1"/>
            <w:tabs>
              <w:tab w:val="right" w:leader="dot" w:pos="9350"/>
            </w:tabs>
            <w:rPr>
              <w:rFonts w:eastAsiaTheme="minorEastAsia"/>
              <w:noProof/>
            </w:rPr>
          </w:pPr>
          <w:hyperlink w:anchor="_Toc536417193" w:history="1">
            <w:r w:rsidR="00E326AC">
              <w:rPr>
                <w:rStyle w:val="Hyperlink"/>
                <w:noProof/>
              </w:rPr>
              <w:t>Performance Analysis</w:t>
            </w:r>
            <w:r w:rsidR="001450A0">
              <w:rPr>
                <w:noProof/>
                <w:webHidden/>
              </w:rPr>
              <w:tab/>
            </w:r>
            <w:r w:rsidR="001450A0">
              <w:rPr>
                <w:noProof/>
                <w:webHidden/>
              </w:rPr>
              <w:fldChar w:fldCharType="begin"/>
            </w:r>
            <w:r w:rsidR="001450A0">
              <w:rPr>
                <w:noProof/>
                <w:webHidden/>
              </w:rPr>
              <w:instrText xml:space="preserve"> PAGEREF _Toc536417193 \h </w:instrText>
            </w:r>
            <w:r w:rsidR="001450A0">
              <w:rPr>
                <w:noProof/>
                <w:webHidden/>
              </w:rPr>
            </w:r>
            <w:r w:rsidR="001450A0">
              <w:rPr>
                <w:noProof/>
                <w:webHidden/>
              </w:rPr>
              <w:fldChar w:fldCharType="separate"/>
            </w:r>
            <w:r w:rsidR="001450A0">
              <w:rPr>
                <w:noProof/>
                <w:webHidden/>
              </w:rPr>
              <w:t>18</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194" w:history="1">
            <w:r w:rsidR="001450A0" w:rsidRPr="007D7F5C">
              <w:rPr>
                <w:rStyle w:val="Hyperlink"/>
                <w:noProof/>
              </w:rPr>
              <w:t>3.1 Ratio Analysis</w:t>
            </w:r>
            <w:r w:rsidR="001450A0">
              <w:rPr>
                <w:noProof/>
                <w:webHidden/>
              </w:rPr>
              <w:tab/>
            </w:r>
            <w:r w:rsidR="001450A0">
              <w:rPr>
                <w:noProof/>
                <w:webHidden/>
              </w:rPr>
              <w:fldChar w:fldCharType="begin"/>
            </w:r>
            <w:r w:rsidR="001450A0">
              <w:rPr>
                <w:noProof/>
                <w:webHidden/>
              </w:rPr>
              <w:instrText xml:space="preserve"> PAGEREF _Toc536417194 \h </w:instrText>
            </w:r>
            <w:r w:rsidR="001450A0">
              <w:rPr>
                <w:noProof/>
                <w:webHidden/>
              </w:rPr>
            </w:r>
            <w:r w:rsidR="001450A0">
              <w:rPr>
                <w:noProof/>
                <w:webHidden/>
              </w:rPr>
              <w:fldChar w:fldCharType="separate"/>
            </w:r>
            <w:r w:rsidR="001450A0">
              <w:rPr>
                <w:noProof/>
                <w:webHidden/>
              </w:rPr>
              <w:t>19</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195" w:history="1">
            <w:r w:rsidR="001450A0" w:rsidRPr="007D7F5C">
              <w:rPr>
                <w:rStyle w:val="Hyperlink"/>
                <w:noProof/>
              </w:rPr>
              <w:t>3.1.1 Return On Asset: Net income / Total asset</w:t>
            </w:r>
            <w:r w:rsidR="001450A0">
              <w:rPr>
                <w:noProof/>
                <w:webHidden/>
              </w:rPr>
              <w:tab/>
            </w:r>
            <w:r w:rsidR="001450A0">
              <w:rPr>
                <w:noProof/>
                <w:webHidden/>
              </w:rPr>
              <w:fldChar w:fldCharType="begin"/>
            </w:r>
            <w:r w:rsidR="001450A0">
              <w:rPr>
                <w:noProof/>
                <w:webHidden/>
              </w:rPr>
              <w:instrText xml:space="preserve"> PAGEREF _Toc536417195 \h </w:instrText>
            </w:r>
            <w:r w:rsidR="001450A0">
              <w:rPr>
                <w:noProof/>
                <w:webHidden/>
              </w:rPr>
            </w:r>
            <w:r w:rsidR="001450A0">
              <w:rPr>
                <w:noProof/>
                <w:webHidden/>
              </w:rPr>
              <w:fldChar w:fldCharType="separate"/>
            </w:r>
            <w:r w:rsidR="001450A0">
              <w:rPr>
                <w:noProof/>
                <w:webHidden/>
              </w:rPr>
              <w:t>20</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196" w:history="1">
            <w:r w:rsidR="001450A0" w:rsidRPr="007D7F5C">
              <w:rPr>
                <w:rStyle w:val="Hyperlink"/>
                <w:noProof/>
              </w:rPr>
              <w:t>3.1.2 Return on Equity: Net Income/Total Equity</w:t>
            </w:r>
            <w:r w:rsidR="001450A0">
              <w:rPr>
                <w:noProof/>
                <w:webHidden/>
              </w:rPr>
              <w:tab/>
            </w:r>
            <w:r w:rsidR="001450A0">
              <w:rPr>
                <w:noProof/>
                <w:webHidden/>
              </w:rPr>
              <w:fldChar w:fldCharType="begin"/>
            </w:r>
            <w:r w:rsidR="001450A0">
              <w:rPr>
                <w:noProof/>
                <w:webHidden/>
              </w:rPr>
              <w:instrText xml:space="preserve"> PAGEREF _Toc536417196 \h </w:instrText>
            </w:r>
            <w:r w:rsidR="001450A0">
              <w:rPr>
                <w:noProof/>
                <w:webHidden/>
              </w:rPr>
            </w:r>
            <w:r w:rsidR="001450A0">
              <w:rPr>
                <w:noProof/>
                <w:webHidden/>
              </w:rPr>
              <w:fldChar w:fldCharType="separate"/>
            </w:r>
            <w:r w:rsidR="001450A0">
              <w:rPr>
                <w:noProof/>
                <w:webHidden/>
              </w:rPr>
              <w:t>21</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197" w:history="1">
            <w:r w:rsidR="001450A0" w:rsidRPr="007D7F5C">
              <w:rPr>
                <w:rStyle w:val="Hyperlink"/>
                <w:noProof/>
              </w:rPr>
              <w:t>3.1.3 Earning Per Share</w:t>
            </w:r>
            <w:r w:rsidR="001450A0">
              <w:rPr>
                <w:noProof/>
                <w:webHidden/>
              </w:rPr>
              <w:tab/>
            </w:r>
            <w:r w:rsidR="001450A0">
              <w:rPr>
                <w:noProof/>
                <w:webHidden/>
              </w:rPr>
              <w:fldChar w:fldCharType="begin"/>
            </w:r>
            <w:r w:rsidR="001450A0">
              <w:rPr>
                <w:noProof/>
                <w:webHidden/>
              </w:rPr>
              <w:instrText xml:space="preserve"> PAGEREF _Toc536417197 \h </w:instrText>
            </w:r>
            <w:r w:rsidR="001450A0">
              <w:rPr>
                <w:noProof/>
                <w:webHidden/>
              </w:rPr>
            </w:r>
            <w:r w:rsidR="001450A0">
              <w:rPr>
                <w:noProof/>
                <w:webHidden/>
              </w:rPr>
              <w:fldChar w:fldCharType="separate"/>
            </w:r>
            <w:r w:rsidR="001450A0">
              <w:rPr>
                <w:noProof/>
                <w:webHidden/>
              </w:rPr>
              <w:t>22</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198" w:history="1">
            <w:r w:rsidR="001450A0" w:rsidRPr="007D7F5C">
              <w:rPr>
                <w:rStyle w:val="Hyperlink"/>
                <w:noProof/>
              </w:rPr>
              <w:t>3.1.4 Dividend payout ratio: Dividend per Share/EPS</w:t>
            </w:r>
            <w:r w:rsidR="001450A0">
              <w:rPr>
                <w:noProof/>
                <w:webHidden/>
              </w:rPr>
              <w:tab/>
            </w:r>
            <w:r w:rsidR="001450A0">
              <w:rPr>
                <w:noProof/>
                <w:webHidden/>
              </w:rPr>
              <w:fldChar w:fldCharType="begin"/>
            </w:r>
            <w:r w:rsidR="001450A0">
              <w:rPr>
                <w:noProof/>
                <w:webHidden/>
              </w:rPr>
              <w:instrText xml:space="preserve"> PAGEREF _Toc536417198 \h </w:instrText>
            </w:r>
            <w:r w:rsidR="001450A0">
              <w:rPr>
                <w:noProof/>
                <w:webHidden/>
              </w:rPr>
            </w:r>
            <w:r w:rsidR="001450A0">
              <w:rPr>
                <w:noProof/>
                <w:webHidden/>
              </w:rPr>
              <w:fldChar w:fldCharType="separate"/>
            </w:r>
            <w:r w:rsidR="001450A0">
              <w:rPr>
                <w:noProof/>
                <w:webHidden/>
              </w:rPr>
              <w:t>23</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199" w:history="1">
            <w:r w:rsidR="001450A0" w:rsidRPr="007D7F5C">
              <w:rPr>
                <w:rStyle w:val="Hyperlink"/>
                <w:noProof/>
              </w:rPr>
              <w:t>3.1.5 Debt to Total Asset: Total Liabilities/ Total Asset</w:t>
            </w:r>
            <w:r w:rsidR="001450A0">
              <w:rPr>
                <w:noProof/>
                <w:webHidden/>
              </w:rPr>
              <w:tab/>
            </w:r>
            <w:r w:rsidR="001450A0">
              <w:rPr>
                <w:noProof/>
                <w:webHidden/>
              </w:rPr>
              <w:fldChar w:fldCharType="begin"/>
            </w:r>
            <w:r w:rsidR="001450A0">
              <w:rPr>
                <w:noProof/>
                <w:webHidden/>
              </w:rPr>
              <w:instrText xml:space="preserve"> PAGEREF _Toc536417199 \h </w:instrText>
            </w:r>
            <w:r w:rsidR="001450A0">
              <w:rPr>
                <w:noProof/>
                <w:webHidden/>
              </w:rPr>
            </w:r>
            <w:r w:rsidR="001450A0">
              <w:rPr>
                <w:noProof/>
                <w:webHidden/>
              </w:rPr>
              <w:fldChar w:fldCharType="separate"/>
            </w:r>
            <w:r w:rsidR="001450A0">
              <w:rPr>
                <w:noProof/>
                <w:webHidden/>
              </w:rPr>
              <w:t>25</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00" w:history="1">
            <w:r w:rsidR="001450A0" w:rsidRPr="007D7F5C">
              <w:rPr>
                <w:rStyle w:val="Hyperlink"/>
                <w:noProof/>
              </w:rPr>
              <w:t>3.1.6 Debt to Equity Ratio (times): Total Liabilities/Total Equity</w:t>
            </w:r>
            <w:r w:rsidR="001450A0">
              <w:rPr>
                <w:noProof/>
                <w:webHidden/>
              </w:rPr>
              <w:tab/>
            </w:r>
            <w:r w:rsidR="001450A0">
              <w:rPr>
                <w:noProof/>
                <w:webHidden/>
              </w:rPr>
              <w:fldChar w:fldCharType="begin"/>
            </w:r>
            <w:r w:rsidR="001450A0">
              <w:rPr>
                <w:noProof/>
                <w:webHidden/>
              </w:rPr>
              <w:instrText xml:space="preserve"> PAGEREF _Toc536417200 \h </w:instrText>
            </w:r>
            <w:r w:rsidR="001450A0">
              <w:rPr>
                <w:noProof/>
                <w:webHidden/>
              </w:rPr>
            </w:r>
            <w:r w:rsidR="001450A0">
              <w:rPr>
                <w:noProof/>
                <w:webHidden/>
              </w:rPr>
              <w:fldChar w:fldCharType="separate"/>
            </w:r>
            <w:r w:rsidR="001450A0">
              <w:rPr>
                <w:noProof/>
                <w:webHidden/>
              </w:rPr>
              <w:t>26</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01" w:history="1">
            <w:r w:rsidR="001450A0" w:rsidRPr="007D7F5C">
              <w:rPr>
                <w:rStyle w:val="Hyperlink"/>
                <w:noProof/>
              </w:rPr>
              <w:t>3.1.7 Capital Adequacy Ratio: (Tier 1 capital + Tier 2 capital)/Risk Weighted Asset</w:t>
            </w:r>
            <w:r w:rsidR="001450A0">
              <w:rPr>
                <w:noProof/>
                <w:webHidden/>
              </w:rPr>
              <w:tab/>
            </w:r>
            <w:r w:rsidR="001450A0">
              <w:rPr>
                <w:noProof/>
                <w:webHidden/>
              </w:rPr>
              <w:fldChar w:fldCharType="begin"/>
            </w:r>
            <w:r w:rsidR="001450A0">
              <w:rPr>
                <w:noProof/>
                <w:webHidden/>
              </w:rPr>
              <w:instrText xml:space="preserve"> PAGEREF _Toc536417201 \h </w:instrText>
            </w:r>
            <w:r w:rsidR="001450A0">
              <w:rPr>
                <w:noProof/>
                <w:webHidden/>
              </w:rPr>
            </w:r>
            <w:r w:rsidR="001450A0">
              <w:rPr>
                <w:noProof/>
                <w:webHidden/>
              </w:rPr>
              <w:fldChar w:fldCharType="separate"/>
            </w:r>
            <w:r w:rsidR="001450A0">
              <w:rPr>
                <w:noProof/>
                <w:webHidden/>
              </w:rPr>
              <w:t>27</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02" w:history="1">
            <w:r w:rsidR="001450A0" w:rsidRPr="007D7F5C">
              <w:rPr>
                <w:rStyle w:val="Hyperlink"/>
                <w:noProof/>
              </w:rPr>
              <w:t>3.1.8 Net Interest Margin</w:t>
            </w:r>
            <w:r w:rsidR="001450A0">
              <w:rPr>
                <w:noProof/>
                <w:webHidden/>
              </w:rPr>
              <w:tab/>
            </w:r>
            <w:r w:rsidR="001450A0">
              <w:rPr>
                <w:noProof/>
                <w:webHidden/>
              </w:rPr>
              <w:fldChar w:fldCharType="begin"/>
            </w:r>
            <w:r w:rsidR="001450A0">
              <w:rPr>
                <w:noProof/>
                <w:webHidden/>
              </w:rPr>
              <w:instrText xml:space="preserve"> PAGEREF _Toc536417202 \h </w:instrText>
            </w:r>
            <w:r w:rsidR="001450A0">
              <w:rPr>
                <w:noProof/>
                <w:webHidden/>
              </w:rPr>
            </w:r>
            <w:r w:rsidR="001450A0">
              <w:rPr>
                <w:noProof/>
                <w:webHidden/>
              </w:rPr>
              <w:fldChar w:fldCharType="separate"/>
            </w:r>
            <w:r w:rsidR="001450A0">
              <w:rPr>
                <w:noProof/>
                <w:webHidden/>
              </w:rPr>
              <w:t>28</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03" w:history="1">
            <w:r w:rsidR="001450A0" w:rsidRPr="007D7F5C">
              <w:rPr>
                <w:rStyle w:val="Hyperlink"/>
                <w:rFonts w:ascii="Times New Roman" w:hAnsi="Times New Roman" w:cs="Times New Roman"/>
                <w:noProof/>
              </w:rPr>
              <w:t>3.1.9 P/E Ratio (Times): Market value per share/EPS</w:t>
            </w:r>
            <w:r w:rsidR="001450A0">
              <w:rPr>
                <w:noProof/>
                <w:webHidden/>
              </w:rPr>
              <w:tab/>
            </w:r>
            <w:r w:rsidR="001450A0">
              <w:rPr>
                <w:noProof/>
                <w:webHidden/>
              </w:rPr>
              <w:fldChar w:fldCharType="begin"/>
            </w:r>
            <w:r w:rsidR="001450A0">
              <w:rPr>
                <w:noProof/>
                <w:webHidden/>
              </w:rPr>
              <w:instrText xml:space="preserve"> PAGEREF _Toc536417203 \h </w:instrText>
            </w:r>
            <w:r w:rsidR="001450A0">
              <w:rPr>
                <w:noProof/>
                <w:webHidden/>
              </w:rPr>
            </w:r>
            <w:r w:rsidR="001450A0">
              <w:rPr>
                <w:noProof/>
                <w:webHidden/>
              </w:rPr>
              <w:fldChar w:fldCharType="separate"/>
            </w:r>
            <w:r w:rsidR="001450A0">
              <w:rPr>
                <w:noProof/>
                <w:webHidden/>
              </w:rPr>
              <w:t>30</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04" w:history="1">
            <w:r w:rsidR="001450A0" w:rsidRPr="007D7F5C">
              <w:rPr>
                <w:rStyle w:val="Hyperlink"/>
                <w:noProof/>
              </w:rPr>
              <w:t>3.1.10 Total Asset Turnover Ratio: Net sales/ Average Total Asset</w:t>
            </w:r>
            <w:r w:rsidR="001450A0">
              <w:rPr>
                <w:noProof/>
                <w:webHidden/>
              </w:rPr>
              <w:tab/>
            </w:r>
            <w:r w:rsidR="001450A0">
              <w:rPr>
                <w:noProof/>
                <w:webHidden/>
              </w:rPr>
              <w:fldChar w:fldCharType="begin"/>
            </w:r>
            <w:r w:rsidR="001450A0">
              <w:rPr>
                <w:noProof/>
                <w:webHidden/>
              </w:rPr>
              <w:instrText xml:space="preserve"> PAGEREF _Toc536417204 \h </w:instrText>
            </w:r>
            <w:r w:rsidR="001450A0">
              <w:rPr>
                <w:noProof/>
                <w:webHidden/>
              </w:rPr>
            </w:r>
            <w:r w:rsidR="001450A0">
              <w:rPr>
                <w:noProof/>
                <w:webHidden/>
              </w:rPr>
              <w:fldChar w:fldCharType="separate"/>
            </w:r>
            <w:r w:rsidR="001450A0">
              <w:rPr>
                <w:noProof/>
                <w:webHidden/>
              </w:rPr>
              <w:t>32</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05" w:history="1">
            <w:r w:rsidR="001450A0" w:rsidRPr="007D7F5C">
              <w:rPr>
                <w:rStyle w:val="Hyperlink"/>
                <w:noProof/>
              </w:rPr>
              <w:t>3.1.11 Inventory Turnover Ratio: Sales/Inventories</w:t>
            </w:r>
            <w:r w:rsidR="001450A0">
              <w:rPr>
                <w:noProof/>
                <w:webHidden/>
              </w:rPr>
              <w:tab/>
            </w:r>
            <w:r w:rsidR="001450A0">
              <w:rPr>
                <w:noProof/>
                <w:webHidden/>
              </w:rPr>
              <w:fldChar w:fldCharType="begin"/>
            </w:r>
            <w:r w:rsidR="001450A0">
              <w:rPr>
                <w:noProof/>
                <w:webHidden/>
              </w:rPr>
              <w:instrText xml:space="preserve"> PAGEREF _Toc536417205 \h </w:instrText>
            </w:r>
            <w:r w:rsidR="001450A0">
              <w:rPr>
                <w:noProof/>
                <w:webHidden/>
              </w:rPr>
            </w:r>
            <w:r w:rsidR="001450A0">
              <w:rPr>
                <w:noProof/>
                <w:webHidden/>
              </w:rPr>
              <w:fldChar w:fldCharType="separate"/>
            </w:r>
            <w:r w:rsidR="001450A0">
              <w:rPr>
                <w:noProof/>
                <w:webHidden/>
              </w:rPr>
              <w:t>33</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06" w:history="1">
            <w:r w:rsidR="001450A0" w:rsidRPr="007D7F5C">
              <w:rPr>
                <w:rStyle w:val="Hyperlink"/>
                <w:noProof/>
              </w:rPr>
              <w:t>3.1.12 Current Ratio: Current Asset/Current Liabilities</w:t>
            </w:r>
            <w:r w:rsidR="001450A0">
              <w:rPr>
                <w:noProof/>
                <w:webHidden/>
              </w:rPr>
              <w:tab/>
            </w:r>
            <w:r w:rsidR="001450A0">
              <w:rPr>
                <w:noProof/>
                <w:webHidden/>
              </w:rPr>
              <w:fldChar w:fldCharType="begin"/>
            </w:r>
            <w:r w:rsidR="001450A0">
              <w:rPr>
                <w:noProof/>
                <w:webHidden/>
              </w:rPr>
              <w:instrText xml:space="preserve"> PAGEREF _Toc536417206 \h </w:instrText>
            </w:r>
            <w:r w:rsidR="001450A0">
              <w:rPr>
                <w:noProof/>
                <w:webHidden/>
              </w:rPr>
            </w:r>
            <w:r w:rsidR="001450A0">
              <w:rPr>
                <w:noProof/>
                <w:webHidden/>
              </w:rPr>
              <w:fldChar w:fldCharType="separate"/>
            </w:r>
            <w:r w:rsidR="001450A0">
              <w:rPr>
                <w:noProof/>
                <w:webHidden/>
              </w:rPr>
              <w:t>34</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07" w:history="1">
            <w:r w:rsidR="001450A0" w:rsidRPr="007D7F5C">
              <w:rPr>
                <w:rStyle w:val="Hyperlink"/>
                <w:noProof/>
              </w:rPr>
              <w:t>3.2 Growth analysis</w:t>
            </w:r>
            <w:r w:rsidR="001450A0">
              <w:rPr>
                <w:noProof/>
                <w:webHidden/>
              </w:rPr>
              <w:tab/>
            </w:r>
            <w:r w:rsidR="001450A0">
              <w:rPr>
                <w:noProof/>
                <w:webHidden/>
              </w:rPr>
              <w:fldChar w:fldCharType="begin"/>
            </w:r>
            <w:r w:rsidR="001450A0">
              <w:rPr>
                <w:noProof/>
                <w:webHidden/>
              </w:rPr>
              <w:instrText xml:space="preserve"> PAGEREF _Toc536417207 \h </w:instrText>
            </w:r>
            <w:r w:rsidR="001450A0">
              <w:rPr>
                <w:noProof/>
                <w:webHidden/>
              </w:rPr>
            </w:r>
            <w:r w:rsidR="001450A0">
              <w:rPr>
                <w:noProof/>
                <w:webHidden/>
              </w:rPr>
              <w:fldChar w:fldCharType="separate"/>
            </w:r>
            <w:r w:rsidR="001450A0">
              <w:rPr>
                <w:noProof/>
                <w:webHidden/>
              </w:rPr>
              <w:t>36</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08" w:history="1">
            <w:r w:rsidR="001450A0" w:rsidRPr="007D7F5C">
              <w:rPr>
                <w:rStyle w:val="Hyperlink"/>
                <w:noProof/>
              </w:rPr>
              <w:t>3.2.1 Total Asset</w:t>
            </w:r>
            <w:r w:rsidR="001450A0">
              <w:rPr>
                <w:noProof/>
                <w:webHidden/>
              </w:rPr>
              <w:tab/>
            </w:r>
            <w:r w:rsidR="001450A0">
              <w:rPr>
                <w:noProof/>
                <w:webHidden/>
              </w:rPr>
              <w:fldChar w:fldCharType="begin"/>
            </w:r>
            <w:r w:rsidR="001450A0">
              <w:rPr>
                <w:noProof/>
                <w:webHidden/>
              </w:rPr>
              <w:instrText xml:space="preserve"> PAGEREF _Toc536417208 \h </w:instrText>
            </w:r>
            <w:r w:rsidR="001450A0">
              <w:rPr>
                <w:noProof/>
                <w:webHidden/>
              </w:rPr>
            </w:r>
            <w:r w:rsidR="001450A0">
              <w:rPr>
                <w:noProof/>
                <w:webHidden/>
              </w:rPr>
              <w:fldChar w:fldCharType="separate"/>
            </w:r>
            <w:r w:rsidR="001450A0">
              <w:rPr>
                <w:noProof/>
                <w:webHidden/>
              </w:rPr>
              <w:t>36</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09" w:history="1">
            <w:r w:rsidR="001450A0" w:rsidRPr="007D7F5C">
              <w:rPr>
                <w:rStyle w:val="Hyperlink"/>
                <w:noProof/>
              </w:rPr>
              <w:t>3.2.2 Long term liabilities</w:t>
            </w:r>
            <w:r w:rsidR="001450A0">
              <w:rPr>
                <w:noProof/>
                <w:webHidden/>
              </w:rPr>
              <w:tab/>
            </w:r>
            <w:r w:rsidR="001450A0">
              <w:rPr>
                <w:noProof/>
                <w:webHidden/>
              </w:rPr>
              <w:fldChar w:fldCharType="begin"/>
            </w:r>
            <w:r w:rsidR="001450A0">
              <w:rPr>
                <w:noProof/>
                <w:webHidden/>
              </w:rPr>
              <w:instrText xml:space="preserve"> PAGEREF _Toc536417209 \h </w:instrText>
            </w:r>
            <w:r w:rsidR="001450A0">
              <w:rPr>
                <w:noProof/>
                <w:webHidden/>
              </w:rPr>
            </w:r>
            <w:r w:rsidR="001450A0">
              <w:rPr>
                <w:noProof/>
                <w:webHidden/>
              </w:rPr>
              <w:fldChar w:fldCharType="separate"/>
            </w:r>
            <w:r w:rsidR="001450A0">
              <w:rPr>
                <w:noProof/>
                <w:webHidden/>
              </w:rPr>
              <w:t>37</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10" w:history="1">
            <w:r w:rsidR="001450A0" w:rsidRPr="007D7F5C">
              <w:rPr>
                <w:rStyle w:val="Hyperlink"/>
                <w:noProof/>
              </w:rPr>
              <w:t>3.2.3 Term Deposit Balance</w:t>
            </w:r>
            <w:r w:rsidR="001450A0">
              <w:rPr>
                <w:noProof/>
                <w:webHidden/>
              </w:rPr>
              <w:tab/>
            </w:r>
            <w:r w:rsidR="001450A0">
              <w:rPr>
                <w:noProof/>
                <w:webHidden/>
              </w:rPr>
              <w:fldChar w:fldCharType="begin"/>
            </w:r>
            <w:r w:rsidR="001450A0">
              <w:rPr>
                <w:noProof/>
                <w:webHidden/>
              </w:rPr>
              <w:instrText xml:space="preserve"> PAGEREF _Toc536417210 \h </w:instrText>
            </w:r>
            <w:r w:rsidR="001450A0">
              <w:rPr>
                <w:noProof/>
                <w:webHidden/>
              </w:rPr>
            </w:r>
            <w:r w:rsidR="001450A0">
              <w:rPr>
                <w:noProof/>
                <w:webHidden/>
              </w:rPr>
              <w:fldChar w:fldCharType="separate"/>
            </w:r>
            <w:r w:rsidR="001450A0">
              <w:rPr>
                <w:noProof/>
                <w:webHidden/>
              </w:rPr>
              <w:t>38</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11" w:history="1">
            <w:r w:rsidR="001450A0" w:rsidRPr="007D7F5C">
              <w:rPr>
                <w:rStyle w:val="Hyperlink"/>
                <w:noProof/>
              </w:rPr>
              <w:t>3.2.4 Operational Income</w:t>
            </w:r>
            <w:r w:rsidR="001450A0">
              <w:rPr>
                <w:noProof/>
                <w:webHidden/>
              </w:rPr>
              <w:tab/>
            </w:r>
            <w:r w:rsidR="001450A0">
              <w:rPr>
                <w:noProof/>
                <w:webHidden/>
              </w:rPr>
              <w:fldChar w:fldCharType="begin"/>
            </w:r>
            <w:r w:rsidR="001450A0">
              <w:rPr>
                <w:noProof/>
                <w:webHidden/>
              </w:rPr>
              <w:instrText xml:space="preserve"> PAGEREF _Toc536417211 \h </w:instrText>
            </w:r>
            <w:r w:rsidR="001450A0">
              <w:rPr>
                <w:noProof/>
                <w:webHidden/>
              </w:rPr>
            </w:r>
            <w:r w:rsidR="001450A0">
              <w:rPr>
                <w:noProof/>
                <w:webHidden/>
              </w:rPr>
              <w:fldChar w:fldCharType="separate"/>
            </w:r>
            <w:r w:rsidR="001450A0">
              <w:rPr>
                <w:noProof/>
                <w:webHidden/>
              </w:rPr>
              <w:t>39</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12" w:history="1">
            <w:r w:rsidR="001450A0" w:rsidRPr="007D7F5C">
              <w:rPr>
                <w:rStyle w:val="Hyperlink"/>
                <w:noProof/>
              </w:rPr>
              <w:t>3.2.5 Operational Expense</w:t>
            </w:r>
            <w:r w:rsidR="001450A0">
              <w:rPr>
                <w:noProof/>
                <w:webHidden/>
              </w:rPr>
              <w:tab/>
            </w:r>
            <w:r w:rsidR="001450A0">
              <w:rPr>
                <w:noProof/>
                <w:webHidden/>
              </w:rPr>
              <w:fldChar w:fldCharType="begin"/>
            </w:r>
            <w:r w:rsidR="001450A0">
              <w:rPr>
                <w:noProof/>
                <w:webHidden/>
              </w:rPr>
              <w:instrText xml:space="preserve"> PAGEREF _Toc536417212 \h </w:instrText>
            </w:r>
            <w:r w:rsidR="001450A0">
              <w:rPr>
                <w:noProof/>
                <w:webHidden/>
              </w:rPr>
            </w:r>
            <w:r w:rsidR="001450A0">
              <w:rPr>
                <w:noProof/>
                <w:webHidden/>
              </w:rPr>
              <w:fldChar w:fldCharType="separate"/>
            </w:r>
            <w:r w:rsidR="001450A0">
              <w:rPr>
                <w:noProof/>
                <w:webHidden/>
              </w:rPr>
              <w:t>40</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13" w:history="1">
            <w:r w:rsidR="001450A0" w:rsidRPr="007D7F5C">
              <w:rPr>
                <w:rStyle w:val="Hyperlink"/>
                <w:noProof/>
              </w:rPr>
              <w:t>3.2.6 Net profit after tax</w:t>
            </w:r>
            <w:r w:rsidR="001450A0">
              <w:rPr>
                <w:noProof/>
                <w:webHidden/>
              </w:rPr>
              <w:tab/>
            </w:r>
            <w:r w:rsidR="001450A0">
              <w:rPr>
                <w:noProof/>
                <w:webHidden/>
              </w:rPr>
              <w:fldChar w:fldCharType="begin"/>
            </w:r>
            <w:r w:rsidR="001450A0">
              <w:rPr>
                <w:noProof/>
                <w:webHidden/>
              </w:rPr>
              <w:instrText xml:space="preserve"> PAGEREF _Toc536417213 \h </w:instrText>
            </w:r>
            <w:r w:rsidR="001450A0">
              <w:rPr>
                <w:noProof/>
                <w:webHidden/>
              </w:rPr>
            </w:r>
            <w:r w:rsidR="001450A0">
              <w:rPr>
                <w:noProof/>
                <w:webHidden/>
              </w:rPr>
              <w:fldChar w:fldCharType="separate"/>
            </w:r>
            <w:r w:rsidR="001450A0">
              <w:rPr>
                <w:noProof/>
                <w:webHidden/>
              </w:rPr>
              <w:t>41</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14" w:history="1">
            <w:r w:rsidR="001450A0" w:rsidRPr="007D7F5C">
              <w:rPr>
                <w:rStyle w:val="Hyperlink"/>
                <w:noProof/>
              </w:rPr>
              <w:t>3.2.7 Numbers of shares</w:t>
            </w:r>
            <w:r w:rsidR="001450A0">
              <w:rPr>
                <w:noProof/>
                <w:webHidden/>
              </w:rPr>
              <w:tab/>
            </w:r>
            <w:r w:rsidR="001450A0">
              <w:rPr>
                <w:noProof/>
                <w:webHidden/>
              </w:rPr>
              <w:fldChar w:fldCharType="begin"/>
            </w:r>
            <w:r w:rsidR="001450A0">
              <w:rPr>
                <w:noProof/>
                <w:webHidden/>
              </w:rPr>
              <w:instrText xml:space="preserve"> PAGEREF _Toc536417214 \h </w:instrText>
            </w:r>
            <w:r w:rsidR="001450A0">
              <w:rPr>
                <w:noProof/>
                <w:webHidden/>
              </w:rPr>
            </w:r>
            <w:r w:rsidR="001450A0">
              <w:rPr>
                <w:noProof/>
                <w:webHidden/>
              </w:rPr>
              <w:fldChar w:fldCharType="separate"/>
            </w:r>
            <w:r w:rsidR="001450A0">
              <w:rPr>
                <w:noProof/>
                <w:webHidden/>
              </w:rPr>
              <w:t>42</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15" w:history="1">
            <w:r w:rsidR="001450A0" w:rsidRPr="007D7F5C">
              <w:rPr>
                <w:rStyle w:val="Hyperlink"/>
                <w:rFonts w:ascii="Times New Roman" w:hAnsi="Times New Roman" w:cs="Times New Roman"/>
                <w:noProof/>
              </w:rPr>
              <w:t>3.2.8 Net Asset Value per Share</w:t>
            </w:r>
            <w:r w:rsidR="001450A0">
              <w:rPr>
                <w:noProof/>
                <w:webHidden/>
              </w:rPr>
              <w:tab/>
            </w:r>
            <w:r w:rsidR="001450A0">
              <w:rPr>
                <w:noProof/>
                <w:webHidden/>
              </w:rPr>
              <w:fldChar w:fldCharType="begin"/>
            </w:r>
            <w:r w:rsidR="001450A0">
              <w:rPr>
                <w:noProof/>
                <w:webHidden/>
              </w:rPr>
              <w:instrText xml:space="preserve"> PAGEREF _Toc536417215 \h </w:instrText>
            </w:r>
            <w:r w:rsidR="001450A0">
              <w:rPr>
                <w:noProof/>
                <w:webHidden/>
              </w:rPr>
            </w:r>
            <w:r w:rsidR="001450A0">
              <w:rPr>
                <w:noProof/>
                <w:webHidden/>
              </w:rPr>
              <w:fldChar w:fldCharType="separate"/>
            </w:r>
            <w:r w:rsidR="001450A0">
              <w:rPr>
                <w:noProof/>
                <w:webHidden/>
              </w:rPr>
              <w:t>43</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16" w:history="1">
            <w:r w:rsidR="001450A0" w:rsidRPr="007D7F5C">
              <w:rPr>
                <w:rStyle w:val="Hyperlink"/>
                <w:noProof/>
              </w:rPr>
              <w:t>3.2.9 Market Value Addition</w:t>
            </w:r>
            <w:r w:rsidR="001450A0">
              <w:rPr>
                <w:noProof/>
                <w:webHidden/>
              </w:rPr>
              <w:tab/>
            </w:r>
            <w:r w:rsidR="001450A0">
              <w:rPr>
                <w:noProof/>
                <w:webHidden/>
              </w:rPr>
              <w:fldChar w:fldCharType="begin"/>
            </w:r>
            <w:r w:rsidR="001450A0">
              <w:rPr>
                <w:noProof/>
                <w:webHidden/>
              </w:rPr>
              <w:instrText xml:space="preserve"> PAGEREF _Toc536417216 \h </w:instrText>
            </w:r>
            <w:r w:rsidR="001450A0">
              <w:rPr>
                <w:noProof/>
                <w:webHidden/>
              </w:rPr>
            </w:r>
            <w:r w:rsidR="001450A0">
              <w:rPr>
                <w:noProof/>
                <w:webHidden/>
              </w:rPr>
              <w:fldChar w:fldCharType="separate"/>
            </w:r>
            <w:r w:rsidR="001450A0">
              <w:rPr>
                <w:noProof/>
                <w:webHidden/>
              </w:rPr>
              <w:t>44</w:t>
            </w:r>
            <w:r w:rsidR="001450A0">
              <w:rPr>
                <w:noProof/>
                <w:webHidden/>
              </w:rPr>
              <w:fldChar w:fldCharType="end"/>
            </w:r>
          </w:hyperlink>
        </w:p>
        <w:p w:rsidR="001450A0" w:rsidRDefault="00A643C9">
          <w:pPr>
            <w:pStyle w:val="TOC3"/>
            <w:tabs>
              <w:tab w:val="right" w:leader="dot" w:pos="9350"/>
            </w:tabs>
            <w:rPr>
              <w:rFonts w:eastAsiaTheme="minorEastAsia"/>
              <w:noProof/>
            </w:rPr>
          </w:pPr>
          <w:hyperlink w:anchor="_Toc536417217" w:history="1">
            <w:r w:rsidR="001450A0" w:rsidRPr="007D7F5C">
              <w:rPr>
                <w:rStyle w:val="Hyperlink"/>
                <w:noProof/>
              </w:rPr>
              <w:t>3.2.10 Shareholders’ Equity</w:t>
            </w:r>
            <w:r w:rsidR="001450A0">
              <w:rPr>
                <w:noProof/>
                <w:webHidden/>
              </w:rPr>
              <w:tab/>
            </w:r>
            <w:r w:rsidR="001450A0">
              <w:rPr>
                <w:noProof/>
                <w:webHidden/>
              </w:rPr>
              <w:fldChar w:fldCharType="begin"/>
            </w:r>
            <w:r w:rsidR="001450A0">
              <w:rPr>
                <w:noProof/>
                <w:webHidden/>
              </w:rPr>
              <w:instrText xml:space="preserve"> PAGEREF _Toc536417217 \h </w:instrText>
            </w:r>
            <w:r w:rsidR="001450A0">
              <w:rPr>
                <w:noProof/>
                <w:webHidden/>
              </w:rPr>
            </w:r>
            <w:r w:rsidR="001450A0">
              <w:rPr>
                <w:noProof/>
                <w:webHidden/>
              </w:rPr>
              <w:fldChar w:fldCharType="separate"/>
            </w:r>
            <w:r w:rsidR="001450A0">
              <w:rPr>
                <w:noProof/>
                <w:webHidden/>
              </w:rPr>
              <w:t>45</w:t>
            </w:r>
            <w:r w:rsidR="001450A0">
              <w:rPr>
                <w:noProof/>
                <w:webHidden/>
              </w:rPr>
              <w:fldChar w:fldCharType="end"/>
            </w:r>
          </w:hyperlink>
        </w:p>
        <w:p w:rsidR="001450A0" w:rsidRDefault="00A643C9">
          <w:pPr>
            <w:pStyle w:val="TOC1"/>
            <w:tabs>
              <w:tab w:val="right" w:leader="dot" w:pos="9350"/>
            </w:tabs>
            <w:rPr>
              <w:rFonts w:eastAsiaTheme="minorEastAsia"/>
              <w:noProof/>
            </w:rPr>
          </w:pPr>
          <w:hyperlink w:anchor="_Toc536417218" w:history="1">
            <w:r w:rsidR="001450A0" w:rsidRPr="005F73FC">
              <w:rPr>
                <w:rStyle w:val="Hyperlink"/>
                <w:noProof/>
                <w:color w:val="1F3864" w:themeColor="accent5" w:themeShade="80"/>
              </w:rPr>
              <w:t>Chapter 4</w:t>
            </w:r>
            <w:r w:rsidR="001450A0">
              <w:rPr>
                <w:noProof/>
                <w:webHidden/>
              </w:rPr>
              <w:tab/>
            </w:r>
            <w:r w:rsidR="001450A0">
              <w:rPr>
                <w:noProof/>
                <w:webHidden/>
              </w:rPr>
              <w:fldChar w:fldCharType="begin"/>
            </w:r>
            <w:r w:rsidR="001450A0">
              <w:rPr>
                <w:noProof/>
                <w:webHidden/>
              </w:rPr>
              <w:instrText xml:space="preserve"> PAGEREF _Toc536417218 \h </w:instrText>
            </w:r>
            <w:r w:rsidR="001450A0">
              <w:rPr>
                <w:noProof/>
                <w:webHidden/>
              </w:rPr>
            </w:r>
            <w:r w:rsidR="001450A0">
              <w:rPr>
                <w:noProof/>
                <w:webHidden/>
              </w:rPr>
              <w:fldChar w:fldCharType="separate"/>
            </w:r>
            <w:r w:rsidR="001450A0">
              <w:rPr>
                <w:noProof/>
                <w:webHidden/>
              </w:rPr>
              <w:t>46</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219" w:history="1">
            <w:r w:rsidR="001450A0" w:rsidRPr="007D7F5C">
              <w:rPr>
                <w:rStyle w:val="Hyperlink"/>
                <w:noProof/>
              </w:rPr>
              <w:t>4.1 Findings</w:t>
            </w:r>
            <w:r w:rsidR="001450A0">
              <w:rPr>
                <w:noProof/>
                <w:webHidden/>
              </w:rPr>
              <w:tab/>
            </w:r>
            <w:r w:rsidR="001450A0">
              <w:rPr>
                <w:noProof/>
                <w:webHidden/>
              </w:rPr>
              <w:fldChar w:fldCharType="begin"/>
            </w:r>
            <w:r w:rsidR="001450A0">
              <w:rPr>
                <w:noProof/>
                <w:webHidden/>
              </w:rPr>
              <w:instrText xml:space="preserve"> PAGEREF _Toc536417219 \h </w:instrText>
            </w:r>
            <w:r w:rsidR="001450A0">
              <w:rPr>
                <w:noProof/>
                <w:webHidden/>
              </w:rPr>
            </w:r>
            <w:r w:rsidR="001450A0">
              <w:rPr>
                <w:noProof/>
                <w:webHidden/>
              </w:rPr>
              <w:fldChar w:fldCharType="separate"/>
            </w:r>
            <w:r w:rsidR="001450A0">
              <w:rPr>
                <w:noProof/>
                <w:webHidden/>
              </w:rPr>
              <w:t>47</w:t>
            </w:r>
            <w:r w:rsidR="001450A0">
              <w:rPr>
                <w:noProof/>
                <w:webHidden/>
              </w:rPr>
              <w:fldChar w:fldCharType="end"/>
            </w:r>
          </w:hyperlink>
        </w:p>
        <w:p w:rsidR="001450A0" w:rsidRDefault="00A643C9">
          <w:pPr>
            <w:pStyle w:val="TOC2"/>
            <w:tabs>
              <w:tab w:val="right" w:leader="dot" w:pos="9350"/>
            </w:tabs>
            <w:rPr>
              <w:rFonts w:eastAsiaTheme="minorEastAsia"/>
              <w:noProof/>
            </w:rPr>
          </w:pPr>
          <w:hyperlink w:anchor="_Toc536417220" w:history="1">
            <w:r w:rsidR="001450A0" w:rsidRPr="007D7F5C">
              <w:rPr>
                <w:rStyle w:val="Hyperlink"/>
                <w:noProof/>
              </w:rPr>
              <w:t>4.3 Conclusions</w:t>
            </w:r>
            <w:r w:rsidR="001450A0">
              <w:rPr>
                <w:noProof/>
                <w:webHidden/>
              </w:rPr>
              <w:tab/>
            </w:r>
            <w:r w:rsidR="001450A0">
              <w:rPr>
                <w:noProof/>
                <w:webHidden/>
              </w:rPr>
              <w:fldChar w:fldCharType="begin"/>
            </w:r>
            <w:r w:rsidR="001450A0">
              <w:rPr>
                <w:noProof/>
                <w:webHidden/>
              </w:rPr>
              <w:instrText xml:space="preserve"> PAGEREF _Toc536417220 \h </w:instrText>
            </w:r>
            <w:r w:rsidR="001450A0">
              <w:rPr>
                <w:noProof/>
                <w:webHidden/>
              </w:rPr>
            </w:r>
            <w:r w:rsidR="001450A0">
              <w:rPr>
                <w:noProof/>
                <w:webHidden/>
              </w:rPr>
              <w:fldChar w:fldCharType="separate"/>
            </w:r>
            <w:r w:rsidR="001450A0">
              <w:rPr>
                <w:noProof/>
                <w:webHidden/>
              </w:rPr>
              <w:t>48</w:t>
            </w:r>
            <w:r w:rsidR="001450A0">
              <w:rPr>
                <w:noProof/>
                <w:webHidden/>
              </w:rPr>
              <w:fldChar w:fldCharType="end"/>
            </w:r>
          </w:hyperlink>
        </w:p>
        <w:p w:rsidR="00876A6A" w:rsidRDefault="00677716">
          <w:r>
            <w:rPr>
              <w:b/>
              <w:bCs/>
              <w:noProof/>
            </w:rPr>
            <w:fldChar w:fldCharType="end"/>
          </w:r>
        </w:p>
      </w:sdtContent>
    </w:sdt>
    <w:p w:rsidR="005F64A9" w:rsidRDefault="005F64A9" w:rsidP="005F64A9">
      <w:pPr>
        <w:spacing w:line="360" w:lineRule="auto"/>
        <w:jc w:val="both"/>
        <w:rPr>
          <w:rFonts w:ascii="Times New Roman" w:hAnsi="Times New Roman" w:cs="Times New Roman"/>
          <w:sz w:val="24"/>
          <w:szCs w:val="24"/>
        </w:rPr>
      </w:pPr>
    </w:p>
    <w:p w:rsidR="00AD7023" w:rsidRDefault="00AD7023" w:rsidP="00565571">
      <w:pPr>
        <w:spacing w:line="360" w:lineRule="auto"/>
        <w:jc w:val="center"/>
        <w:rPr>
          <w:rFonts w:ascii="Times New Roman" w:hAnsi="Times New Roman" w:cs="Times New Roman"/>
          <w:sz w:val="24"/>
          <w:szCs w:val="24"/>
        </w:rPr>
      </w:pPr>
    </w:p>
    <w:p w:rsidR="00257312" w:rsidRDefault="00257312" w:rsidP="00257312">
      <w:pPr>
        <w:spacing w:line="360" w:lineRule="auto"/>
        <w:rPr>
          <w:rFonts w:ascii="Times New Roman" w:hAnsi="Times New Roman" w:cs="Times New Roman"/>
          <w:b/>
          <w:sz w:val="24"/>
          <w:szCs w:val="24"/>
        </w:rPr>
      </w:pPr>
    </w:p>
    <w:p w:rsidR="00AD7023" w:rsidRDefault="00AD7023" w:rsidP="00AD7023">
      <w:pPr>
        <w:spacing w:line="360" w:lineRule="auto"/>
        <w:jc w:val="center"/>
        <w:rPr>
          <w:rFonts w:ascii="Times New Roman" w:hAnsi="Times New Roman" w:cs="Times New Roman"/>
          <w:b/>
          <w:sz w:val="28"/>
          <w:szCs w:val="28"/>
        </w:rPr>
      </w:pPr>
    </w:p>
    <w:p w:rsidR="00257312" w:rsidRDefault="00257312" w:rsidP="00AD7023">
      <w:pPr>
        <w:spacing w:line="360" w:lineRule="auto"/>
        <w:jc w:val="center"/>
        <w:rPr>
          <w:rFonts w:ascii="Times New Roman" w:hAnsi="Times New Roman" w:cs="Times New Roman"/>
          <w:b/>
          <w:sz w:val="28"/>
          <w:szCs w:val="28"/>
        </w:rPr>
      </w:pPr>
    </w:p>
    <w:p w:rsidR="008B1008" w:rsidRDefault="008B1008" w:rsidP="00876A6A">
      <w:pPr>
        <w:spacing w:line="360" w:lineRule="auto"/>
        <w:rPr>
          <w:rFonts w:ascii="Times New Roman" w:hAnsi="Times New Roman" w:cs="Times New Roman"/>
          <w:b/>
          <w:sz w:val="56"/>
          <w:szCs w:val="56"/>
        </w:rPr>
      </w:pPr>
    </w:p>
    <w:p w:rsidR="008B1008" w:rsidRDefault="008B1008" w:rsidP="00876A6A">
      <w:pPr>
        <w:spacing w:line="360" w:lineRule="auto"/>
        <w:rPr>
          <w:rFonts w:ascii="Times New Roman" w:hAnsi="Times New Roman" w:cs="Times New Roman"/>
          <w:b/>
          <w:sz w:val="56"/>
          <w:szCs w:val="56"/>
        </w:rPr>
      </w:pPr>
    </w:p>
    <w:p w:rsidR="00537E15" w:rsidRDefault="00537E15" w:rsidP="008B1008">
      <w:pPr>
        <w:pStyle w:val="Heading1"/>
      </w:pPr>
    </w:p>
    <w:p w:rsidR="00F71292" w:rsidRPr="00C645B3" w:rsidRDefault="00381752" w:rsidP="0019468B">
      <w:pPr>
        <w:pStyle w:val="Heading1"/>
        <w:jc w:val="center"/>
        <w:rPr>
          <w:rFonts w:ascii="Times New Roman" w:hAnsi="Times New Roman" w:cs="Times New Roman"/>
          <w:b/>
          <w:bCs/>
          <w:color w:val="1F4E79" w:themeColor="accent1" w:themeShade="80"/>
          <w:sz w:val="72"/>
          <w:szCs w:val="72"/>
        </w:rPr>
      </w:pPr>
      <w:bookmarkStart w:id="2" w:name="_Toc536417175"/>
      <w:r w:rsidRPr="00C645B3">
        <w:rPr>
          <w:rFonts w:ascii="Times New Roman" w:hAnsi="Times New Roman" w:cs="Times New Roman"/>
          <w:b/>
          <w:bCs/>
          <w:color w:val="1F4E79" w:themeColor="accent1" w:themeShade="80"/>
          <w:sz w:val="72"/>
          <w:szCs w:val="72"/>
        </w:rPr>
        <w:t>Chapter 1</w:t>
      </w:r>
      <w:bookmarkEnd w:id="2"/>
    </w:p>
    <w:p w:rsidR="0019468B" w:rsidRPr="00C645B3" w:rsidRDefault="0019468B" w:rsidP="0019468B">
      <w:pPr>
        <w:rPr>
          <w:b/>
          <w:bCs/>
          <w:color w:val="1F4E79" w:themeColor="accent1" w:themeShade="80"/>
          <w:sz w:val="56"/>
          <w:szCs w:val="56"/>
        </w:rPr>
      </w:pPr>
    </w:p>
    <w:p w:rsidR="00687237" w:rsidRPr="005424DB" w:rsidRDefault="00687237" w:rsidP="00687237">
      <w:pPr>
        <w:spacing w:line="360" w:lineRule="auto"/>
        <w:jc w:val="center"/>
        <w:rPr>
          <w:rFonts w:ascii="Times New Roman" w:hAnsi="Times New Roman" w:cs="Times New Roman"/>
          <w:b/>
          <w:color w:val="1F4E79" w:themeColor="accent1" w:themeShade="80"/>
          <w:sz w:val="32"/>
          <w:szCs w:val="32"/>
        </w:rPr>
      </w:pPr>
      <w:r w:rsidRPr="005424DB">
        <w:rPr>
          <w:rFonts w:ascii="Times New Roman" w:hAnsi="Times New Roman" w:cs="Times New Roman"/>
          <w:b/>
          <w:color w:val="1F4E79" w:themeColor="accent1" w:themeShade="80"/>
          <w:sz w:val="32"/>
          <w:szCs w:val="32"/>
        </w:rPr>
        <w:t xml:space="preserve">Introduction </w:t>
      </w:r>
    </w:p>
    <w:p w:rsidR="0019468B" w:rsidRPr="00C645B3" w:rsidRDefault="0019468B" w:rsidP="00687237">
      <w:pPr>
        <w:jc w:val="center"/>
        <w:rPr>
          <w:color w:val="1F3864" w:themeColor="accent5" w:themeShade="80"/>
        </w:rPr>
      </w:pPr>
    </w:p>
    <w:p w:rsidR="0019468B" w:rsidRPr="00C645B3" w:rsidRDefault="0019468B" w:rsidP="0019468B">
      <w:pPr>
        <w:rPr>
          <w:color w:val="1F3864" w:themeColor="accent5" w:themeShade="80"/>
        </w:rPr>
      </w:pPr>
    </w:p>
    <w:p w:rsidR="0019468B" w:rsidRDefault="0019468B" w:rsidP="0019468B"/>
    <w:p w:rsidR="0019468B" w:rsidRDefault="0019468B" w:rsidP="0019468B">
      <w:pPr>
        <w:jc w:val="center"/>
      </w:pPr>
      <w:r>
        <w:rPr>
          <w:noProof/>
        </w:rPr>
        <w:drawing>
          <wp:inline distT="0" distB="0" distL="0" distR="0">
            <wp:extent cx="6162675" cy="271403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ibl 2.jpg"/>
                    <pic:cNvPicPr/>
                  </pic:nvPicPr>
                  <pic:blipFill>
                    <a:blip r:embed="rId9">
                      <a:extLst>
                        <a:ext uri="{28A0092B-C50C-407E-A947-70E740481C1C}">
                          <a14:useLocalDpi xmlns:a14="http://schemas.microsoft.com/office/drawing/2010/main" val="0"/>
                        </a:ext>
                      </a:extLst>
                    </a:blip>
                    <a:stretch>
                      <a:fillRect/>
                    </a:stretch>
                  </pic:blipFill>
                  <pic:spPr>
                    <a:xfrm>
                      <a:off x="0" y="0"/>
                      <a:ext cx="6174312" cy="2719157"/>
                    </a:xfrm>
                    <a:prstGeom prst="rect">
                      <a:avLst/>
                    </a:prstGeom>
                  </pic:spPr>
                </pic:pic>
              </a:graphicData>
            </a:graphic>
          </wp:inline>
        </w:drawing>
      </w:r>
    </w:p>
    <w:p w:rsidR="0019468B" w:rsidRDefault="0019468B" w:rsidP="0019468B"/>
    <w:p w:rsidR="0019468B" w:rsidRDefault="0019468B" w:rsidP="0019468B"/>
    <w:p w:rsidR="0019468B" w:rsidRDefault="0019468B" w:rsidP="0019468B"/>
    <w:p w:rsidR="0019468B" w:rsidRDefault="0019468B" w:rsidP="0019468B"/>
    <w:p w:rsidR="0019468B" w:rsidRDefault="0019468B" w:rsidP="0019468B"/>
    <w:p w:rsidR="0019468B" w:rsidRDefault="0019468B" w:rsidP="0019468B"/>
    <w:p w:rsidR="000B11B0" w:rsidRPr="0019468B" w:rsidRDefault="000B11B0" w:rsidP="0019468B"/>
    <w:p w:rsidR="00F71292" w:rsidRDefault="00687237" w:rsidP="008B1008">
      <w:pPr>
        <w:pStyle w:val="Heading2"/>
      </w:pPr>
      <w:r>
        <w:rPr>
          <w:noProof/>
        </w:rPr>
        <w:lastRenderedPageBreak/>
        <w:drawing>
          <wp:inline distT="0" distB="0" distL="0" distR="0" wp14:anchorId="331118B2" wp14:editId="31ED3823">
            <wp:extent cx="1165861" cy="457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687237" w:rsidRPr="00687237" w:rsidRDefault="00687237" w:rsidP="00687237"/>
    <w:p w:rsidR="002A5C6E" w:rsidRPr="00FC031F" w:rsidRDefault="008509E3" w:rsidP="00C375DA">
      <w:pPr>
        <w:pStyle w:val="Heading2"/>
        <w:rPr>
          <w:rFonts w:ascii="Times New Roman" w:hAnsi="Times New Roman" w:cs="Times New Roman"/>
          <w:b/>
          <w:bCs/>
          <w:color w:val="C45911" w:themeColor="accent2" w:themeShade="BF"/>
          <w:sz w:val="28"/>
          <w:szCs w:val="28"/>
        </w:rPr>
      </w:pPr>
      <w:bookmarkStart w:id="3" w:name="_Toc536417176"/>
      <w:r w:rsidRPr="00FC031F">
        <w:rPr>
          <w:rFonts w:ascii="Times New Roman" w:hAnsi="Times New Roman" w:cs="Times New Roman"/>
          <w:b/>
          <w:bCs/>
          <w:color w:val="C45911" w:themeColor="accent2" w:themeShade="BF"/>
          <w:sz w:val="28"/>
          <w:szCs w:val="28"/>
        </w:rPr>
        <w:t>Origin</w:t>
      </w:r>
      <w:r w:rsidR="00381752" w:rsidRPr="00FC031F">
        <w:rPr>
          <w:rFonts w:ascii="Times New Roman" w:hAnsi="Times New Roman" w:cs="Times New Roman"/>
          <w:b/>
          <w:bCs/>
          <w:color w:val="C45911" w:themeColor="accent2" w:themeShade="BF"/>
          <w:sz w:val="28"/>
          <w:szCs w:val="28"/>
        </w:rPr>
        <w:t xml:space="preserve"> of the report</w:t>
      </w:r>
      <w:bookmarkEnd w:id="3"/>
      <w:r w:rsidR="00B27968" w:rsidRPr="00FC031F">
        <w:rPr>
          <w:rFonts w:ascii="Times New Roman" w:hAnsi="Times New Roman" w:cs="Times New Roman"/>
          <w:b/>
          <w:bCs/>
          <w:color w:val="C45911" w:themeColor="accent2" w:themeShade="BF"/>
          <w:sz w:val="28"/>
          <w:szCs w:val="28"/>
        </w:rPr>
        <w:tab/>
      </w:r>
    </w:p>
    <w:p w:rsidR="008509E3" w:rsidRPr="00FD4BFC" w:rsidRDefault="008509E3" w:rsidP="008509E3">
      <w:pPr>
        <w:rPr>
          <w:color w:val="4472C4" w:themeColor="accent5"/>
        </w:rPr>
      </w:pPr>
    </w:p>
    <w:p w:rsidR="00764625" w:rsidRDefault="00381752" w:rsidP="00381752">
      <w:pPr>
        <w:spacing w:after="0" w:line="360" w:lineRule="auto"/>
        <w:jc w:val="both"/>
        <w:rPr>
          <w:rFonts w:ascii="Times New Roman" w:hAnsi="Times New Roman" w:cs="Times New Roman"/>
          <w:sz w:val="24"/>
          <w:szCs w:val="24"/>
        </w:rPr>
      </w:pPr>
      <w:r w:rsidRPr="00381752">
        <w:rPr>
          <w:rFonts w:ascii="Times New Roman" w:hAnsi="Times New Roman" w:cs="Times New Roman"/>
          <w:sz w:val="24"/>
          <w:szCs w:val="24"/>
        </w:rPr>
        <w:t xml:space="preserve">This report is prepared to satisfy the </w:t>
      </w:r>
      <w:r w:rsidR="00F66B62">
        <w:rPr>
          <w:rFonts w:ascii="Times New Roman" w:hAnsi="Times New Roman" w:cs="Times New Roman"/>
          <w:sz w:val="24"/>
          <w:szCs w:val="24"/>
        </w:rPr>
        <w:t>requirement</w:t>
      </w:r>
      <w:r w:rsidRPr="00381752">
        <w:rPr>
          <w:rFonts w:ascii="Times New Roman" w:hAnsi="Times New Roman" w:cs="Times New Roman"/>
          <w:sz w:val="24"/>
          <w:szCs w:val="24"/>
        </w:rPr>
        <w:t xml:space="preserve"> for fulfillment of Bachelor of Business Administration, (BBA) degree of United International University.</w:t>
      </w:r>
      <w:r w:rsidR="006962AF">
        <w:rPr>
          <w:rFonts w:ascii="Times New Roman" w:hAnsi="Times New Roman" w:cs="Times New Roman"/>
          <w:sz w:val="24"/>
          <w:szCs w:val="24"/>
        </w:rPr>
        <w:t xml:space="preserve"> I took the internship with social </w:t>
      </w:r>
      <w:proofErr w:type="spellStart"/>
      <w:r w:rsidR="006962AF">
        <w:rPr>
          <w:rFonts w:ascii="Times New Roman" w:hAnsi="Times New Roman" w:cs="Times New Roman"/>
          <w:sz w:val="24"/>
          <w:szCs w:val="24"/>
        </w:rPr>
        <w:t>Ismali</w:t>
      </w:r>
      <w:proofErr w:type="spellEnd"/>
      <w:r w:rsidR="006962AF">
        <w:rPr>
          <w:rFonts w:ascii="Times New Roman" w:hAnsi="Times New Roman" w:cs="Times New Roman"/>
          <w:sz w:val="24"/>
          <w:szCs w:val="24"/>
        </w:rPr>
        <w:t xml:space="preserve"> Bank Limited which </w:t>
      </w:r>
      <w:r w:rsidR="00E65E1E">
        <w:rPr>
          <w:rFonts w:ascii="Times New Roman" w:hAnsi="Times New Roman" w:cs="Times New Roman"/>
          <w:sz w:val="24"/>
          <w:szCs w:val="24"/>
        </w:rPr>
        <w:t xml:space="preserve">be established a popular </w:t>
      </w:r>
      <w:r w:rsidR="00764625">
        <w:rPr>
          <w:rFonts w:ascii="Times New Roman" w:hAnsi="Times New Roman" w:cs="Times New Roman"/>
          <w:sz w:val="24"/>
          <w:szCs w:val="24"/>
        </w:rPr>
        <w:t>name in banking industry</w:t>
      </w:r>
      <w:r w:rsidR="00E65E1E">
        <w:rPr>
          <w:rFonts w:ascii="Times New Roman" w:hAnsi="Times New Roman" w:cs="Times New Roman"/>
          <w:sz w:val="24"/>
          <w:szCs w:val="24"/>
        </w:rPr>
        <w:t xml:space="preserve">. I am very lucky to work as an intern within the Social </w:t>
      </w:r>
      <w:proofErr w:type="spellStart"/>
      <w:r w:rsidR="00E65E1E">
        <w:rPr>
          <w:rFonts w:ascii="Times New Roman" w:hAnsi="Times New Roman" w:cs="Times New Roman"/>
          <w:sz w:val="24"/>
          <w:szCs w:val="24"/>
        </w:rPr>
        <w:t>Islami</w:t>
      </w:r>
      <w:proofErr w:type="spellEnd"/>
      <w:r w:rsidR="00E65E1E">
        <w:rPr>
          <w:rFonts w:ascii="Times New Roman" w:hAnsi="Times New Roman" w:cs="Times New Roman"/>
          <w:sz w:val="24"/>
          <w:szCs w:val="24"/>
        </w:rPr>
        <w:t xml:space="preserve"> Bank Limited. And I believe that this internship period experience help me very much in my professional life. </w:t>
      </w:r>
      <w:r w:rsidR="00764625">
        <w:rPr>
          <w:rFonts w:ascii="Times New Roman" w:hAnsi="Times New Roman" w:cs="Times New Roman"/>
          <w:sz w:val="24"/>
          <w:szCs w:val="24"/>
        </w:rPr>
        <w:t>In the student life we gather</w:t>
      </w:r>
      <w:r w:rsidR="00F66B62">
        <w:rPr>
          <w:rFonts w:ascii="Times New Roman" w:hAnsi="Times New Roman" w:cs="Times New Roman"/>
          <w:sz w:val="24"/>
          <w:szCs w:val="24"/>
        </w:rPr>
        <w:t xml:space="preserve"> solely</w:t>
      </w:r>
      <w:r w:rsidR="00764625">
        <w:rPr>
          <w:rFonts w:ascii="Times New Roman" w:hAnsi="Times New Roman" w:cs="Times New Roman"/>
          <w:sz w:val="24"/>
          <w:szCs w:val="24"/>
        </w:rPr>
        <w:t xml:space="preserve"> theoretical knowledge but this internship period gives me the real life experience of the activities of SIBL.</w:t>
      </w:r>
    </w:p>
    <w:p w:rsidR="00764625" w:rsidRDefault="00764625" w:rsidP="00381752">
      <w:pPr>
        <w:spacing w:after="0" w:line="360" w:lineRule="auto"/>
        <w:jc w:val="both"/>
        <w:rPr>
          <w:rFonts w:ascii="Times New Roman" w:hAnsi="Times New Roman" w:cs="Times New Roman"/>
          <w:sz w:val="24"/>
          <w:szCs w:val="24"/>
        </w:rPr>
      </w:pPr>
    </w:p>
    <w:p w:rsidR="002A5C6E" w:rsidRPr="00381752" w:rsidRDefault="00E95BD2" w:rsidP="0038175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As a requirement of the completion of the internship program, I had to submit this report, which includes the overview of the organization and financial performance analysis of SIBL. </w:t>
      </w:r>
    </w:p>
    <w:p w:rsidR="002A5C6E" w:rsidRDefault="002A5C6E" w:rsidP="002A5C6E">
      <w:pPr>
        <w:spacing w:after="0" w:line="360" w:lineRule="auto"/>
        <w:jc w:val="both"/>
        <w:rPr>
          <w:rFonts w:ascii="Times New Roman" w:hAnsi="Times New Roman" w:cs="Times New Roman"/>
          <w:sz w:val="24"/>
          <w:szCs w:val="24"/>
        </w:rPr>
      </w:pPr>
    </w:p>
    <w:p w:rsidR="00E95BD2" w:rsidRPr="00FC031F" w:rsidRDefault="00032D7E" w:rsidP="00C375DA">
      <w:pPr>
        <w:pStyle w:val="Heading2"/>
        <w:rPr>
          <w:rFonts w:ascii="Times New Roman" w:hAnsi="Times New Roman" w:cs="Times New Roman"/>
          <w:b/>
          <w:bCs/>
          <w:color w:val="C45911" w:themeColor="accent2" w:themeShade="BF"/>
          <w:sz w:val="28"/>
          <w:szCs w:val="28"/>
        </w:rPr>
      </w:pPr>
      <w:bookmarkStart w:id="4" w:name="_Toc536417177"/>
      <w:r w:rsidRPr="00FC031F">
        <w:rPr>
          <w:rFonts w:ascii="Times New Roman" w:hAnsi="Times New Roman" w:cs="Times New Roman"/>
          <w:b/>
          <w:bCs/>
          <w:color w:val="C45911" w:themeColor="accent2" w:themeShade="BF"/>
          <w:sz w:val="28"/>
          <w:szCs w:val="28"/>
        </w:rPr>
        <w:t>1.2 Objective of the study</w:t>
      </w:r>
      <w:bookmarkEnd w:id="4"/>
    </w:p>
    <w:p w:rsidR="00BC362E" w:rsidRPr="00FC031F" w:rsidRDefault="00BC362E" w:rsidP="00BC362E">
      <w:pPr>
        <w:rPr>
          <w:b/>
          <w:bCs/>
          <w:color w:val="C45911" w:themeColor="accent2" w:themeShade="BF"/>
        </w:rPr>
      </w:pPr>
    </w:p>
    <w:p w:rsidR="00BC362E" w:rsidRPr="00BC362E" w:rsidRDefault="00BC362E" w:rsidP="00BC362E">
      <w:r>
        <w:t>Main objective of this report is:</w:t>
      </w:r>
    </w:p>
    <w:p w:rsidR="002A5C6E" w:rsidRDefault="00206E09" w:rsidP="00AB686B">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 </w:t>
      </w:r>
      <w:proofErr w:type="spellStart"/>
      <w:r w:rsidR="0058338F">
        <w:rPr>
          <w:rFonts w:ascii="Times New Roman" w:hAnsi="Times New Roman" w:cs="Times New Roman"/>
          <w:sz w:val="24"/>
          <w:szCs w:val="24"/>
        </w:rPr>
        <w:t>analyse</w:t>
      </w:r>
      <w:proofErr w:type="spellEnd"/>
      <w:r w:rsidR="00AB686B">
        <w:rPr>
          <w:rFonts w:ascii="Times New Roman" w:hAnsi="Times New Roman" w:cs="Times New Roman"/>
          <w:sz w:val="24"/>
          <w:szCs w:val="24"/>
        </w:rPr>
        <w:t xml:space="preserve"> the financial pe</w:t>
      </w:r>
      <w:r w:rsidR="00A440F2">
        <w:rPr>
          <w:rFonts w:ascii="Times New Roman" w:hAnsi="Times New Roman" w:cs="Times New Roman"/>
          <w:sz w:val="24"/>
          <w:szCs w:val="24"/>
        </w:rPr>
        <w:t xml:space="preserve">rformance of Social </w:t>
      </w:r>
      <w:proofErr w:type="spellStart"/>
      <w:r w:rsidR="00A440F2">
        <w:rPr>
          <w:rFonts w:ascii="Times New Roman" w:hAnsi="Times New Roman" w:cs="Times New Roman"/>
          <w:sz w:val="24"/>
          <w:szCs w:val="24"/>
        </w:rPr>
        <w:t>Islami</w:t>
      </w:r>
      <w:proofErr w:type="spellEnd"/>
      <w:r w:rsidR="00A440F2">
        <w:rPr>
          <w:rFonts w:ascii="Times New Roman" w:hAnsi="Times New Roman" w:cs="Times New Roman"/>
          <w:sz w:val="24"/>
          <w:szCs w:val="24"/>
        </w:rPr>
        <w:t xml:space="preserve"> Bank Limited</w:t>
      </w:r>
    </w:p>
    <w:p w:rsidR="00BC362E" w:rsidRDefault="00BC362E" w:rsidP="00BC362E">
      <w:pPr>
        <w:pStyle w:val="ListParagraph"/>
        <w:spacing w:after="0" w:line="360" w:lineRule="auto"/>
        <w:jc w:val="both"/>
        <w:rPr>
          <w:rFonts w:ascii="Times New Roman" w:hAnsi="Times New Roman" w:cs="Times New Roman"/>
          <w:sz w:val="24"/>
          <w:szCs w:val="24"/>
        </w:rPr>
      </w:pPr>
    </w:p>
    <w:p w:rsidR="00BC362E" w:rsidRDefault="00BC362E" w:rsidP="00BC362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Other supportive objectives are given bellow:</w:t>
      </w:r>
    </w:p>
    <w:p w:rsidR="00BC362E" w:rsidRPr="00BC362E" w:rsidRDefault="00BC362E" w:rsidP="00BC362E">
      <w:pPr>
        <w:spacing w:after="0" w:line="360" w:lineRule="auto"/>
        <w:ind w:left="360"/>
        <w:jc w:val="both"/>
        <w:rPr>
          <w:rFonts w:ascii="Times New Roman" w:hAnsi="Times New Roman" w:cs="Times New Roman"/>
          <w:sz w:val="24"/>
          <w:szCs w:val="24"/>
        </w:rPr>
      </w:pPr>
    </w:p>
    <w:p w:rsidR="00AB686B" w:rsidRDefault="00AB686B" w:rsidP="00AB686B">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 present the overview of SIBL</w:t>
      </w:r>
    </w:p>
    <w:p w:rsidR="00AB686B" w:rsidRDefault="00032D7E" w:rsidP="00AB686B">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 apprise financial analysis of SIBL</w:t>
      </w:r>
    </w:p>
    <w:p w:rsidR="00032D7E" w:rsidRDefault="00C947E9" w:rsidP="00AB686B">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 understand the basic problems of SIBL</w:t>
      </w:r>
    </w:p>
    <w:p w:rsidR="002A5C6E" w:rsidRPr="00B83054" w:rsidRDefault="008373A1" w:rsidP="002A5C6E">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 give basic solution of the problem</w:t>
      </w:r>
    </w:p>
    <w:p w:rsidR="00F47E15" w:rsidRDefault="00F47E15" w:rsidP="006633C3">
      <w:pPr>
        <w:tabs>
          <w:tab w:val="left" w:pos="1260"/>
        </w:tabs>
        <w:spacing w:after="0" w:line="360" w:lineRule="auto"/>
        <w:jc w:val="both"/>
        <w:rPr>
          <w:rFonts w:ascii="Times New Roman" w:hAnsi="Times New Roman" w:cs="Times New Roman"/>
          <w:sz w:val="24"/>
          <w:szCs w:val="24"/>
        </w:rPr>
      </w:pPr>
    </w:p>
    <w:p w:rsidR="006633C3" w:rsidRDefault="006633C3" w:rsidP="006633C3">
      <w:pPr>
        <w:tabs>
          <w:tab w:val="left" w:pos="1260"/>
        </w:tabs>
        <w:spacing w:after="0" w:line="360" w:lineRule="auto"/>
        <w:jc w:val="both"/>
        <w:rPr>
          <w:rFonts w:ascii="Times New Roman" w:hAnsi="Times New Roman" w:cs="Times New Roman"/>
          <w:sz w:val="24"/>
          <w:szCs w:val="24"/>
        </w:rPr>
      </w:pPr>
    </w:p>
    <w:p w:rsidR="00687237" w:rsidRDefault="00687237" w:rsidP="006633C3">
      <w:pPr>
        <w:tabs>
          <w:tab w:val="left" w:pos="1260"/>
        </w:tabs>
        <w:spacing w:after="0" w:line="360" w:lineRule="auto"/>
        <w:jc w:val="both"/>
        <w:rPr>
          <w:rFonts w:ascii="Times New Roman" w:hAnsi="Times New Roman" w:cs="Times New Roman"/>
          <w:sz w:val="24"/>
          <w:szCs w:val="24"/>
        </w:rPr>
      </w:pPr>
    </w:p>
    <w:p w:rsidR="00687237" w:rsidRDefault="00687237" w:rsidP="006633C3">
      <w:pPr>
        <w:tabs>
          <w:tab w:val="left" w:pos="1260"/>
        </w:tabs>
        <w:spacing w:after="0" w:line="360" w:lineRule="auto"/>
        <w:jc w:val="both"/>
        <w:rPr>
          <w:rFonts w:ascii="Times New Roman" w:hAnsi="Times New Roman" w:cs="Times New Roman"/>
          <w:sz w:val="24"/>
          <w:szCs w:val="24"/>
        </w:rPr>
      </w:pPr>
    </w:p>
    <w:p w:rsidR="00537E15" w:rsidRDefault="00537E15" w:rsidP="006633C3">
      <w:pPr>
        <w:tabs>
          <w:tab w:val="left" w:pos="1260"/>
        </w:tabs>
        <w:spacing w:after="0" w:line="360" w:lineRule="auto"/>
        <w:jc w:val="both"/>
        <w:rPr>
          <w:rFonts w:ascii="Times New Roman" w:hAnsi="Times New Roman" w:cs="Times New Roman"/>
          <w:sz w:val="24"/>
          <w:szCs w:val="24"/>
        </w:rPr>
      </w:pPr>
      <w:r>
        <w:rPr>
          <w:noProof/>
        </w:rPr>
        <w:lastRenderedPageBreak/>
        <w:drawing>
          <wp:inline distT="0" distB="0" distL="0" distR="0">
            <wp:extent cx="1165861" cy="4572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5B12D3" w:rsidRDefault="005B12D3" w:rsidP="002A5C6E">
      <w:pPr>
        <w:spacing w:after="0" w:line="360" w:lineRule="auto"/>
        <w:jc w:val="both"/>
        <w:rPr>
          <w:rFonts w:ascii="Times New Roman" w:hAnsi="Times New Roman" w:cs="Times New Roman"/>
          <w:sz w:val="24"/>
          <w:szCs w:val="24"/>
        </w:rPr>
      </w:pPr>
    </w:p>
    <w:p w:rsidR="005B12D3" w:rsidRDefault="005B12D3" w:rsidP="00C375DA">
      <w:pPr>
        <w:pStyle w:val="Heading2"/>
        <w:rPr>
          <w:rFonts w:ascii="Times New Roman" w:hAnsi="Times New Roman" w:cs="Times New Roman"/>
          <w:b/>
          <w:bCs/>
          <w:color w:val="C45911" w:themeColor="accent2" w:themeShade="BF"/>
          <w:sz w:val="28"/>
          <w:szCs w:val="28"/>
        </w:rPr>
      </w:pPr>
      <w:bookmarkStart w:id="5" w:name="_Toc536417178"/>
      <w:r w:rsidRPr="00FC031F">
        <w:rPr>
          <w:rFonts w:ascii="Times New Roman" w:hAnsi="Times New Roman" w:cs="Times New Roman"/>
          <w:b/>
          <w:bCs/>
          <w:color w:val="C45911" w:themeColor="accent2" w:themeShade="BF"/>
          <w:sz w:val="28"/>
          <w:szCs w:val="28"/>
        </w:rPr>
        <w:t>1.3 Scope of the study</w:t>
      </w:r>
      <w:bookmarkEnd w:id="5"/>
    </w:p>
    <w:p w:rsidR="00810372" w:rsidRPr="00810372" w:rsidRDefault="00810372" w:rsidP="00810372"/>
    <w:p w:rsidR="005B12D3" w:rsidRPr="005B12D3" w:rsidRDefault="005B12D3" w:rsidP="002A5C6E">
      <w:pPr>
        <w:spacing w:after="0" w:line="360" w:lineRule="auto"/>
        <w:jc w:val="both"/>
        <w:rPr>
          <w:rFonts w:ascii="Times New Roman" w:hAnsi="Times New Roman" w:cs="Times New Roman"/>
          <w:sz w:val="24"/>
          <w:szCs w:val="24"/>
        </w:rPr>
      </w:pPr>
      <w:r w:rsidRPr="005B12D3">
        <w:rPr>
          <w:rFonts w:ascii="Times New Roman" w:hAnsi="Times New Roman" w:cs="Times New Roman"/>
          <w:sz w:val="24"/>
          <w:szCs w:val="24"/>
        </w:rPr>
        <w:t xml:space="preserve">This report helps me </w:t>
      </w:r>
      <w:r>
        <w:rPr>
          <w:rFonts w:ascii="Times New Roman" w:hAnsi="Times New Roman" w:cs="Times New Roman"/>
          <w:sz w:val="24"/>
          <w:szCs w:val="24"/>
        </w:rPr>
        <w:t>to learn the followings ways:</w:t>
      </w:r>
    </w:p>
    <w:p w:rsidR="005B12D3" w:rsidRDefault="005B12D3" w:rsidP="005B12D3">
      <w:pPr>
        <w:pStyle w:val="ListParagraph"/>
        <w:numPr>
          <w:ilvl w:val="0"/>
          <w:numId w:val="2"/>
        </w:numPr>
        <w:spacing w:after="0" w:line="360" w:lineRule="auto"/>
        <w:jc w:val="both"/>
        <w:rPr>
          <w:rFonts w:ascii="Times New Roman" w:hAnsi="Times New Roman" w:cs="Times New Roman"/>
          <w:sz w:val="24"/>
          <w:szCs w:val="24"/>
        </w:rPr>
      </w:pPr>
      <w:r w:rsidRPr="005B12D3">
        <w:rPr>
          <w:rFonts w:ascii="Times New Roman" w:hAnsi="Times New Roman" w:cs="Times New Roman"/>
          <w:sz w:val="24"/>
          <w:szCs w:val="24"/>
        </w:rPr>
        <w:t xml:space="preserve">How </w:t>
      </w:r>
      <w:r w:rsidR="00D7787A">
        <w:rPr>
          <w:rFonts w:ascii="Times New Roman" w:hAnsi="Times New Roman" w:cs="Times New Roman"/>
          <w:sz w:val="24"/>
          <w:szCs w:val="24"/>
        </w:rPr>
        <w:t>ratio analysis is done.</w:t>
      </w:r>
    </w:p>
    <w:p w:rsidR="00D7787A" w:rsidRDefault="00D7787A" w:rsidP="005B12D3">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interpretation of ratio analysis.</w:t>
      </w:r>
    </w:p>
    <w:p w:rsidR="00D7787A" w:rsidRDefault="00065FAB" w:rsidP="005B12D3">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How to growth calculation is done.</w:t>
      </w:r>
    </w:p>
    <w:p w:rsidR="00065FAB" w:rsidRDefault="00065FAB" w:rsidP="005B12D3">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process of earning profit of the banking sector.</w:t>
      </w:r>
    </w:p>
    <w:p w:rsidR="00065FAB" w:rsidRDefault="00065FAB" w:rsidP="005B12D3">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method of comparison between different years performance. </w:t>
      </w:r>
    </w:p>
    <w:p w:rsidR="002A5C6E" w:rsidRPr="005B12D3" w:rsidRDefault="002A5C6E" w:rsidP="002A5C6E">
      <w:pPr>
        <w:spacing w:after="0" w:line="360" w:lineRule="auto"/>
        <w:jc w:val="both"/>
        <w:rPr>
          <w:rFonts w:ascii="Times New Roman" w:hAnsi="Times New Roman" w:cs="Times New Roman"/>
          <w:sz w:val="32"/>
          <w:szCs w:val="32"/>
        </w:rPr>
      </w:pPr>
    </w:p>
    <w:p w:rsidR="00C375DA" w:rsidRPr="00FC031F" w:rsidRDefault="00065FAB" w:rsidP="00B83054">
      <w:pPr>
        <w:pStyle w:val="Heading2"/>
        <w:rPr>
          <w:rFonts w:ascii="Times New Roman" w:hAnsi="Times New Roman" w:cs="Times New Roman"/>
          <w:b/>
          <w:bCs/>
          <w:color w:val="C45911" w:themeColor="accent2" w:themeShade="BF"/>
          <w:sz w:val="28"/>
          <w:szCs w:val="28"/>
        </w:rPr>
      </w:pPr>
      <w:bookmarkStart w:id="6" w:name="_Toc536417179"/>
      <w:r w:rsidRPr="00FC031F">
        <w:rPr>
          <w:rFonts w:ascii="Times New Roman" w:hAnsi="Times New Roman" w:cs="Times New Roman"/>
          <w:b/>
          <w:bCs/>
          <w:color w:val="C45911" w:themeColor="accent2" w:themeShade="BF"/>
          <w:sz w:val="28"/>
          <w:szCs w:val="28"/>
        </w:rPr>
        <w:t>1.4 Methodology of study</w:t>
      </w:r>
      <w:bookmarkEnd w:id="6"/>
    </w:p>
    <w:p w:rsidR="00C76CF3" w:rsidRDefault="00C76CF3" w:rsidP="002A5C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58338F">
        <w:rPr>
          <w:rFonts w:ascii="Times New Roman" w:hAnsi="Times New Roman" w:cs="Times New Roman"/>
          <w:sz w:val="24"/>
          <w:szCs w:val="24"/>
        </w:rPr>
        <w:t>methodology to make this report is</w:t>
      </w:r>
      <w:r>
        <w:rPr>
          <w:rFonts w:ascii="Times New Roman" w:hAnsi="Times New Roman" w:cs="Times New Roman"/>
          <w:sz w:val="24"/>
          <w:szCs w:val="24"/>
        </w:rPr>
        <w:t xml:space="preserve"> the followings,</w:t>
      </w:r>
    </w:p>
    <w:p w:rsidR="003642E2" w:rsidRDefault="00C76CF3" w:rsidP="002A5C6E">
      <w:pPr>
        <w:spacing w:after="0" w:line="360" w:lineRule="auto"/>
        <w:jc w:val="both"/>
        <w:rPr>
          <w:rFonts w:ascii="Times New Roman" w:hAnsi="Times New Roman" w:cs="Times New Roman"/>
          <w:b/>
          <w:bCs/>
          <w:sz w:val="24"/>
          <w:szCs w:val="24"/>
        </w:rPr>
      </w:pPr>
      <w:r w:rsidRPr="00C76CF3">
        <w:rPr>
          <w:rFonts w:ascii="Times New Roman" w:hAnsi="Times New Roman" w:cs="Times New Roman"/>
          <w:b/>
          <w:bCs/>
          <w:sz w:val="24"/>
          <w:szCs w:val="24"/>
        </w:rPr>
        <w:t xml:space="preserve">Primary sources: </w:t>
      </w:r>
    </w:p>
    <w:p w:rsidR="00C76CF3" w:rsidRDefault="00C76CF3" w:rsidP="00C20BC9">
      <w:pPr>
        <w:pStyle w:val="ListParagraph"/>
        <w:numPr>
          <w:ilvl w:val="0"/>
          <w:numId w:val="3"/>
        </w:numPr>
        <w:spacing w:after="0" w:line="360" w:lineRule="auto"/>
        <w:jc w:val="both"/>
        <w:rPr>
          <w:rFonts w:ascii="Times New Roman" w:hAnsi="Times New Roman" w:cs="Times New Roman"/>
          <w:sz w:val="24"/>
          <w:szCs w:val="24"/>
        </w:rPr>
      </w:pPr>
      <w:r w:rsidRPr="00C20BC9">
        <w:rPr>
          <w:rFonts w:ascii="Times New Roman" w:hAnsi="Times New Roman" w:cs="Times New Roman"/>
          <w:sz w:val="24"/>
          <w:szCs w:val="24"/>
        </w:rPr>
        <w:t>Face to face conversation with respective officer</w:t>
      </w:r>
      <w:r w:rsidR="00C20BC9" w:rsidRPr="00C20BC9">
        <w:rPr>
          <w:rFonts w:ascii="Times New Roman" w:hAnsi="Times New Roman" w:cs="Times New Roman"/>
          <w:sz w:val="24"/>
          <w:szCs w:val="24"/>
        </w:rPr>
        <w:t>s</w:t>
      </w:r>
      <w:r w:rsidRPr="00C20BC9">
        <w:rPr>
          <w:rFonts w:ascii="Times New Roman" w:hAnsi="Times New Roman" w:cs="Times New Roman"/>
          <w:sz w:val="24"/>
          <w:szCs w:val="24"/>
        </w:rPr>
        <w:t xml:space="preserve"> and staff</w:t>
      </w:r>
      <w:r w:rsidR="00C20BC9" w:rsidRPr="00C20BC9">
        <w:rPr>
          <w:rFonts w:ascii="Times New Roman" w:hAnsi="Times New Roman" w:cs="Times New Roman"/>
          <w:sz w:val="24"/>
          <w:szCs w:val="24"/>
        </w:rPr>
        <w:t>s</w:t>
      </w:r>
      <w:r w:rsidRPr="00C20BC9">
        <w:rPr>
          <w:rFonts w:ascii="Times New Roman" w:hAnsi="Times New Roman" w:cs="Times New Roman"/>
          <w:sz w:val="24"/>
          <w:szCs w:val="24"/>
        </w:rPr>
        <w:t xml:space="preserve"> of the bank</w:t>
      </w:r>
      <w:r w:rsidR="00C20BC9">
        <w:rPr>
          <w:rFonts w:ascii="Times New Roman" w:hAnsi="Times New Roman" w:cs="Times New Roman"/>
          <w:sz w:val="24"/>
          <w:szCs w:val="24"/>
        </w:rPr>
        <w:t xml:space="preserve"> of the branch</w:t>
      </w:r>
      <w:r w:rsidRPr="00C20BC9">
        <w:rPr>
          <w:rFonts w:ascii="Times New Roman" w:hAnsi="Times New Roman" w:cs="Times New Roman"/>
          <w:sz w:val="24"/>
          <w:szCs w:val="24"/>
        </w:rPr>
        <w:t>.</w:t>
      </w:r>
    </w:p>
    <w:p w:rsidR="00C20BC9" w:rsidRDefault="00C20BC9" w:rsidP="00C20BC9">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Informa</w:t>
      </w:r>
      <w:r w:rsidR="004E22F1">
        <w:rPr>
          <w:rFonts w:ascii="Times New Roman" w:hAnsi="Times New Roman" w:cs="Times New Roman"/>
          <w:sz w:val="24"/>
          <w:szCs w:val="24"/>
        </w:rPr>
        <w:t>l communication with the customers.</w:t>
      </w:r>
    </w:p>
    <w:p w:rsidR="00C76CF3" w:rsidRPr="00061503" w:rsidRDefault="004E22F1" w:rsidP="00061503">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Practical work experience from</w:t>
      </w:r>
      <w:r w:rsidR="003642E2">
        <w:rPr>
          <w:rFonts w:ascii="Times New Roman" w:hAnsi="Times New Roman" w:cs="Times New Roman"/>
          <w:sz w:val="24"/>
          <w:szCs w:val="24"/>
        </w:rPr>
        <w:t xml:space="preserve"> the</w:t>
      </w:r>
      <w:r w:rsidR="00C20BC9">
        <w:rPr>
          <w:rFonts w:ascii="Times New Roman" w:hAnsi="Times New Roman" w:cs="Times New Roman"/>
          <w:sz w:val="24"/>
          <w:szCs w:val="24"/>
        </w:rPr>
        <w:t xml:space="preserve"> different desk</w:t>
      </w:r>
      <w:r>
        <w:rPr>
          <w:rFonts w:ascii="Times New Roman" w:hAnsi="Times New Roman" w:cs="Times New Roman"/>
          <w:sz w:val="24"/>
          <w:szCs w:val="24"/>
        </w:rPr>
        <w:t>s of the branch</w:t>
      </w:r>
      <w:r w:rsidR="003642E2">
        <w:rPr>
          <w:rFonts w:ascii="Times New Roman" w:hAnsi="Times New Roman" w:cs="Times New Roman"/>
          <w:sz w:val="24"/>
          <w:szCs w:val="24"/>
        </w:rPr>
        <w:t>.</w:t>
      </w:r>
    </w:p>
    <w:p w:rsidR="003642E2" w:rsidRDefault="00C76CF3" w:rsidP="002A5C6E">
      <w:pPr>
        <w:spacing w:after="0" w:line="360" w:lineRule="auto"/>
        <w:jc w:val="both"/>
        <w:rPr>
          <w:rFonts w:ascii="Times New Roman" w:hAnsi="Times New Roman" w:cs="Times New Roman"/>
          <w:b/>
          <w:bCs/>
          <w:sz w:val="24"/>
          <w:szCs w:val="24"/>
        </w:rPr>
      </w:pPr>
      <w:r w:rsidRPr="00C76CF3">
        <w:rPr>
          <w:rFonts w:ascii="Times New Roman" w:hAnsi="Times New Roman" w:cs="Times New Roman"/>
          <w:b/>
          <w:bCs/>
          <w:sz w:val="24"/>
          <w:szCs w:val="24"/>
        </w:rPr>
        <w:t>Secondary sources:</w:t>
      </w:r>
    </w:p>
    <w:p w:rsidR="003642E2" w:rsidRDefault="003642E2" w:rsidP="003642E2">
      <w:pPr>
        <w:pStyle w:val="ListParagraph"/>
        <w:numPr>
          <w:ilvl w:val="0"/>
          <w:numId w:val="4"/>
        </w:numPr>
        <w:spacing w:after="0" w:line="360" w:lineRule="auto"/>
        <w:jc w:val="both"/>
        <w:rPr>
          <w:rFonts w:ascii="Times New Roman" w:hAnsi="Times New Roman" w:cs="Times New Roman"/>
          <w:sz w:val="24"/>
          <w:szCs w:val="24"/>
        </w:rPr>
      </w:pPr>
      <w:r w:rsidRPr="003642E2">
        <w:rPr>
          <w:rFonts w:ascii="Times New Roman" w:hAnsi="Times New Roman" w:cs="Times New Roman"/>
          <w:sz w:val="24"/>
          <w:szCs w:val="24"/>
        </w:rPr>
        <w:t xml:space="preserve">Annual </w:t>
      </w:r>
      <w:r>
        <w:rPr>
          <w:rFonts w:ascii="Times New Roman" w:hAnsi="Times New Roman" w:cs="Times New Roman"/>
          <w:sz w:val="24"/>
          <w:szCs w:val="24"/>
        </w:rPr>
        <w:t xml:space="preserve">report of Social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Limited.</w:t>
      </w:r>
    </w:p>
    <w:p w:rsidR="003642E2" w:rsidRDefault="003642E2" w:rsidP="003642E2">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Website of the Bank.</w:t>
      </w:r>
    </w:p>
    <w:p w:rsidR="003642E2" w:rsidRDefault="003642E2" w:rsidP="003642E2">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Internet.</w:t>
      </w:r>
    </w:p>
    <w:p w:rsidR="003642E2" w:rsidRPr="00537E15" w:rsidRDefault="003642E2" w:rsidP="003642E2">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Text book.</w:t>
      </w:r>
    </w:p>
    <w:p w:rsidR="003642E2" w:rsidRDefault="003642E2" w:rsidP="003642E2">
      <w:pPr>
        <w:spacing w:after="0" w:line="360" w:lineRule="auto"/>
        <w:jc w:val="both"/>
        <w:rPr>
          <w:rFonts w:ascii="Times New Roman" w:hAnsi="Times New Roman" w:cs="Times New Roman"/>
          <w:b/>
          <w:bCs/>
          <w:sz w:val="24"/>
          <w:szCs w:val="24"/>
        </w:rPr>
      </w:pPr>
      <w:r w:rsidRPr="003642E2">
        <w:rPr>
          <w:rFonts w:ascii="Times New Roman" w:hAnsi="Times New Roman" w:cs="Times New Roman"/>
          <w:b/>
          <w:bCs/>
          <w:sz w:val="24"/>
          <w:szCs w:val="24"/>
        </w:rPr>
        <w:t>Data analysis tools:</w:t>
      </w:r>
    </w:p>
    <w:p w:rsidR="003642E2" w:rsidRPr="003642E2" w:rsidRDefault="003642E2" w:rsidP="003642E2">
      <w:pPr>
        <w:spacing w:after="0" w:line="360" w:lineRule="auto"/>
        <w:jc w:val="both"/>
        <w:rPr>
          <w:rFonts w:ascii="Times New Roman" w:hAnsi="Times New Roman" w:cs="Times New Roman"/>
          <w:sz w:val="24"/>
          <w:szCs w:val="24"/>
        </w:rPr>
      </w:pPr>
      <w:r w:rsidRPr="003642E2">
        <w:rPr>
          <w:rFonts w:ascii="Times New Roman" w:hAnsi="Times New Roman" w:cs="Times New Roman"/>
          <w:sz w:val="24"/>
          <w:szCs w:val="24"/>
        </w:rPr>
        <w:t>Tools are the followings</w:t>
      </w:r>
      <w:r>
        <w:rPr>
          <w:rFonts w:ascii="Times New Roman" w:hAnsi="Times New Roman" w:cs="Times New Roman"/>
          <w:b/>
          <w:bCs/>
          <w:sz w:val="24"/>
          <w:szCs w:val="24"/>
        </w:rPr>
        <w:t>:</w:t>
      </w:r>
    </w:p>
    <w:p w:rsidR="003642E2" w:rsidRDefault="0033571A" w:rsidP="0033571A">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Microsoft word.</w:t>
      </w:r>
    </w:p>
    <w:p w:rsidR="0033571A" w:rsidRDefault="0033571A" w:rsidP="0033571A">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Microsoft </w:t>
      </w:r>
      <w:proofErr w:type="gramStart"/>
      <w:r>
        <w:rPr>
          <w:rFonts w:ascii="Times New Roman" w:hAnsi="Times New Roman" w:cs="Times New Roman"/>
          <w:sz w:val="24"/>
          <w:szCs w:val="24"/>
        </w:rPr>
        <w:t>excel</w:t>
      </w:r>
      <w:proofErr w:type="gramEnd"/>
      <w:r>
        <w:rPr>
          <w:rFonts w:ascii="Times New Roman" w:hAnsi="Times New Roman" w:cs="Times New Roman"/>
          <w:sz w:val="24"/>
          <w:szCs w:val="24"/>
        </w:rPr>
        <w:t>.</w:t>
      </w:r>
    </w:p>
    <w:p w:rsidR="0033571A" w:rsidRDefault="0033571A" w:rsidP="0033571A">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Formula of ratio analysis.</w:t>
      </w:r>
    </w:p>
    <w:p w:rsidR="00C76CF3" w:rsidRPr="00537E15" w:rsidRDefault="0033571A" w:rsidP="002A5C6E">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Several diagrams.</w:t>
      </w:r>
    </w:p>
    <w:p w:rsidR="0033571A" w:rsidRDefault="00687237" w:rsidP="002A5C6E">
      <w:pPr>
        <w:spacing w:after="0" w:line="360" w:lineRule="auto"/>
        <w:jc w:val="both"/>
        <w:rPr>
          <w:rFonts w:ascii="Times New Roman" w:hAnsi="Times New Roman" w:cs="Times New Roman"/>
          <w:sz w:val="24"/>
          <w:szCs w:val="24"/>
        </w:rPr>
      </w:pPr>
      <w:r>
        <w:rPr>
          <w:noProof/>
        </w:rPr>
        <w:lastRenderedPageBreak/>
        <w:drawing>
          <wp:inline distT="0" distB="0" distL="0" distR="0" wp14:anchorId="25FBB287" wp14:editId="43FCB5BE">
            <wp:extent cx="1165861" cy="4572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687237" w:rsidRDefault="00687237" w:rsidP="002A5C6E">
      <w:pPr>
        <w:spacing w:after="0" w:line="360" w:lineRule="auto"/>
        <w:jc w:val="both"/>
        <w:rPr>
          <w:rFonts w:ascii="Times New Roman" w:hAnsi="Times New Roman" w:cs="Times New Roman"/>
          <w:sz w:val="24"/>
          <w:szCs w:val="24"/>
        </w:rPr>
      </w:pPr>
    </w:p>
    <w:p w:rsidR="00537E15" w:rsidRPr="00FC031F" w:rsidRDefault="0033571A" w:rsidP="00C375DA">
      <w:pPr>
        <w:pStyle w:val="Heading2"/>
        <w:rPr>
          <w:rFonts w:ascii="Times New Roman" w:hAnsi="Times New Roman" w:cs="Times New Roman"/>
          <w:b/>
          <w:bCs/>
          <w:color w:val="C45911" w:themeColor="accent2" w:themeShade="BF"/>
          <w:sz w:val="28"/>
          <w:szCs w:val="28"/>
        </w:rPr>
      </w:pPr>
      <w:bookmarkStart w:id="7" w:name="_Toc536417180"/>
      <w:r w:rsidRPr="00FC031F">
        <w:rPr>
          <w:rFonts w:ascii="Times New Roman" w:hAnsi="Times New Roman" w:cs="Times New Roman"/>
          <w:b/>
          <w:bCs/>
          <w:color w:val="C45911" w:themeColor="accent2" w:themeShade="BF"/>
          <w:sz w:val="28"/>
          <w:szCs w:val="28"/>
        </w:rPr>
        <w:t>1.5 Limitation of the study</w:t>
      </w:r>
      <w:bookmarkEnd w:id="7"/>
    </w:p>
    <w:p w:rsidR="00C375DA" w:rsidRPr="00FC031F" w:rsidRDefault="00C375DA" w:rsidP="00C375DA">
      <w:pPr>
        <w:rPr>
          <w:rFonts w:ascii="Times New Roman" w:hAnsi="Times New Roman" w:cs="Times New Roman"/>
          <w:b/>
          <w:bCs/>
          <w:color w:val="C45911" w:themeColor="accent2" w:themeShade="BF"/>
          <w:sz w:val="28"/>
          <w:szCs w:val="28"/>
        </w:rPr>
      </w:pPr>
    </w:p>
    <w:p w:rsidR="0033571A" w:rsidRDefault="00633135" w:rsidP="002A5C6E">
      <w:pPr>
        <w:spacing w:after="0" w:line="360" w:lineRule="auto"/>
        <w:jc w:val="both"/>
        <w:rPr>
          <w:rFonts w:ascii="Times New Roman" w:hAnsi="Times New Roman" w:cs="Times New Roman"/>
          <w:sz w:val="24"/>
          <w:szCs w:val="24"/>
        </w:rPr>
      </w:pPr>
      <w:r w:rsidRPr="00633135">
        <w:rPr>
          <w:rFonts w:ascii="Times New Roman" w:hAnsi="Times New Roman" w:cs="Times New Roman"/>
          <w:sz w:val="24"/>
          <w:szCs w:val="24"/>
        </w:rPr>
        <w:t xml:space="preserve">It </w:t>
      </w:r>
      <w:r>
        <w:rPr>
          <w:rFonts w:ascii="Times New Roman" w:hAnsi="Times New Roman" w:cs="Times New Roman"/>
          <w:sz w:val="24"/>
          <w:szCs w:val="24"/>
        </w:rPr>
        <w:t xml:space="preserve">is </w:t>
      </w:r>
      <w:r w:rsidRPr="00633135">
        <w:rPr>
          <w:rFonts w:ascii="Times New Roman" w:hAnsi="Times New Roman" w:cs="Times New Roman"/>
          <w:sz w:val="24"/>
          <w:szCs w:val="24"/>
        </w:rPr>
        <w:t>obvious</w:t>
      </w:r>
      <w:r>
        <w:rPr>
          <w:rFonts w:ascii="Times New Roman" w:hAnsi="Times New Roman" w:cs="Times New Roman"/>
          <w:sz w:val="24"/>
          <w:szCs w:val="24"/>
        </w:rPr>
        <w:t xml:space="preserve"> that every study face with some limitations. So </w:t>
      </w:r>
      <w:proofErr w:type="spellStart"/>
      <w:r>
        <w:rPr>
          <w:rFonts w:ascii="Times New Roman" w:hAnsi="Times New Roman" w:cs="Times New Roman"/>
          <w:sz w:val="24"/>
          <w:szCs w:val="24"/>
        </w:rPr>
        <w:t>i</w:t>
      </w:r>
      <w:proofErr w:type="spellEnd"/>
      <w:r w:rsidR="0033571A" w:rsidRPr="0033571A">
        <w:rPr>
          <w:rFonts w:ascii="Times New Roman" w:hAnsi="Times New Roman" w:cs="Times New Roman"/>
          <w:sz w:val="24"/>
          <w:szCs w:val="24"/>
        </w:rPr>
        <w:t xml:space="preserve"> found some limitations when I prepared this report.</w:t>
      </w:r>
      <w:r w:rsidR="0033571A">
        <w:rPr>
          <w:rFonts w:ascii="Times New Roman" w:hAnsi="Times New Roman" w:cs="Times New Roman"/>
          <w:sz w:val="24"/>
          <w:szCs w:val="24"/>
        </w:rPr>
        <w:t xml:space="preserve"> </w:t>
      </w:r>
      <w:r w:rsidR="0058338F">
        <w:rPr>
          <w:rFonts w:ascii="Times New Roman" w:hAnsi="Times New Roman" w:cs="Times New Roman"/>
          <w:sz w:val="24"/>
          <w:szCs w:val="24"/>
        </w:rPr>
        <w:t>These limitations</w:t>
      </w:r>
      <w:r w:rsidR="0033571A">
        <w:rPr>
          <w:rFonts w:ascii="Times New Roman" w:hAnsi="Times New Roman" w:cs="Times New Roman"/>
          <w:sz w:val="24"/>
          <w:szCs w:val="24"/>
        </w:rPr>
        <w:t xml:space="preserve"> are given below-</w:t>
      </w:r>
    </w:p>
    <w:p w:rsidR="0033571A" w:rsidRDefault="0033571A" w:rsidP="002A5C6E">
      <w:pPr>
        <w:spacing w:after="0" w:line="360" w:lineRule="auto"/>
        <w:jc w:val="both"/>
        <w:rPr>
          <w:rFonts w:ascii="Times New Roman" w:hAnsi="Times New Roman" w:cs="Times New Roman"/>
          <w:sz w:val="24"/>
          <w:szCs w:val="24"/>
        </w:rPr>
      </w:pPr>
    </w:p>
    <w:p w:rsidR="0033571A" w:rsidRDefault="0033571A" w:rsidP="00F47E15">
      <w:pPr>
        <w:spacing w:after="0" w:line="360" w:lineRule="auto"/>
        <w:rPr>
          <w:rFonts w:ascii="Times New Roman" w:hAnsi="Times New Roman" w:cs="Times New Roman"/>
          <w:sz w:val="24"/>
          <w:szCs w:val="24"/>
        </w:rPr>
      </w:pPr>
    </w:p>
    <w:p w:rsidR="00656638" w:rsidRDefault="00A5526C" w:rsidP="00F47E15">
      <w:pPr>
        <w:pStyle w:val="ListParagraph"/>
        <w:numPr>
          <w:ilvl w:val="0"/>
          <w:numId w:val="6"/>
        </w:numPr>
        <w:spacing w:after="0" w:line="360" w:lineRule="auto"/>
        <w:rPr>
          <w:rFonts w:ascii="Times New Roman" w:hAnsi="Times New Roman" w:cs="Times New Roman"/>
          <w:sz w:val="24"/>
          <w:szCs w:val="24"/>
        </w:rPr>
      </w:pPr>
      <w:r>
        <w:rPr>
          <w:rFonts w:ascii="Times New Roman" w:hAnsi="Times New Roman" w:cs="Times New Roman"/>
          <w:sz w:val="24"/>
          <w:szCs w:val="24"/>
        </w:rPr>
        <w:t>This study fully</w:t>
      </w:r>
      <w:r w:rsidR="00656638">
        <w:rPr>
          <w:rFonts w:ascii="Times New Roman" w:hAnsi="Times New Roman" w:cs="Times New Roman"/>
          <w:sz w:val="24"/>
          <w:szCs w:val="24"/>
        </w:rPr>
        <w:t xml:space="preserve"> depended on official records and annual reports.</w:t>
      </w:r>
    </w:p>
    <w:p w:rsidR="00656638" w:rsidRDefault="00656638" w:rsidP="00F47E15">
      <w:pPr>
        <w:pStyle w:val="ListParagraph"/>
        <w:numPr>
          <w:ilvl w:val="0"/>
          <w:numId w:val="6"/>
        </w:numPr>
        <w:spacing w:after="0" w:line="360" w:lineRule="auto"/>
        <w:rPr>
          <w:rFonts w:ascii="Times New Roman" w:hAnsi="Times New Roman" w:cs="Times New Roman"/>
          <w:sz w:val="24"/>
          <w:szCs w:val="24"/>
        </w:rPr>
      </w:pPr>
      <w:r>
        <w:rPr>
          <w:rFonts w:ascii="Times New Roman" w:hAnsi="Times New Roman" w:cs="Times New Roman"/>
          <w:sz w:val="24"/>
          <w:szCs w:val="24"/>
        </w:rPr>
        <w:t>There are a lots of analysis in the annual report, the analysis are not enough to know the better idea about the performance of the SIBL.</w:t>
      </w:r>
    </w:p>
    <w:p w:rsidR="0033571A" w:rsidRDefault="00656638" w:rsidP="00F47E15">
      <w:pPr>
        <w:pStyle w:val="ListParagraph"/>
        <w:numPr>
          <w:ilvl w:val="0"/>
          <w:numId w:val="6"/>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Duration of study was very short to have a better understanding of the overall banking.</w:t>
      </w:r>
    </w:p>
    <w:p w:rsidR="00656638" w:rsidRDefault="00656638" w:rsidP="00F47E15">
      <w:pPr>
        <w:pStyle w:val="ListParagraph"/>
        <w:numPr>
          <w:ilvl w:val="0"/>
          <w:numId w:val="6"/>
        </w:numPr>
        <w:spacing w:after="0" w:line="360" w:lineRule="auto"/>
        <w:rPr>
          <w:rFonts w:ascii="Times New Roman" w:hAnsi="Times New Roman" w:cs="Times New Roman"/>
          <w:sz w:val="24"/>
          <w:szCs w:val="24"/>
        </w:rPr>
      </w:pPr>
      <w:r>
        <w:rPr>
          <w:rFonts w:ascii="Times New Roman" w:hAnsi="Times New Roman" w:cs="Times New Roman"/>
          <w:sz w:val="24"/>
          <w:szCs w:val="24"/>
        </w:rPr>
        <w:t>Some information needed to develop this report is highly important and SIBL did not allow full disclosures of those data.</w:t>
      </w:r>
    </w:p>
    <w:p w:rsidR="00656638" w:rsidRDefault="00656638" w:rsidP="00F47E15">
      <w:pPr>
        <w:pStyle w:val="ListParagraph"/>
        <w:numPr>
          <w:ilvl w:val="0"/>
          <w:numId w:val="6"/>
        </w:numPr>
        <w:spacing w:after="0" w:line="360" w:lineRule="auto"/>
        <w:rPr>
          <w:rFonts w:ascii="Times New Roman" w:hAnsi="Times New Roman" w:cs="Times New Roman"/>
          <w:sz w:val="24"/>
          <w:szCs w:val="24"/>
        </w:rPr>
      </w:pPr>
      <w:r>
        <w:rPr>
          <w:rFonts w:ascii="Times New Roman" w:hAnsi="Times New Roman" w:cs="Times New Roman"/>
          <w:sz w:val="24"/>
          <w:szCs w:val="24"/>
        </w:rPr>
        <w:t>Performance analysis of the Bank is not an easy task.</w:t>
      </w:r>
    </w:p>
    <w:p w:rsidR="00F71292" w:rsidRDefault="00656638" w:rsidP="00F47E15">
      <w:pPr>
        <w:pStyle w:val="ListParagraph"/>
        <w:numPr>
          <w:ilvl w:val="0"/>
          <w:numId w:val="6"/>
        </w:numPr>
        <w:spacing w:after="0" w:line="360" w:lineRule="auto"/>
        <w:rPr>
          <w:rFonts w:ascii="Times New Roman" w:hAnsi="Times New Roman" w:cs="Times New Roman"/>
          <w:sz w:val="24"/>
          <w:szCs w:val="24"/>
        </w:rPr>
      </w:pPr>
      <w:r>
        <w:rPr>
          <w:rFonts w:ascii="Times New Roman" w:hAnsi="Times New Roman" w:cs="Times New Roman"/>
          <w:sz w:val="24"/>
          <w:szCs w:val="24"/>
        </w:rPr>
        <w:t>Secret report is another problem to prepare a quality report.</w:t>
      </w:r>
    </w:p>
    <w:p w:rsidR="00F71292" w:rsidRDefault="00F71292" w:rsidP="00F47E15">
      <w:pPr>
        <w:spacing w:after="0" w:line="360" w:lineRule="auto"/>
        <w:rPr>
          <w:rFonts w:ascii="Times New Roman" w:hAnsi="Times New Roman" w:cs="Times New Roman"/>
          <w:sz w:val="24"/>
          <w:szCs w:val="24"/>
        </w:rPr>
      </w:pPr>
    </w:p>
    <w:p w:rsidR="00F71292" w:rsidRDefault="00F71292" w:rsidP="00F47E15">
      <w:pPr>
        <w:spacing w:after="0" w:line="360" w:lineRule="auto"/>
        <w:rPr>
          <w:rFonts w:ascii="Times New Roman" w:hAnsi="Times New Roman" w:cs="Times New Roman"/>
          <w:sz w:val="24"/>
          <w:szCs w:val="24"/>
        </w:rPr>
      </w:pPr>
    </w:p>
    <w:p w:rsidR="00F71292" w:rsidRDefault="00F71292" w:rsidP="00F71292">
      <w:pPr>
        <w:spacing w:after="0" w:line="360" w:lineRule="auto"/>
        <w:jc w:val="both"/>
        <w:rPr>
          <w:rFonts w:ascii="Times New Roman" w:hAnsi="Times New Roman" w:cs="Times New Roman"/>
          <w:sz w:val="24"/>
          <w:szCs w:val="24"/>
        </w:rPr>
      </w:pPr>
    </w:p>
    <w:p w:rsidR="00F71292" w:rsidRDefault="00F71292" w:rsidP="00F71292">
      <w:pPr>
        <w:spacing w:after="0" w:line="360" w:lineRule="auto"/>
        <w:jc w:val="both"/>
        <w:rPr>
          <w:rFonts w:ascii="Times New Roman" w:hAnsi="Times New Roman" w:cs="Times New Roman"/>
          <w:sz w:val="24"/>
          <w:szCs w:val="24"/>
        </w:rPr>
      </w:pPr>
    </w:p>
    <w:p w:rsidR="00F71292" w:rsidRDefault="00F71292" w:rsidP="00F71292">
      <w:pPr>
        <w:spacing w:after="0" w:line="360" w:lineRule="auto"/>
        <w:jc w:val="both"/>
        <w:rPr>
          <w:rFonts w:ascii="Times New Roman" w:hAnsi="Times New Roman" w:cs="Times New Roman"/>
          <w:sz w:val="24"/>
          <w:szCs w:val="24"/>
        </w:rPr>
      </w:pPr>
    </w:p>
    <w:p w:rsidR="00F71292" w:rsidRDefault="00F71292" w:rsidP="00F71292">
      <w:pPr>
        <w:spacing w:after="0" w:line="360" w:lineRule="auto"/>
        <w:jc w:val="both"/>
        <w:rPr>
          <w:rFonts w:ascii="Times New Roman" w:hAnsi="Times New Roman" w:cs="Times New Roman"/>
          <w:sz w:val="24"/>
          <w:szCs w:val="24"/>
        </w:rPr>
      </w:pPr>
    </w:p>
    <w:p w:rsidR="00F71292" w:rsidRDefault="00F71292" w:rsidP="00F71292">
      <w:pPr>
        <w:spacing w:after="0" w:line="360" w:lineRule="auto"/>
        <w:jc w:val="both"/>
        <w:rPr>
          <w:rFonts w:ascii="Times New Roman" w:hAnsi="Times New Roman" w:cs="Times New Roman"/>
          <w:sz w:val="24"/>
          <w:szCs w:val="24"/>
        </w:rPr>
      </w:pPr>
    </w:p>
    <w:p w:rsidR="00F71292" w:rsidRDefault="00F71292" w:rsidP="00F71292">
      <w:pPr>
        <w:spacing w:after="0" w:line="360" w:lineRule="auto"/>
        <w:jc w:val="both"/>
        <w:rPr>
          <w:rFonts w:ascii="Times New Roman" w:hAnsi="Times New Roman" w:cs="Times New Roman"/>
          <w:sz w:val="24"/>
          <w:szCs w:val="24"/>
        </w:rPr>
      </w:pPr>
    </w:p>
    <w:p w:rsidR="00F71292" w:rsidRDefault="00F71292" w:rsidP="00F71292">
      <w:pPr>
        <w:spacing w:after="0" w:line="360" w:lineRule="auto"/>
        <w:jc w:val="both"/>
        <w:rPr>
          <w:rFonts w:ascii="Times New Roman" w:hAnsi="Times New Roman" w:cs="Times New Roman"/>
          <w:sz w:val="24"/>
          <w:szCs w:val="24"/>
        </w:rPr>
      </w:pPr>
    </w:p>
    <w:p w:rsidR="00F71292" w:rsidRDefault="00F71292" w:rsidP="00F71292">
      <w:pPr>
        <w:spacing w:after="0" w:line="360" w:lineRule="auto"/>
        <w:jc w:val="both"/>
        <w:rPr>
          <w:rFonts w:ascii="Times New Roman" w:hAnsi="Times New Roman" w:cs="Times New Roman"/>
          <w:sz w:val="24"/>
          <w:szCs w:val="24"/>
        </w:rPr>
      </w:pPr>
    </w:p>
    <w:p w:rsidR="00F71292" w:rsidRDefault="00F71292" w:rsidP="00F71292">
      <w:pPr>
        <w:spacing w:after="0" w:line="360" w:lineRule="auto"/>
        <w:jc w:val="both"/>
        <w:rPr>
          <w:rFonts w:ascii="Times New Roman" w:hAnsi="Times New Roman" w:cs="Times New Roman"/>
          <w:sz w:val="24"/>
          <w:szCs w:val="24"/>
        </w:rPr>
      </w:pPr>
    </w:p>
    <w:p w:rsidR="00F71292" w:rsidRDefault="00F71292" w:rsidP="00F71292">
      <w:pPr>
        <w:spacing w:after="0" w:line="360" w:lineRule="auto"/>
        <w:jc w:val="both"/>
        <w:rPr>
          <w:rFonts w:ascii="Times New Roman" w:hAnsi="Times New Roman" w:cs="Times New Roman"/>
          <w:sz w:val="24"/>
          <w:szCs w:val="24"/>
        </w:rPr>
      </w:pPr>
    </w:p>
    <w:p w:rsidR="00F71292" w:rsidRDefault="00F71292" w:rsidP="00F71292">
      <w:pPr>
        <w:spacing w:after="0" w:line="360" w:lineRule="auto"/>
        <w:jc w:val="both"/>
        <w:rPr>
          <w:rFonts w:ascii="Times New Roman" w:hAnsi="Times New Roman" w:cs="Times New Roman"/>
          <w:sz w:val="24"/>
          <w:szCs w:val="24"/>
        </w:rPr>
      </w:pPr>
    </w:p>
    <w:p w:rsidR="00F71292" w:rsidRDefault="00F71292" w:rsidP="00F71292">
      <w:pPr>
        <w:spacing w:after="0" w:line="360" w:lineRule="auto"/>
        <w:jc w:val="both"/>
        <w:rPr>
          <w:rFonts w:ascii="Times New Roman" w:hAnsi="Times New Roman" w:cs="Times New Roman"/>
          <w:sz w:val="24"/>
          <w:szCs w:val="24"/>
        </w:rPr>
      </w:pPr>
    </w:p>
    <w:p w:rsidR="00F71292" w:rsidRDefault="00F71292" w:rsidP="00F71292">
      <w:pPr>
        <w:spacing w:after="0" w:line="360" w:lineRule="auto"/>
        <w:jc w:val="both"/>
        <w:rPr>
          <w:rFonts w:ascii="Times New Roman" w:hAnsi="Times New Roman" w:cs="Times New Roman"/>
          <w:sz w:val="24"/>
          <w:szCs w:val="24"/>
        </w:rPr>
      </w:pPr>
    </w:p>
    <w:p w:rsidR="00F71292" w:rsidRDefault="00F71292" w:rsidP="00F71292">
      <w:pPr>
        <w:spacing w:after="0" w:line="360" w:lineRule="auto"/>
        <w:jc w:val="both"/>
        <w:rPr>
          <w:rFonts w:ascii="Times New Roman" w:hAnsi="Times New Roman" w:cs="Times New Roman"/>
          <w:sz w:val="24"/>
          <w:szCs w:val="24"/>
        </w:rPr>
      </w:pPr>
    </w:p>
    <w:p w:rsidR="00B54259" w:rsidRPr="00C645B3" w:rsidRDefault="00687237" w:rsidP="00687237">
      <w:pPr>
        <w:jc w:val="center"/>
        <w:rPr>
          <w:rFonts w:ascii="Times New Roman" w:hAnsi="Times New Roman" w:cs="Times New Roman"/>
          <w:b/>
          <w:bCs/>
          <w:color w:val="1F4E79" w:themeColor="accent1" w:themeShade="80"/>
          <w:sz w:val="72"/>
          <w:szCs w:val="72"/>
          <w:lang w:bidi="bn-BD"/>
        </w:rPr>
      </w:pPr>
      <w:r w:rsidRPr="00C645B3">
        <w:rPr>
          <w:rFonts w:ascii="Times New Roman" w:hAnsi="Times New Roman" w:cs="Times New Roman"/>
          <w:b/>
          <w:bCs/>
          <w:color w:val="1F4E79" w:themeColor="accent1" w:themeShade="80"/>
          <w:sz w:val="72"/>
          <w:szCs w:val="72"/>
          <w:lang w:bidi="bn-BD"/>
        </w:rPr>
        <w:t>Chapter 2</w:t>
      </w:r>
    </w:p>
    <w:p w:rsidR="00B54259" w:rsidRPr="00B54259" w:rsidRDefault="00B54259" w:rsidP="00B54259"/>
    <w:p w:rsidR="002A5C6E" w:rsidRPr="0033571A" w:rsidRDefault="002A5C6E" w:rsidP="002A5C6E">
      <w:pPr>
        <w:spacing w:after="0" w:line="360" w:lineRule="auto"/>
        <w:jc w:val="both"/>
        <w:rPr>
          <w:rFonts w:ascii="Times New Roman" w:hAnsi="Times New Roman" w:cs="Times New Roman"/>
          <w:b/>
          <w:bCs/>
          <w:sz w:val="24"/>
          <w:szCs w:val="24"/>
        </w:rPr>
      </w:pPr>
    </w:p>
    <w:p w:rsidR="003642E2" w:rsidRPr="00C645B3" w:rsidRDefault="00F71292" w:rsidP="00F71292">
      <w:pPr>
        <w:spacing w:after="0" w:line="360" w:lineRule="auto"/>
        <w:jc w:val="center"/>
        <w:rPr>
          <w:rFonts w:ascii="Times New Roman" w:hAnsi="Times New Roman" w:cs="Times New Roman"/>
          <w:b/>
          <w:bCs/>
          <w:color w:val="1F4E79" w:themeColor="accent1" w:themeShade="80"/>
          <w:sz w:val="32"/>
          <w:szCs w:val="32"/>
        </w:rPr>
      </w:pPr>
      <w:r w:rsidRPr="00C645B3">
        <w:rPr>
          <w:rFonts w:ascii="Times New Roman" w:hAnsi="Times New Roman" w:cs="Times New Roman"/>
          <w:b/>
          <w:bCs/>
          <w:color w:val="1F4E79" w:themeColor="accent1" w:themeShade="80"/>
          <w:sz w:val="32"/>
          <w:szCs w:val="32"/>
        </w:rPr>
        <w:t xml:space="preserve">An overview of Social </w:t>
      </w:r>
      <w:proofErr w:type="spellStart"/>
      <w:r w:rsidRPr="00C645B3">
        <w:rPr>
          <w:rFonts w:ascii="Times New Roman" w:hAnsi="Times New Roman" w:cs="Times New Roman"/>
          <w:b/>
          <w:bCs/>
          <w:color w:val="1F4E79" w:themeColor="accent1" w:themeShade="80"/>
          <w:sz w:val="32"/>
          <w:szCs w:val="32"/>
        </w:rPr>
        <w:t>Islami</w:t>
      </w:r>
      <w:proofErr w:type="spellEnd"/>
      <w:r w:rsidRPr="00C645B3">
        <w:rPr>
          <w:rFonts w:ascii="Times New Roman" w:hAnsi="Times New Roman" w:cs="Times New Roman"/>
          <w:b/>
          <w:bCs/>
          <w:color w:val="1F4E79" w:themeColor="accent1" w:themeShade="80"/>
          <w:sz w:val="32"/>
          <w:szCs w:val="32"/>
        </w:rPr>
        <w:t xml:space="preserve"> Bank Limited</w:t>
      </w:r>
    </w:p>
    <w:p w:rsidR="00B54259" w:rsidRPr="00C645B3" w:rsidRDefault="00B54259" w:rsidP="00F71292">
      <w:pPr>
        <w:spacing w:after="0" w:line="360" w:lineRule="auto"/>
        <w:jc w:val="center"/>
        <w:rPr>
          <w:rFonts w:ascii="Times New Roman" w:hAnsi="Times New Roman" w:cs="Times New Roman"/>
          <w:b/>
          <w:bCs/>
          <w:color w:val="1F4E79" w:themeColor="accent1" w:themeShade="80"/>
          <w:sz w:val="32"/>
          <w:szCs w:val="32"/>
        </w:rPr>
      </w:pPr>
    </w:p>
    <w:p w:rsidR="00B54259" w:rsidRDefault="00B54259" w:rsidP="00F71292">
      <w:pPr>
        <w:spacing w:after="0" w:line="360" w:lineRule="auto"/>
        <w:jc w:val="center"/>
        <w:rPr>
          <w:rFonts w:ascii="Times New Roman" w:hAnsi="Times New Roman" w:cs="Times New Roman"/>
          <w:b/>
          <w:bCs/>
          <w:sz w:val="32"/>
          <w:szCs w:val="32"/>
        </w:rPr>
      </w:pPr>
    </w:p>
    <w:p w:rsidR="00B54259" w:rsidRDefault="00B54259" w:rsidP="00F71292">
      <w:pPr>
        <w:spacing w:after="0" w:line="360" w:lineRule="auto"/>
        <w:jc w:val="center"/>
        <w:rPr>
          <w:rFonts w:ascii="Times New Roman" w:hAnsi="Times New Roman" w:cs="Times New Roman"/>
          <w:b/>
          <w:bCs/>
          <w:sz w:val="32"/>
          <w:szCs w:val="32"/>
        </w:rPr>
      </w:pPr>
    </w:p>
    <w:p w:rsidR="00B54259" w:rsidRDefault="00B54259" w:rsidP="00F71292">
      <w:pPr>
        <w:spacing w:after="0" w:line="360" w:lineRule="auto"/>
        <w:jc w:val="center"/>
        <w:rPr>
          <w:rFonts w:ascii="Times New Roman" w:hAnsi="Times New Roman" w:cs="Times New Roman"/>
          <w:b/>
          <w:bCs/>
          <w:sz w:val="32"/>
          <w:szCs w:val="32"/>
        </w:rPr>
      </w:pPr>
    </w:p>
    <w:p w:rsidR="00B54259" w:rsidRDefault="000474AD" w:rsidP="00F71292">
      <w:pPr>
        <w:spacing w:after="0" w:line="360" w:lineRule="auto"/>
        <w:jc w:val="center"/>
        <w:rPr>
          <w:rFonts w:ascii="Times New Roman" w:hAnsi="Times New Roman" w:cs="Times New Roman"/>
          <w:b/>
          <w:bCs/>
          <w:sz w:val="32"/>
          <w:szCs w:val="32"/>
        </w:rPr>
      </w:pPr>
      <w:r>
        <w:rPr>
          <w:noProof/>
        </w:rPr>
        <w:drawing>
          <wp:inline distT="0" distB="0" distL="0" distR="0" wp14:anchorId="4FB06C2E" wp14:editId="3E32FF0C">
            <wp:extent cx="5943600" cy="261751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ibl 2.jpg"/>
                    <pic:cNvPicPr/>
                  </pic:nvPicPr>
                  <pic:blipFill>
                    <a:blip r:embed="rId9">
                      <a:extLst>
                        <a:ext uri="{28A0092B-C50C-407E-A947-70E740481C1C}">
                          <a14:useLocalDpi xmlns:a14="http://schemas.microsoft.com/office/drawing/2010/main" val="0"/>
                        </a:ext>
                      </a:extLst>
                    </a:blip>
                    <a:stretch>
                      <a:fillRect/>
                    </a:stretch>
                  </pic:blipFill>
                  <pic:spPr>
                    <a:xfrm>
                      <a:off x="0" y="0"/>
                      <a:ext cx="5943600" cy="2617511"/>
                    </a:xfrm>
                    <a:prstGeom prst="rect">
                      <a:avLst/>
                    </a:prstGeom>
                  </pic:spPr>
                </pic:pic>
              </a:graphicData>
            </a:graphic>
          </wp:inline>
        </w:drawing>
      </w:r>
    </w:p>
    <w:p w:rsidR="00B54259" w:rsidRDefault="00B54259" w:rsidP="00F71292">
      <w:pPr>
        <w:spacing w:after="0" w:line="360" w:lineRule="auto"/>
        <w:jc w:val="center"/>
        <w:rPr>
          <w:rFonts w:ascii="Times New Roman" w:hAnsi="Times New Roman" w:cs="Times New Roman"/>
          <w:b/>
          <w:bCs/>
          <w:sz w:val="32"/>
          <w:szCs w:val="32"/>
        </w:rPr>
      </w:pPr>
    </w:p>
    <w:p w:rsidR="00B54259" w:rsidRDefault="00B54259" w:rsidP="00F71292">
      <w:pPr>
        <w:spacing w:after="0" w:line="360" w:lineRule="auto"/>
        <w:jc w:val="center"/>
        <w:rPr>
          <w:rFonts w:ascii="Times New Roman" w:hAnsi="Times New Roman" w:cs="Times New Roman"/>
          <w:b/>
          <w:bCs/>
          <w:sz w:val="32"/>
          <w:szCs w:val="32"/>
        </w:rPr>
      </w:pPr>
    </w:p>
    <w:p w:rsidR="00B54259" w:rsidRDefault="00B54259" w:rsidP="00F71292">
      <w:pPr>
        <w:spacing w:after="0" w:line="360" w:lineRule="auto"/>
        <w:jc w:val="center"/>
        <w:rPr>
          <w:rFonts w:ascii="Times New Roman" w:hAnsi="Times New Roman" w:cs="Times New Roman"/>
          <w:b/>
          <w:bCs/>
          <w:sz w:val="32"/>
          <w:szCs w:val="32"/>
        </w:rPr>
      </w:pPr>
    </w:p>
    <w:p w:rsidR="00603DEC" w:rsidRDefault="00603DEC" w:rsidP="00603DEC">
      <w:pPr>
        <w:spacing w:after="0" w:line="360" w:lineRule="auto"/>
        <w:rPr>
          <w:rFonts w:ascii="Times New Roman" w:hAnsi="Times New Roman" w:cs="Times New Roman"/>
          <w:b/>
          <w:bCs/>
          <w:sz w:val="32"/>
          <w:szCs w:val="32"/>
        </w:rPr>
      </w:pPr>
    </w:p>
    <w:p w:rsidR="00603DEC" w:rsidRDefault="00603DEC" w:rsidP="00603DEC">
      <w:pPr>
        <w:spacing w:after="0" w:line="360" w:lineRule="auto"/>
        <w:rPr>
          <w:rFonts w:ascii="Times New Roman" w:hAnsi="Times New Roman" w:cs="Times New Roman"/>
          <w:b/>
          <w:bCs/>
          <w:sz w:val="32"/>
          <w:szCs w:val="32"/>
        </w:rPr>
      </w:pPr>
    </w:p>
    <w:p w:rsidR="00603DEC" w:rsidRDefault="00603DEC" w:rsidP="00603DEC">
      <w:pPr>
        <w:spacing w:after="0" w:line="360" w:lineRule="auto"/>
        <w:rPr>
          <w:rFonts w:ascii="Times New Roman" w:hAnsi="Times New Roman" w:cs="Times New Roman"/>
          <w:b/>
          <w:bCs/>
          <w:sz w:val="32"/>
          <w:szCs w:val="32"/>
        </w:rPr>
      </w:pPr>
      <w:r>
        <w:rPr>
          <w:noProof/>
        </w:rPr>
        <w:lastRenderedPageBreak/>
        <w:drawing>
          <wp:inline distT="0" distB="0" distL="0" distR="0" wp14:anchorId="6D22ED20" wp14:editId="6FEFCC06">
            <wp:extent cx="1165861" cy="4572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B54259" w:rsidRPr="00B54259" w:rsidRDefault="00B54259" w:rsidP="00B54259"/>
    <w:p w:rsidR="00532FCE" w:rsidRPr="00FC031F" w:rsidRDefault="00F71292" w:rsidP="00C375DA">
      <w:pPr>
        <w:pStyle w:val="Heading2"/>
        <w:rPr>
          <w:rFonts w:ascii="Times New Roman" w:hAnsi="Times New Roman" w:cs="Times New Roman"/>
          <w:b/>
          <w:bCs/>
          <w:color w:val="C45911" w:themeColor="accent2" w:themeShade="BF"/>
          <w:sz w:val="28"/>
          <w:szCs w:val="28"/>
        </w:rPr>
      </w:pPr>
      <w:bookmarkStart w:id="8" w:name="_Toc536417182"/>
      <w:r w:rsidRPr="00FC031F">
        <w:rPr>
          <w:rFonts w:ascii="Times New Roman" w:hAnsi="Times New Roman" w:cs="Times New Roman"/>
          <w:b/>
          <w:bCs/>
          <w:color w:val="C45911" w:themeColor="accent2" w:themeShade="BF"/>
          <w:sz w:val="28"/>
          <w:szCs w:val="28"/>
        </w:rPr>
        <w:t>2.1 Company overview</w:t>
      </w:r>
      <w:bookmarkEnd w:id="8"/>
    </w:p>
    <w:p w:rsidR="00A97E3B" w:rsidRPr="00FC031F" w:rsidRDefault="00A97E3B" w:rsidP="00A97E3B">
      <w:pPr>
        <w:rPr>
          <w:rFonts w:ascii="Times New Roman" w:hAnsi="Times New Roman" w:cs="Times New Roman"/>
          <w:b/>
          <w:bCs/>
          <w:color w:val="C45911" w:themeColor="accent2" w:themeShade="BF"/>
          <w:sz w:val="28"/>
          <w:szCs w:val="28"/>
        </w:rPr>
      </w:pPr>
    </w:p>
    <w:p w:rsidR="00E90945" w:rsidRPr="001B482B" w:rsidRDefault="001B482B" w:rsidP="00CA7A4E">
      <w:pPr>
        <w:jc w:val="both"/>
        <w:rPr>
          <w:rFonts w:ascii="Times New Roman" w:hAnsi="Times New Roman" w:cs="Times New Roman"/>
          <w:sz w:val="24"/>
          <w:szCs w:val="24"/>
        </w:rPr>
      </w:pPr>
      <w:r w:rsidRPr="001B482B">
        <w:rPr>
          <w:rFonts w:ascii="Times New Roman" w:hAnsi="Times New Roman" w:cs="Times New Roman"/>
          <w:sz w:val="24"/>
          <w:szCs w:val="24"/>
        </w:rPr>
        <w:t xml:space="preserve">Social </w:t>
      </w:r>
      <w:proofErr w:type="spellStart"/>
      <w:r w:rsidRPr="001B482B">
        <w:rPr>
          <w:rFonts w:ascii="Times New Roman" w:hAnsi="Times New Roman" w:cs="Times New Roman"/>
          <w:sz w:val="24"/>
          <w:szCs w:val="24"/>
        </w:rPr>
        <w:t>Islami</w:t>
      </w:r>
      <w:proofErr w:type="spellEnd"/>
      <w:r w:rsidRPr="001B482B">
        <w:rPr>
          <w:rFonts w:ascii="Times New Roman" w:hAnsi="Times New Roman" w:cs="Times New Roman"/>
          <w:sz w:val="24"/>
          <w:szCs w:val="24"/>
        </w:rPr>
        <w:t xml:space="preserve"> Ban</w:t>
      </w:r>
      <w:r w:rsidR="003746C8">
        <w:rPr>
          <w:rFonts w:ascii="Times New Roman" w:hAnsi="Times New Roman" w:cs="Times New Roman"/>
          <w:sz w:val="24"/>
          <w:szCs w:val="24"/>
        </w:rPr>
        <w:t>k Limited (SIBL) was started its journey on Five July</w:t>
      </w:r>
      <w:r w:rsidRPr="001B482B">
        <w:rPr>
          <w:rFonts w:ascii="Times New Roman" w:hAnsi="Times New Roman" w:cs="Times New Roman"/>
          <w:sz w:val="24"/>
          <w:szCs w:val="24"/>
        </w:rPr>
        <w:t xml:space="preserve">, 1995. It was an endeavor of devoted determination of a collection of well-known Bangladeshi financiers and globally significant personalities. In November22, 1995, the bank has commenced its operation with a vibrant platform to validate the functioning with a view to meaningfully economy thereby banking and economic actions as an incorporated share of Islamic perplexity of life. Being Pursued poverty, SIBL is certainly a perception of twenty first Century participating numerous </w:t>
      </w:r>
      <w:proofErr w:type="gramStart"/>
      <w:r w:rsidRPr="001B482B">
        <w:rPr>
          <w:rFonts w:ascii="Times New Roman" w:hAnsi="Times New Roman" w:cs="Times New Roman"/>
          <w:sz w:val="24"/>
          <w:szCs w:val="24"/>
        </w:rPr>
        <w:t>segment</w:t>
      </w:r>
      <w:proofErr w:type="gramEnd"/>
      <w:r w:rsidRPr="001B482B">
        <w:rPr>
          <w:rFonts w:ascii="Times New Roman" w:hAnsi="Times New Roman" w:cs="Times New Roman"/>
          <w:sz w:val="24"/>
          <w:szCs w:val="24"/>
        </w:rPr>
        <w:t xml:space="preserve"> banking style. The bank has been delegated with the accountability of activity innumerable stages that is associated to the expansion of the country’s marketable, manufacturing and farming areas. A country’s banking division is termed the financial gauge of the country. The Social Islamic Bank is a pioneer marketable bank in the private division in Bangladesh. It offers substantial economic supports to the commercial area that imports manufacturing merchandises and/or ships surplus fabrication outer the country for profit. Through importing the Social </w:t>
      </w:r>
      <w:proofErr w:type="spellStart"/>
      <w:r w:rsidRPr="001B482B">
        <w:rPr>
          <w:rFonts w:ascii="Times New Roman" w:hAnsi="Times New Roman" w:cs="Times New Roman"/>
          <w:sz w:val="24"/>
          <w:szCs w:val="24"/>
        </w:rPr>
        <w:t>Islami</w:t>
      </w:r>
      <w:proofErr w:type="spellEnd"/>
      <w:r w:rsidRPr="001B482B">
        <w:rPr>
          <w:rFonts w:ascii="Times New Roman" w:hAnsi="Times New Roman" w:cs="Times New Roman"/>
          <w:sz w:val="24"/>
          <w:szCs w:val="24"/>
        </w:rPr>
        <w:t xml:space="preserve"> Bank delivers LIM (Loan against Import Merchandise) and LTR (Loan against Trust Receipt) capacity and for exports transports both pre consignment and post consignment funds. Therefore bank supports the projections in the commercial area has augmented more than earlier. SIBL propelled some new goods, those are </w:t>
      </w:r>
      <w:proofErr w:type="spellStart"/>
      <w:r w:rsidRPr="001B482B">
        <w:rPr>
          <w:rFonts w:ascii="Times New Roman" w:hAnsi="Times New Roman" w:cs="Times New Roman"/>
          <w:sz w:val="24"/>
          <w:szCs w:val="24"/>
        </w:rPr>
        <w:t>Sonali</w:t>
      </w:r>
      <w:proofErr w:type="spellEnd"/>
      <w:r w:rsidRPr="001B482B">
        <w:rPr>
          <w:rFonts w:ascii="Times New Roman" w:hAnsi="Times New Roman" w:cs="Times New Roman"/>
          <w:sz w:val="24"/>
          <w:szCs w:val="24"/>
        </w:rPr>
        <w:t xml:space="preserve"> Din, </w:t>
      </w:r>
      <w:proofErr w:type="spellStart"/>
      <w:r w:rsidRPr="001B482B">
        <w:rPr>
          <w:rFonts w:ascii="Times New Roman" w:hAnsi="Times New Roman" w:cs="Times New Roman"/>
          <w:sz w:val="24"/>
          <w:szCs w:val="24"/>
        </w:rPr>
        <w:t>SommridhirSopan</w:t>
      </w:r>
      <w:proofErr w:type="spellEnd"/>
      <w:r w:rsidRPr="001B482B">
        <w:rPr>
          <w:rFonts w:ascii="Times New Roman" w:hAnsi="Times New Roman" w:cs="Times New Roman"/>
          <w:sz w:val="24"/>
          <w:szCs w:val="24"/>
        </w:rPr>
        <w:t xml:space="preserve">, </w:t>
      </w:r>
      <w:proofErr w:type="spellStart"/>
      <w:r w:rsidRPr="001B482B">
        <w:rPr>
          <w:rFonts w:ascii="Times New Roman" w:hAnsi="Times New Roman" w:cs="Times New Roman"/>
          <w:sz w:val="24"/>
          <w:szCs w:val="24"/>
        </w:rPr>
        <w:t>SonchoyProtidin</w:t>
      </w:r>
      <w:proofErr w:type="spellEnd"/>
      <w:r w:rsidRPr="001B482B">
        <w:rPr>
          <w:rFonts w:ascii="Times New Roman" w:hAnsi="Times New Roman" w:cs="Times New Roman"/>
          <w:sz w:val="24"/>
          <w:szCs w:val="24"/>
        </w:rPr>
        <w:t xml:space="preserve">, and </w:t>
      </w:r>
      <w:proofErr w:type="spellStart"/>
      <w:r w:rsidRPr="001B482B">
        <w:rPr>
          <w:rFonts w:ascii="Times New Roman" w:hAnsi="Times New Roman" w:cs="Times New Roman"/>
          <w:sz w:val="24"/>
          <w:szCs w:val="24"/>
        </w:rPr>
        <w:t>Swopner</w:t>
      </w:r>
      <w:proofErr w:type="spellEnd"/>
      <w:r w:rsidRPr="001B482B">
        <w:rPr>
          <w:rFonts w:ascii="Times New Roman" w:hAnsi="Times New Roman" w:cs="Times New Roman"/>
          <w:sz w:val="24"/>
          <w:szCs w:val="24"/>
        </w:rPr>
        <w:t xml:space="preserve"> </w:t>
      </w:r>
      <w:proofErr w:type="spellStart"/>
      <w:r w:rsidRPr="001B482B">
        <w:rPr>
          <w:rFonts w:ascii="Times New Roman" w:hAnsi="Times New Roman" w:cs="Times New Roman"/>
          <w:sz w:val="24"/>
          <w:szCs w:val="24"/>
        </w:rPr>
        <w:t>Shiri</w:t>
      </w:r>
      <w:proofErr w:type="spellEnd"/>
      <w:r w:rsidRPr="001B482B">
        <w:rPr>
          <w:rFonts w:ascii="Times New Roman" w:hAnsi="Times New Roman" w:cs="Times New Roman"/>
          <w:sz w:val="24"/>
          <w:szCs w:val="24"/>
        </w:rPr>
        <w:t xml:space="preserve">, </w:t>
      </w:r>
      <w:proofErr w:type="spellStart"/>
      <w:r w:rsidRPr="001B482B">
        <w:rPr>
          <w:rFonts w:ascii="Times New Roman" w:hAnsi="Times New Roman" w:cs="Times New Roman"/>
          <w:sz w:val="24"/>
          <w:szCs w:val="24"/>
        </w:rPr>
        <w:t>sabujshayanho</w:t>
      </w:r>
      <w:proofErr w:type="spellEnd"/>
      <w:r w:rsidRPr="001B482B">
        <w:rPr>
          <w:rFonts w:ascii="Times New Roman" w:hAnsi="Times New Roman" w:cs="Times New Roman"/>
          <w:sz w:val="24"/>
          <w:szCs w:val="24"/>
        </w:rPr>
        <w:t xml:space="preserve">, </w:t>
      </w:r>
      <w:proofErr w:type="spellStart"/>
      <w:r w:rsidRPr="001B482B">
        <w:rPr>
          <w:rFonts w:ascii="Times New Roman" w:hAnsi="Times New Roman" w:cs="Times New Roman"/>
          <w:sz w:val="24"/>
          <w:szCs w:val="24"/>
        </w:rPr>
        <w:t>ShukherThikana</w:t>
      </w:r>
      <w:proofErr w:type="spellEnd"/>
      <w:r w:rsidRPr="001B482B">
        <w:rPr>
          <w:rFonts w:ascii="Times New Roman" w:hAnsi="Times New Roman" w:cs="Times New Roman"/>
          <w:sz w:val="24"/>
          <w:szCs w:val="24"/>
        </w:rPr>
        <w:t xml:space="preserve">, </w:t>
      </w:r>
      <w:proofErr w:type="spellStart"/>
      <w:r w:rsidRPr="001B482B">
        <w:rPr>
          <w:rFonts w:ascii="Times New Roman" w:hAnsi="Times New Roman" w:cs="Times New Roman"/>
          <w:sz w:val="24"/>
          <w:szCs w:val="24"/>
        </w:rPr>
        <w:t>Subarnorekha</w:t>
      </w:r>
      <w:proofErr w:type="spellEnd"/>
      <w:r w:rsidRPr="001B482B">
        <w:rPr>
          <w:rFonts w:ascii="Times New Roman" w:hAnsi="Times New Roman" w:cs="Times New Roman"/>
          <w:sz w:val="24"/>
          <w:szCs w:val="24"/>
        </w:rPr>
        <w:t xml:space="preserve">, </w:t>
      </w:r>
      <w:proofErr w:type="spellStart"/>
      <w:r w:rsidRPr="001B482B">
        <w:rPr>
          <w:rFonts w:ascii="Times New Roman" w:hAnsi="Times New Roman" w:cs="Times New Roman"/>
          <w:sz w:val="24"/>
          <w:szCs w:val="24"/>
        </w:rPr>
        <w:t>Sanchita</w:t>
      </w:r>
      <w:proofErr w:type="spellEnd"/>
      <w:r w:rsidRPr="001B482B">
        <w:rPr>
          <w:rFonts w:ascii="Times New Roman" w:hAnsi="Times New Roman" w:cs="Times New Roman"/>
          <w:sz w:val="24"/>
          <w:szCs w:val="24"/>
        </w:rPr>
        <w:t xml:space="preserve"> and so on, and </w:t>
      </w:r>
      <w:proofErr w:type="spellStart"/>
      <w:r w:rsidRPr="001B482B">
        <w:rPr>
          <w:rFonts w:ascii="Times New Roman" w:hAnsi="Times New Roman" w:cs="Times New Roman"/>
          <w:sz w:val="24"/>
          <w:szCs w:val="24"/>
        </w:rPr>
        <w:t>Zamil</w:t>
      </w:r>
      <w:proofErr w:type="spellEnd"/>
      <w:r w:rsidRPr="001B482B">
        <w:rPr>
          <w:rFonts w:ascii="Times New Roman" w:hAnsi="Times New Roman" w:cs="Times New Roman"/>
          <w:sz w:val="24"/>
          <w:szCs w:val="24"/>
        </w:rPr>
        <w:t xml:space="preserve"> ATM debit card. Among others, the authorized corporate area, this Bank would deal the most modern banking facilities through inaugural of several sorts of security and stock accounts, funding trade, providing letters of guarantee, introductory letters of credit, gathering of bills producing national and global transmission, leasing of apparatus and buyer durables, rental buying and episode transaction for investment goods, venture in low-cost accommodation and managing of real lands, participating venture in innumerable manufacturing, farming , carrying, learning and well-being schemes etc.  Among others, in the informal non-commercial area, it involves in cash </w:t>
      </w:r>
      <w:proofErr w:type="spellStart"/>
      <w:r w:rsidRPr="001B482B">
        <w:rPr>
          <w:rFonts w:ascii="Times New Roman" w:hAnsi="Times New Roman" w:cs="Times New Roman"/>
          <w:sz w:val="24"/>
          <w:szCs w:val="24"/>
        </w:rPr>
        <w:t>Waqf</w:t>
      </w:r>
      <w:proofErr w:type="spellEnd"/>
      <w:r w:rsidRPr="001B482B">
        <w:rPr>
          <w:rFonts w:ascii="Times New Roman" w:hAnsi="Times New Roman" w:cs="Times New Roman"/>
          <w:sz w:val="24"/>
          <w:szCs w:val="24"/>
        </w:rPr>
        <w:t xml:space="preserve"> Certificate and expansion and supervision of WAQF and MOSQUE belongings, and Trust resources.</w:t>
      </w:r>
    </w:p>
    <w:p w:rsidR="004E58BE" w:rsidRDefault="004E58BE" w:rsidP="00F47E15">
      <w:pPr>
        <w:tabs>
          <w:tab w:val="left" w:pos="7275"/>
        </w:tabs>
        <w:rPr>
          <w:sz w:val="24"/>
          <w:szCs w:val="24"/>
        </w:rPr>
      </w:pPr>
    </w:p>
    <w:p w:rsidR="00510C16" w:rsidRDefault="00510C16" w:rsidP="00F47E15">
      <w:pPr>
        <w:tabs>
          <w:tab w:val="left" w:pos="7275"/>
        </w:tabs>
        <w:rPr>
          <w:sz w:val="24"/>
          <w:szCs w:val="24"/>
        </w:rPr>
      </w:pPr>
    </w:p>
    <w:p w:rsidR="00510C16" w:rsidRDefault="00510C16" w:rsidP="00F47E15">
      <w:pPr>
        <w:tabs>
          <w:tab w:val="left" w:pos="7275"/>
        </w:tabs>
        <w:rPr>
          <w:sz w:val="24"/>
          <w:szCs w:val="24"/>
        </w:rPr>
      </w:pPr>
    </w:p>
    <w:p w:rsidR="005F5261" w:rsidRDefault="005F5261" w:rsidP="00F47E15">
      <w:pPr>
        <w:tabs>
          <w:tab w:val="left" w:pos="7275"/>
        </w:tabs>
        <w:rPr>
          <w:sz w:val="24"/>
          <w:szCs w:val="24"/>
        </w:rPr>
      </w:pPr>
    </w:p>
    <w:p w:rsidR="005F5261" w:rsidRDefault="005F5261" w:rsidP="00F47E15">
      <w:pPr>
        <w:tabs>
          <w:tab w:val="left" w:pos="7275"/>
        </w:tabs>
        <w:rPr>
          <w:sz w:val="24"/>
          <w:szCs w:val="24"/>
        </w:rPr>
      </w:pPr>
    </w:p>
    <w:p w:rsidR="005F5261" w:rsidRDefault="005F5261" w:rsidP="00F47E15">
      <w:pPr>
        <w:tabs>
          <w:tab w:val="left" w:pos="7275"/>
        </w:tabs>
        <w:rPr>
          <w:sz w:val="24"/>
          <w:szCs w:val="24"/>
        </w:rPr>
      </w:pPr>
    </w:p>
    <w:p w:rsidR="005F5261" w:rsidRDefault="005F5261" w:rsidP="00F47E15">
      <w:pPr>
        <w:tabs>
          <w:tab w:val="left" w:pos="7275"/>
        </w:tabs>
        <w:rPr>
          <w:sz w:val="24"/>
          <w:szCs w:val="24"/>
        </w:rPr>
      </w:pPr>
      <w:r>
        <w:rPr>
          <w:noProof/>
        </w:rPr>
        <w:lastRenderedPageBreak/>
        <w:drawing>
          <wp:inline distT="0" distB="0" distL="0" distR="0" wp14:anchorId="6D22ED20" wp14:editId="6FEFCC06">
            <wp:extent cx="1165861" cy="4572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E90945" w:rsidRPr="006A513F" w:rsidRDefault="00F47E15" w:rsidP="00F47E15">
      <w:pPr>
        <w:tabs>
          <w:tab w:val="left" w:pos="7275"/>
        </w:tabs>
        <w:rPr>
          <w:sz w:val="24"/>
          <w:szCs w:val="24"/>
        </w:rPr>
      </w:pPr>
      <w:r>
        <w:rPr>
          <w:sz w:val="24"/>
          <w:szCs w:val="24"/>
        </w:rPr>
        <w:tab/>
      </w:r>
    </w:p>
    <w:p w:rsidR="00FD4BFC" w:rsidRPr="00FC031F" w:rsidRDefault="006A513F" w:rsidP="00FD4BFC">
      <w:pPr>
        <w:pStyle w:val="Heading2"/>
        <w:rPr>
          <w:rFonts w:ascii="Times New Roman" w:hAnsi="Times New Roman" w:cs="Times New Roman"/>
          <w:b/>
          <w:bCs/>
          <w:color w:val="C45911" w:themeColor="accent2" w:themeShade="BF"/>
          <w:sz w:val="28"/>
          <w:szCs w:val="28"/>
        </w:rPr>
      </w:pPr>
      <w:bookmarkStart w:id="9" w:name="_Toc536417183"/>
      <w:r w:rsidRPr="00FC031F">
        <w:rPr>
          <w:rFonts w:ascii="Times New Roman" w:hAnsi="Times New Roman" w:cs="Times New Roman"/>
          <w:b/>
          <w:bCs/>
          <w:color w:val="C45911" w:themeColor="accent2" w:themeShade="BF"/>
          <w:sz w:val="28"/>
          <w:szCs w:val="28"/>
        </w:rPr>
        <w:t>2.2V</w:t>
      </w:r>
      <w:r w:rsidR="00E90945" w:rsidRPr="00FC031F">
        <w:rPr>
          <w:rFonts w:ascii="Times New Roman" w:hAnsi="Times New Roman" w:cs="Times New Roman"/>
          <w:b/>
          <w:bCs/>
          <w:color w:val="C45911" w:themeColor="accent2" w:themeShade="BF"/>
          <w:sz w:val="28"/>
          <w:szCs w:val="28"/>
        </w:rPr>
        <w:t>ision</w:t>
      </w:r>
      <w:bookmarkEnd w:id="9"/>
    </w:p>
    <w:p w:rsidR="00E90945" w:rsidRDefault="00E90945" w:rsidP="00F71292">
      <w:pPr>
        <w:rPr>
          <w:sz w:val="24"/>
          <w:szCs w:val="24"/>
        </w:rPr>
      </w:pPr>
      <w:proofErr w:type="gramStart"/>
      <w:r w:rsidRPr="006A513F">
        <w:rPr>
          <w:sz w:val="24"/>
          <w:szCs w:val="24"/>
        </w:rPr>
        <w:t>Working together for a caring society</w:t>
      </w:r>
      <w:r w:rsidR="006A513F" w:rsidRPr="006A513F">
        <w:rPr>
          <w:sz w:val="24"/>
          <w:szCs w:val="24"/>
        </w:rPr>
        <w:t>.</w:t>
      </w:r>
      <w:proofErr w:type="gramEnd"/>
    </w:p>
    <w:p w:rsidR="008B1008" w:rsidRDefault="008B1008" w:rsidP="00F71292">
      <w:pPr>
        <w:rPr>
          <w:color w:val="2F5496" w:themeColor="accent5" w:themeShade="BF"/>
          <w:sz w:val="32"/>
          <w:szCs w:val="32"/>
        </w:rPr>
      </w:pPr>
    </w:p>
    <w:p w:rsidR="006A513F" w:rsidRPr="00FC031F" w:rsidRDefault="006A513F" w:rsidP="008B1008">
      <w:pPr>
        <w:pStyle w:val="Heading2"/>
        <w:rPr>
          <w:rFonts w:ascii="Times New Roman" w:hAnsi="Times New Roman" w:cs="Times New Roman"/>
          <w:b/>
          <w:bCs/>
          <w:color w:val="C45911" w:themeColor="accent2" w:themeShade="BF"/>
          <w:sz w:val="28"/>
          <w:szCs w:val="28"/>
        </w:rPr>
      </w:pPr>
      <w:bookmarkStart w:id="10" w:name="_Toc536417184"/>
      <w:r w:rsidRPr="00FC031F">
        <w:rPr>
          <w:rFonts w:ascii="Times New Roman" w:hAnsi="Times New Roman" w:cs="Times New Roman"/>
          <w:b/>
          <w:bCs/>
          <w:color w:val="C45911" w:themeColor="accent2" w:themeShade="BF"/>
          <w:sz w:val="28"/>
          <w:szCs w:val="28"/>
        </w:rPr>
        <w:t>2.3 Mission</w:t>
      </w:r>
      <w:bookmarkEnd w:id="10"/>
    </w:p>
    <w:p w:rsidR="007C56FD" w:rsidRPr="00DB76A9" w:rsidRDefault="007C56FD" w:rsidP="00DB76A9">
      <w:pPr>
        <w:pStyle w:val="Heading2"/>
        <w:jc w:val="both"/>
        <w:rPr>
          <w:rFonts w:ascii="Times New Roman" w:hAnsi="Times New Roman" w:cs="Times New Roman"/>
          <w:color w:val="auto"/>
          <w:sz w:val="24"/>
          <w:szCs w:val="24"/>
        </w:rPr>
      </w:pPr>
      <w:bookmarkStart w:id="11" w:name="_Toc536417185"/>
      <w:r w:rsidRPr="00DB76A9">
        <w:rPr>
          <w:rFonts w:ascii="Times New Roman" w:hAnsi="Times New Roman" w:cs="Times New Roman"/>
          <w:color w:val="auto"/>
          <w:sz w:val="24"/>
          <w:szCs w:val="24"/>
        </w:rPr>
        <w:t>SIBL mission is to establish a 3-sectorof banking mo</w:t>
      </w:r>
      <w:r w:rsidR="00AF3406" w:rsidRPr="00DB76A9">
        <w:rPr>
          <w:rFonts w:ascii="Times New Roman" w:hAnsi="Times New Roman" w:cs="Times New Roman"/>
          <w:color w:val="auto"/>
          <w:sz w:val="24"/>
          <w:szCs w:val="24"/>
        </w:rPr>
        <w:t>del with transforming to a service oriented technology driven profit-earning bank. Their agenda is too fast, precise and pleasing customer service. They have initiated stable &amp; sustainable growth strategy with optimum return on shareholders’ equity. Meanwhile they familiarized innovation Islamic banking products to invite and retain high quality human resources</w:t>
      </w:r>
      <w:r w:rsidR="003720AB" w:rsidRPr="00DB76A9">
        <w:rPr>
          <w:rFonts w:ascii="Times New Roman" w:hAnsi="Times New Roman" w:cs="Times New Roman"/>
          <w:color w:val="auto"/>
          <w:sz w:val="24"/>
          <w:szCs w:val="24"/>
        </w:rPr>
        <w:t>.</w:t>
      </w:r>
      <w:r w:rsidR="00DB76A9" w:rsidRPr="00DB76A9">
        <w:rPr>
          <w:rFonts w:ascii="Times New Roman" w:hAnsi="Times New Roman" w:cs="Times New Roman"/>
          <w:color w:val="auto"/>
          <w:sz w:val="24"/>
          <w:szCs w:val="24"/>
        </w:rPr>
        <w:t xml:space="preserve"> SIBL has emphasized empowerment real poor families and creation local income opportunities. Furthermore, they provide funding for social advantage organizations by way of mobilizing funds and social services.</w:t>
      </w:r>
      <w:bookmarkEnd w:id="11"/>
      <w:r w:rsidR="00DB76A9" w:rsidRPr="00DB76A9">
        <w:rPr>
          <w:rFonts w:ascii="Times New Roman" w:hAnsi="Times New Roman" w:cs="Times New Roman"/>
          <w:color w:val="auto"/>
          <w:sz w:val="24"/>
          <w:szCs w:val="24"/>
        </w:rPr>
        <w:t xml:space="preserve"> </w:t>
      </w:r>
    </w:p>
    <w:p w:rsidR="00DB76A9" w:rsidRPr="00DB76A9" w:rsidRDefault="00DB76A9" w:rsidP="00DB76A9"/>
    <w:p w:rsidR="006A513F" w:rsidRPr="00FC031F" w:rsidRDefault="006A513F" w:rsidP="00C375DA">
      <w:pPr>
        <w:pStyle w:val="Heading2"/>
        <w:rPr>
          <w:rFonts w:ascii="Times New Roman" w:hAnsi="Times New Roman" w:cs="Times New Roman"/>
          <w:b/>
          <w:bCs/>
          <w:color w:val="C45911" w:themeColor="accent2" w:themeShade="BF"/>
          <w:sz w:val="28"/>
          <w:szCs w:val="28"/>
        </w:rPr>
      </w:pPr>
      <w:bookmarkStart w:id="12" w:name="_Toc536417186"/>
      <w:r w:rsidRPr="00FC031F">
        <w:rPr>
          <w:rFonts w:ascii="Times New Roman" w:hAnsi="Times New Roman" w:cs="Times New Roman"/>
          <w:b/>
          <w:bCs/>
          <w:color w:val="C45911" w:themeColor="accent2" w:themeShade="BF"/>
          <w:sz w:val="28"/>
          <w:szCs w:val="28"/>
        </w:rPr>
        <w:t>2.4 Commitments</w:t>
      </w:r>
      <w:bookmarkEnd w:id="12"/>
    </w:p>
    <w:p w:rsidR="009E4F63" w:rsidRPr="009E4F63" w:rsidRDefault="009E4F63" w:rsidP="009E4F63">
      <w:r>
        <w:t xml:space="preserve">SIBL is very strongly committed to </w:t>
      </w:r>
      <w:proofErr w:type="spellStart"/>
      <w:r>
        <w:t>Shariah</w:t>
      </w:r>
      <w:proofErr w:type="spellEnd"/>
      <w:r>
        <w:t xml:space="preserve">, to the regulators, to their shareholders, to the nation, to their employees, to the other stakeholders and to the environment. </w:t>
      </w:r>
    </w:p>
    <w:p w:rsidR="00876A6A" w:rsidRDefault="00876A6A" w:rsidP="00CA7A4E">
      <w:pPr>
        <w:jc w:val="both"/>
        <w:rPr>
          <w:sz w:val="24"/>
          <w:szCs w:val="24"/>
        </w:rPr>
      </w:pPr>
    </w:p>
    <w:p w:rsidR="00876A6A" w:rsidRDefault="00876A6A" w:rsidP="00CA7A4E">
      <w:pPr>
        <w:jc w:val="both"/>
        <w:rPr>
          <w:sz w:val="24"/>
          <w:szCs w:val="24"/>
        </w:rPr>
      </w:pPr>
    </w:p>
    <w:p w:rsidR="00876A6A" w:rsidRDefault="00876A6A" w:rsidP="00CA7A4E">
      <w:pPr>
        <w:jc w:val="both"/>
        <w:rPr>
          <w:sz w:val="24"/>
          <w:szCs w:val="24"/>
        </w:rPr>
      </w:pPr>
    </w:p>
    <w:p w:rsidR="00855358" w:rsidRDefault="00855358" w:rsidP="00CA7A4E">
      <w:pPr>
        <w:jc w:val="both"/>
        <w:rPr>
          <w:sz w:val="24"/>
          <w:szCs w:val="24"/>
        </w:rPr>
      </w:pPr>
    </w:p>
    <w:p w:rsidR="00855358" w:rsidRDefault="00855358" w:rsidP="00CA7A4E">
      <w:pPr>
        <w:jc w:val="both"/>
        <w:rPr>
          <w:sz w:val="24"/>
          <w:szCs w:val="24"/>
        </w:rPr>
      </w:pPr>
    </w:p>
    <w:p w:rsidR="009E1B9F" w:rsidRDefault="009E1B9F" w:rsidP="00CA7A4E">
      <w:pPr>
        <w:jc w:val="both"/>
        <w:rPr>
          <w:sz w:val="24"/>
          <w:szCs w:val="24"/>
        </w:rPr>
      </w:pPr>
    </w:p>
    <w:p w:rsidR="009E1B9F" w:rsidRDefault="009E1B9F" w:rsidP="00CA7A4E">
      <w:pPr>
        <w:jc w:val="both"/>
        <w:rPr>
          <w:sz w:val="24"/>
          <w:szCs w:val="24"/>
        </w:rPr>
      </w:pPr>
    </w:p>
    <w:p w:rsidR="009E1B9F" w:rsidRDefault="009E1B9F" w:rsidP="00CA7A4E">
      <w:pPr>
        <w:jc w:val="both"/>
        <w:rPr>
          <w:sz w:val="24"/>
          <w:szCs w:val="24"/>
        </w:rPr>
      </w:pPr>
    </w:p>
    <w:p w:rsidR="009E1B9F" w:rsidRDefault="009E1B9F" w:rsidP="00CA7A4E">
      <w:pPr>
        <w:jc w:val="both"/>
        <w:rPr>
          <w:sz w:val="24"/>
          <w:szCs w:val="24"/>
        </w:rPr>
      </w:pPr>
    </w:p>
    <w:p w:rsidR="009E1B9F" w:rsidRDefault="009E1B9F" w:rsidP="00CA7A4E">
      <w:pPr>
        <w:jc w:val="both"/>
        <w:rPr>
          <w:sz w:val="24"/>
          <w:szCs w:val="24"/>
        </w:rPr>
      </w:pPr>
    </w:p>
    <w:p w:rsidR="00687237" w:rsidRDefault="00687237" w:rsidP="00CA7A4E">
      <w:pPr>
        <w:jc w:val="both"/>
        <w:rPr>
          <w:sz w:val="24"/>
          <w:szCs w:val="24"/>
        </w:rPr>
      </w:pPr>
    </w:p>
    <w:p w:rsidR="00547E9D" w:rsidRDefault="00547E9D" w:rsidP="00CA7A4E">
      <w:pPr>
        <w:jc w:val="both"/>
        <w:rPr>
          <w:sz w:val="24"/>
          <w:szCs w:val="24"/>
        </w:rPr>
      </w:pPr>
    </w:p>
    <w:p w:rsidR="009E1B9F" w:rsidRDefault="00537E15" w:rsidP="00CA7A4E">
      <w:pPr>
        <w:jc w:val="both"/>
        <w:rPr>
          <w:sz w:val="24"/>
          <w:szCs w:val="24"/>
        </w:rPr>
      </w:pPr>
      <w:r>
        <w:rPr>
          <w:noProof/>
        </w:rPr>
        <w:lastRenderedPageBreak/>
        <w:drawing>
          <wp:inline distT="0" distB="0" distL="0" distR="0">
            <wp:extent cx="1165861" cy="4572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510C16" w:rsidRDefault="00510C16" w:rsidP="00CA7A4E">
      <w:pPr>
        <w:jc w:val="both"/>
        <w:rPr>
          <w:sz w:val="24"/>
          <w:szCs w:val="24"/>
        </w:rPr>
      </w:pPr>
    </w:p>
    <w:p w:rsidR="0077243E" w:rsidRPr="00FC031F" w:rsidRDefault="00BB2068" w:rsidP="008B1008">
      <w:pPr>
        <w:pStyle w:val="Heading2"/>
        <w:rPr>
          <w:rFonts w:ascii="Times New Roman" w:hAnsi="Times New Roman" w:cs="Times New Roman"/>
          <w:b/>
          <w:bCs/>
          <w:color w:val="C45911" w:themeColor="accent2" w:themeShade="BF"/>
          <w:sz w:val="28"/>
          <w:szCs w:val="28"/>
        </w:rPr>
      </w:pPr>
      <w:bookmarkStart w:id="13" w:name="_Toc536417187"/>
      <w:r w:rsidRPr="00FC031F">
        <w:rPr>
          <w:rFonts w:ascii="Times New Roman" w:hAnsi="Times New Roman" w:cs="Times New Roman"/>
          <w:b/>
          <w:bCs/>
          <w:color w:val="C45911" w:themeColor="accent2" w:themeShade="BF"/>
          <w:sz w:val="28"/>
          <w:szCs w:val="28"/>
        </w:rPr>
        <w:t>2.5 Strategic objective</w:t>
      </w:r>
      <w:bookmarkEnd w:id="13"/>
    </w:p>
    <w:p w:rsidR="00D65F24" w:rsidRDefault="00D65F24" w:rsidP="00CA7A4E">
      <w:pPr>
        <w:pStyle w:val="ListParagraph"/>
        <w:jc w:val="both"/>
        <w:rPr>
          <w:sz w:val="24"/>
          <w:szCs w:val="24"/>
        </w:rPr>
      </w:pPr>
    </w:p>
    <w:p w:rsidR="0077243E" w:rsidRPr="007D511F" w:rsidRDefault="009A5262" w:rsidP="007D511F">
      <w:pPr>
        <w:pStyle w:val="ListParagraph"/>
        <w:numPr>
          <w:ilvl w:val="0"/>
          <w:numId w:val="29"/>
        </w:numPr>
        <w:jc w:val="both"/>
        <w:rPr>
          <w:rFonts w:ascii="Times New Roman" w:hAnsi="Times New Roman" w:cs="Times New Roman"/>
          <w:sz w:val="24"/>
          <w:szCs w:val="24"/>
        </w:rPr>
      </w:pPr>
      <w:r w:rsidRPr="007D511F">
        <w:rPr>
          <w:rFonts w:ascii="Times New Roman" w:hAnsi="Times New Roman" w:cs="Times New Roman"/>
          <w:sz w:val="24"/>
          <w:szCs w:val="24"/>
        </w:rPr>
        <w:t>Revolution-oriented technology-driven into a service profit earning bank.</w:t>
      </w:r>
    </w:p>
    <w:p w:rsidR="00C62E6D" w:rsidRPr="007D511F" w:rsidRDefault="009A5262" w:rsidP="007D511F">
      <w:pPr>
        <w:pStyle w:val="ListParagraph"/>
        <w:numPr>
          <w:ilvl w:val="0"/>
          <w:numId w:val="29"/>
        </w:numPr>
        <w:jc w:val="both"/>
        <w:rPr>
          <w:rFonts w:ascii="Times New Roman" w:hAnsi="Times New Roman" w:cs="Times New Roman"/>
          <w:sz w:val="24"/>
          <w:szCs w:val="24"/>
        </w:rPr>
      </w:pPr>
      <w:r w:rsidRPr="007D511F">
        <w:rPr>
          <w:rFonts w:ascii="Times New Roman" w:hAnsi="Times New Roman" w:cs="Times New Roman"/>
          <w:sz w:val="24"/>
          <w:szCs w:val="24"/>
        </w:rPr>
        <w:t xml:space="preserve">Guarantee fast, </w:t>
      </w:r>
      <w:proofErr w:type="gramStart"/>
      <w:r w:rsidRPr="007D511F">
        <w:rPr>
          <w:rFonts w:ascii="Times New Roman" w:hAnsi="Times New Roman" w:cs="Times New Roman"/>
          <w:sz w:val="24"/>
          <w:szCs w:val="24"/>
        </w:rPr>
        <w:t>perfect,</w:t>
      </w:r>
      <w:proofErr w:type="gramEnd"/>
      <w:r w:rsidRPr="007D511F">
        <w:rPr>
          <w:rFonts w:ascii="Times New Roman" w:hAnsi="Times New Roman" w:cs="Times New Roman"/>
          <w:sz w:val="24"/>
          <w:szCs w:val="24"/>
        </w:rPr>
        <w:t xml:space="preserve"> and superior customer services with </w:t>
      </w:r>
      <w:r w:rsidR="00C62E6D" w:rsidRPr="007D511F">
        <w:rPr>
          <w:rFonts w:ascii="Times New Roman" w:hAnsi="Times New Roman" w:cs="Times New Roman"/>
          <w:sz w:val="24"/>
          <w:szCs w:val="24"/>
        </w:rPr>
        <w:t>customer’s satisfaction.</w:t>
      </w:r>
    </w:p>
    <w:p w:rsidR="00C62E6D" w:rsidRPr="007D511F" w:rsidRDefault="00C62E6D" w:rsidP="007D511F">
      <w:pPr>
        <w:pStyle w:val="ListParagraph"/>
        <w:numPr>
          <w:ilvl w:val="0"/>
          <w:numId w:val="29"/>
        </w:numPr>
        <w:jc w:val="both"/>
        <w:rPr>
          <w:rFonts w:ascii="Times New Roman" w:hAnsi="Times New Roman" w:cs="Times New Roman"/>
          <w:sz w:val="24"/>
          <w:szCs w:val="24"/>
        </w:rPr>
      </w:pPr>
      <w:r w:rsidRPr="007D511F">
        <w:rPr>
          <w:rFonts w:ascii="Times New Roman" w:hAnsi="Times New Roman" w:cs="Times New Roman"/>
          <w:sz w:val="24"/>
          <w:szCs w:val="24"/>
        </w:rPr>
        <w:t>Well-adjusted and viable growth strategy with prime return on shareholders’ equity.</w:t>
      </w:r>
    </w:p>
    <w:p w:rsidR="00C62E6D" w:rsidRPr="007D511F" w:rsidRDefault="00C62E6D" w:rsidP="007D511F">
      <w:pPr>
        <w:pStyle w:val="ListParagraph"/>
        <w:numPr>
          <w:ilvl w:val="0"/>
          <w:numId w:val="29"/>
        </w:numPr>
        <w:jc w:val="both"/>
        <w:rPr>
          <w:rFonts w:ascii="Times New Roman" w:hAnsi="Times New Roman" w:cs="Times New Roman"/>
          <w:sz w:val="24"/>
          <w:szCs w:val="24"/>
        </w:rPr>
      </w:pPr>
      <w:r w:rsidRPr="007D511F">
        <w:rPr>
          <w:rFonts w:ascii="Times New Roman" w:hAnsi="Times New Roman" w:cs="Times New Roman"/>
          <w:sz w:val="24"/>
          <w:szCs w:val="24"/>
        </w:rPr>
        <w:t>Presenting invention Islamic Banking products.</w:t>
      </w:r>
    </w:p>
    <w:p w:rsidR="00C62E6D" w:rsidRPr="007D511F" w:rsidRDefault="00C62E6D" w:rsidP="007D511F">
      <w:pPr>
        <w:pStyle w:val="ListParagraph"/>
        <w:numPr>
          <w:ilvl w:val="0"/>
          <w:numId w:val="29"/>
        </w:numPr>
        <w:jc w:val="both"/>
        <w:rPr>
          <w:rFonts w:ascii="Times New Roman" w:hAnsi="Times New Roman" w:cs="Times New Roman"/>
          <w:sz w:val="24"/>
          <w:szCs w:val="24"/>
        </w:rPr>
      </w:pPr>
      <w:r w:rsidRPr="007D511F">
        <w:rPr>
          <w:rFonts w:ascii="Times New Roman" w:hAnsi="Times New Roman" w:cs="Times New Roman"/>
          <w:sz w:val="24"/>
          <w:szCs w:val="24"/>
        </w:rPr>
        <w:t>Draw attention, stimulate and preserve high quality human resources.</w:t>
      </w:r>
    </w:p>
    <w:p w:rsidR="009A5262" w:rsidRPr="007D511F" w:rsidRDefault="00C62E6D" w:rsidP="007D511F">
      <w:pPr>
        <w:pStyle w:val="ListParagraph"/>
        <w:numPr>
          <w:ilvl w:val="0"/>
          <w:numId w:val="29"/>
        </w:numPr>
        <w:jc w:val="both"/>
        <w:rPr>
          <w:rFonts w:ascii="Times New Roman" w:hAnsi="Times New Roman" w:cs="Times New Roman"/>
          <w:sz w:val="24"/>
          <w:szCs w:val="24"/>
        </w:rPr>
      </w:pPr>
      <w:r w:rsidRPr="007D511F">
        <w:rPr>
          <w:rFonts w:ascii="Times New Roman" w:hAnsi="Times New Roman" w:cs="Times New Roman"/>
          <w:sz w:val="24"/>
          <w:szCs w:val="24"/>
        </w:rPr>
        <w:t>Investing real poor families generate local income opportunities.</w:t>
      </w:r>
    </w:p>
    <w:p w:rsidR="00C62E6D" w:rsidRPr="007D511F" w:rsidRDefault="00C62E6D" w:rsidP="007D511F">
      <w:pPr>
        <w:pStyle w:val="ListParagraph"/>
        <w:numPr>
          <w:ilvl w:val="0"/>
          <w:numId w:val="29"/>
        </w:numPr>
        <w:jc w:val="both"/>
        <w:rPr>
          <w:rFonts w:ascii="Times New Roman" w:hAnsi="Times New Roman" w:cs="Times New Roman"/>
          <w:sz w:val="24"/>
          <w:szCs w:val="24"/>
        </w:rPr>
      </w:pPr>
      <w:r w:rsidRPr="007D511F">
        <w:rPr>
          <w:rFonts w:ascii="Times New Roman" w:hAnsi="Times New Roman" w:cs="Times New Roman"/>
          <w:sz w:val="24"/>
          <w:szCs w:val="24"/>
        </w:rPr>
        <w:t>Distributing support for social assistance organizations-by assembling funds and social services.</w:t>
      </w:r>
    </w:p>
    <w:p w:rsidR="00C62E6D" w:rsidRPr="007D511F" w:rsidRDefault="00C62E6D" w:rsidP="007D511F">
      <w:pPr>
        <w:pStyle w:val="ListParagraph"/>
        <w:numPr>
          <w:ilvl w:val="0"/>
          <w:numId w:val="29"/>
        </w:numPr>
        <w:jc w:val="both"/>
        <w:rPr>
          <w:rFonts w:ascii="Times New Roman" w:hAnsi="Times New Roman" w:cs="Times New Roman"/>
          <w:sz w:val="24"/>
          <w:szCs w:val="24"/>
        </w:rPr>
      </w:pPr>
      <w:r w:rsidRPr="007D511F">
        <w:rPr>
          <w:rFonts w:ascii="Times New Roman" w:hAnsi="Times New Roman" w:cs="Times New Roman"/>
          <w:sz w:val="24"/>
          <w:szCs w:val="24"/>
        </w:rPr>
        <w:t>Attaining global standards in Islamic Banking.</w:t>
      </w:r>
    </w:p>
    <w:p w:rsidR="00C62E6D" w:rsidRPr="007D511F" w:rsidRDefault="00C62E6D" w:rsidP="007D511F">
      <w:pPr>
        <w:pStyle w:val="ListParagraph"/>
        <w:numPr>
          <w:ilvl w:val="0"/>
          <w:numId w:val="29"/>
        </w:numPr>
        <w:jc w:val="both"/>
        <w:rPr>
          <w:rFonts w:ascii="Times New Roman" w:hAnsi="Times New Roman" w:cs="Times New Roman"/>
          <w:sz w:val="24"/>
          <w:szCs w:val="24"/>
        </w:rPr>
      </w:pPr>
      <w:r w:rsidRPr="007D511F">
        <w:rPr>
          <w:rFonts w:ascii="Times New Roman" w:hAnsi="Times New Roman" w:cs="Times New Roman"/>
          <w:sz w:val="24"/>
          <w:szCs w:val="24"/>
        </w:rPr>
        <w:t>Capitalizing in the thrust sector for the whole economic development.</w:t>
      </w:r>
    </w:p>
    <w:p w:rsidR="007D511F" w:rsidRPr="007D511F" w:rsidRDefault="007D511F" w:rsidP="007D511F">
      <w:pPr>
        <w:pStyle w:val="ListParagraph"/>
        <w:numPr>
          <w:ilvl w:val="0"/>
          <w:numId w:val="29"/>
        </w:numPr>
        <w:jc w:val="both"/>
        <w:rPr>
          <w:rFonts w:ascii="Times New Roman" w:hAnsi="Times New Roman" w:cs="Times New Roman"/>
          <w:sz w:val="24"/>
          <w:szCs w:val="24"/>
        </w:rPr>
      </w:pPr>
      <w:r w:rsidRPr="007D511F">
        <w:rPr>
          <w:rFonts w:ascii="Times New Roman" w:hAnsi="Times New Roman" w:cs="Times New Roman"/>
          <w:sz w:val="24"/>
          <w:szCs w:val="24"/>
        </w:rPr>
        <w:t>Make sure greatest CSR (Corporate Social Responsibilities) practices.</w:t>
      </w:r>
    </w:p>
    <w:p w:rsidR="00C62E6D" w:rsidRPr="007D511F" w:rsidRDefault="007D511F" w:rsidP="007D511F">
      <w:pPr>
        <w:pStyle w:val="ListParagraph"/>
        <w:numPr>
          <w:ilvl w:val="0"/>
          <w:numId w:val="29"/>
        </w:numPr>
        <w:jc w:val="both"/>
        <w:rPr>
          <w:rFonts w:ascii="Times New Roman" w:hAnsi="Times New Roman" w:cs="Times New Roman"/>
          <w:sz w:val="24"/>
          <w:szCs w:val="24"/>
        </w:rPr>
      </w:pPr>
      <w:r w:rsidRPr="007D511F">
        <w:rPr>
          <w:rFonts w:ascii="Times New Roman" w:hAnsi="Times New Roman" w:cs="Times New Roman"/>
          <w:sz w:val="24"/>
          <w:szCs w:val="24"/>
        </w:rPr>
        <w:t>Confirming Green Banking.</w:t>
      </w:r>
    </w:p>
    <w:p w:rsidR="0071471C" w:rsidRDefault="0071471C" w:rsidP="0071471C">
      <w:pPr>
        <w:pStyle w:val="Heading2"/>
      </w:pPr>
    </w:p>
    <w:p w:rsidR="00393B68" w:rsidRPr="00FC031F" w:rsidRDefault="00172243" w:rsidP="001C05E6">
      <w:pPr>
        <w:pStyle w:val="Heading2"/>
        <w:rPr>
          <w:rFonts w:ascii="Times New Roman" w:hAnsi="Times New Roman" w:cs="Times New Roman"/>
          <w:b/>
          <w:bCs/>
          <w:color w:val="C45911" w:themeColor="accent2" w:themeShade="BF"/>
          <w:sz w:val="28"/>
          <w:szCs w:val="28"/>
        </w:rPr>
      </w:pPr>
      <w:bookmarkStart w:id="14" w:name="_Toc536417188"/>
      <w:r w:rsidRPr="00FC031F">
        <w:rPr>
          <w:rFonts w:ascii="Times New Roman" w:hAnsi="Times New Roman" w:cs="Times New Roman"/>
          <w:b/>
          <w:bCs/>
          <w:color w:val="C45911" w:themeColor="accent2" w:themeShade="BF"/>
          <w:sz w:val="28"/>
          <w:szCs w:val="28"/>
        </w:rPr>
        <w:t>2.6 Core values</w:t>
      </w:r>
      <w:bookmarkEnd w:id="14"/>
    </w:p>
    <w:p w:rsidR="001C05E6" w:rsidRDefault="001C05E6" w:rsidP="00393B68"/>
    <w:p w:rsidR="001C05E6" w:rsidRPr="001C05E6" w:rsidRDefault="001C05E6" w:rsidP="001C05E6">
      <w:pPr>
        <w:jc w:val="both"/>
        <w:rPr>
          <w:rFonts w:ascii="Times New Roman" w:hAnsi="Times New Roman" w:cs="Times New Roman"/>
          <w:sz w:val="24"/>
          <w:szCs w:val="24"/>
        </w:rPr>
      </w:pPr>
      <w:r w:rsidRPr="001C05E6">
        <w:rPr>
          <w:rFonts w:ascii="Times New Roman" w:hAnsi="Times New Roman" w:cs="Times New Roman"/>
          <w:sz w:val="24"/>
          <w:szCs w:val="24"/>
        </w:rPr>
        <w:t>I observed during my internship period SIBL bank all they maintain their honesty, Accountability with Transparency and Efficiency. They always not only help their loyal customers but also new potential customers. They have flexibility with their clients alongside they preserve Security all types of depositors with compelling religiousness code of conduct. Nonetheless SIBL is playing a vital role to boost up our economy with inclusion of Innovation of on-demanding services with sophisticated technology over the year by adding value of the bank with sustainable growth to vindicate their potentiality.</w:t>
      </w:r>
    </w:p>
    <w:p w:rsidR="001C05E6" w:rsidRDefault="001C05E6" w:rsidP="001C05E6"/>
    <w:p w:rsidR="001C05E6" w:rsidRDefault="001C05E6" w:rsidP="00393B68"/>
    <w:p w:rsidR="00393B68" w:rsidRDefault="00393B68" w:rsidP="00393B68"/>
    <w:p w:rsidR="00393B68" w:rsidRPr="00393B68" w:rsidRDefault="00393B68" w:rsidP="00393B68"/>
    <w:p w:rsidR="00B05879" w:rsidRDefault="00B05879" w:rsidP="00B05879"/>
    <w:p w:rsidR="00E9022F" w:rsidRDefault="00E9022F" w:rsidP="00B05879"/>
    <w:p w:rsidR="00E9022F" w:rsidRDefault="00E9022F" w:rsidP="00B05879"/>
    <w:p w:rsidR="008B1008" w:rsidRDefault="00537E15" w:rsidP="00CA7A4E">
      <w:pPr>
        <w:jc w:val="both"/>
        <w:rPr>
          <w:color w:val="2F5496" w:themeColor="accent5" w:themeShade="BF"/>
          <w:sz w:val="32"/>
          <w:szCs w:val="32"/>
        </w:rPr>
      </w:pPr>
      <w:r>
        <w:rPr>
          <w:noProof/>
        </w:rPr>
        <w:lastRenderedPageBreak/>
        <w:drawing>
          <wp:inline distT="0" distB="0" distL="0" distR="0">
            <wp:extent cx="1165861" cy="4572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C17905" w:rsidRDefault="00C17905" w:rsidP="00CA7A4E">
      <w:pPr>
        <w:jc w:val="both"/>
        <w:rPr>
          <w:color w:val="2F5496" w:themeColor="accent5" w:themeShade="BF"/>
          <w:sz w:val="32"/>
          <w:szCs w:val="32"/>
        </w:rPr>
      </w:pPr>
    </w:p>
    <w:p w:rsidR="00172243" w:rsidRPr="00FC031F" w:rsidRDefault="008E49DC" w:rsidP="00C375DA">
      <w:pPr>
        <w:pStyle w:val="Heading2"/>
        <w:rPr>
          <w:rFonts w:ascii="Times New Roman" w:hAnsi="Times New Roman" w:cs="Times New Roman"/>
          <w:b/>
          <w:bCs/>
          <w:color w:val="C45911" w:themeColor="accent2" w:themeShade="BF"/>
          <w:sz w:val="28"/>
          <w:szCs w:val="28"/>
        </w:rPr>
      </w:pPr>
      <w:bookmarkStart w:id="15" w:name="_Toc536417189"/>
      <w:r w:rsidRPr="00FC031F">
        <w:rPr>
          <w:rFonts w:ascii="Times New Roman" w:hAnsi="Times New Roman" w:cs="Times New Roman"/>
          <w:b/>
          <w:bCs/>
          <w:color w:val="C45911" w:themeColor="accent2" w:themeShade="BF"/>
          <w:sz w:val="28"/>
          <w:szCs w:val="28"/>
        </w:rPr>
        <w:t>2.7 Code</w:t>
      </w:r>
      <w:r w:rsidR="00D73D64" w:rsidRPr="00FC031F">
        <w:rPr>
          <w:rFonts w:ascii="Times New Roman" w:hAnsi="Times New Roman" w:cs="Times New Roman"/>
          <w:b/>
          <w:bCs/>
          <w:color w:val="C45911" w:themeColor="accent2" w:themeShade="BF"/>
          <w:sz w:val="28"/>
          <w:szCs w:val="28"/>
        </w:rPr>
        <w:t xml:space="preserve"> of conduct and ethical principle</w:t>
      </w:r>
      <w:bookmarkEnd w:id="15"/>
    </w:p>
    <w:p w:rsidR="00E47F35" w:rsidRPr="004A5ADE" w:rsidRDefault="00393292" w:rsidP="00C17905">
      <w:pPr>
        <w:tabs>
          <w:tab w:val="left" w:pos="5205"/>
        </w:tabs>
        <w:jc w:val="both"/>
        <w:rPr>
          <w:rFonts w:ascii="Times New Roman" w:hAnsi="Times New Roman" w:cs="Times New Roman"/>
          <w:b/>
          <w:bCs/>
          <w:color w:val="4472C4" w:themeColor="accent5"/>
          <w:sz w:val="28"/>
          <w:szCs w:val="28"/>
        </w:rPr>
      </w:pPr>
      <w:r w:rsidRPr="004A5ADE">
        <w:rPr>
          <w:rFonts w:ascii="Times New Roman" w:hAnsi="Times New Roman" w:cs="Times New Roman"/>
          <w:b/>
          <w:bCs/>
          <w:color w:val="4472C4" w:themeColor="accent5"/>
          <w:sz w:val="28"/>
          <w:szCs w:val="28"/>
        </w:rPr>
        <w:tab/>
      </w:r>
    </w:p>
    <w:p w:rsidR="00513D89" w:rsidRPr="00C72642" w:rsidRDefault="00513D89" w:rsidP="00C72642">
      <w:pPr>
        <w:pStyle w:val="ListParagraph"/>
        <w:numPr>
          <w:ilvl w:val="0"/>
          <w:numId w:val="14"/>
        </w:numPr>
        <w:jc w:val="both"/>
        <w:rPr>
          <w:rFonts w:ascii="Times New Roman" w:hAnsi="Times New Roman" w:cs="Times New Roman"/>
          <w:sz w:val="24"/>
          <w:szCs w:val="24"/>
        </w:rPr>
      </w:pPr>
      <w:r w:rsidRPr="00C72642">
        <w:rPr>
          <w:rFonts w:ascii="Times New Roman" w:hAnsi="Times New Roman" w:cs="Times New Roman"/>
          <w:sz w:val="24"/>
          <w:szCs w:val="24"/>
        </w:rPr>
        <w:t xml:space="preserve">SIBL employees adhere to the </w:t>
      </w:r>
      <w:proofErr w:type="spellStart"/>
      <w:r w:rsidRPr="00C72642">
        <w:rPr>
          <w:rFonts w:ascii="Times New Roman" w:hAnsi="Times New Roman" w:cs="Times New Roman"/>
          <w:sz w:val="24"/>
          <w:szCs w:val="24"/>
        </w:rPr>
        <w:t>shariah</w:t>
      </w:r>
      <w:proofErr w:type="spellEnd"/>
      <w:r w:rsidRPr="00C72642">
        <w:rPr>
          <w:rFonts w:ascii="Times New Roman" w:hAnsi="Times New Roman" w:cs="Times New Roman"/>
          <w:sz w:val="24"/>
          <w:szCs w:val="24"/>
        </w:rPr>
        <w:t xml:space="preserve"> principle and disciplinary measures of the bank.</w:t>
      </w:r>
    </w:p>
    <w:p w:rsidR="00513D89" w:rsidRPr="00C72642" w:rsidRDefault="00513D89" w:rsidP="00C72642">
      <w:pPr>
        <w:pStyle w:val="ListParagraph"/>
        <w:numPr>
          <w:ilvl w:val="0"/>
          <w:numId w:val="14"/>
        </w:numPr>
        <w:jc w:val="both"/>
        <w:rPr>
          <w:rFonts w:ascii="Times New Roman" w:hAnsi="Times New Roman" w:cs="Times New Roman"/>
          <w:sz w:val="24"/>
          <w:szCs w:val="24"/>
        </w:rPr>
      </w:pPr>
      <w:r w:rsidRPr="00C72642">
        <w:rPr>
          <w:rFonts w:ascii="Times New Roman" w:hAnsi="Times New Roman" w:cs="Times New Roman"/>
          <w:sz w:val="24"/>
          <w:szCs w:val="24"/>
        </w:rPr>
        <w:t>SIBL inform their customers about the benefits and risks of the product and services.</w:t>
      </w:r>
    </w:p>
    <w:p w:rsidR="00B867D5" w:rsidRPr="00C72642" w:rsidRDefault="00513D89" w:rsidP="00C72642">
      <w:pPr>
        <w:pStyle w:val="ListParagraph"/>
        <w:numPr>
          <w:ilvl w:val="0"/>
          <w:numId w:val="14"/>
        </w:numPr>
        <w:jc w:val="both"/>
        <w:rPr>
          <w:rFonts w:ascii="Times New Roman" w:hAnsi="Times New Roman" w:cs="Times New Roman"/>
          <w:sz w:val="24"/>
          <w:szCs w:val="24"/>
        </w:rPr>
      </w:pPr>
      <w:r w:rsidRPr="00C72642">
        <w:rPr>
          <w:rFonts w:ascii="Times New Roman" w:hAnsi="Times New Roman" w:cs="Times New Roman"/>
          <w:sz w:val="24"/>
          <w:szCs w:val="24"/>
        </w:rPr>
        <w:t>They never tell the secrets of their customers and banks which they come to know by virtue of their positions and ti</w:t>
      </w:r>
      <w:r w:rsidR="00B867D5" w:rsidRPr="00C72642">
        <w:rPr>
          <w:rFonts w:ascii="Times New Roman" w:hAnsi="Times New Roman" w:cs="Times New Roman"/>
          <w:sz w:val="24"/>
          <w:szCs w:val="24"/>
        </w:rPr>
        <w:t>ttles to anyone apart from those persons.</w:t>
      </w:r>
    </w:p>
    <w:p w:rsidR="00B867D5" w:rsidRPr="00C72642" w:rsidRDefault="00B867D5" w:rsidP="00C72642">
      <w:pPr>
        <w:pStyle w:val="ListParagraph"/>
        <w:numPr>
          <w:ilvl w:val="0"/>
          <w:numId w:val="14"/>
        </w:numPr>
        <w:jc w:val="both"/>
        <w:rPr>
          <w:rFonts w:ascii="Times New Roman" w:hAnsi="Times New Roman" w:cs="Times New Roman"/>
          <w:sz w:val="24"/>
          <w:szCs w:val="24"/>
        </w:rPr>
      </w:pPr>
      <w:r w:rsidRPr="00C72642">
        <w:rPr>
          <w:rFonts w:ascii="Times New Roman" w:hAnsi="Times New Roman" w:cs="Times New Roman"/>
          <w:sz w:val="24"/>
          <w:szCs w:val="24"/>
        </w:rPr>
        <w:t>Never use the bank assets and resources unproductively and outside the denominated purpose.</w:t>
      </w:r>
    </w:p>
    <w:p w:rsidR="00B867D5" w:rsidRPr="00C72642" w:rsidRDefault="00B867D5" w:rsidP="00C72642">
      <w:pPr>
        <w:pStyle w:val="ListParagraph"/>
        <w:numPr>
          <w:ilvl w:val="0"/>
          <w:numId w:val="14"/>
        </w:numPr>
        <w:jc w:val="both"/>
        <w:rPr>
          <w:rFonts w:ascii="Times New Roman" w:hAnsi="Times New Roman" w:cs="Times New Roman"/>
          <w:sz w:val="24"/>
          <w:szCs w:val="24"/>
        </w:rPr>
      </w:pPr>
      <w:r w:rsidRPr="00C72642">
        <w:rPr>
          <w:rFonts w:ascii="Times New Roman" w:hAnsi="Times New Roman" w:cs="Times New Roman"/>
          <w:sz w:val="24"/>
          <w:szCs w:val="24"/>
        </w:rPr>
        <w:t>Not allowed to take any personal benefits both from their own job and their customers by using their positions.</w:t>
      </w:r>
    </w:p>
    <w:p w:rsidR="000E3FA7" w:rsidRPr="00C72642" w:rsidRDefault="00B867D5" w:rsidP="00C72642">
      <w:pPr>
        <w:pStyle w:val="ListParagraph"/>
        <w:numPr>
          <w:ilvl w:val="0"/>
          <w:numId w:val="14"/>
        </w:numPr>
        <w:jc w:val="both"/>
        <w:rPr>
          <w:rFonts w:ascii="Times New Roman" w:hAnsi="Times New Roman" w:cs="Times New Roman"/>
          <w:sz w:val="24"/>
          <w:szCs w:val="24"/>
        </w:rPr>
      </w:pPr>
      <w:r w:rsidRPr="00C72642">
        <w:rPr>
          <w:rFonts w:ascii="Times New Roman" w:hAnsi="Times New Roman" w:cs="Times New Roman"/>
          <w:sz w:val="24"/>
          <w:szCs w:val="24"/>
        </w:rPr>
        <w:t>Employees of SIBL not to behave in the opposite to the principles of Justice, Integrity, Honesty, Reliability and social responsibility.</w:t>
      </w:r>
    </w:p>
    <w:p w:rsidR="00B867D5" w:rsidRPr="00C72642" w:rsidRDefault="00B867D5" w:rsidP="00C72642">
      <w:pPr>
        <w:pStyle w:val="ListParagraph"/>
        <w:numPr>
          <w:ilvl w:val="0"/>
          <w:numId w:val="14"/>
        </w:numPr>
        <w:jc w:val="both"/>
        <w:rPr>
          <w:rFonts w:ascii="Times New Roman" w:hAnsi="Times New Roman" w:cs="Times New Roman"/>
          <w:sz w:val="24"/>
          <w:szCs w:val="24"/>
        </w:rPr>
      </w:pPr>
      <w:r w:rsidRPr="00C72642">
        <w:rPr>
          <w:rFonts w:ascii="Times New Roman" w:hAnsi="Times New Roman" w:cs="Times New Roman"/>
          <w:sz w:val="24"/>
          <w:szCs w:val="24"/>
        </w:rPr>
        <w:t>Employees cannot create any relations with the customers such as borrowing, lending, being guarantor and opening common accounts.</w:t>
      </w:r>
    </w:p>
    <w:p w:rsidR="00216A10" w:rsidRPr="00C72642" w:rsidRDefault="00216A10" w:rsidP="00C72642">
      <w:pPr>
        <w:pStyle w:val="ListParagraph"/>
        <w:numPr>
          <w:ilvl w:val="0"/>
          <w:numId w:val="14"/>
        </w:numPr>
        <w:jc w:val="both"/>
        <w:rPr>
          <w:rFonts w:ascii="Times New Roman" w:hAnsi="Times New Roman" w:cs="Times New Roman"/>
          <w:sz w:val="24"/>
          <w:szCs w:val="24"/>
        </w:rPr>
      </w:pPr>
      <w:r w:rsidRPr="00C72642">
        <w:rPr>
          <w:rFonts w:ascii="Times New Roman" w:hAnsi="Times New Roman" w:cs="Times New Roman"/>
          <w:sz w:val="24"/>
          <w:szCs w:val="24"/>
        </w:rPr>
        <w:t xml:space="preserve"> The Bank always carry strict principle of objectivity in its day to day banking operations in relations to their customers, shareholders, employees, and others organizations.</w:t>
      </w:r>
    </w:p>
    <w:p w:rsidR="00F840BE" w:rsidRPr="00C72642" w:rsidRDefault="00216A10" w:rsidP="00C72642">
      <w:pPr>
        <w:pStyle w:val="ListParagraph"/>
        <w:numPr>
          <w:ilvl w:val="0"/>
          <w:numId w:val="14"/>
        </w:numPr>
        <w:jc w:val="both"/>
        <w:rPr>
          <w:rFonts w:ascii="Times New Roman" w:hAnsi="Times New Roman" w:cs="Times New Roman"/>
          <w:sz w:val="24"/>
          <w:szCs w:val="24"/>
        </w:rPr>
      </w:pPr>
      <w:r w:rsidRPr="00C72642">
        <w:rPr>
          <w:rFonts w:ascii="Times New Roman" w:hAnsi="Times New Roman" w:cs="Times New Roman"/>
          <w:sz w:val="24"/>
          <w:szCs w:val="24"/>
        </w:rPr>
        <w:t>SIBL is Honest, Impartiality and Equitable to their customer</w:t>
      </w:r>
      <w:r w:rsidR="00F840BE" w:rsidRPr="00C72642">
        <w:rPr>
          <w:rFonts w:ascii="Times New Roman" w:hAnsi="Times New Roman" w:cs="Times New Roman"/>
          <w:sz w:val="24"/>
          <w:szCs w:val="24"/>
        </w:rPr>
        <w:t>s, employees, regulators, stakeholders.</w:t>
      </w:r>
    </w:p>
    <w:p w:rsidR="00F840BE" w:rsidRPr="00C72642" w:rsidRDefault="00F840BE" w:rsidP="00C72642">
      <w:pPr>
        <w:pStyle w:val="ListParagraph"/>
        <w:numPr>
          <w:ilvl w:val="0"/>
          <w:numId w:val="14"/>
        </w:numPr>
        <w:jc w:val="both"/>
        <w:rPr>
          <w:rFonts w:ascii="Times New Roman" w:hAnsi="Times New Roman" w:cs="Times New Roman"/>
          <w:sz w:val="24"/>
          <w:szCs w:val="24"/>
        </w:rPr>
      </w:pPr>
      <w:r w:rsidRPr="00C72642">
        <w:rPr>
          <w:rFonts w:ascii="Times New Roman" w:hAnsi="Times New Roman" w:cs="Times New Roman"/>
          <w:sz w:val="24"/>
          <w:szCs w:val="24"/>
        </w:rPr>
        <w:t xml:space="preserve">The Bank always </w:t>
      </w:r>
      <w:proofErr w:type="gramStart"/>
      <w:r w:rsidRPr="00C72642">
        <w:rPr>
          <w:rFonts w:ascii="Times New Roman" w:hAnsi="Times New Roman" w:cs="Times New Roman"/>
          <w:sz w:val="24"/>
          <w:szCs w:val="24"/>
        </w:rPr>
        <w:t>support</w:t>
      </w:r>
      <w:proofErr w:type="gramEnd"/>
      <w:r w:rsidRPr="00C72642">
        <w:rPr>
          <w:rFonts w:ascii="Times New Roman" w:hAnsi="Times New Roman" w:cs="Times New Roman"/>
          <w:sz w:val="24"/>
          <w:szCs w:val="24"/>
        </w:rPr>
        <w:t xml:space="preserve"> all kinds of social and cultural activities. In the lead of principle observing aside from the profitability, respect to the environment and social benefit.</w:t>
      </w:r>
    </w:p>
    <w:p w:rsidR="00C72642" w:rsidRPr="00C72642" w:rsidRDefault="00F840BE" w:rsidP="00C72642">
      <w:pPr>
        <w:pStyle w:val="ListParagraph"/>
        <w:numPr>
          <w:ilvl w:val="0"/>
          <w:numId w:val="14"/>
        </w:numPr>
        <w:jc w:val="both"/>
        <w:rPr>
          <w:rFonts w:ascii="Times New Roman" w:hAnsi="Times New Roman" w:cs="Times New Roman"/>
          <w:sz w:val="24"/>
          <w:szCs w:val="24"/>
        </w:rPr>
      </w:pPr>
      <w:r w:rsidRPr="00C72642">
        <w:rPr>
          <w:rFonts w:ascii="Times New Roman" w:hAnsi="Times New Roman" w:cs="Times New Roman"/>
          <w:sz w:val="24"/>
          <w:szCs w:val="24"/>
        </w:rPr>
        <w:t xml:space="preserve">The </w:t>
      </w:r>
      <w:proofErr w:type="gramStart"/>
      <w:r w:rsidRPr="00C72642">
        <w:rPr>
          <w:rFonts w:ascii="Times New Roman" w:hAnsi="Times New Roman" w:cs="Times New Roman"/>
          <w:sz w:val="24"/>
          <w:szCs w:val="24"/>
        </w:rPr>
        <w:t>bank give</w:t>
      </w:r>
      <w:proofErr w:type="gramEnd"/>
      <w:r w:rsidRPr="00C72642">
        <w:rPr>
          <w:rFonts w:ascii="Times New Roman" w:hAnsi="Times New Roman" w:cs="Times New Roman"/>
          <w:sz w:val="24"/>
          <w:szCs w:val="24"/>
        </w:rPr>
        <w:t xml:space="preserve"> the customers full right to ask </w:t>
      </w:r>
      <w:r w:rsidR="00C72642" w:rsidRPr="00C72642">
        <w:rPr>
          <w:rFonts w:ascii="Times New Roman" w:hAnsi="Times New Roman" w:cs="Times New Roman"/>
          <w:sz w:val="24"/>
          <w:szCs w:val="24"/>
        </w:rPr>
        <w:t>or complaint about the SIBL systems.</w:t>
      </w:r>
    </w:p>
    <w:p w:rsidR="00C72642" w:rsidRPr="00C72642" w:rsidRDefault="00C72642" w:rsidP="00C72642">
      <w:pPr>
        <w:pStyle w:val="ListParagraph"/>
        <w:numPr>
          <w:ilvl w:val="0"/>
          <w:numId w:val="14"/>
        </w:numPr>
        <w:jc w:val="both"/>
        <w:rPr>
          <w:rFonts w:ascii="Times New Roman" w:hAnsi="Times New Roman" w:cs="Times New Roman"/>
          <w:sz w:val="24"/>
          <w:szCs w:val="24"/>
        </w:rPr>
      </w:pPr>
      <w:r w:rsidRPr="00C72642">
        <w:rPr>
          <w:rFonts w:ascii="Times New Roman" w:hAnsi="Times New Roman" w:cs="Times New Roman"/>
          <w:sz w:val="24"/>
          <w:szCs w:val="24"/>
        </w:rPr>
        <w:t>The Bank contains a policy to fight against corruption and concealment etc.</w:t>
      </w:r>
    </w:p>
    <w:p w:rsidR="00C72642" w:rsidRPr="00C72642" w:rsidRDefault="00C72642" w:rsidP="00C72642">
      <w:pPr>
        <w:pStyle w:val="ListParagraph"/>
        <w:numPr>
          <w:ilvl w:val="0"/>
          <w:numId w:val="14"/>
        </w:numPr>
        <w:jc w:val="both"/>
        <w:rPr>
          <w:rFonts w:ascii="Times New Roman" w:hAnsi="Times New Roman" w:cs="Times New Roman"/>
          <w:sz w:val="24"/>
          <w:szCs w:val="24"/>
        </w:rPr>
      </w:pPr>
      <w:r w:rsidRPr="00C72642">
        <w:rPr>
          <w:rFonts w:ascii="Times New Roman" w:hAnsi="Times New Roman" w:cs="Times New Roman"/>
          <w:sz w:val="24"/>
          <w:szCs w:val="24"/>
        </w:rPr>
        <w:t>SIBL has a strong policy in order to prevent the use of insider information for the trading object.</w:t>
      </w:r>
    </w:p>
    <w:p w:rsidR="00AF4EC7" w:rsidRPr="00C72642" w:rsidRDefault="00C72642" w:rsidP="00C72642">
      <w:pPr>
        <w:pStyle w:val="ListParagraph"/>
        <w:numPr>
          <w:ilvl w:val="0"/>
          <w:numId w:val="14"/>
        </w:numPr>
        <w:jc w:val="both"/>
        <w:rPr>
          <w:rFonts w:ascii="Times New Roman" w:hAnsi="Times New Roman" w:cs="Times New Roman"/>
          <w:sz w:val="24"/>
          <w:szCs w:val="24"/>
        </w:rPr>
      </w:pPr>
      <w:r w:rsidRPr="00C72642">
        <w:rPr>
          <w:rFonts w:ascii="Times New Roman" w:hAnsi="Times New Roman" w:cs="Times New Roman"/>
          <w:sz w:val="24"/>
          <w:szCs w:val="24"/>
        </w:rPr>
        <w:t xml:space="preserve">The </w:t>
      </w:r>
      <w:proofErr w:type="gramStart"/>
      <w:r w:rsidRPr="00C72642">
        <w:rPr>
          <w:rFonts w:ascii="Times New Roman" w:hAnsi="Times New Roman" w:cs="Times New Roman"/>
          <w:sz w:val="24"/>
          <w:szCs w:val="24"/>
        </w:rPr>
        <w:t>bank maintain</w:t>
      </w:r>
      <w:proofErr w:type="gramEnd"/>
      <w:r w:rsidRPr="00C72642">
        <w:rPr>
          <w:rFonts w:ascii="Times New Roman" w:hAnsi="Times New Roman" w:cs="Times New Roman"/>
          <w:sz w:val="24"/>
          <w:szCs w:val="24"/>
        </w:rPr>
        <w:t xml:space="preserve"> an internal regulations its employees look neat and clean to hold up reputation of the Banking professions.</w:t>
      </w:r>
    </w:p>
    <w:p w:rsidR="00513D89" w:rsidRPr="00C72642" w:rsidRDefault="00513D89" w:rsidP="00C72642">
      <w:pPr>
        <w:jc w:val="both"/>
        <w:rPr>
          <w:rFonts w:ascii="Times New Roman" w:hAnsi="Times New Roman" w:cs="Times New Roman"/>
          <w:sz w:val="24"/>
          <w:szCs w:val="24"/>
        </w:rPr>
      </w:pPr>
    </w:p>
    <w:p w:rsidR="00DC37F7" w:rsidRPr="00C72642" w:rsidRDefault="00DC37F7" w:rsidP="00C72642">
      <w:pPr>
        <w:jc w:val="both"/>
        <w:rPr>
          <w:rFonts w:ascii="Times New Roman" w:hAnsi="Times New Roman" w:cs="Times New Roman"/>
          <w:sz w:val="24"/>
          <w:szCs w:val="24"/>
        </w:rPr>
      </w:pPr>
    </w:p>
    <w:p w:rsidR="006E2A02" w:rsidRDefault="006E2A02" w:rsidP="00DC37F7">
      <w:pPr>
        <w:rPr>
          <w:sz w:val="24"/>
          <w:szCs w:val="24"/>
        </w:rPr>
      </w:pPr>
    </w:p>
    <w:p w:rsidR="0071471C" w:rsidRDefault="0071471C" w:rsidP="0071471C">
      <w:pPr>
        <w:tabs>
          <w:tab w:val="left" w:pos="1230"/>
        </w:tabs>
        <w:rPr>
          <w:sz w:val="24"/>
          <w:szCs w:val="24"/>
        </w:rPr>
      </w:pPr>
    </w:p>
    <w:p w:rsidR="00616D9C" w:rsidRDefault="00616D9C" w:rsidP="0071471C">
      <w:pPr>
        <w:tabs>
          <w:tab w:val="left" w:pos="1230"/>
        </w:tabs>
        <w:rPr>
          <w:sz w:val="24"/>
          <w:szCs w:val="24"/>
        </w:rPr>
      </w:pPr>
    </w:p>
    <w:p w:rsidR="00537E15" w:rsidRDefault="00537E15" w:rsidP="0071471C">
      <w:pPr>
        <w:tabs>
          <w:tab w:val="left" w:pos="1230"/>
        </w:tabs>
        <w:rPr>
          <w:sz w:val="24"/>
          <w:szCs w:val="24"/>
        </w:rPr>
      </w:pPr>
      <w:r>
        <w:rPr>
          <w:noProof/>
        </w:rPr>
        <w:lastRenderedPageBreak/>
        <w:drawing>
          <wp:inline distT="0" distB="0" distL="0" distR="0">
            <wp:extent cx="1165861" cy="4572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C17905" w:rsidRDefault="00C17905" w:rsidP="0071471C">
      <w:pPr>
        <w:tabs>
          <w:tab w:val="left" w:pos="1230"/>
        </w:tabs>
        <w:rPr>
          <w:sz w:val="24"/>
          <w:szCs w:val="24"/>
        </w:rPr>
      </w:pPr>
    </w:p>
    <w:p w:rsidR="00537E15" w:rsidRPr="00FC031F" w:rsidRDefault="00DC37F7" w:rsidP="00C375DA">
      <w:pPr>
        <w:pStyle w:val="Heading2"/>
        <w:rPr>
          <w:rFonts w:ascii="Times New Roman" w:hAnsi="Times New Roman" w:cs="Times New Roman"/>
          <w:b/>
          <w:bCs/>
          <w:color w:val="C45911" w:themeColor="accent2" w:themeShade="BF"/>
          <w:sz w:val="28"/>
          <w:szCs w:val="28"/>
        </w:rPr>
      </w:pPr>
      <w:bookmarkStart w:id="16" w:name="_Toc536417190"/>
      <w:r w:rsidRPr="00FC031F">
        <w:rPr>
          <w:rFonts w:ascii="Times New Roman" w:hAnsi="Times New Roman" w:cs="Times New Roman"/>
          <w:b/>
          <w:bCs/>
          <w:color w:val="C45911" w:themeColor="accent2" w:themeShade="BF"/>
          <w:sz w:val="28"/>
          <w:szCs w:val="28"/>
        </w:rPr>
        <w:t>2.8 Corporate structure</w:t>
      </w:r>
      <w:bookmarkEnd w:id="16"/>
    </w:p>
    <w:p w:rsidR="00611952" w:rsidRDefault="00437D42" w:rsidP="00437D42">
      <w:pPr>
        <w:tabs>
          <w:tab w:val="left" w:pos="3913"/>
        </w:tabs>
        <w:rPr>
          <w:sz w:val="32"/>
          <w:szCs w:val="32"/>
        </w:rPr>
      </w:pPr>
      <w:r>
        <w:rPr>
          <w:sz w:val="32"/>
          <w:szCs w:val="32"/>
        </w:rPr>
        <w:tab/>
      </w:r>
    </w:p>
    <w:p w:rsidR="006E2A02" w:rsidRPr="000474AD" w:rsidRDefault="00437D42" w:rsidP="000474AD">
      <w:pPr>
        <w:tabs>
          <w:tab w:val="left" w:pos="3913"/>
        </w:tabs>
        <w:rPr>
          <w:sz w:val="32"/>
          <w:szCs w:val="32"/>
        </w:rPr>
      </w:pPr>
      <w:r>
        <w:rPr>
          <w:noProof/>
          <w:sz w:val="32"/>
          <w:szCs w:val="32"/>
        </w:rPr>
        <w:drawing>
          <wp:inline distT="0" distB="0" distL="0" distR="0">
            <wp:extent cx="5943600" cy="44850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rporate.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4485005"/>
                    </a:xfrm>
                    <a:prstGeom prst="rect">
                      <a:avLst/>
                    </a:prstGeom>
                  </pic:spPr>
                </pic:pic>
              </a:graphicData>
            </a:graphic>
          </wp:inline>
        </w:drawing>
      </w:r>
    </w:p>
    <w:p w:rsidR="00F92F96" w:rsidRDefault="00F92F96" w:rsidP="000E3FA7">
      <w:pPr>
        <w:pStyle w:val="Heading2"/>
        <w:tabs>
          <w:tab w:val="left" w:pos="1560"/>
        </w:tabs>
        <w:rPr>
          <w:rFonts w:asciiTheme="minorHAnsi" w:eastAsiaTheme="minorHAnsi" w:hAnsiTheme="minorHAnsi" w:cstheme="minorBidi"/>
          <w:color w:val="auto"/>
          <w:sz w:val="22"/>
          <w:szCs w:val="22"/>
        </w:rPr>
      </w:pPr>
    </w:p>
    <w:p w:rsidR="00537E15" w:rsidRDefault="00537E15" w:rsidP="00537E15"/>
    <w:p w:rsidR="005E3C0B" w:rsidRDefault="005E3C0B" w:rsidP="00537E15"/>
    <w:p w:rsidR="005E3C0B" w:rsidRDefault="005E3C0B" w:rsidP="00537E15"/>
    <w:p w:rsidR="005E3C0B" w:rsidRDefault="005E3C0B" w:rsidP="00537E15"/>
    <w:p w:rsidR="005E3C0B" w:rsidRDefault="005E3C0B" w:rsidP="00537E15"/>
    <w:p w:rsidR="00537E15" w:rsidRPr="00537E15" w:rsidRDefault="00537E15" w:rsidP="00537E15"/>
    <w:p w:rsidR="0071471C" w:rsidRPr="0071471C" w:rsidRDefault="00537E15" w:rsidP="0071471C">
      <w:r>
        <w:rPr>
          <w:noProof/>
        </w:rPr>
        <w:lastRenderedPageBreak/>
        <w:drawing>
          <wp:inline distT="0" distB="0" distL="0" distR="0">
            <wp:extent cx="1165861" cy="4572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0E3FA7" w:rsidRPr="000E3FA7" w:rsidRDefault="000E3FA7" w:rsidP="000E3FA7"/>
    <w:p w:rsidR="00F92F96" w:rsidRPr="00FC031F" w:rsidRDefault="00E01B5A" w:rsidP="00BA7661">
      <w:pPr>
        <w:pStyle w:val="Heading2"/>
        <w:rPr>
          <w:rFonts w:ascii="Times New Roman" w:hAnsi="Times New Roman" w:cs="Times New Roman"/>
          <w:b/>
          <w:bCs/>
          <w:color w:val="C45911" w:themeColor="accent2" w:themeShade="BF"/>
          <w:sz w:val="28"/>
          <w:szCs w:val="28"/>
        </w:rPr>
      </w:pPr>
      <w:bookmarkStart w:id="17" w:name="_Toc536417191"/>
      <w:r w:rsidRPr="00FC031F">
        <w:rPr>
          <w:rFonts w:ascii="Times New Roman" w:hAnsi="Times New Roman" w:cs="Times New Roman"/>
          <w:b/>
          <w:bCs/>
          <w:color w:val="C45911" w:themeColor="accent2" w:themeShade="BF"/>
          <w:sz w:val="28"/>
          <w:szCs w:val="28"/>
        </w:rPr>
        <w:t>2.9 Products and Service</w:t>
      </w:r>
      <w:bookmarkEnd w:id="17"/>
      <w:r w:rsidR="009B0285" w:rsidRPr="00FC031F">
        <w:rPr>
          <w:rFonts w:ascii="Times New Roman" w:hAnsi="Times New Roman" w:cs="Times New Roman"/>
          <w:b/>
          <w:bCs/>
          <w:color w:val="C45911" w:themeColor="accent2" w:themeShade="BF"/>
          <w:sz w:val="28"/>
          <w:szCs w:val="28"/>
        </w:rPr>
        <w:tab/>
      </w:r>
    </w:p>
    <w:p w:rsidR="00657977" w:rsidRPr="00657977" w:rsidRDefault="00657977" w:rsidP="00302508">
      <w:pPr>
        <w:rPr>
          <w:rFonts w:ascii="Times New Roman" w:hAnsi="Times New Roman" w:cs="Times New Roman"/>
          <w:sz w:val="24"/>
          <w:szCs w:val="24"/>
        </w:rPr>
      </w:pPr>
      <w:r w:rsidRPr="00657977">
        <w:rPr>
          <w:rFonts w:ascii="Times New Roman" w:hAnsi="Times New Roman" w:cs="Times New Roman"/>
          <w:sz w:val="24"/>
          <w:szCs w:val="24"/>
        </w:rPr>
        <w:t xml:space="preserve">Social </w:t>
      </w:r>
      <w:proofErr w:type="spellStart"/>
      <w:r w:rsidRPr="00657977">
        <w:rPr>
          <w:rFonts w:ascii="Times New Roman" w:hAnsi="Times New Roman" w:cs="Times New Roman"/>
          <w:sz w:val="24"/>
          <w:szCs w:val="24"/>
        </w:rPr>
        <w:t>Islami</w:t>
      </w:r>
      <w:proofErr w:type="spellEnd"/>
      <w:r w:rsidRPr="00657977">
        <w:rPr>
          <w:rFonts w:ascii="Times New Roman" w:hAnsi="Times New Roman" w:cs="Times New Roman"/>
          <w:sz w:val="24"/>
          <w:szCs w:val="24"/>
        </w:rPr>
        <w:t xml:space="preserve"> Bank</w:t>
      </w:r>
      <w:r>
        <w:rPr>
          <w:rFonts w:ascii="Times New Roman" w:hAnsi="Times New Roman" w:cs="Times New Roman"/>
          <w:sz w:val="24"/>
          <w:szCs w:val="24"/>
        </w:rPr>
        <w:t xml:space="preserve"> Limited</w:t>
      </w:r>
      <w:r w:rsidRPr="00657977">
        <w:rPr>
          <w:rFonts w:ascii="Times New Roman" w:hAnsi="Times New Roman" w:cs="Times New Roman"/>
          <w:sz w:val="24"/>
          <w:szCs w:val="24"/>
        </w:rPr>
        <w:t xml:space="preserve"> has three types of products and service .Deposit product, Investment product and service products. </w:t>
      </w:r>
    </w:p>
    <w:p w:rsidR="009B0285" w:rsidRDefault="000E3FA7" w:rsidP="000E3FA7">
      <w:pPr>
        <w:jc w:val="center"/>
        <w:rPr>
          <w:rFonts w:ascii="Times New Roman" w:hAnsi="Times New Roman" w:cs="Times New Roman"/>
          <w:color w:val="2E74B5" w:themeColor="accent1" w:themeShade="BF"/>
          <w:sz w:val="28"/>
          <w:szCs w:val="28"/>
        </w:rPr>
      </w:pPr>
      <w:r w:rsidRPr="00F401B4">
        <w:rPr>
          <w:rFonts w:ascii="Times New Roman" w:hAnsi="Times New Roman" w:cs="Times New Roman"/>
          <w:color w:val="2E74B5" w:themeColor="accent1" w:themeShade="BF"/>
          <w:sz w:val="28"/>
          <w:szCs w:val="28"/>
        </w:rPr>
        <w:t>Deposit Products</w:t>
      </w:r>
    </w:p>
    <w:p w:rsidR="00074197" w:rsidRPr="00074197" w:rsidRDefault="00074197" w:rsidP="00074197">
      <w:pPr>
        <w:rPr>
          <w:rFonts w:ascii="Times New Roman" w:hAnsi="Times New Roman" w:cs="Times New Roman"/>
          <w:color w:val="000000" w:themeColor="text1"/>
          <w:sz w:val="24"/>
          <w:szCs w:val="24"/>
        </w:rPr>
      </w:pPr>
      <w:r w:rsidRPr="00074197">
        <w:rPr>
          <w:rFonts w:ascii="Times New Roman" w:hAnsi="Times New Roman" w:cs="Times New Roman"/>
          <w:color w:val="000000" w:themeColor="text1"/>
          <w:sz w:val="24"/>
          <w:szCs w:val="24"/>
        </w:rPr>
        <w:t xml:space="preserve">In the bellow given shortly different kinds of deposit product of SIBL: </w:t>
      </w:r>
    </w:p>
    <w:tbl>
      <w:tblPr>
        <w:tblStyle w:val="TableGrid"/>
        <w:tblW w:w="0" w:type="auto"/>
        <w:tblLook w:val="04A0" w:firstRow="1" w:lastRow="0" w:firstColumn="1" w:lastColumn="0" w:noHBand="0" w:noVBand="1"/>
      </w:tblPr>
      <w:tblGrid>
        <w:gridCol w:w="4675"/>
        <w:gridCol w:w="4675"/>
      </w:tblGrid>
      <w:tr w:rsidR="00AE6A97" w:rsidTr="00AE6A97">
        <w:tc>
          <w:tcPr>
            <w:tcW w:w="4675" w:type="dxa"/>
          </w:tcPr>
          <w:p w:rsidR="00AE6A97" w:rsidRPr="00657977" w:rsidRDefault="00AE6A97" w:rsidP="009B0285">
            <w:pPr>
              <w:tabs>
                <w:tab w:val="left" w:pos="4035"/>
              </w:tabs>
              <w:rPr>
                <w:rFonts w:ascii="Times New Roman" w:hAnsi="Times New Roman" w:cs="Times New Roman"/>
                <w:sz w:val="24"/>
                <w:szCs w:val="24"/>
              </w:rPr>
            </w:pPr>
            <w:r w:rsidRPr="00657977">
              <w:rPr>
                <w:rFonts w:ascii="Times New Roman" w:hAnsi="Times New Roman" w:cs="Times New Roman"/>
                <w:sz w:val="24"/>
                <w:szCs w:val="24"/>
              </w:rPr>
              <w:t>1</w:t>
            </w:r>
            <w:r w:rsidR="00735CE5">
              <w:rPr>
                <w:rFonts w:ascii="Times New Roman" w:hAnsi="Times New Roman" w:cs="Times New Roman"/>
                <w:sz w:val="24"/>
                <w:szCs w:val="24"/>
              </w:rPr>
              <w:t>.</w:t>
            </w:r>
            <w:r w:rsidR="00657977" w:rsidRPr="00657977">
              <w:rPr>
                <w:rFonts w:ascii="Times New Roman" w:hAnsi="Times New Roman" w:cs="Times New Roman"/>
                <w:sz w:val="24"/>
                <w:szCs w:val="24"/>
              </w:rPr>
              <w:t>Mudaraba Scheme Deposits</w:t>
            </w:r>
          </w:p>
        </w:tc>
        <w:tc>
          <w:tcPr>
            <w:tcW w:w="4675" w:type="dxa"/>
          </w:tcPr>
          <w:p w:rsidR="00AE6A97" w:rsidRDefault="00657977" w:rsidP="00657977">
            <w:pPr>
              <w:pStyle w:val="ListParagraph"/>
              <w:numPr>
                <w:ilvl w:val="0"/>
                <w:numId w:val="18"/>
              </w:numPr>
              <w:tabs>
                <w:tab w:val="left" w:pos="4035"/>
              </w:tabs>
              <w:rPr>
                <w:rFonts w:ascii="Times New Roman" w:hAnsi="Times New Roman" w:cs="Times New Roman"/>
                <w:sz w:val="24"/>
                <w:szCs w:val="24"/>
              </w:rPr>
            </w:pPr>
            <w:proofErr w:type="spellStart"/>
            <w:r>
              <w:rPr>
                <w:rFonts w:ascii="Times New Roman" w:hAnsi="Times New Roman" w:cs="Times New Roman"/>
                <w:sz w:val="24"/>
                <w:szCs w:val="24"/>
              </w:rPr>
              <w:t>Kafela-Mudaraba</w:t>
            </w:r>
            <w:proofErr w:type="spellEnd"/>
            <w:r>
              <w:rPr>
                <w:rFonts w:ascii="Times New Roman" w:hAnsi="Times New Roman" w:cs="Times New Roman"/>
                <w:sz w:val="24"/>
                <w:szCs w:val="24"/>
              </w:rPr>
              <w:t xml:space="preserve"> Hajj Scheme</w:t>
            </w:r>
            <w:r w:rsidR="0008711C">
              <w:rPr>
                <w:rFonts w:ascii="Times New Roman" w:hAnsi="Times New Roman" w:cs="Times New Roman"/>
                <w:sz w:val="24"/>
                <w:szCs w:val="24"/>
              </w:rPr>
              <w:t>.</w:t>
            </w:r>
          </w:p>
          <w:p w:rsidR="00657977" w:rsidRDefault="00657977" w:rsidP="00657977">
            <w:pPr>
              <w:pStyle w:val="ListParagraph"/>
              <w:numPr>
                <w:ilvl w:val="0"/>
                <w:numId w:val="18"/>
              </w:numPr>
              <w:tabs>
                <w:tab w:val="left" w:pos="4035"/>
              </w:tabs>
              <w:rPr>
                <w:rFonts w:ascii="Times New Roman" w:hAnsi="Times New Roman" w:cs="Times New Roman"/>
                <w:sz w:val="24"/>
                <w:szCs w:val="24"/>
              </w:rPr>
            </w:pPr>
            <w:proofErr w:type="spellStart"/>
            <w:r>
              <w:rPr>
                <w:rFonts w:ascii="Times New Roman" w:hAnsi="Times New Roman" w:cs="Times New Roman"/>
                <w:sz w:val="24"/>
                <w:szCs w:val="24"/>
              </w:rPr>
              <w:t>Prosanti-Mudara</w:t>
            </w:r>
            <w:proofErr w:type="spellEnd"/>
            <w:r>
              <w:rPr>
                <w:rFonts w:ascii="Times New Roman" w:hAnsi="Times New Roman" w:cs="Times New Roman"/>
                <w:sz w:val="24"/>
                <w:szCs w:val="24"/>
              </w:rPr>
              <w:t xml:space="preserve"> Zakat Savings Scheme</w:t>
            </w:r>
            <w:r w:rsidR="0008711C">
              <w:rPr>
                <w:rFonts w:ascii="Times New Roman" w:hAnsi="Times New Roman" w:cs="Times New Roman"/>
                <w:sz w:val="24"/>
                <w:szCs w:val="24"/>
              </w:rPr>
              <w:t>.</w:t>
            </w:r>
          </w:p>
          <w:p w:rsidR="00657977" w:rsidRDefault="00657977" w:rsidP="006D3C1F">
            <w:pPr>
              <w:pStyle w:val="ListParagraph"/>
              <w:tabs>
                <w:tab w:val="left" w:pos="4035"/>
              </w:tabs>
              <w:rPr>
                <w:rFonts w:ascii="Times New Roman" w:hAnsi="Times New Roman" w:cs="Times New Roman"/>
                <w:sz w:val="24"/>
                <w:szCs w:val="24"/>
              </w:rPr>
            </w:pPr>
          </w:p>
          <w:p w:rsidR="00D17981" w:rsidRDefault="00664311" w:rsidP="00657977">
            <w:pPr>
              <w:pStyle w:val="ListParagraph"/>
              <w:numPr>
                <w:ilvl w:val="0"/>
                <w:numId w:val="18"/>
              </w:numPr>
              <w:tabs>
                <w:tab w:val="left" w:pos="4035"/>
              </w:tabs>
              <w:rPr>
                <w:rFonts w:ascii="Times New Roman" w:hAnsi="Times New Roman" w:cs="Times New Roman"/>
                <w:sz w:val="24"/>
                <w:szCs w:val="24"/>
              </w:rPr>
            </w:pPr>
            <w:proofErr w:type="spellStart"/>
            <w:r>
              <w:rPr>
                <w:rFonts w:ascii="Times New Roman" w:hAnsi="Times New Roman" w:cs="Times New Roman"/>
                <w:sz w:val="24"/>
                <w:szCs w:val="24"/>
              </w:rPr>
              <w:t>Sonali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kabin-Mudaraba</w:t>
            </w:r>
            <w:proofErr w:type="spellEnd"/>
            <w:r>
              <w:rPr>
                <w:rFonts w:ascii="Times New Roman" w:hAnsi="Times New Roman" w:cs="Times New Roman"/>
                <w:sz w:val="24"/>
                <w:szCs w:val="24"/>
              </w:rPr>
              <w:t xml:space="preserve"> </w:t>
            </w:r>
            <w:proofErr w:type="spellStart"/>
            <w:r w:rsidR="00FE5496">
              <w:rPr>
                <w:rFonts w:ascii="Times New Roman" w:hAnsi="Times New Roman" w:cs="Times New Roman"/>
                <w:sz w:val="24"/>
                <w:szCs w:val="24"/>
              </w:rPr>
              <w:t>Mohorana</w:t>
            </w:r>
            <w:proofErr w:type="spellEnd"/>
            <w:r w:rsidR="00FE5496">
              <w:rPr>
                <w:rFonts w:ascii="Times New Roman" w:hAnsi="Times New Roman" w:cs="Times New Roman"/>
                <w:sz w:val="24"/>
                <w:szCs w:val="24"/>
              </w:rPr>
              <w:t xml:space="preserve"> Savings scheme</w:t>
            </w:r>
            <w:r w:rsidR="00E53E61">
              <w:rPr>
                <w:rFonts w:ascii="Times New Roman" w:hAnsi="Times New Roman" w:cs="Times New Roman"/>
                <w:sz w:val="24"/>
                <w:szCs w:val="24"/>
              </w:rPr>
              <w:t xml:space="preserve"> is deposit products</w:t>
            </w:r>
            <w:r w:rsidR="0008711C">
              <w:rPr>
                <w:rFonts w:ascii="Times New Roman" w:hAnsi="Times New Roman" w:cs="Times New Roman"/>
                <w:sz w:val="24"/>
                <w:szCs w:val="24"/>
              </w:rPr>
              <w:t>.</w:t>
            </w:r>
          </w:p>
          <w:p w:rsidR="00D06D53" w:rsidRDefault="00D06D53" w:rsidP="00657977">
            <w:pPr>
              <w:pStyle w:val="ListParagraph"/>
              <w:numPr>
                <w:ilvl w:val="0"/>
                <w:numId w:val="18"/>
              </w:numPr>
              <w:tabs>
                <w:tab w:val="left" w:pos="4035"/>
              </w:tabs>
              <w:rPr>
                <w:rFonts w:ascii="Times New Roman" w:hAnsi="Times New Roman" w:cs="Times New Roman"/>
                <w:sz w:val="24"/>
                <w:szCs w:val="24"/>
              </w:rPr>
            </w:pPr>
            <w:proofErr w:type="spellStart"/>
            <w:r>
              <w:rPr>
                <w:rFonts w:ascii="Times New Roman" w:hAnsi="Times New Roman" w:cs="Times New Roman"/>
                <w:sz w:val="24"/>
                <w:szCs w:val="24"/>
              </w:rPr>
              <w:t>Sharno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Sikhor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Mudaraba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Kotipoti</w:t>
            </w:r>
            <w:proofErr w:type="spellEnd"/>
            <w:r>
              <w:rPr>
                <w:rFonts w:ascii="Times New Roman" w:hAnsi="Times New Roman" w:cs="Times New Roman"/>
                <w:sz w:val="24"/>
                <w:szCs w:val="24"/>
              </w:rPr>
              <w:t xml:space="preserve"> Scheme</w:t>
            </w:r>
            <w:r w:rsidR="0008711C">
              <w:rPr>
                <w:rFonts w:ascii="Times New Roman" w:hAnsi="Times New Roman" w:cs="Times New Roman"/>
                <w:sz w:val="24"/>
                <w:szCs w:val="24"/>
              </w:rPr>
              <w:t>.</w:t>
            </w:r>
          </w:p>
          <w:p w:rsidR="005D1DAC" w:rsidRPr="006D3C1F" w:rsidRDefault="00D92E07" w:rsidP="006D3C1F">
            <w:pPr>
              <w:pStyle w:val="ListParagraph"/>
              <w:numPr>
                <w:ilvl w:val="0"/>
                <w:numId w:val="18"/>
              </w:numPr>
              <w:tabs>
                <w:tab w:val="left" w:pos="4035"/>
              </w:tabs>
              <w:rPr>
                <w:rFonts w:ascii="Times New Roman" w:hAnsi="Times New Roman" w:cs="Times New Roman"/>
                <w:sz w:val="24"/>
                <w:szCs w:val="24"/>
              </w:rPr>
            </w:pPr>
            <w:proofErr w:type="spellStart"/>
            <w:r>
              <w:rPr>
                <w:rFonts w:ascii="Times New Roman" w:hAnsi="Times New Roman" w:cs="Times New Roman"/>
                <w:sz w:val="24"/>
                <w:szCs w:val="24"/>
              </w:rPr>
              <w:t>Suborna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Diganto-Mudaraba</w:t>
            </w:r>
            <w:proofErr w:type="spellEnd"/>
            <w:r w:rsidR="005B41AB">
              <w:rPr>
                <w:rFonts w:ascii="Times New Roman" w:hAnsi="Times New Roman" w:cs="Times New Roman"/>
                <w:sz w:val="24"/>
                <w:szCs w:val="24"/>
              </w:rPr>
              <w:t xml:space="preserve"> is a deposit product</w:t>
            </w:r>
            <w:r>
              <w:rPr>
                <w:rFonts w:ascii="Times New Roman" w:hAnsi="Times New Roman" w:cs="Times New Roman"/>
                <w:sz w:val="24"/>
                <w:szCs w:val="24"/>
              </w:rPr>
              <w:t>.</w:t>
            </w:r>
          </w:p>
          <w:p w:rsidR="0028244D" w:rsidRDefault="0029782F" w:rsidP="00657977">
            <w:pPr>
              <w:pStyle w:val="ListParagraph"/>
              <w:numPr>
                <w:ilvl w:val="0"/>
                <w:numId w:val="18"/>
              </w:numPr>
              <w:tabs>
                <w:tab w:val="left" w:pos="4035"/>
              </w:tabs>
              <w:rPr>
                <w:rFonts w:ascii="Times New Roman" w:hAnsi="Times New Roman" w:cs="Times New Roman"/>
                <w:sz w:val="24"/>
                <w:szCs w:val="24"/>
              </w:rPr>
            </w:pPr>
            <w:r>
              <w:rPr>
                <w:rFonts w:ascii="Times New Roman" w:hAnsi="Times New Roman" w:cs="Times New Roman"/>
                <w:sz w:val="24"/>
                <w:szCs w:val="24"/>
              </w:rPr>
              <w:t xml:space="preserve"> SIBL also has </w:t>
            </w:r>
            <w:proofErr w:type="spellStart"/>
            <w:r w:rsidR="0028244D">
              <w:rPr>
                <w:rFonts w:ascii="Times New Roman" w:hAnsi="Times New Roman" w:cs="Times New Roman"/>
                <w:sz w:val="24"/>
                <w:szCs w:val="24"/>
              </w:rPr>
              <w:t>Dipti-Mudaraba</w:t>
            </w:r>
            <w:proofErr w:type="spellEnd"/>
            <w:r w:rsidR="0028244D">
              <w:rPr>
                <w:rFonts w:ascii="Times New Roman" w:hAnsi="Times New Roman" w:cs="Times New Roman"/>
                <w:sz w:val="24"/>
                <w:szCs w:val="24"/>
              </w:rPr>
              <w:t xml:space="preserve"> Education Saving Scheme.</w:t>
            </w:r>
          </w:p>
          <w:p w:rsidR="0076288D" w:rsidRDefault="0076288D" w:rsidP="00657977">
            <w:pPr>
              <w:pStyle w:val="ListParagraph"/>
              <w:numPr>
                <w:ilvl w:val="0"/>
                <w:numId w:val="18"/>
              </w:numPr>
              <w:tabs>
                <w:tab w:val="left" w:pos="4035"/>
              </w:tabs>
              <w:rPr>
                <w:rFonts w:ascii="Times New Roman" w:hAnsi="Times New Roman" w:cs="Times New Roman"/>
                <w:sz w:val="24"/>
                <w:szCs w:val="24"/>
              </w:rPr>
            </w:pPr>
            <w:r>
              <w:rPr>
                <w:rFonts w:ascii="Times New Roman" w:hAnsi="Times New Roman" w:cs="Times New Roman"/>
                <w:sz w:val="24"/>
                <w:szCs w:val="24"/>
              </w:rPr>
              <w:t>Student Account.</w:t>
            </w:r>
          </w:p>
          <w:p w:rsidR="0076288D" w:rsidRDefault="00EE77F0" w:rsidP="00657977">
            <w:pPr>
              <w:pStyle w:val="ListParagraph"/>
              <w:numPr>
                <w:ilvl w:val="0"/>
                <w:numId w:val="18"/>
              </w:numPr>
              <w:tabs>
                <w:tab w:val="left" w:pos="4035"/>
              </w:tabs>
              <w:rPr>
                <w:rFonts w:ascii="Times New Roman" w:hAnsi="Times New Roman" w:cs="Times New Roman"/>
                <w:sz w:val="24"/>
                <w:szCs w:val="24"/>
              </w:rPr>
            </w:pPr>
            <w:proofErr w:type="spellStart"/>
            <w:r>
              <w:rPr>
                <w:rFonts w:ascii="Times New Roman" w:hAnsi="Times New Roman" w:cs="Times New Roman"/>
                <w:sz w:val="24"/>
                <w:szCs w:val="24"/>
              </w:rPr>
              <w:t>Subarnolota</w:t>
            </w:r>
            <w:proofErr w:type="spellEnd"/>
            <w:r>
              <w:rPr>
                <w:rFonts w:ascii="Times New Roman" w:hAnsi="Times New Roman" w:cs="Times New Roman"/>
                <w:sz w:val="24"/>
                <w:szCs w:val="24"/>
              </w:rPr>
              <w:t>-Special savings Scheme for women.</w:t>
            </w:r>
          </w:p>
          <w:p w:rsidR="00735CE5" w:rsidRPr="006D3C1F" w:rsidRDefault="00735CE5" w:rsidP="006D3C1F">
            <w:pPr>
              <w:tabs>
                <w:tab w:val="left" w:pos="4035"/>
              </w:tabs>
              <w:rPr>
                <w:rFonts w:ascii="Times New Roman" w:hAnsi="Times New Roman" w:cs="Times New Roman"/>
                <w:sz w:val="24"/>
                <w:szCs w:val="24"/>
              </w:rPr>
            </w:pPr>
          </w:p>
        </w:tc>
      </w:tr>
      <w:tr w:rsidR="00AE6A97" w:rsidTr="00AE6A97">
        <w:tc>
          <w:tcPr>
            <w:tcW w:w="4675" w:type="dxa"/>
          </w:tcPr>
          <w:p w:rsidR="00AE6A97" w:rsidRPr="008E08DA" w:rsidRDefault="008E08DA" w:rsidP="009B0285">
            <w:pPr>
              <w:tabs>
                <w:tab w:val="left" w:pos="4035"/>
              </w:tabs>
              <w:rPr>
                <w:rFonts w:ascii="Times New Roman" w:hAnsi="Times New Roman" w:cs="Times New Roman"/>
                <w:sz w:val="24"/>
                <w:szCs w:val="24"/>
              </w:rPr>
            </w:pPr>
            <w:r w:rsidRPr="008E08DA">
              <w:rPr>
                <w:rFonts w:ascii="Times New Roman" w:hAnsi="Times New Roman" w:cs="Times New Roman"/>
                <w:sz w:val="24"/>
                <w:szCs w:val="24"/>
              </w:rPr>
              <w:t xml:space="preserve">2.Al </w:t>
            </w:r>
            <w:proofErr w:type="spellStart"/>
            <w:r w:rsidRPr="008E08DA">
              <w:rPr>
                <w:rFonts w:ascii="Times New Roman" w:hAnsi="Times New Roman" w:cs="Times New Roman"/>
                <w:sz w:val="24"/>
                <w:szCs w:val="24"/>
              </w:rPr>
              <w:t>Wadia</w:t>
            </w:r>
            <w:proofErr w:type="spellEnd"/>
            <w:r w:rsidRPr="008E08DA">
              <w:rPr>
                <w:rFonts w:ascii="Times New Roman" w:hAnsi="Times New Roman" w:cs="Times New Roman"/>
                <w:sz w:val="24"/>
                <w:szCs w:val="24"/>
              </w:rPr>
              <w:t xml:space="preserve"> current Account </w:t>
            </w:r>
          </w:p>
        </w:tc>
        <w:tc>
          <w:tcPr>
            <w:tcW w:w="4675" w:type="dxa"/>
          </w:tcPr>
          <w:p w:rsidR="00AE6A97" w:rsidRDefault="00AE6A97" w:rsidP="009B0285">
            <w:pPr>
              <w:tabs>
                <w:tab w:val="left" w:pos="4035"/>
              </w:tabs>
              <w:rPr>
                <w:sz w:val="32"/>
                <w:szCs w:val="32"/>
              </w:rPr>
            </w:pPr>
          </w:p>
        </w:tc>
      </w:tr>
      <w:tr w:rsidR="00AE6A97" w:rsidTr="00AE6A97">
        <w:tc>
          <w:tcPr>
            <w:tcW w:w="4675" w:type="dxa"/>
          </w:tcPr>
          <w:p w:rsidR="00AE6A97" w:rsidRPr="00FC6C05" w:rsidRDefault="00FC6C05" w:rsidP="009B0285">
            <w:pPr>
              <w:tabs>
                <w:tab w:val="left" w:pos="4035"/>
              </w:tabs>
              <w:rPr>
                <w:rFonts w:ascii="Times New Roman" w:hAnsi="Times New Roman" w:cs="Times New Roman"/>
                <w:sz w:val="24"/>
                <w:szCs w:val="24"/>
              </w:rPr>
            </w:pPr>
            <w:r>
              <w:rPr>
                <w:rFonts w:ascii="Times New Roman" w:hAnsi="Times New Roman" w:cs="Times New Roman"/>
                <w:sz w:val="24"/>
                <w:szCs w:val="24"/>
              </w:rPr>
              <w:t>3.Mudaraba Savings Deposit</w:t>
            </w:r>
          </w:p>
        </w:tc>
        <w:tc>
          <w:tcPr>
            <w:tcW w:w="4675" w:type="dxa"/>
          </w:tcPr>
          <w:p w:rsidR="00AE6A97" w:rsidRDefault="00AE6A97" w:rsidP="009B0285">
            <w:pPr>
              <w:tabs>
                <w:tab w:val="left" w:pos="4035"/>
              </w:tabs>
              <w:rPr>
                <w:sz w:val="32"/>
                <w:szCs w:val="32"/>
              </w:rPr>
            </w:pPr>
          </w:p>
        </w:tc>
      </w:tr>
      <w:tr w:rsidR="00AE6A97" w:rsidTr="00AE6A97">
        <w:tc>
          <w:tcPr>
            <w:tcW w:w="4675" w:type="dxa"/>
          </w:tcPr>
          <w:p w:rsidR="00AE6A97" w:rsidRPr="00FC6C05" w:rsidRDefault="00FC6C05" w:rsidP="009B0285">
            <w:pPr>
              <w:tabs>
                <w:tab w:val="left" w:pos="4035"/>
              </w:tabs>
              <w:rPr>
                <w:rFonts w:ascii="Times New Roman" w:hAnsi="Times New Roman" w:cs="Times New Roman"/>
                <w:sz w:val="24"/>
                <w:szCs w:val="24"/>
              </w:rPr>
            </w:pPr>
            <w:r>
              <w:rPr>
                <w:rFonts w:ascii="Times New Roman" w:hAnsi="Times New Roman" w:cs="Times New Roman"/>
                <w:sz w:val="24"/>
                <w:szCs w:val="24"/>
              </w:rPr>
              <w:t>4.Mudaraba Savings Deposit</w:t>
            </w:r>
          </w:p>
        </w:tc>
        <w:tc>
          <w:tcPr>
            <w:tcW w:w="4675" w:type="dxa"/>
          </w:tcPr>
          <w:p w:rsidR="00AE6A97" w:rsidRDefault="00AE6A97" w:rsidP="009B0285">
            <w:pPr>
              <w:tabs>
                <w:tab w:val="left" w:pos="4035"/>
              </w:tabs>
              <w:rPr>
                <w:sz w:val="32"/>
                <w:szCs w:val="32"/>
              </w:rPr>
            </w:pPr>
          </w:p>
        </w:tc>
      </w:tr>
      <w:tr w:rsidR="00AE6A97" w:rsidTr="00AE6A97">
        <w:tc>
          <w:tcPr>
            <w:tcW w:w="4675" w:type="dxa"/>
          </w:tcPr>
          <w:p w:rsidR="00AE6A97" w:rsidRPr="00FC6C05" w:rsidRDefault="00FC6C05" w:rsidP="009B0285">
            <w:pPr>
              <w:tabs>
                <w:tab w:val="left" w:pos="4035"/>
              </w:tabs>
              <w:rPr>
                <w:rFonts w:ascii="Times New Roman" w:hAnsi="Times New Roman" w:cs="Times New Roman"/>
                <w:sz w:val="24"/>
                <w:szCs w:val="24"/>
              </w:rPr>
            </w:pPr>
            <w:r>
              <w:rPr>
                <w:rFonts w:ascii="Times New Roman" w:hAnsi="Times New Roman" w:cs="Times New Roman"/>
                <w:sz w:val="24"/>
                <w:szCs w:val="24"/>
              </w:rPr>
              <w:t>5.Mudaraba Term Deposit</w:t>
            </w:r>
          </w:p>
        </w:tc>
        <w:tc>
          <w:tcPr>
            <w:tcW w:w="4675" w:type="dxa"/>
          </w:tcPr>
          <w:p w:rsidR="00AE6A97" w:rsidRDefault="00AE6A97" w:rsidP="009B0285">
            <w:pPr>
              <w:tabs>
                <w:tab w:val="left" w:pos="4035"/>
              </w:tabs>
              <w:rPr>
                <w:sz w:val="32"/>
                <w:szCs w:val="32"/>
              </w:rPr>
            </w:pPr>
          </w:p>
        </w:tc>
      </w:tr>
      <w:tr w:rsidR="00AE6A97" w:rsidTr="00AE6A97">
        <w:tc>
          <w:tcPr>
            <w:tcW w:w="4675" w:type="dxa"/>
          </w:tcPr>
          <w:p w:rsidR="00AE6A97" w:rsidRPr="00FC6C05" w:rsidRDefault="00FC6C05" w:rsidP="009B0285">
            <w:pPr>
              <w:tabs>
                <w:tab w:val="left" w:pos="4035"/>
              </w:tabs>
              <w:rPr>
                <w:rFonts w:ascii="Times New Roman" w:hAnsi="Times New Roman" w:cs="Times New Roman"/>
                <w:sz w:val="24"/>
                <w:szCs w:val="24"/>
              </w:rPr>
            </w:pPr>
            <w:r>
              <w:rPr>
                <w:rFonts w:ascii="Times New Roman" w:hAnsi="Times New Roman" w:cs="Times New Roman"/>
                <w:sz w:val="24"/>
                <w:szCs w:val="24"/>
              </w:rPr>
              <w:t>6.Mudaraba Notice Deposit</w:t>
            </w:r>
          </w:p>
        </w:tc>
        <w:tc>
          <w:tcPr>
            <w:tcW w:w="4675" w:type="dxa"/>
          </w:tcPr>
          <w:p w:rsidR="00AE6A97" w:rsidRDefault="00AE6A97" w:rsidP="009B0285">
            <w:pPr>
              <w:tabs>
                <w:tab w:val="left" w:pos="4035"/>
              </w:tabs>
              <w:rPr>
                <w:sz w:val="32"/>
                <w:szCs w:val="32"/>
              </w:rPr>
            </w:pPr>
          </w:p>
        </w:tc>
      </w:tr>
    </w:tbl>
    <w:p w:rsidR="00F92F96" w:rsidRDefault="00F92F96" w:rsidP="00BB4527">
      <w:pPr>
        <w:tabs>
          <w:tab w:val="left" w:pos="3285"/>
        </w:tabs>
        <w:rPr>
          <w:sz w:val="32"/>
          <w:szCs w:val="32"/>
        </w:rPr>
      </w:pPr>
    </w:p>
    <w:p w:rsidR="00A13656" w:rsidRDefault="00A13656" w:rsidP="00BB4527">
      <w:pPr>
        <w:tabs>
          <w:tab w:val="left" w:pos="3285"/>
        </w:tabs>
        <w:rPr>
          <w:sz w:val="32"/>
          <w:szCs w:val="32"/>
        </w:rPr>
      </w:pPr>
    </w:p>
    <w:p w:rsidR="00A13656" w:rsidRDefault="00A13656" w:rsidP="00BB4527">
      <w:pPr>
        <w:tabs>
          <w:tab w:val="left" w:pos="3285"/>
        </w:tabs>
        <w:rPr>
          <w:sz w:val="32"/>
          <w:szCs w:val="32"/>
        </w:rPr>
      </w:pPr>
    </w:p>
    <w:p w:rsidR="00A13656" w:rsidRDefault="00A13656" w:rsidP="00BB4527">
      <w:pPr>
        <w:tabs>
          <w:tab w:val="left" w:pos="3285"/>
        </w:tabs>
        <w:rPr>
          <w:sz w:val="32"/>
          <w:szCs w:val="32"/>
        </w:rPr>
      </w:pPr>
    </w:p>
    <w:p w:rsidR="00DF197E" w:rsidRDefault="00410625" w:rsidP="00BB4527">
      <w:pPr>
        <w:tabs>
          <w:tab w:val="left" w:pos="3285"/>
        </w:tabs>
        <w:rPr>
          <w:sz w:val="32"/>
          <w:szCs w:val="32"/>
        </w:rPr>
      </w:pPr>
      <w:r>
        <w:rPr>
          <w:noProof/>
        </w:rPr>
        <w:lastRenderedPageBreak/>
        <w:drawing>
          <wp:inline distT="0" distB="0" distL="0" distR="0" wp14:anchorId="31ADFFCF" wp14:editId="7B3B88B4">
            <wp:extent cx="1165861" cy="4572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1408FB" w:rsidRPr="00F401B4" w:rsidRDefault="003364B2" w:rsidP="00537E15">
      <w:pPr>
        <w:tabs>
          <w:tab w:val="left" w:pos="4035"/>
        </w:tabs>
        <w:jc w:val="center"/>
        <w:rPr>
          <w:rFonts w:ascii="Times New Roman" w:hAnsi="Times New Roman" w:cs="Times New Roman"/>
          <w:color w:val="2E74B5" w:themeColor="accent1" w:themeShade="BF"/>
          <w:sz w:val="28"/>
          <w:szCs w:val="28"/>
        </w:rPr>
      </w:pPr>
      <w:r w:rsidRPr="00F401B4">
        <w:rPr>
          <w:rFonts w:ascii="Times New Roman" w:hAnsi="Times New Roman" w:cs="Times New Roman"/>
          <w:color w:val="2E74B5" w:themeColor="accent1" w:themeShade="BF"/>
          <w:sz w:val="28"/>
          <w:szCs w:val="28"/>
        </w:rPr>
        <w:t>Investment Products</w:t>
      </w:r>
    </w:p>
    <w:p w:rsidR="00DF197E" w:rsidRPr="00357031" w:rsidRDefault="00DF197E" w:rsidP="00357031">
      <w:pPr>
        <w:tabs>
          <w:tab w:val="left" w:pos="4035"/>
        </w:tabs>
        <w:jc w:val="both"/>
        <w:rPr>
          <w:rFonts w:ascii="Times New Roman" w:hAnsi="Times New Roman" w:cs="Times New Roman"/>
          <w:color w:val="000000" w:themeColor="text1"/>
          <w:sz w:val="24"/>
          <w:szCs w:val="24"/>
        </w:rPr>
      </w:pPr>
      <w:r w:rsidRPr="00357031">
        <w:rPr>
          <w:rFonts w:ascii="Times New Roman" w:hAnsi="Times New Roman" w:cs="Times New Roman"/>
          <w:color w:val="000000" w:themeColor="text1"/>
          <w:sz w:val="24"/>
          <w:szCs w:val="24"/>
        </w:rPr>
        <w:t>There</w:t>
      </w:r>
      <w:r w:rsidR="00357031" w:rsidRPr="00357031">
        <w:rPr>
          <w:rFonts w:ascii="Times New Roman" w:hAnsi="Times New Roman" w:cs="Times New Roman"/>
          <w:color w:val="000000" w:themeColor="text1"/>
          <w:sz w:val="24"/>
          <w:szCs w:val="24"/>
        </w:rPr>
        <w:t xml:space="preserve"> </w:t>
      </w:r>
      <w:proofErr w:type="gramStart"/>
      <w:r w:rsidR="00357031" w:rsidRPr="00357031">
        <w:rPr>
          <w:rFonts w:ascii="Times New Roman" w:hAnsi="Times New Roman" w:cs="Times New Roman"/>
          <w:color w:val="000000" w:themeColor="text1"/>
          <w:sz w:val="24"/>
          <w:szCs w:val="24"/>
        </w:rPr>
        <w:t>are different kind</w:t>
      </w:r>
      <w:proofErr w:type="gramEnd"/>
      <w:r w:rsidR="00357031" w:rsidRPr="00357031">
        <w:rPr>
          <w:rFonts w:ascii="Times New Roman" w:hAnsi="Times New Roman" w:cs="Times New Roman"/>
          <w:color w:val="000000" w:themeColor="text1"/>
          <w:sz w:val="24"/>
          <w:szCs w:val="24"/>
        </w:rPr>
        <w:t xml:space="preserve"> of investment products of Social </w:t>
      </w:r>
      <w:proofErr w:type="spellStart"/>
      <w:r w:rsidR="00357031" w:rsidRPr="00357031">
        <w:rPr>
          <w:rFonts w:ascii="Times New Roman" w:hAnsi="Times New Roman" w:cs="Times New Roman"/>
          <w:color w:val="000000" w:themeColor="text1"/>
          <w:sz w:val="24"/>
          <w:szCs w:val="24"/>
        </w:rPr>
        <w:t>Islami</w:t>
      </w:r>
      <w:proofErr w:type="spellEnd"/>
      <w:r w:rsidR="00357031" w:rsidRPr="00357031">
        <w:rPr>
          <w:rFonts w:ascii="Times New Roman" w:hAnsi="Times New Roman" w:cs="Times New Roman"/>
          <w:color w:val="000000" w:themeColor="text1"/>
          <w:sz w:val="24"/>
          <w:szCs w:val="24"/>
        </w:rPr>
        <w:t xml:space="preserve"> Bank Limited:</w:t>
      </w:r>
    </w:p>
    <w:p w:rsidR="001408FB" w:rsidRDefault="00D149D7" w:rsidP="00D149D7">
      <w:pPr>
        <w:pStyle w:val="ListParagraph"/>
        <w:numPr>
          <w:ilvl w:val="0"/>
          <w:numId w:val="20"/>
        </w:numPr>
        <w:tabs>
          <w:tab w:val="left" w:pos="4035"/>
        </w:tabs>
        <w:rPr>
          <w:rFonts w:ascii="Times New Roman" w:hAnsi="Times New Roman" w:cs="Times New Roman"/>
          <w:color w:val="000000" w:themeColor="text1"/>
          <w:sz w:val="24"/>
          <w:szCs w:val="24"/>
        </w:rPr>
      </w:pPr>
      <w:proofErr w:type="spellStart"/>
      <w:r w:rsidRPr="00D149D7">
        <w:rPr>
          <w:rFonts w:ascii="Times New Roman" w:hAnsi="Times New Roman" w:cs="Times New Roman"/>
          <w:color w:val="000000" w:themeColor="text1"/>
          <w:sz w:val="24"/>
          <w:szCs w:val="24"/>
        </w:rPr>
        <w:t>Bai</w:t>
      </w:r>
      <w:r>
        <w:rPr>
          <w:rFonts w:ascii="Times New Roman" w:hAnsi="Times New Roman" w:cs="Times New Roman"/>
          <w:color w:val="000000" w:themeColor="text1"/>
          <w:sz w:val="24"/>
          <w:szCs w:val="24"/>
        </w:rPr>
        <w:t>-Murabaha</w:t>
      </w:r>
      <w:proofErr w:type="spellEnd"/>
    </w:p>
    <w:p w:rsidR="00D149D7" w:rsidRDefault="00D149D7" w:rsidP="00D149D7">
      <w:pPr>
        <w:pStyle w:val="ListParagraph"/>
        <w:numPr>
          <w:ilvl w:val="0"/>
          <w:numId w:val="20"/>
        </w:numPr>
        <w:tabs>
          <w:tab w:val="left" w:pos="4035"/>
        </w:tabs>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Bai-Muajjal</w:t>
      </w:r>
      <w:proofErr w:type="spellEnd"/>
    </w:p>
    <w:p w:rsidR="00D149D7" w:rsidRDefault="00D149D7" w:rsidP="00D149D7">
      <w:pPr>
        <w:pStyle w:val="ListParagraph"/>
        <w:numPr>
          <w:ilvl w:val="0"/>
          <w:numId w:val="20"/>
        </w:numPr>
        <w:tabs>
          <w:tab w:val="left" w:pos="403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Hire Purchase under </w:t>
      </w:r>
      <w:proofErr w:type="spellStart"/>
      <w:r>
        <w:rPr>
          <w:rFonts w:ascii="Times New Roman" w:hAnsi="Times New Roman" w:cs="Times New Roman"/>
          <w:color w:val="000000" w:themeColor="text1"/>
          <w:sz w:val="24"/>
          <w:szCs w:val="24"/>
        </w:rPr>
        <w:t>Shirkatul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Melk</w:t>
      </w:r>
      <w:proofErr w:type="spellEnd"/>
    </w:p>
    <w:p w:rsidR="00D149D7" w:rsidRDefault="00D149D7" w:rsidP="00D149D7">
      <w:pPr>
        <w:pStyle w:val="ListParagraph"/>
        <w:numPr>
          <w:ilvl w:val="0"/>
          <w:numId w:val="20"/>
        </w:numPr>
        <w:tabs>
          <w:tab w:val="left" w:pos="4035"/>
        </w:tabs>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Mudaraba</w:t>
      </w:r>
      <w:proofErr w:type="spellEnd"/>
    </w:p>
    <w:p w:rsidR="00D149D7" w:rsidRDefault="00D149D7" w:rsidP="00D149D7">
      <w:pPr>
        <w:pStyle w:val="ListParagraph"/>
        <w:numPr>
          <w:ilvl w:val="0"/>
          <w:numId w:val="20"/>
        </w:numPr>
        <w:tabs>
          <w:tab w:val="left" w:pos="4035"/>
        </w:tabs>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Musharaka</w:t>
      </w:r>
      <w:proofErr w:type="spellEnd"/>
    </w:p>
    <w:p w:rsidR="00D149D7" w:rsidRDefault="00D149D7" w:rsidP="00D149D7">
      <w:pPr>
        <w:pStyle w:val="ListParagraph"/>
        <w:numPr>
          <w:ilvl w:val="0"/>
          <w:numId w:val="20"/>
        </w:numPr>
        <w:tabs>
          <w:tab w:val="left" w:pos="4035"/>
        </w:tabs>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Bai</w:t>
      </w:r>
      <w:proofErr w:type="spellEnd"/>
      <w:r>
        <w:rPr>
          <w:rFonts w:ascii="Times New Roman" w:hAnsi="Times New Roman" w:cs="Times New Roman"/>
          <w:color w:val="000000" w:themeColor="text1"/>
          <w:sz w:val="24"/>
          <w:szCs w:val="24"/>
        </w:rPr>
        <w:t>-Salam</w:t>
      </w:r>
    </w:p>
    <w:p w:rsidR="00D149D7" w:rsidRDefault="00D149D7" w:rsidP="00D149D7">
      <w:pPr>
        <w:pStyle w:val="ListParagraph"/>
        <w:numPr>
          <w:ilvl w:val="0"/>
          <w:numId w:val="20"/>
        </w:numPr>
        <w:tabs>
          <w:tab w:val="left" w:pos="403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Documentary bill purchase</w:t>
      </w:r>
    </w:p>
    <w:p w:rsidR="00D149D7" w:rsidRDefault="00D149D7" w:rsidP="00D149D7">
      <w:pPr>
        <w:pStyle w:val="ListParagraph"/>
        <w:numPr>
          <w:ilvl w:val="0"/>
          <w:numId w:val="20"/>
        </w:numPr>
        <w:tabs>
          <w:tab w:val="left" w:pos="4035"/>
        </w:tabs>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Quard</w:t>
      </w:r>
      <w:proofErr w:type="spellEnd"/>
    </w:p>
    <w:p w:rsidR="00EC58FD" w:rsidRDefault="00D149D7" w:rsidP="00D149D7">
      <w:pPr>
        <w:pStyle w:val="ListParagraph"/>
        <w:numPr>
          <w:ilvl w:val="0"/>
          <w:numId w:val="20"/>
        </w:numPr>
        <w:tabs>
          <w:tab w:val="left" w:pos="403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SIBL-</w:t>
      </w:r>
      <w:r w:rsidR="00EC58FD">
        <w:rPr>
          <w:rFonts w:ascii="Times New Roman" w:hAnsi="Times New Roman" w:cs="Times New Roman"/>
          <w:color w:val="000000" w:themeColor="text1"/>
          <w:sz w:val="24"/>
          <w:szCs w:val="24"/>
        </w:rPr>
        <w:t xml:space="preserve">Employees House building Investment Scheme </w:t>
      </w:r>
    </w:p>
    <w:p w:rsidR="00EC58FD" w:rsidRDefault="00EC58FD" w:rsidP="00D149D7">
      <w:pPr>
        <w:pStyle w:val="ListParagraph"/>
        <w:numPr>
          <w:ilvl w:val="0"/>
          <w:numId w:val="20"/>
        </w:numPr>
        <w:tabs>
          <w:tab w:val="left" w:pos="403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SME and Agricultural Finance Women </w:t>
      </w:r>
      <w:proofErr w:type="spellStart"/>
      <w:r>
        <w:rPr>
          <w:rFonts w:ascii="Times New Roman" w:hAnsi="Times New Roman" w:cs="Times New Roman"/>
          <w:color w:val="000000" w:themeColor="text1"/>
          <w:sz w:val="24"/>
          <w:szCs w:val="24"/>
        </w:rPr>
        <w:t>Enterprice</w:t>
      </w:r>
      <w:proofErr w:type="spellEnd"/>
      <w:r>
        <w:rPr>
          <w:rFonts w:ascii="Times New Roman" w:hAnsi="Times New Roman" w:cs="Times New Roman"/>
          <w:color w:val="000000" w:themeColor="text1"/>
          <w:sz w:val="24"/>
          <w:szCs w:val="24"/>
        </w:rPr>
        <w:t xml:space="preserve"> </w:t>
      </w:r>
    </w:p>
    <w:p w:rsidR="00EC58FD" w:rsidRDefault="00EC58FD" w:rsidP="00D149D7">
      <w:pPr>
        <w:pStyle w:val="ListParagraph"/>
        <w:numPr>
          <w:ilvl w:val="0"/>
          <w:numId w:val="20"/>
        </w:numPr>
        <w:tabs>
          <w:tab w:val="left" w:pos="403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Retail Finance</w:t>
      </w:r>
    </w:p>
    <w:p w:rsidR="001408FB" w:rsidRPr="00976653" w:rsidRDefault="00EC58FD" w:rsidP="00976653">
      <w:pPr>
        <w:pStyle w:val="ListParagraph"/>
        <w:numPr>
          <w:ilvl w:val="0"/>
          <w:numId w:val="20"/>
        </w:numPr>
        <w:tabs>
          <w:tab w:val="left" w:pos="403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Family Empowerment Islamic Micro Finance   </w:t>
      </w:r>
    </w:p>
    <w:p w:rsidR="005D6CCB" w:rsidRPr="00F401B4" w:rsidRDefault="005D6CCB" w:rsidP="000E3FA7">
      <w:pPr>
        <w:tabs>
          <w:tab w:val="left" w:pos="1755"/>
        </w:tabs>
        <w:jc w:val="center"/>
        <w:rPr>
          <w:rFonts w:ascii="Times New Roman" w:hAnsi="Times New Roman" w:cs="Times New Roman"/>
          <w:color w:val="2E74B5" w:themeColor="accent1" w:themeShade="BF"/>
          <w:sz w:val="28"/>
          <w:szCs w:val="28"/>
        </w:rPr>
      </w:pPr>
      <w:r w:rsidRPr="00F401B4">
        <w:rPr>
          <w:rFonts w:ascii="Times New Roman" w:hAnsi="Times New Roman" w:cs="Times New Roman"/>
          <w:color w:val="2E74B5" w:themeColor="accent1" w:themeShade="BF"/>
          <w:sz w:val="28"/>
          <w:szCs w:val="28"/>
        </w:rPr>
        <w:t>Service products</w:t>
      </w:r>
    </w:p>
    <w:p w:rsidR="00B7778C" w:rsidRPr="00B41DA7" w:rsidRDefault="00B41DA7" w:rsidP="00B41DA7">
      <w:pPr>
        <w:tabs>
          <w:tab w:val="left" w:pos="1755"/>
        </w:tabs>
        <w:rPr>
          <w:rFonts w:ascii="Times New Roman" w:hAnsi="Times New Roman" w:cs="Times New Roman"/>
          <w:color w:val="000000" w:themeColor="text1"/>
          <w:sz w:val="24"/>
          <w:szCs w:val="24"/>
        </w:rPr>
      </w:pPr>
      <w:r w:rsidRPr="00B41DA7">
        <w:rPr>
          <w:rFonts w:ascii="Times New Roman" w:hAnsi="Times New Roman" w:cs="Times New Roman"/>
          <w:color w:val="000000" w:themeColor="text1"/>
          <w:sz w:val="24"/>
          <w:szCs w:val="24"/>
        </w:rPr>
        <w:t>There are different kinds of service products of SIBL:</w:t>
      </w:r>
    </w:p>
    <w:p w:rsidR="005D6CCB" w:rsidRDefault="00D51754" w:rsidP="00D51754">
      <w:pPr>
        <w:pStyle w:val="ListParagraph"/>
        <w:numPr>
          <w:ilvl w:val="0"/>
          <w:numId w:val="22"/>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Online Banking</w:t>
      </w:r>
    </w:p>
    <w:p w:rsidR="00D51754" w:rsidRDefault="00D51754" w:rsidP="00D51754">
      <w:pPr>
        <w:pStyle w:val="ListParagraph"/>
        <w:numPr>
          <w:ilvl w:val="0"/>
          <w:numId w:val="22"/>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ATM 24/7</w:t>
      </w:r>
    </w:p>
    <w:p w:rsidR="00F92F96" w:rsidRPr="00F92F96" w:rsidRDefault="00D51754" w:rsidP="00F92F96">
      <w:pPr>
        <w:pStyle w:val="ListParagraph"/>
        <w:numPr>
          <w:ilvl w:val="0"/>
          <w:numId w:val="22"/>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CARD</w:t>
      </w:r>
    </w:p>
    <w:p w:rsidR="00D51754" w:rsidRDefault="00D51754" w:rsidP="00D51754">
      <w:pPr>
        <w:pStyle w:val="ListParagraph"/>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976653">
        <w:rPr>
          <w:rFonts w:ascii="Times New Roman" w:hAnsi="Times New Roman" w:cs="Times New Roman"/>
          <w:color w:val="000000" w:themeColor="text1"/>
          <w:sz w:val="24"/>
          <w:szCs w:val="24"/>
        </w:rPr>
        <w:t>VISA Islamic Cards</w:t>
      </w:r>
    </w:p>
    <w:p w:rsidR="00976653" w:rsidRDefault="00B82412" w:rsidP="00D51754">
      <w:p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 VISA Islamic Credit Cards </w:t>
      </w:r>
      <w:r w:rsidR="00976653">
        <w:rPr>
          <w:rFonts w:ascii="Times New Roman" w:hAnsi="Times New Roman" w:cs="Times New Roman"/>
          <w:color w:val="000000" w:themeColor="text1"/>
          <w:sz w:val="24"/>
          <w:szCs w:val="24"/>
        </w:rPr>
        <w:t>(local card, dual currency card)</w:t>
      </w:r>
    </w:p>
    <w:p w:rsidR="00B82412" w:rsidRDefault="00B82412" w:rsidP="00D51754">
      <w:p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 Gift card, hajj card, Travel card  </w:t>
      </w:r>
    </w:p>
    <w:p w:rsidR="00B82412" w:rsidRDefault="00B82412" w:rsidP="00B82412">
      <w:pPr>
        <w:pStyle w:val="ListParagraph"/>
        <w:numPr>
          <w:ilvl w:val="0"/>
          <w:numId w:val="24"/>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Automated Clearing</w:t>
      </w:r>
    </w:p>
    <w:p w:rsidR="00B82412" w:rsidRDefault="00B82412" w:rsidP="00B82412">
      <w:pPr>
        <w:pStyle w:val="ListParagraph"/>
        <w:numPr>
          <w:ilvl w:val="0"/>
          <w:numId w:val="24"/>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Electronic Fund Transfer</w:t>
      </w:r>
    </w:p>
    <w:p w:rsidR="00B82412" w:rsidRDefault="00B82412" w:rsidP="00B82412">
      <w:pPr>
        <w:pStyle w:val="ListParagraph"/>
        <w:numPr>
          <w:ilvl w:val="0"/>
          <w:numId w:val="24"/>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Mobile Banking</w:t>
      </w:r>
    </w:p>
    <w:p w:rsidR="00B82412" w:rsidRDefault="00B82412" w:rsidP="00B82412">
      <w:pPr>
        <w:pStyle w:val="ListParagraph"/>
        <w:numPr>
          <w:ilvl w:val="0"/>
          <w:numId w:val="24"/>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Offshore Banking</w:t>
      </w:r>
    </w:p>
    <w:p w:rsidR="00B82412" w:rsidRDefault="00B82412" w:rsidP="00B82412">
      <w:pPr>
        <w:pStyle w:val="ListParagraph"/>
        <w:numPr>
          <w:ilvl w:val="0"/>
          <w:numId w:val="24"/>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Centralized Trade processing Services</w:t>
      </w:r>
    </w:p>
    <w:p w:rsidR="00B82412" w:rsidRDefault="00B82412" w:rsidP="00B82412">
      <w:pPr>
        <w:pStyle w:val="ListParagraph"/>
        <w:numPr>
          <w:ilvl w:val="0"/>
          <w:numId w:val="24"/>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Remittance</w:t>
      </w:r>
    </w:p>
    <w:p w:rsidR="00B82412" w:rsidRDefault="00B82412" w:rsidP="00B82412">
      <w:pPr>
        <w:pStyle w:val="ListParagraph"/>
        <w:numPr>
          <w:ilvl w:val="0"/>
          <w:numId w:val="24"/>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Locker</w:t>
      </w:r>
    </w:p>
    <w:p w:rsidR="00B82412" w:rsidRDefault="00B82412" w:rsidP="00B82412">
      <w:pPr>
        <w:pStyle w:val="ListParagraph"/>
        <w:numPr>
          <w:ilvl w:val="0"/>
          <w:numId w:val="24"/>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Student file </w:t>
      </w:r>
    </w:p>
    <w:p w:rsidR="00B82412" w:rsidRDefault="00B82412" w:rsidP="00B82412">
      <w:pPr>
        <w:pStyle w:val="ListParagraph"/>
        <w:numPr>
          <w:ilvl w:val="0"/>
          <w:numId w:val="24"/>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SWIFT</w:t>
      </w:r>
    </w:p>
    <w:p w:rsidR="00B82412" w:rsidRDefault="00B82412" w:rsidP="00B82412">
      <w:pPr>
        <w:pStyle w:val="ListParagraph"/>
        <w:numPr>
          <w:ilvl w:val="0"/>
          <w:numId w:val="24"/>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Capital Market Service through SIBL Subsidiaries</w:t>
      </w:r>
    </w:p>
    <w:p w:rsidR="00B82412" w:rsidRDefault="00B82412" w:rsidP="00B82412">
      <w:pPr>
        <w:pStyle w:val="ListParagraph"/>
        <w:numPr>
          <w:ilvl w:val="0"/>
          <w:numId w:val="24"/>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ADR (Alternate Delivery Chanel)</w:t>
      </w:r>
    </w:p>
    <w:p w:rsidR="00B82412" w:rsidRDefault="00B82412" w:rsidP="00B82412">
      <w:pPr>
        <w:pStyle w:val="ListParagraph"/>
        <w:numPr>
          <w:ilvl w:val="0"/>
          <w:numId w:val="24"/>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School Banking</w:t>
      </w:r>
    </w:p>
    <w:p w:rsidR="00B82412" w:rsidRDefault="00B82412" w:rsidP="00B82412">
      <w:pPr>
        <w:pStyle w:val="ListParagraph"/>
        <w:numPr>
          <w:ilvl w:val="0"/>
          <w:numId w:val="24"/>
        </w:numPr>
        <w:tabs>
          <w:tab w:val="left" w:pos="175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Agent Banking</w:t>
      </w:r>
    </w:p>
    <w:p w:rsidR="009B0285" w:rsidRDefault="009B0285" w:rsidP="009B0285">
      <w:pPr>
        <w:tabs>
          <w:tab w:val="left" w:pos="4035"/>
        </w:tabs>
        <w:rPr>
          <w:sz w:val="32"/>
          <w:szCs w:val="32"/>
        </w:rPr>
      </w:pPr>
    </w:p>
    <w:p w:rsidR="009B0285" w:rsidRPr="00C645B3" w:rsidRDefault="00A47B50" w:rsidP="004447DF">
      <w:pPr>
        <w:pStyle w:val="Heading1"/>
        <w:jc w:val="center"/>
        <w:rPr>
          <w:rFonts w:ascii="Times New Roman" w:hAnsi="Times New Roman" w:cs="Times New Roman"/>
          <w:b/>
          <w:bCs/>
          <w:color w:val="1F4E79" w:themeColor="accent1" w:themeShade="80"/>
          <w:sz w:val="72"/>
          <w:szCs w:val="72"/>
          <w:lang w:bidi="bn-BD"/>
        </w:rPr>
      </w:pPr>
      <w:bookmarkStart w:id="18" w:name="_Toc536417192"/>
      <w:r w:rsidRPr="00C645B3">
        <w:rPr>
          <w:rFonts w:ascii="Times New Roman" w:hAnsi="Times New Roman" w:cs="Times New Roman"/>
          <w:b/>
          <w:bCs/>
          <w:color w:val="1F4E79" w:themeColor="accent1" w:themeShade="80"/>
          <w:sz w:val="72"/>
          <w:szCs w:val="72"/>
        </w:rPr>
        <w:t xml:space="preserve">Chapter </w:t>
      </w:r>
      <w:r w:rsidRPr="00C645B3">
        <w:rPr>
          <w:rFonts w:ascii="Times New Roman" w:hAnsi="Times New Roman" w:cs="Times New Roman"/>
          <w:b/>
          <w:bCs/>
          <w:color w:val="1F4E79" w:themeColor="accent1" w:themeShade="80"/>
          <w:sz w:val="72"/>
          <w:szCs w:val="72"/>
          <w:cs/>
          <w:lang w:bidi="bn-BD"/>
        </w:rPr>
        <w:t>3</w:t>
      </w:r>
      <w:bookmarkEnd w:id="18"/>
    </w:p>
    <w:p w:rsidR="009B0285" w:rsidRDefault="009B0285" w:rsidP="009B0285">
      <w:pPr>
        <w:tabs>
          <w:tab w:val="left" w:pos="4035"/>
        </w:tabs>
        <w:rPr>
          <w:sz w:val="32"/>
          <w:szCs w:val="32"/>
        </w:rPr>
      </w:pPr>
    </w:p>
    <w:p w:rsidR="009B0285" w:rsidRDefault="009B0285" w:rsidP="009B0285">
      <w:pPr>
        <w:tabs>
          <w:tab w:val="left" w:pos="4035"/>
        </w:tabs>
        <w:rPr>
          <w:sz w:val="32"/>
          <w:szCs w:val="32"/>
        </w:rPr>
      </w:pPr>
    </w:p>
    <w:p w:rsidR="009B0285" w:rsidRPr="00A153EE" w:rsidRDefault="002C4FE3" w:rsidP="00685F8B">
      <w:pPr>
        <w:tabs>
          <w:tab w:val="left" w:pos="4035"/>
        </w:tabs>
        <w:jc w:val="center"/>
        <w:rPr>
          <w:rFonts w:ascii="Times New Roman" w:hAnsi="Times New Roman" w:cs="Times New Roman"/>
          <w:b/>
          <w:bCs/>
          <w:color w:val="1F4E79" w:themeColor="accent1" w:themeShade="80"/>
          <w:sz w:val="32"/>
          <w:szCs w:val="32"/>
        </w:rPr>
      </w:pPr>
      <w:r w:rsidRPr="00A153EE">
        <w:rPr>
          <w:rFonts w:ascii="Times New Roman" w:hAnsi="Times New Roman" w:cs="Times New Roman"/>
          <w:b/>
          <w:bCs/>
          <w:color w:val="1F4E79" w:themeColor="accent1" w:themeShade="80"/>
          <w:sz w:val="32"/>
          <w:szCs w:val="32"/>
        </w:rPr>
        <w:t>PERFORMANCE ANALYSIS</w:t>
      </w:r>
    </w:p>
    <w:p w:rsidR="009B0285" w:rsidRPr="002C4FE3" w:rsidRDefault="009B0285" w:rsidP="00855358">
      <w:pPr>
        <w:tabs>
          <w:tab w:val="left" w:pos="4035"/>
        </w:tabs>
        <w:jc w:val="center"/>
        <w:rPr>
          <w:b/>
          <w:bCs/>
          <w:color w:val="1F4E79" w:themeColor="accent1" w:themeShade="80"/>
          <w:sz w:val="32"/>
          <w:szCs w:val="32"/>
        </w:rPr>
      </w:pPr>
    </w:p>
    <w:p w:rsidR="009B0285" w:rsidRDefault="009B0285" w:rsidP="009B0285">
      <w:pPr>
        <w:tabs>
          <w:tab w:val="left" w:pos="4035"/>
        </w:tabs>
        <w:rPr>
          <w:sz w:val="32"/>
          <w:szCs w:val="32"/>
        </w:rPr>
      </w:pPr>
    </w:p>
    <w:p w:rsidR="000474AD" w:rsidRDefault="000474AD" w:rsidP="009B0285">
      <w:pPr>
        <w:tabs>
          <w:tab w:val="left" w:pos="4035"/>
        </w:tabs>
        <w:rPr>
          <w:sz w:val="32"/>
          <w:szCs w:val="32"/>
        </w:rPr>
      </w:pPr>
      <w:r>
        <w:rPr>
          <w:noProof/>
        </w:rPr>
        <w:drawing>
          <wp:inline distT="0" distB="0" distL="0" distR="0" wp14:anchorId="4FB06C2E" wp14:editId="3E32FF0C">
            <wp:extent cx="5943600" cy="2617511"/>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ibl 2.jpg"/>
                    <pic:cNvPicPr/>
                  </pic:nvPicPr>
                  <pic:blipFill>
                    <a:blip r:embed="rId9">
                      <a:extLst>
                        <a:ext uri="{28A0092B-C50C-407E-A947-70E740481C1C}">
                          <a14:useLocalDpi xmlns:a14="http://schemas.microsoft.com/office/drawing/2010/main" val="0"/>
                        </a:ext>
                      </a:extLst>
                    </a:blip>
                    <a:stretch>
                      <a:fillRect/>
                    </a:stretch>
                  </pic:blipFill>
                  <pic:spPr>
                    <a:xfrm>
                      <a:off x="0" y="0"/>
                      <a:ext cx="5943600" cy="2617511"/>
                    </a:xfrm>
                    <a:prstGeom prst="rect">
                      <a:avLst/>
                    </a:prstGeom>
                  </pic:spPr>
                </pic:pic>
              </a:graphicData>
            </a:graphic>
          </wp:inline>
        </w:drawing>
      </w:r>
    </w:p>
    <w:p w:rsidR="000474AD" w:rsidRDefault="000474AD" w:rsidP="000474AD">
      <w:pPr>
        <w:tabs>
          <w:tab w:val="left" w:pos="4035"/>
        </w:tabs>
        <w:jc w:val="center"/>
        <w:rPr>
          <w:sz w:val="32"/>
          <w:szCs w:val="32"/>
        </w:rPr>
      </w:pPr>
    </w:p>
    <w:p w:rsidR="000474AD" w:rsidRDefault="000474AD" w:rsidP="009B0285">
      <w:pPr>
        <w:tabs>
          <w:tab w:val="left" w:pos="4035"/>
        </w:tabs>
        <w:rPr>
          <w:sz w:val="32"/>
          <w:szCs w:val="32"/>
        </w:rPr>
      </w:pPr>
    </w:p>
    <w:p w:rsidR="00855358" w:rsidRDefault="00855358" w:rsidP="00A47B50">
      <w:pPr>
        <w:tabs>
          <w:tab w:val="left" w:pos="4035"/>
          <w:tab w:val="left" w:pos="7170"/>
        </w:tabs>
        <w:rPr>
          <w:b/>
          <w:bCs/>
          <w:sz w:val="32"/>
          <w:szCs w:val="32"/>
        </w:rPr>
      </w:pPr>
    </w:p>
    <w:p w:rsidR="00A47B50" w:rsidRDefault="00A47B50" w:rsidP="00A47B50">
      <w:pPr>
        <w:tabs>
          <w:tab w:val="left" w:pos="4035"/>
          <w:tab w:val="left" w:pos="7170"/>
        </w:tabs>
        <w:rPr>
          <w:b/>
          <w:bCs/>
          <w:sz w:val="32"/>
          <w:szCs w:val="32"/>
        </w:rPr>
      </w:pPr>
    </w:p>
    <w:p w:rsidR="00302508" w:rsidRDefault="00302508" w:rsidP="00A47B50">
      <w:pPr>
        <w:tabs>
          <w:tab w:val="left" w:pos="4035"/>
          <w:tab w:val="left" w:pos="7170"/>
        </w:tabs>
        <w:rPr>
          <w:b/>
          <w:bCs/>
          <w:sz w:val="32"/>
          <w:szCs w:val="32"/>
        </w:rPr>
      </w:pPr>
    </w:p>
    <w:p w:rsidR="00E519A7" w:rsidRDefault="00E519A7" w:rsidP="00A47B50">
      <w:pPr>
        <w:tabs>
          <w:tab w:val="left" w:pos="4035"/>
          <w:tab w:val="left" w:pos="7170"/>
        </w:tabs>
        <w:rPr>
          <w:b/>
          <w:bCs/>
          <w:sz w:val="32"/>
          <w:szCs w:val="32"/>
        </w:rPr>
      </w:pPr>
    </w:p>
    <w:p w:rsidR="004B25A4" w:rsidRDefault="004B25A4" w:rsidP="00E519A7">
      <w:pPr>
        <w:pStyle w:val="Heading2"/>
        <w:rPr>
          <w:rFonts w:asciiTheme="minorHAnsi" w:eastAsiaTheme="minorHAnsi" w:hAnsiTheme="minorHAnsi" w:cstheme="minorBidi"/>
          <w:b/>
          <w:bCs/>
          <w:color w:val="auto"/>
          <w:sz w:val="32"/>
          <w:szCs w:val="32"/>
        </w:rPr>
      </w:pPr>
      <w:r>
        <w:rPr>
          <w:noProof/>
        </w:rPr>
        <w:lastRenderedPageBreak/>
        <w:drawing>
          <wp:inline distT="0" distB="0" distL="0" distR="0">
            <wp:extent cx="1165861" cy="4572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4B25A4" w:rsidRPr="004B25A4" w:rsidRDefault="004B25A4" w:rsidP="004B25A4"/>
    <w:p w:rsidR="00A036DA" w:rsidRPr="00576C92" w:rsidRDefault="009473D0" w:rsidP="0029378B">
      <w:pPr>
        <w:pStyle w:val="Heading2"/>
        <w:rPr>
          <w:rFonts w:ascii="Times New Roman" w:hAnsi="Times New Roman" w:cs="Times New Roman"/>
          <w:b/>
          <w:bCs/>
          <w:color w:val="2F5496" w:themeColor="accent5" w:themeShade="BF"/>
          <w:sz w:val="28"/>
          <w:szCs w:val="28"/>
        </w:rPr>
      </w:pPr>
      <w:bookmarkStart w:id="19" w:name="_Toc536417194"/>
      <w:r w:rsidRPr="00576C92">
        <w:rPr>
          <w:rFonts w:ascii="Times New Roman" w:hAnsi="Times New Roman" w:cs="Times New Roman"/>
          <w:b/>
          <w:bCs/>
          <w:color w:val="2F5496" w:themeColor="accent5" w:themeShade="BF"/>
          <w:sz w:val="28"/>
          <w:szCs w:val="28"/>
        </w:rPr>
        <w:t>3</w:t>
      </w:r>
      <w:r w:rsidR="00E519A7" w:rsidRPr="00576C92">
        <w:rPr>
          <w:rFonts w:ascii="Times New Roman" w:hAnsi="Times New Roman" w:cs="Times New Roman"/>
          <w:b/>
          <w:bCs/>
          <w:color w:val="2F5496" w:themeColor="accent5" w:themeShade="BF"/>
          <w:sz w:val="28"/>
          <w:szCs w:val="28"/>
        </w:rPr>
        <w:t>.1 Ratio Analysis</w:t>
      </w:r>
      <w:bookmarkEnd w:id="19"/>
    </w:p>
    <w:p w:rsidR="00E519A7" w:rsidRPr="00576C92" w:rsidRDefault="00E519A7" w:rsidP="00E519A7">
      <w:pPr>
        <w:pStyle w:val="Heading2"/>
        <w:rPr>
          <w:rFonts w:ascii="Times New Roman" w:hAnsi="Times New Roman" w:cs="Times New Roman"/>
          <w:b/>
          <w:bCs/>
          <w:color w:val="2F5496" w:themeColor="accent5" w:themeShade="BF"/>
          <w:sz w:val="28"/>
          <w:szCs w:val="28"/>
        </w:rPr>
      </w:pPr>
    </w:p>
    <w:p w:rsidR="00C50B2F" w:rsidRDefault="00E17B51" w:rsidP="00795FB2">
      <w:pPr>
        <w:jc w:val="both"/>
        <w:rPr>
          <w:rFonts w:ascii="Times New Roman" w:hAnsi="Times New Roman" w:cs="Times New Roman"/>
          <w:sz w:val="24"/>
          <w:szCs w:val="24"/>
        </w:rPr>
      </w:pPr>
      <w:r w:rsidRPr="00795FB2">
        <w:rPr>
          <w:rFonts w:ascii="Times New Roman" w:hAnsi="Times New Roman" w:cs="Times New Roman"/>
          <w:sz w:val="24"/>
          <w:szCs w:val="24"/>
        </w:rPr>
        <w:t xml:space="preserve">Main objective of this report is to analyzing financial performance of Social </w:t>
      </w:r>
      <w:proofErr w:type="spellStart"/>
      <w:r w:rsidRPr="00795FB2">
        <w:rPr>
          <w:rFonts w:ascii="Times New Roman" w:hAnsi="Times New Roman" w:cs="Times New Roman"/>
          <w:sz w:val="24"/>
          <w:szCs w:val="24"/>
        </w:rPr>
        <w:t>Islami</w:t>
      </w:r>
      <w:proofErr w:type="spellEnd"/>
      <w:r w:rsidRPr="00795FB2">
        <w:rPr>
          <w:rFonts w:ascii="Times New Roman" w:hAnsi="Times New Roman" w:cs="Times New Roman"/>
          <w:sz w:val="24"/>
          <w:szCs w:val="24"/>
        </w:rPr>
        <w:t xml:space="preserve"> Bank</w:t>
      </w:r>
      <w:r w:rsidR="00A036DA" w:rsidRPr="00795FB2">
        <w:rPr>
          <w:rFonts w:ascii="Times New Roman" w:hAnsi="Times New Roman" w:cs="Times New Roman"/>
          <w:sz w:val="24"/>
          <w:szCs w:val="24"/>
        </w:rPr>
        <w:t xml:space="preserve"> Limited</w:t>
      </w:r>
      <w:r w:rsidRPr="00795FB2">
        <w:rPr>
          <w:rFonts w:ascii="Times New Roman" w:hAnsi="Times New Roman" w:cs="Times New Roman"/>
          <w:sz w:val="24"/>
          <w:szCs w:val="24"/>
        </w:rPr>
        <w:t xml:space="preserve">. </w:t>
      </w:r>
      <w:proofErr w:type="gramStart"/>
      <w:r w:rsidRPr="00795FB2">
        <w:rPr>
          <w:rFonts w:ascii="Times New Roman" w:hAnsi="Times New Roman" w:cs="Times New Roman"/>
          <w:sz w:val="24"/>
          <w:szCs w:val="24"/>
        </w:rPr>
        <w:t xml:space="preserve">So here discus </w:t>
      </w:r>
      <w:r w:rsidR="00670AB6" w:rsidRPr="00795FB2">
        <w:rPr>
          <w:rFonts w:ascii="Times New Roman" w:hAnsi="Times New Roman" w:cs="Times New Roman"/>
          <w:sz w:val="24"/>
          <w:szCs w:val="24"/>
        </w:rPr>
        <w:t xml:space="preserve">during the period of year 2013 to 2017 financial ratio of Social </w:t>
      </w:r>
      <w:proofErr w:type="spellStart"/>
      <w:r w:rsidR="00670AB6" w:rsidRPr="00795FB2">
        <w:rPr>
          <w:rFonts w:ascii="Times New Roman" w:hAnsi="Times New Roman" w:cs="Times New Roman"/>
          <w:sz w:val="24"/>
          <w:szCs w:val="24"/>
        </w:rPr>
        <w:t>Islami</w:t>
      </w:r>
      <w:proofErr w:type="spellEnd"/>
      <w:r w:rsidR="00670AB6" w:rsidRPr="00795FB2">
        <w:rPr>
          <w:rFonts w:ascii="Times New Roman" w:hAnsi="Times New Roman" w:cs="Times New Roman"/>
          <w:sz w:val="24"/>
          <w:szCs w:val="24"/>
        </w:rPr>
        <w:t xml:space="preserve"> Bank Limited.</w:t>
      </w:r>
      <w:proofErr w:type="gramEnd"/>
      <w:r w:rsidR="00855100" w:rsidRPr="00795FB2">
        <w:rPr>
          <w:rFonts w:ascii="Times New Roman" w:hAnsi="Times New Roman" w:cs="Times New Roman"/>
          <w:sz w:val="24"/>
          <w:szCs w:val="24"/>
        </w:rPr>
        <w:t xml:space="preserve"> Here ratios are classifying into five </w:t>
      </w:r>
      <w:r w:rsidR="00771055" w:rsidRPr="00795FB2">
        <w:rPr>
          <w:rFonts w:ascii="Times New Roman" w:hAnsi="Times New Roman" w:cs="Times New Roman"/>
          <w:sz w:val="24"/>
          <w:szCs w:val="24"/>
        </w:rPr>
        <w:t>categories:</w:t>
      </w:r>
    </w:p>
    <w:p w:rsidR="00771055" w:rsidRDefault="00771055" w:rsidP="00795FB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800725" cy="2571750"/>
            <wp:effectExtent l="38100" t="0" r="47625" b="0"/>
            <wp:docPr id="40" name="Diagram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771055" w:rsidRDefault="00771055" w:rsidP="00795FB2">
      <w:pPr>
        <w:jc w:val="both"/>
        <w:rPr>
          <w:rFonts w:ascii="Times New Roman" w:hAnsi="Times New Roman" w:cs="Times New Roman"/>
          <w:sz w:val="24"/>
          <w:szCs w:val="24"/>
        </w:rPr>
      </w:pPr>
    </w:p>
    <w:p w:rsidR="006C452C" w:rsidRPr="00795FB2" w:rsidRDefault="00C50B2F" w:rsidP="00795FB2">
      <w:pPr>
        <w:jc w:val="both"/>
        <w:rPr>
          <w:rFonts w:ascii="Times New Roman" w:hAnsi="Times New Roman" w:cs="Times New Roman"/>
          <w:sz w:val="24"/>
          <w:szCs w:val="24"/>
        </w:rPr>
      </w:pPr>
      <w:r w:rsidRPr="00795FB2">
        <w:rPr>
          <w:rFonts w:ascii="Times New Roman" w:hAnsi="Times New Roman" w:cs="Times New Roman"/>
          <w:sz w:val="24"/>
          <w:szCs w:val="24"/>
        </w:rPr>
        <w:t>1. Profitability</w:t>
      </w:r>
      <w:r w:rsidR="00D00F1D" w:rsidRPr="00795FB2">
        <w:rPr>
          <w:rFonts w:ascii="Times New Roman" w:hAnsi="Times New Roman" w:cs="Times New Roman"/>
          <w:sz w:val="24"/>
          <w:szCs w:val="24"/>
        </w:rPr>
        <w:t xml:space="preserve"> ratio which </w:t>
      </w:r>
      <w:proofErr w:type="gramStart"/>
      <w:r w:rsidR="00D00F1D" w:rsidRPr="00795FB2">
        <w:rPr>
          <w:rFonts w:ascii="Times New Roman" w:hAnsi="Times New Roman" w:cs="Times New Roman"/>
          <w:sz w:val="24"/>
          <w:szCs w:val="24"/>
        </w:rPr>
        <w:t>represent</w:t>
      </w:r>
      <w:proofErr w:type="gramEnd"/>
      <w:r w:rsidR="00D00F1D" w:rsidRPr="00795FB2">
        <w:rPr>
          <w:rFonts w:ascii="Times New Roman" w:hAnsi="Times New Roman" w:cs="Times New Roman"/>
          <w:sz w:val="24"/>
          <w:szCs w:val="24"/>
        </w:rPr>
        <w:t xml:space="preserve"> the company’s ability generate income compared to its expense. 2 Solvency </w:t>
      </w:r>
      <w:proofErr w:type="gramStart"/>
      <w:r w:rsidR="00D00F1D" w:rsidRPr="00795FB2">
        <w:rPr>
          <w:rFonts w:ascii="Times New Roman" w:hAnsi="Times New Roman" w:cs="Times New Roman"/>
          <w:sz w:val="24"/>
          <w:szCs w:val="24"/>
        </w:rPr>
        <w:t>ratio</w:t>
      </w:r>
      <w:proofErr w:type="gramEnd"/>
      <w:r w:rsidR="00D00F1D" w:rsidRPr="00795FB2">
        <w:rPr>
          <w:rFonts w:ascii="Times New Roman" w:hAnsi="Times New Roman" w:cs="Times New Roman"/>
          <w:sz w:val="24"/>
          <w:szCs w:val="24"/>
        </w:rPr>
        <w:t xml:space="preserve"> which express </w:t>
      </w:r>
      <w:r w:rsidR="006D7112" w:rsidRPr="00795FB2">
        <w:rPr>
          <w:rFonts w:ascii="Times New Roman" w:hAnsi="Times New Roman" w:cs="Times New Roman"/>
          <w:sz w:val="24"/>
          <w:szCs w:val="24"/>
        </w:rPr>
        <w:t xml:space="preserve">a </w:t>
      </w:r>
      <w:r w:rsidR="00015DBA" w:rsidRPr="00795FB2">
        <w:rPr>
          <w:rFonts w:ascii="Times New Roman" w:hAnsi="Times New Roman" w:cs="Times New Roman"/>
          <w:sz w:val="24"/>
          <w:szCs w:val="24"/>
        </w:rPr>
        <w:t>company’s capacity</w:t>
      </w:r>
      <w:r w:rsidR="006D7112" w:rsidRPr="00795FB2">
        <w:rPr>
          <w:rFonts w:ascii="Times New Roman" w:hAnsi="Times New Roman" w:cs="Times New Roman"/>
          <w:sz w:val="24"/>
          <w:szCs w:val="24"/>
        </w:rPr>
        <w:t xml:space="preserve"> to meet its long-term obligations.</w:t>
      </w:r>
      <w:r w:rsidR="00015DBA" w:rsidRPr="00795FB2">
        <w:rPr>
          <w:rFonts w:ascii="Times New Roman" w:hAnsi="Times New Roman" w:cs="Times New Roman"/>
          <w:sz w:val="24"/>
          <w:szCs w:val="24"/>
        </w:rPr>
        <w:t xml:space="preserve"> 3</w:t>
      </w:r>
      <w:r w:rsidR="003B4AE7" w:rsidRPr="00795FB2">
        <w:rPr>
          <w:rFonts w:ascii="Times New Roman" w:hAnsi="Times New Roman" w:cs="Times New Roman"/>
          <w:sz w:val="24"/>
          <w:szCs w:val="24"/>
        </w:rPr>
        <w:t xml:space="preserve"> Market </w:t>
      </w:r>
      <w:proofErr w:type="gramStart"/>
      <w:r w:rsidR="003B4AE7" w:rsidRPr="00795FB2">
        <w:rPr>
          <w:rFonts w:ascii="Times New Roman" w:hAnsi="Times New Roman" w:cs="Times New Roman"/>
          <w:sz w:val="24"/>
          <w:szCs w:val="24"/>
        </w:rPr>
        <w:t>ratio</w:t>
      </w:r>
      <w:proofErr w:type="gramEnd"/>
      <w:r w:rsidR="003B4AE7" w:rsidRPr="00795FB2">
        <w:rPr>
          <w:rFonts w:ascii="Times New Roman" w:hAnsi="Times New Roman" w:cs="Times New Roman"/>
          <w:sz w:val="24"/>
          <w:szCs w:val="24"/>
        </w:rPr>
        <w:t xml:space="preserve"> </w:t>
      </w:r>
      <w:r w:rsidR="006C452C" w:rsidRPr="00795FB2">
        <w:rPr>
          <w:rFonts w:ascii="Times New Roman" w:hAnsi="Times New Roman" w:cs="Times New Roman"/>
          <w:sz w:val="24"/>
          <w:szCs w:val="24"/>
        </w:rPr>
        <w:t xml:space="preserve">refers a company ability to generate positive market expectations. 4 Efficiency ratio </w:t>
      </w:r>
      <w:r w:rsidR="001501E7">
        <w:rPr>
          <w:rFonts w:ascii="Times New Roman" w:hAnsi="Times New Roman" w:cs="Times New Roman"/>
          <w:sz w:val="24"/>
          <w:szCs w:val="24"/>
        </w:rPr>
        <w:t xml:space="preserve">measure how expertly </w:t>
      </w:r>
      <w:r w:rsidR="001501E7" w:rsidRPr="00795FB2">
        <w:rPr>
          <w:rFonts w:ascii="Times New Roman" w:hAnsi="Times New Roman" w:cs="Times New Roman"/>
          <w:sz w:val="24"/>
          <w:szCs w:val="24"/>
        </w:rPr>
        <w:t>companies</w:t>
      </w:r>
      <w:r w:rsidR="001501E7">
        <w:rPr>
          <w:rFonts w:ascii="Times New Roman" w:hAnsi="Times New Roman" w:cs="Times New Roman"/>
          <w:sz w:val="24"/>
          <w:szCs w:val="24"/>
        </w:rPr>
        <w:t xml:space="preserve"> using their asset to acquire</w:t>
      </w:r>
      <w:r w:rsidR="00EE2635" w:rsidRPr="00795FB2">
        <w:rPr>
          <w:rFonts w:ascii="Times New Roman" w:hAnsi="Times New Roman" w:cs="Times New Roman"/>
          <w:sz w:val="24"/>
          <w:szCs w:val="24"/>
        </w:rPr>
        <w:t xml:space="preserve"> income. 5 Liquidity </w:t>
      </w:r>
      <w:proofErr w:type="gramStart"/>
      <w:r w:rsidR="00EE2635" w:rsidRPr="00795FB2">
        <w:rPr>
          <w:rFonts w:ascii="Times New Roman" w:hAnsi="Times New Roman" w:cs="Times New Roman"/>
          <w:sz w:val="24"/>
          <w:szCs w:val="24"/>
        </w:rPr>
        <w:t>ratio</w:t>
      </w:r>
      <w:proofErr w:type="gramEnd"/>
      <w:r w:rsidR="00EE2635" w:rsidRPr="00795FB2">
        <w:rPr>
          <w:rFonts w:ascii="Times New Roman" w:hAnsi="Times New Roman" w:cs="Times New Roman"/>
          <w:sz w:val="24"/>
          <w:szCs w:val="24"/>
        </w:rPr>
        <w:t xml:space="preserve"> </w:t>
      </w:r>
      <w:r w:rsidR="00120983">
        <w:rPr>
          <w:rFonts w:ascii="Times New Roman" w:hAnsi="Times New Roman" w:cs="Times New Roman"/>
          <w:sz w:val="24"/>
          <w:szCs w:val="24"/>
        </w:rPr>
        <w:t xml:space="preserve">represent how quickly an asset can be converted into cash. </w:t>
      </w:r>
    </w:p>
    <w:p w:rsidR="00F6417B" w:rsidRDefault="00F6417B" w:rsidP="00F6417B">
      <w:pPr>
        <w:jc w:val="both"/>
        <w:rPr>
          <w:rFonts w:ascii="Times New Roman" w:hAnsi="Times New Roman" w:cs="Times New Roman"/>
          <w:sz w:val="24"/>
          <w:szCs w:val="24"/>
        </w:rPr>
      </w:pPr>
    </w:p>
    <w:p w:rsidR="00E519A7" w:rsidRPr="00AE7FA4" w:rsidRDefault="00E519A7" w:rsidP="00C50B2F">
      <w:pPr>
        <w:rPr>
          <w:rFonts w:ascii="Times New Roman" w:hAnsi="Times New Roman" w:cs="Times New Roman"/>
          <w:b/>
          <w:bCs/>
          <w:color w:val="2E74B5" w:themeColor="accent1" w:themeShade="BF"/>
          <w:sz w:val="28"/>
          <w:szCs w:val="28"/>
          <w:u w:val="single"/>
        </w:rPr>
      </w:pPr>
      <w:r w:rsidRPr="00AE7FA4">
        <w:rPr>
          <w:rFonts w:ascii="Times New Roman" w:hAnsi="Times New Roman" w:cs="Times New Roman"/>
          <w:b/>
          <w:bCs/>
          <w:color w:val="2E74B5" w:themeColor="accent1" w:themeShade="BF"/>
          <w:sz w:val="28"/>
          <w:szCs w:val="28"/>
          <w:u w:val="single"/>
        </w:rPr>
        <w:t>PROFITABILITY RATIOS</w:t>
      </w:r>
    </w:p>
    <w:p w:rsidR="00002BA2" w:rsidRDefault="00002BA2" w:rsidP="00F6417B">
      <w:pPr>
        <w:jc w:val="center"/>
        <w:rPr>
          <w:rFonts w:ascii="Times New Roman" w:hAnsi="Times New Roman" w:cs="Times New Roman"/>
          <w:b/>
          <w:bCs/>
          <w:color w:val="000000" w:themeColor="text1"/>
          <w:sz w:val="28"/>
          <w:szCs w:val="28"/>
          <w:u w:val="single"/>
        </w:rPr>
      </w:pPr>
    </w:p>
    <w:p w:rsidR="00002BA2" w:rsidRPr="00F6417B" w:rsidRDefault="00002BA2" w:rsidP="00002BA2">
      <w:pPr>
        <w:jc w:val="both"/>
        <w:rPr>
          <w:rFonts w:ascii="Times New Roman" w:hAnsi="Times New Roman" w:cs="Times New Roman"/>
          <w:sz w:val="24"/>
          <w:szCs w:val="24"/>
        </w:rPr>
      </w:pPr>
      <w:r w:rsidRPr="00731C14">
        <w:rPr>
          <w:rFonts w:ascii="Times New Roman" w:hAnsi="Times New Roman" w:cs="Times New Roman"/>
          <w:color w:val="000000" w:themeColor="text1"/>
          <w:sz w:val="24"/>
          <w:szCs w:val="24"/>
        </w:rPr>
        <w:t xml:space="preserve">Profitability ratios designate a banks overall efficiency and performance. It measures how to use asset and how to control its expenses to generate an acceptable rate of return. It also examine how well the Bank is operating or how well current performance </w:t>
      </w:r>
      <w:r>
        <w:rPr>
          <w:rFonts w:ascii="Times New Roman" w:hAnsi="Times New Roman" w:cs="Times New Roman"/>
          <w:color w:val="000000" w:themeColor="text1"/>
          <w:sz w:val="24"/>
          <w:szCs w:val="24"/>
        </w:rPr>
        <w:t>compares to past record of bank.</w:t>
      </w:r>
      <w:r w:rsidR="009E1B9F">
        <w:rPr>
          <w:rFonts w:ascii="Times New Roman" w:hAnsi="Times New Roman" w:cs="Times New Roman"/>
          <w:color w:val="000000" w:themeColor="text1"/>
          <w:sz w:val="24"/>
          <w:szCs w:val="24"/>
        </w:rPr>
        <w:t xml:space="preserve"> To know the profitability of Social </w:t>
      </w:r>
      <w:proofErr w:type="spellStart"/>
      <w:r w:rsidR="009E1B9F">
        <w:rPr>
          <w:rFonts w:ascii="Times New Roman" w:hAnsi="Times New Roman" w:cs="Times New Roman"/>
          <w:color w:val="000000" w:themeColor="text1"/>
          <w:sz w:val="24"/>
          <w:szCs w:val="24"/>
        </w:rPr>
        <w:t>Islami</w:t>
      </w:r>
      <w:proofErr w:type="spellEnd"/>
      <w:r w:rsidR="009E1B9F">
        <w:rPr>
          <w:rFonts w:ascii="Times New Roman" w:hAnsi="Times New Roman" w:cs="Times New Roman"/>
          <w:color w:val="000000" w:themeColor="text1"/>
          <w:sz w:val="24"/>
          <w:szCs w:val="24"/>
        </w:rPr>
        <w:t xml:space="preserve"> Bank here using Return on asset ratio, Return on equity, earning per share and Dividend payout ratio. </w:t>
      </w:r>
    </w:p>
    <w:p w:rsidR="00E01370" w:rsidRDefault="00E01370" w:rsidP="00E519A7">
      <w:pPr>
        <w:tabs>
          <w:tab w:val="left" w:pos="1830"/>
        </w:tabs>
        <w:jc w:val="both"/>
        <w:rPr>
          <w:rFonts w:ascii="Times New Roman" w:hAnsi="Times New Roman" w:cs="Times New Roman"/>
          <w:b/>
          <w:bCs/>
          <w:color w:val="2F5496" w:themeColor="accent5" w:themeShade="BF"/>
          <w:sz w:val="32"/>
          <w:szCs w:val="32"/>
        </w:rPr>
      </w:pPr>
    </w:p>
    <w:p w:rsidR="009E1B9F" w:rsidRDefault="004B25A4" w:rsidP="00E519A7">
      <w:pPr>
        <w:tabs>
          <w:tab w:val="left" w:pos="1830"/>
        </w:tabs>
        <w:jc w:val="both"/>
        <w:rPr>
          <w:rFonts w:ascii="Times New Roman" w:hAnsi="Times New Roman" w:cs="Times New Roman"/>
          <w:b/>
          <w:bCs/>
          <w:color w:val="2F5496" w:themeColor="accent5" w:themeShade="BF"/>
          <w:sz w:val="32"/>
          <w:szCs w:val="32"/>
        </w:rPr>
      </w:pPr>
      <w:r>
        <w:rPr>
          <w:noProof/>
        </w:rPr>
        <w:lastRenderedPageBreak/>
        <w:drawing>
          <wp:inline distT="0" distB="0" distL="0" distR="0">
            <wp:extent cx="1165861" cy="457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DC3627" w:rsidRDefault="00DC3627" w:rsidP="00E519A7">
      <w:pPr>
        <w:tabs>
          <w:tab w:val="left" w:pos="1830"/>
        </w:tabs>
        <w:jc w:val="both"/>
        <w:rPr>
          <w:rFonts w:ascii="Times New Roman" w:hAnsi="Times New Roman" w:cs="Times New Roman"/>
          <w:b/>
          <w:bCs/>
          <w:color w:val="2F5496" w:themeColor="accent5" w:themeShade="BF"/>
          <w:sz w:val="32"/>
          <w:szCs w:val="32"/>
        </w:rPr>
      </w:pPr>
    </w:p>
    <w:p w:rsidR="00E519A7" w:rsidRPr="00FC031F" w:rsidRDefault="0080307D" w:rsidP="0029378B">
      <w:pPr>
        <w:pStyle w:val="Heading3"/>
        <w:rPr>
          <w:rFonts w:ascii="Times New Roman" w:hAnsi="Times New Roman" w:cs="Times New Roman"/>
          <w:b/>
          <w:bCs/>
          <w:color w:val="C45911" w:themeColor="accent2" w:themeShade="BF"/>
          <w:sz w:val="28"/>
          <w:szCs w:val="28"/>
        </w:rPr>
      </w:pPr>
      <w:bookmarkStart w:id="20" w:name="_Toc536417195"/>
      <w:r w:rsidRPr="00FC031F">
        <w:rPr>
          <w:rFonts w:ascii="Times New Roman" w:hAnsi="Times New Roman" w:cs="Times New Roman"/>
          <w:b/>
          <w:bCs/>
          <w:color w:val="C45911" w:themeColor="accent2" w:themeShade="BF"/>
          <w:sz w:val="28"/>
          <w:szCs w:val="28"/>
        </w:rPr>
        <w:t>3.1</w:t>
      </w:r>
      <w:r w:rsidR="00E519A7" w:rsidRPr="00FC031F">
        <w:rPr>
          <w:rFonts w:ascii="Times New Roman" w:hAnsi="Times New Roman" w:cs="Times New Roman"/>
          <w:b/>
          <w:bCs/>
          <w:color w:val="C45911" w:themeColor="accent2" w:themeShade="BF"/>
          <w:sz w:val="28"/>
          <w:szCs w:val="28"/>
        </w:rPr>
        <w:t xml:space="preserve">.1 Return On Asset: Net income / Total </w:t>
      </w:r>
      <w:r w:rsidR="00E519A7" w:rsidRPr="00FC031F">
        <w:rPr>
          <w:rStyle w:val="Heading2Char"/>
          <w:rFonts w:ascii="Times New Roman" w:hAnsi="Times New Roman" w:cs="Times New Roman"/>
          <w:b/>
          <w:bCs/>
          <w:color w:val="C45911" w:themeColor="accent2" w:themeShade="BF"/>
          <w:sz w:val="28"/>
          <w:szCs w:val="28"/>
        </w:rPr>
        <w:t>asset</w:t>
      </w:r>
      <w:bookmarkEnd w:id="20"/>
    </w:p>
    <w:p w:rsidR="003029AA" w:rsidRPr="00FC031F" w:rsidRDefault="003029AA" w:rsidP="003029AA">
      <w:pPr>
        <w:rPr>
          <w:color w:val="C45911" w:themeColor="accent2" w:themeShade="BF"/>
        </w:rPr>
      </w:pPr>
    </w:p>
    <w:p w:rsidR="009A2EA4" w:rsidRPr="009A2EA4" w:rsidRDefault="003029AA" w:rsidP="00E519A7">
      <w:pPr>
        <w:tabs>
          <w:tab w:val="left" w:pos="1830"/>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Return on asset measures that the overall effectives of management in generating profits with its available assets. The higher ratio is better.</w:t>
      </w:r>
    </w:p>
    <w:tbl>
      <w:tblPr>
        <w:tblStyle w:val="TableGrid"/>
        <w:tblW w:w="0" w:type="auto"/>
        <w:tblInd w:w="108" w:type="dxa"/>
        <w:tblLook w:val="04A0" w:firstRow="1" w:lastRow="0" w:firstColumn="1" w:lastColumn="0" w:noHBand="0" w:noVBand="1"/>
      </w:tblPr>
      <w:tblGrid>
        <w:gridCol w:w="2229"/>
        <w:gridCol w:w="2337"/>
        <w:gridCol w:w="2338"/>
        <w:gridCol w:w="2186"/>
      </w:tblGrid>
      <w:tr w:rsidR="00E519A7" w:rsidTr="000A1C28">
        <w:trPr>
          <w:trHeight w:val="305"/>
        </w:trPr>
        <w:tc>
          <w:tcPr>
            <w:tcW w:w="2229" w:type="dxa"/>
            <w:shd w:val="clear" w:color="auto" w:fill="5B9BD5" w:themeFill="accent1"/>
          </w:tcPr>
          <w:p w:rsidR="00E519A7" w:rsidRPr="006F1320" w:rsidRDefault="00E519A7" w:rsidP="0078745C">
            <w:pPr>
              <w:tabs>
                <w:tab w:val="left" w:pos="1830"/>
              </w:tabs>
              <w:jc w:val="both"/>
              <w:rPr>
                <w:rFonts w:ascii="Times New Roman" w:hAnsi="Times New Roman" w:cs="Times New Roman"/>
                <w:b/>
                <w:bCs/>
                <w:color w:val="000000" w:themeColor="text1"/>
              </w:rPr>
            </w:pPr>
            <w:r w:rsidRPr="006F1320">
              <w:rPr>
                <w:rFonts w:ascii="Times New Roman" w:hAnsi="Times New Roman" w:cs="Times New Roman"/>
                <w:b/>
                <w:bCs/>
                <w:color w:val="000000" w:themeColor="text1"/>
              </w:rPr>
              <w:t xml:space="preserve">Year </w:t>
            </w:r>
          </w:p>
        </w:tc>
        <w:tc>
          <w:tcPr>
            <w:tcW w:w="2337" w:type="dxa"/>
            <w:shd w:val="clear" w:color="auto" w:fill="5B9BD5" w:themeFill="accent1"/>
          </w:tcPr>
          <w:p w:rsidR="00E519A7" w:rsidRPr="006F1320" w:rsidRDefault="00E519A7" w:rsidP="0078745C">
            <w:pPr>
              <w:tabs>
                <w:tab w:val="left" w:pos="1830"/>
              </w:tabs>
              <w:jc w:val="both"/>
              <w:rPr>
                <w:rFonts w:ascii="Times New Roman" w:hAnsi="Times New Roman" w:cs="Times New Roman"/>
                <w:b/>
                <w:bCs/>
                <w:color w:val="000000" w:themeColor="text1"/>
              </w:rPr>
            </w:pPr>
            <w:r w:rsidRPr="006F1320">
              <w:rPr>
                <w:rFonts w:ascii="Times New Roman" w:hAnsi="Times New Roman" w:cs="Times New Roman"/>
                <w:b/>
                <w:bCs/>
                <w:color w:val="000000" w:themeColor="text1"/>
              </w:rPr>
              <w:t>2015</w:t>
            </w:r>
          </w:p>
        </w:tc>
        <w:tc>
          <w:tcPr>
            <w:tcW w:w="2338" w:type="dxa"/>
            <w:shd w:val="clear" w:color="auto" w:fill="5B9BD5" w:themeFill="accent1"/>
          </w:tcPr>
          <w:p w:rsidR="00E519A7" w:rsidRPr="006F1320" w:rsidRDefault="00E519A7" w:rsidP="0078745C">
            <w:pPr>
              <w:tabs>
                <w:tab w:val="left" w:pos="1830"/>
              </w:tabs>
              <w:jc w:val="both"/>
              <w:rPr>
                <w:rFonts w:ascii="Times New Roman" w:hAnsi="Times New Roman" w:cs="Times New Roman"/>
                <w:b/>
                <w:bCs/>
                <w:color w:val="000000" w:themeColor="text1"/>
              </w:rPr>
            </w:pPr>
            <w:r w:rsidRPr="006F1320">
              <w:rPr>
                <w:rFonts w:ascii="Times New Roman" w:hAnsi="Times New Roman" w:cs="Times New Roman"/>
                <w:b/>
                <w:bCs/>
                <w:color w:val="000000" w:themeColor="text1"/>
              </w:rPr>
              <w:t>2016</w:t>
            </w:r>
          </w:p>
        </w:tc>
        <w:tc>
          <w:tcPr>
            <w:tcW w:w="2186" w:type="dxa"/>
            <w:shd w:val="clear" w:color="auto" w:fill="5B9BD5" w:themeFill="accent1"/>
          </w:tcPr>
          <w:p w:rsidR="00E519A7" w:rsidRPr="006F1320" w:rsidRDefault="00E519A7" w:rsidP="0078745C">
            <w:pPr>
              <w:tabs>
                <w:tab w:val="left" w:pos="1830"/>
              </w:tabs>
              <w:jc w:val="both"/>
              <w:rPr>
                <w:rFonts w:ascii="Times New Roman" w:hAnsi="Times New Roman" w:cs="Times New Roman"/>
                <w:b/>
                <w:bCs/>
                <w:color w:val="000000" w:themeColor="text1"/>
              </w:rPr>
            </w:pPr>
            <w:r w:rsidRPr="006F1320">
              <w:rPr>
                <w:rFonts w:ascii="Times New Roman" w:hAnsi="Times New Roman" w:cs="Times New Roman"/>
                <w:b/>
                <w:bCs/>
                <w:color w:val="000000" w:themeColor="text1"/>
              </w:rPr>
              <w:t>2017</w:t>
            </w:r>
          </w:p>
        </w:tc>
      </w:tr>
      <w:tr w:rsidR="000918F4" w:rsidRPr="000918F4" w:rsidTr="000A1C28">
        <w:trPr>
          <w:trHeight w:val="395"/>
        </w:trPr>
        <w:tc>
          <w:tcPr>
            <w:tcW w:w="2229" w:type="dxa"/>
            <w:shd w:val="clear" w:color="auto" w:fill="F4B083" w:themeFill="accent2" w:themeFillTint="99"/>
          </w:tcPr>
          <w:p w:rsidR="00E519A7" w:rsidRPr="000918F4" w:rsidRDefault="00305084" w:rsidP="0078745C">
            <w:pPr>
              <w:tabs>
                <w:tab w:val="left" w:pos="1830"/>
              </w:tabs>
              <w:jc w:val="both"/>
              <w:rPr>
                <w:rFonts w:ascii="Times New Roman" w:hAnsi="Times New Roman" w:cs="Times New Roman"/>
                <w:b/>
                <w:bCs/>
                <w:color w:val="000000" w:themeColor="text1"/>
              </w:rPr>
            </w:pPr>
            <w:r w:rsidRPr="000918F4">
              <w:rPr>
                <w:rFonts w:ascii="Times New Roman" w:hAnsi="Times New Roman" w:cs="Times New Roman"/>
                <w:b/>
                <w:bCs/>
                <w:color w:val="000000" w:themeColor="text1"/>
              </w:rPr>
              <w:t>ROA</w:t>
            </w:r>
          </w:p>
        </w:tc>
        <w:tc>
          <w:tcPr>
            <w:tcW w:w="2337" w:type="dxa"/>
            <w:shd w:val="clear" w:color="auto" w:fill="F4B083" w:themeFill="accent2" w:themeFillTint="99"/>
          </w:tcPr>
          <w:p w:rsidR="00E519A7" w:rsidRPr="000918F4" w:rsidRDefault="00E519A7" w:rsidP="0078745C">
            <w:pPr>
              <w:tabs>
                <w:tab w:val="left" w:pos="1830"/>
              </w:tabs>
              <w:jc w:val="both"/>
              <w:rPr>
                <w:rFonts w:ascii="Times New Roman" w:hAnsi="Times New Roman" w:cs="Times New Roman"/>
                <w:color w:val="000000" w:themeColor="text1"/>
              </w:rPr>
            </w:pPr>
            <w:r w:rsidRPr="000918F4">
              <w:rPr>
                <w:rFonts w:ascii="Times New Roman" w:hAnsi="Times New Roman" w:cs="Times New Roman"/>
                <w:color w:val="000000" w:themeColor="text1"/>
              </w:rPr>
              <w:t>1.14%</w:t>
            </w:r>
          </w:p>
        </w:tc>
        <w:tc>
          <w:tcPr>
            <w:tcW w:w="2338" w:type="dxa"/>
            <w:shd w:val="clear" w:color="auto" w:fill="F4B083" w:themeFill="accent2" w:themeFillTint="99"/>
          </w:tcPr>
          <w:p w:rsidR="00E519A7" w:rsidRPr="000918F4" w:rsidRDefault="00E519A7" w:rsidP="0078745C">
            <w:pPr>
              <w:tabs>
                <w:tab w:val="left" w:pos="1830"/>
              </w:tabs>
              <w:jc w:val="both"/>
              <w:rPr>
                <w:rFonts w:ascii="Times New Roman" w:hAnsi="Times New Roman" w:cs="Times New Roman"/>
                <w:color w:val="000000" w:themeColor="text1"/>
              </w:rPr>
            </w:pPr>
            <w:r w:rsidRPr="000918F4">
              <w:rPr>
                <w:rFonts w:ascii="Times New Roman" w:hAnsi="Times New Roman" w:cs="Times New Roman"/>
                <w:color w:val="000000" w:themeColor="text1"/>
              </w:rPr>
              <w:t>1.01%</w:t>
            </w:r>
          </w:p>
        </w:tc>
        <w:tc>
          <w:tcPr>
            <w:tcW w:w="2186" w:type="dxa"/>
            <w:shd w:val="clear" w:color="auto" w:fill="F4B083" w:themeFill="accent2" w:themeFillTint="99"/>
          </w:tcPr>
          <w:p w:rsidR="00E519A7" w:rsidRPr="000918F4" w:rsidRDefault="00E519A7" w:rsidP="0078745C">
            <w:pPr>
              <w:tabs>
                <w:tab w:val="left" w:pos="1830"/>
              </w:tabs>
              <w:jc w:val="both"/>
              <w:rPr>
                <w:rFonts w:ascii="Times New Roman" w:hAnsi="Times New Roman" w:cs="Times New Roman"/>
                <w:color w:val="000000" w:themeColor="text1"/>
              </w:rPr>
            </w:pPr>
            <w:r w:rsidRPr="000918F4">
              <w:rPr>
                <w:rFonts w:ascii="Times New Roman" w:hAnsi="Times New Roman" w:cs="Times New Roman"/>
                <w:color w:val="000000" w:themeColor="text1"/>
              </w:rPr>
              <w:t>0.53%</w:t>
            </w:r>
          </w:p>
        </w:tc>
      </w:tr>
    </w:tbl>
    <w:p w:rsidR="00E519A7" w:rsidRPr="003B0712" w:rsidRDefault="00C50B2F" w:rsidP="00E519A7">
      <w:pPr>
        <w:tabs>
          <w:tab w:val="left" w:pos="1830"/>
        </w:tabs>
        <w:jc w:val="both"/>
        <w:rPr>
          <w:rFonts w:ascii="Times New Roman" w:hAnsi="Times New Roman" w:cs="Times New Roman"/>
          <w:color w:val="000000" w:themeColor="text1"/>
        </w:rPr>
      </w:pPr>
      <w:r>
        <w:rPr>
          <w:noProof/>
        </w:rPr>
        <w:drawing>
          <wp:anchor distT="0" distB="0" distL="114300" distR="114300" simplePos="0" relativeHeight="251654656" behindDoc="0" locked="0" layoutInCell="1" allowOverlap="1">
            <wp:simplePos x="0" y="0"/>
            <wp:positionH relativeFrom="column">
              <wp:posOffset>0</wp:posOffset>
            </wp:positionH>
            <wp:positionV relativeFrom="paragraph">
              <wp:posOffset>276860</wp:posOffset>
            </wp:positionV>
            <wp:extent cx="5762625" cy="1304925"/>
            <wp:effectExtent l="0" t="0" r="0" b="0"/>
            <wp:wrapSquare wrapText="bothSides"/>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rsidR="00E519A7" w:rsidRDefault="00E519A7" w:rsidP="00E519A7">
      <w:pPr>
        <w:tabs>
          <w:tab w:val="left" w:pos="1830"/>
        </w:tabs>
        <w:jc w:val="both"/>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br w:type="textWrapping" w:clear="all"/>
      </w:r>
    </w:p>
    <w:p w:rsidR="00E519A7" w:rsidRPr="008D0D63" w:rsidRDefault="00E519A7" w:rsidP="008D0D63">
      <w:pPr>
        <w:tabs>
          <w:tab w:val="left" w:pos="1830"/>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In 2015 the return on asset was 1.14%. In the year 2016 and 2015 the rates decreased by 1.01% and 0.53%. In 2015 bank has the higher return than others two years. Here we can see that ROA growth rate is decreasing, so it indicates that the company trend to toward having more investment </w:t>
      </w:r>
      <w:r w:rsidR="008D0D63">
        <w:rPr>
          <w:rFonts w:ascii="Times New Roman" w:hAnsi="Times New Roman" w:cs="Times New Roman"/>
          <w:color w:val="000000" w:themeColor="text1"/>
          <w:sz w:val="24"/>
          <w:szCs w:val="24"/>
        </w:rPr>
        <w:t>capital or earning lower profit</w:t>
      </w:r>
      <w:r w:rsidR="009E1B9F">
        <w:rPr>
          <w:rFonts w:ascii="Times New Roman" w:hAnsi="Times New Roman" w:cs="Times New Roman"/>
          <w:color w:val="000000" w:themeColor="text1"/>
          <w:sz w:val="24"/>
          <w:szCs w:val="24"/>
        </w:rPr>
        <w:t>.</w:t>
      </w:r>
    </w:p>
    <w:p w:rsidR="00B934AF" w:rsidRDefault="00B934AF" w:rsidP="00A47B50">
      <w:pPr>
        <w:tabs>
          <w:tab w:val="left" w:pos="4035"/>
          <w:tab w:val="left" w:pos="7170"/>
        </w:tabs>
        <w:rPr>
          <w:b/>
          <w:bCs/>
          <w:sz w:val="32"/>
          <w:szCs w:val="32"/>
        </w:rPr>
      </w:pPr>
    </w:p>
    <w:p w:rsidR="009E1B9F" w:rsidRDefault="009E1B9F" w:rsidP="00A47B50">
      <w:pPr>
        <w:tabs>
          <w:tab w:val="left" w:pos="4035"/>
          <w:tab w:val="left" w:pos="7170"/>
        </w:tabs>
        <w:rPr>
          <w:b/>
          <w:bCs/>
          <w:sz w:val="32"/>
          <w:szCs w:val="32"/>
        </w:rPr>
      </w:pPr>
    </w:p>
    <w:p w:rsidR="009E1B9F" w:rsidRDefault="009E1B9F" w:rsidP="00A47B50">
      <w:pPr>
        <w:tabs>
          <w:tab w:val="left" w:pos="4035"/>
          <w:tab w:val="left" w:pos="7170"/>
        </w:tabs>
        <w:rPr>
          <w:b/>
          <w:bCs/>
          <w:sz w:val="32"/>
          <w:szCs w:val="32"/>
        </w:rPr>
      </w:pPr>
    </w:p>
    <w:p w:rsidR="009E1B9F" w:rsidRDefault="009E1B9F" w:rsidP="00A47B50">
      <w:pPr>
        <w:tabs>
          <w:tab w:val="left" w:pos="4035"/>
          <w:tab w:val="left" w:pos="7170"/>
        </w:tabs>
        <w:rPr>
          <w:b/>
          <w:bCs/>
          <w:sz w:val="32"/>
          <w:szCs w:val="32"/>
        </w:rPr>
      </w:pPr>
    </w:p>
    <w:p w:rsidR="009E1B9F" w:rsidRDefault="009E1B9F" w:rsidP="00A47B50">
      <w:pPr>
        <w:tabs>
          <w:tab w:val="left" w:pos="4035"/>
          <w:tab w:val="left" w:pos="7170"/>
        </w:tabs>
        <w:rPr>
          <w:b/>
          <w:bCs/>
          <w:sz w:val="32"/>
          <w:szCs w:val="32"/>
        </w:rPr>
      </w:pPr>
    </w:p>
    <w:p w:rsidR="009E1B9F" w:rsidRDefault="009E1B9F" w:rsidP="00A47B50">
      <w:pPr>
        <w:tabs>
          <w:tab w:val="left" w:pos="4035"/>
          <w:tab w:val="left" w:pos="7170"/>
        </w:tabs>
        <w:rPr>
          <w:b/>
          <w:bCs/>
          <w:sz w:val="32"/>
          <w:szCs w:val="32"/>
        </w:rPr>
      </w:pPr>
    </w:p>
    <w:p w:rsidR="009E1B9F" w:rsidRDefault="009E1B9F" w:rsidP="00A47B50">
      <w:pPr>
        <w:tabs>
          <w:tab w:val="left" w:pos="4035"/>
          <w:tab w:val="left" w:pos="7170"/>
        </w:tabs>
        <w:rPr>
          <w:b/>
          <w:bCs/>
          <w:sz w:val="32"/>
          <w:szCs w:val="32"/>
        </w:rPr>
      </w:pPr>
    </w:p>
    <w:p w:rsidR="009E1B9F" w:rsidRDefault="004B25A4" w:rsidP="00A47B50">
      <w:pPr>
        <w:tabs>
          <w:tab w:val="left" w:pos="4035"/>
          <w:tab w:val="left" w:pos="7170"/>
        </w:tabs>
        <w:rPr>
          <w:b/>
          <w:bCs/>
          <w:sz w:val="32"/>
          <w:szCs w:val="32"/>
        </w:rPr>
      </w:pPr>
      <w:r>
        <w:rPr>
          <w:noProof/>
        </w:rPr>
        <w:lastRenderedPageBreak/>
        <w:drawing>
          <wp:inline distT="0" distB="0" distL="0" distR="0">
            <wp:extent cx="1165861" cy="457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9E1B9F" w:rsidRDefault="009E1B9F" w:rsidP="00A47B50">
      <w:pPr>
        <w:tabs>
          <w:tab w:val="left" w:pos="4035"/>
          <w:tab w:val="left" w:pos="7170"/>
        </w:tabs>
        <w:rPr>
          <w:b/>
          <w:bCs/>
          <w:sz w:val="32"/>
          <w:szCs w:val="32"/>
        </w:rPr>
      </w:pPr>
    </w:p>
    <w:p w:rsidR="008C2EE9" w:rsidRPr="00FC031F" w:rsidRDefault="0080307D" w:rsidP="0029378B">
      <w:pPr>
        <w:pStyle w:val="Heading3"/>
        <w:rPr>
          <w:rFonts w:ascii="Times New Roman" w:hAnsi="Times New Roman" w:cs="Times New Roman"/>
          <w:b/>
          <w:bCs/>
          <w:color w:val="C45911" w:themeColor="accent2" w:themeShade="BF"/>
          <w:sz w:val="28"/>
          <w:szCs w:val="28"/>
        </w:rPr>
      </w:pPr>
      <w:bookmarkStart w:id="21" w:name="_Toc536417196"/>
      <w:r w:rsidRPr="00FC031F">
        <w:rPr>
          <w:rFonts w:ascii="Times New Roman" w:hAnsi="Times New Roman" w:cs="Times New Roman"/>
          <w:b/>
          <w:bCs/>
          <w:color w:val="C45911" w:themeColor="accent2" w:themeShade="BF"/>
          <w:sz w:val="28"/>
          <w:szCs w:val="28"/>
        </w:rPr>
        <w:t>3.1</w:t>
      </w:r>
      <w:r w:rsidR="008C2EE9" w:rsidRPr="00FC031F">
        <w:rPr>
          <w:rFonts w:ascii="Times New Roman" w:hAnsi="Times New Roman" w:cs="Times New Roman"/>
          <w:b/>
          <w:bCs/>
          <w:color w:val="C45911" w:themeColor="accent2" w:themeShade="BF"/>
          <w:sz w:val="28"/>
          <w:szCs w:val="28"/>
        </w:rPr>
        <w:t>.2 Return on Equity: Net Income/Total Equity</w:t>
      </w:r>
      <w:bookmarkEnd w:id="21"/>
    </w:p>
    <w:p w:rsidR="00E34448" w:rsidRPr="00FC031F" w:rsidRDefault="00E34448" w:rsidP="00E34448">
      <w:pPr>
        <w:rPr>
          <w:rFonts w:ascii="Times New Roman" w:hAnsi="Times New Roman" w:cs="Times New Roman"/>
          <w:b/>
          <w:bCs/>
          <w:color w:val="C45911" w:themeColor="accent2" w:themeShade="BF"/>
          <w:sz w:val="28"/>
          <w:szCs w:val="28"/>
        </w:rPr>
      </w:pPr>
    </w:p>
    <w:p w:rsidR="00F6417B" w:rsidRPr="00F6417B" w:rsidRDefault="00E34448" w:rsidP="00802364">
      <w:pPr>
        <w:jc w:val="both"/>
      </w:pPr>
      <w:r>
        <w:rPr>
          <w:rFonts w:ascii="Times New Roman" w:hAnsi="Times New Roman" w:cs="Times New Roman"/>
          <w:color w:val="000000" w:themeColor="text1"/>
          <w:sz w:val="24"/>
          <w:szCs w:val="24"/>
        </w:rPr>
        <w:t>The return on equity measures the return earn on the owners (both preferred and common stockholders) investment. Higher return is better for the owners.</w:t>
      </w:r>
    </w:p>
    <w:p w:rsidR="008C2EE9" w:rsidRDefault="008C2EE9" w:rsidP="008C2EE9">
      <w:pPr>
        <w:tabs>
          <w:tab w:val="left" w:pos="1830"/>
        </w:tabs>
        <w:jc w:val="both"/>
        <w:rPr>
          <w:rFonts w:ascii="Times New Roman" w:hAnsi="Times New Roman" w:cs="Times New Roman"/>
          <w:b/>
          <w:bCs/>
          <w:color w:val="000000" w:themeColor="text1"/>
          <w:sz w:val="32"/>
          <w:szCs w:val="32"/>
        </w:rPr>
      </w:pPr>
    </w:p>
    <w:tbl>
      <w:tblPr>
        <w:tblStyle w:val="TableGrid"/>
        <w:tblW w:w="0" w:type="auto"/>
        <w:tblInd w:w="108" w:type="dxa"/>
        <w:tblLook w:val="04A0" w:firstRow="1" w:lastRow="0" w:firstColumn="1" w:lastColumn="0" w:noHBand="0" w:noVBand="1"/>
      </w:tblPr>
      <w:tblGrid>
        <w:gridCol w:w="2229"/>
        <w:gridCol w:w="2337"/>
        <w:gridCol w:w="2338"/>
        <w:gridCol w:w="2338"/>
      </w:tblGrid>
      <w:tr w:rsidR="008C2EE9" w:rsidRPr="001D696F" w:rsidTr="000A1C28">
        <w:trPr>
          <w:trHeight w:val="323"/>
        </w:trPr>
        <w:tc>
          <w:tcPr>
            <w:tcW w:w="2229" w:type="dxa"/>
            <w:shd w:val="clear" w:color="auto" w:fill="5B9BD5" w:themeFill="accent1"/>
          </w:tcPr>
          <w:p w:rsidR="008C2EE9" w:rsidRPr="001D696F" w:rsidRDefault="008C2EE9" w:rsidP="00C27726">
            <w:pPr>
              <w:tabs>
                <w:tab w:val="left" w:pos="1830"/>
              </w:tabs>
              <w:jc w:val="both"/>
              <w:rPr>
                <w:rFonts w:ascii="Times New Roman" w:hAnsi="Times New Roman" w:cs="Times New Roman"/>
                <w:b/>
                <w:bCs/>
                <w:color w:val="000000" w:themeColor="text1"/>
              </w:rPr>
            </w:pPr>
            <w:r w:rsidRPr="001D696F">
              <w:rPr>
                <w:rFonts w:ascii="Times New Roman" w:hAnsi="Times New Roman" w:cs="Times New Roman"/>
                <w:b/>
                <w:bCs/>
                <w:color w:val="000000" w:themeColor="text1"/>
              </w:rPr>
              <w:t>Year</w:t>
            </w:r>
          </w:p>
        </w:tc>
        <w:tc>
          <w:tcPr>
            <w:tcW w:w="2337" w:type="dxa"/>
            <w:shd w:val="clear" w:color="auto" w:fill="5B9BD5" w:themeFill="accent1"/>
          </w:tcPr>
          <w:p w:rsidR="008C2EE9" w:rsidRPr="001D696F" w:rsidRDefault="008C2EE9" w:rsidP="00C27726">
            <w:pPr>
              <w:tabs>
                <w:tab w:val="left" w:pos="1830"/>
              </w:tabs>
              <w:jc w:val="both"/>
              <w:rPr>
                <w:rFonts w:ascii="Times New Roman" w:hAnsi="Times New Roman" w:cs="Times New Roman"/>
                <w:b/>
                <w:bCs/>
                <w:color w:val="000000" w:themeColor="text1"/>
              </w:rPr>
            </w:pPr>
            <w:r w:rsidRPr="001D696F">
              <w:rPr>
                <w:rFonts w:ascii="Times New Roman" w:hAnsi="Times New Roman" w:cs="Times New Roman"/>
                <w:b/>
                <w:bCs/>
                <w:color w:val="000000" w:themeColor="text1"/>
              </w:rPr>
              <w:t>2015</w:t>
            </w:r>
          </w:p>
        </w:tc>
        <w:tc>
          <w:tcPr>
            <w:tcW w:w="2338" w:type="dxa"/>
            <w:shd w:val="clear" w:color="auto" w:fill="5B9BD5" w:themeFill="accent1"/>
          </w:tcPr>
          <w:p w:rsidR="008C2EE9" w:rsidRPr="001D696F" w:rsidRDefault="008C2EE9" w:rsidP="00C27726">
            <w:pPr>
              <w:tabs>
                <w:tab w:val="left" w:pos="1830"/>
              </w:tabs>
              <w:jc w:val="both"/>
              <w:rPr>
                <w:rFonts w:ascii="Times New Roman" w:hAnsi="Times New Roman" w:cs="Times New Roman"/>
                <w:b/>
                <w:bCs/>
                <w:color w:val="000000" w:themeColor="text1"/>
              </w:rPr>
            </w:pPr>
            <w:r w:rsidRPr="001D696F">
              <w:rPr>
                <w:rFonts w:ascii="Times New Roman" w:hAnsi="Times New Roman" w:cs="Times New Roman"/>
                <w:b/>
                <w:bCs/>
                <w:color w:val="000000" w:themeColor="text1"/>
              </w:rPr>
              <w:t>2016</w:t>
            </w:r>
          </w:p>
        </w:tc>
        <w:tc>
          <w:tcPr>
            <w:tcW w:w="2338" w:type="dxa"/>
            <w:shd w:val="clear" w:color="auto" w:fill="5B9BD5" w:themeFill="accent1"/>
          </w:tcPr>
          <w:p w:rsidR="008C2EE9" w:rsidRPr="001D696F" w:rsidRDefault="008C2EE9" w:rsidP="00C27726">
            <w:pPr>
              <w:tabs>
                <w:tab w:val="left" w:pos="1830"/>
              </w:tabs>
              <w:jc w:val="both"/>
              <w:rPr>
                <w:rFonts w:ascii="Times New Roman" w:hAnsi="Times New Roman" w:cs="Times New Roman"/>
                <w:b/>
                <w:bCs/>
                <w:color w:val="000000" w:themeColor="text1"/>
              </w:rPr>
            </w:pPr>
            <w:r w:rsidRPr="001D696F">
              <w:rPr>
                <w:rFonts w:ascii="Times New Roman" w:hAnsi="Times New Roman" w:cs="Times New Roman"/>
                <w:b/>
                <w:bCs/>
                <w:color w:val="000000" w:themeColor="text1"/>
              </w:rPr>
              <w:t>2017</w:t>
            </w:r>
          </w:p>
        </w:tc>
      </w:tr>
      <w:tr w:rsidR="000918F4" w:rsidRPr="000918F4" w:rsidTr="000A1C28">
        <w:trPr>
          <w:trHeight w:val="350"/>
        </w:trPr>
        <w:tc>
          <w:tcPr>
            <w:tcW w:w="2229" w:type="dxa"/>
            <w:shd w:val="clear" w:color="auto" w:fill="F4B083" w:themeFill="accent2" w:themeFillTint="99"/>
          </w:tcPr>
          <w:p w:rsidR="008C2EE9" w:rsidRPr="000918F4" w:rsidRDefault="00877C86" w:rsidP="00C27726">
            <w:pPr>
              <w:tabs>
                <w:tab w:val="left" w:pos="1830"/>
              </w:tabs>
              <w:jc w:val="both"/>
              <w:rPr>
                <w:rFonts w:ascii="Times New Roman" w:hAnsi="Times New Roman" w:cs="Times New Roman"/>
                <w:b/>
                <w:bCs/>
                <w:color w:val="000000" w:themeColor="text1"/>
              </w:rPr>
            </w:pPr>
            <w:r w:rsidRPr="000918F4">
              <w:rPr>
                <w:rFonts w:ascii="Times New Roman" w:hAnsi="Times New Roman" w:cs="Times New Roman"/>
                <w:b/>
                <w:bCs/>
                <w:color w:val="000000" w:themeColor="text1"/>
              </w:rPr>
              <w:t>ROE</w:t>
            </w:r>
          </w:p>
        </w:tc>
        <w:tc>
          <w:tcPr>
            <w:tcW w:w="2337" w:type="dxa"/>
            <w:shd w:val="clear" w:color="auto" w:fill="F4B083" w:themeFill="accent2" w:themeFillTint="99"/>
          </w:tcPr>
          <w:p w:rsidR="008C2EE9" w:rsidRPr="000918F4" w:rsidRDefault="008C2EE9" w:rsidP="00C27726">
            <w:pPr>
              <w:tabs>
                <w:tab w:val="left" w:pos="1830"/>
              </w:tabs>
              <w:jc w:val="both"/>
              <w:rPr>
                <w:rFonts w:ascii="Times New Roman" w:hAnsi="Times New Roman" w:cs="Times New Roman"/>
                <w:color w:val="000000" w:themeColor="text1"/>
              </w:rPr>
            </w:pPr>
            <w:r w:rsidRPr="000918F4">
              <w:rPr>
                <w:rFonts w:ascii="Times New Roman" w:hAnsi="Times New Roman" w:cs="Times New Roman"/>
                <w:color w:val="000000" w:themeColor="text1"/>
              </w:rPr>
              <w:t>15.80%</w:t>
            </w:r>
          </w:p>
        </w:tc>
        <w:tc>
          <w:tcPr>
            <w:tcW w:w="2338" w:type="dxa"/>
            <w:shd w:val="clear" w:color="auto" w:fill="F4B083" w:themeFill="accent2" w:themeFillTint="99"/>
          </w:tcPr>
          <w:p w:rsidR="008C2EE9" w:rsidRPr="000918F4" w:rsidRDefault="008C2EE9" w:rsidP="00C27726">
            <w:pPr>
              <w:tabs>
                <w:tab w:val="left" w:pos="1830"/>
              </w:tabs>
              <w:jc w:val="both"/>
              <w:rPr>
                <w:rFonts w:ascii="Times New Roman" w:hAnsi="Times New Roman" w:cs="Times New Roman"/>
                <w:color w:val="000000" w:themeColor="text1"/>
              </w:rPr>
            </w:pPr>
            <w:r w:rsidRPr="000918F4">
              <w:rPr>
                <w:rFonts w:ascii="Times New Roman" w:hAnsi="Times New Roman" w:cs="Times New Roman"/>
                <w:color w:val="000000" w:themeColor="text1"/>
              </w:rPr>
              <w:t>16.14%</w:t>
            </w:r>
          </w:p>
        </w:tc>
        <w:tc>
          <w:tcPr>
            <w:tcW w:w="2338" w:type="dxa"/>
            <w:shd w:val="clear" w:color="auto" w:fill="F4B083" w:themeFill="accent2" w:themeFillTint="99"/>
          </w:tcPr>
          <w:p w:rsidR="008C2EE9" w:rsidRPr="000918F4" w:rsidRDefault="008C2EE9" w:rsidP="00C27726">
            <w:pPr>
              <w:tabs>
                <w:tab w:val="left" w:pos="1830"/>
              </w:tabs>
              <w:jc w:val="both"/>
              <w:rPr>
                <w:rFonts w:ascii="Times New Roman" w:hAnsi="Times New Roman" w:cs="Times New Roman"/>
                <w:color w:val="000000" w:themeColor="text1"/>
              </w:rPr>
            </w:pPr>
            <w:r w:rsidRPr="000918F4">
              <w:rPr>
                <w:rFonts w:ascii="Times New Roman" w:hAnsi="Times New Roman" w:cs="Times New Roman"/>
                <w:color w:val="000000" w:themeColor="text1"/>
              </w:rPr>
              <w:t>10.33%</w:t>
            </w:r>
          </w:p>
        </w:tc>
      </w:tr>
    </w:tbl>
    <w:p w:rsidR="008C2EE9" w:rsidRDefault="008C2EE9" w:rsidP="008C2EE9">
      <w:pPr>
        <w:tabs>
          <w:tab w:val="left" w:pos="1830"/>
        </w:tabs>
        <w:jc w:val="both"/>
        <w:rPr>
          <w:rFonts w:ascii="Times New Roman" w:hAnsi="Times New Roman" w:cs="Times New Roman"/>
          <w:b/>
          <w:bCs/>
          <w:color w:val="000000" w:themeColor="text1"/>
        </w:rPr>
      </w:pPr>
    </w:p>
    <w:p w:rsidR="008C2EE9" w:rsidRPr="001D696F" w:rsidRDefault="008C2EE9" w:rsidP="008C2EE9">
      <w:pPr>
        <w:tabs>
          <w:tab w:val="left" w:pos="1830"/>
        </w:tabs>
        <w:jc w:val="both"/>
        <w:rPr>
          <w:rFonts w:ascii="Times New Roman" w:hAnsi="Times New Roman" w:cs="Times New Roman"/>
          <w:b/>
          <w:bCs/>
          <w:color w:val="000000" w:themeColor="text1"/>
        </w:rPr>
      </w:pPr>
      <w:r>
        <w:rPr>
          <w:noProof/>
        </w:rPr>
        <w:drawing>
          <wp:inline distT="0" distB="0" distL="0" distR="0">
            <wp:extent cx="5838825" cy="1876425"/>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C2EE9" w:rsidRPr="001D696F" w:rsidRDefault="008C2EE9" w:rsidP="008C2EE9">
      <w:pPr>
        <w:tabs>
          <w:tab w:val="left" w:pos="1830"/>
        </w:tabs>
        <w:jc w:val="both"/>
        <w:rPr>
          <w:rFonts w:ascii="Times New Roman" w:hAnsi="Times New Roman" w:cs="Times New Roman"/>
          <w:b/>
          <w:bCs/>
          <w:color w:val="000000" w:themeColor="text1"/>
          <w:sz w:val="32"/>
          <w:szCs w:val="32"/>
        </w:rPr>
      </w:pPr>
    </w:p>
    <w:p w:rsidR="008C2EE9" w:rsidRDefault="008C2EE9" w:rsidP="008C2EE9">
      <w:pPr>
        <w:tabs>
          <w:tab w:val="left" w:pos="1830"/>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the year 2015 return equity was 15.80%. In the year 2016 the ratio was increased by 16.14%. But in 2017 the rate is decreased by 10.33%. In the year 2016 return on equity ratio was good for the SIBL. This indicates a good sign of the SIBL, performance and refers that management is effective in generating profit by using shareholders equity.  </w:t>
      </w:r>
    </w:p>
    <w:p w:rsidR="008C2EE9" w:rsidRDefault="008C2EE9" w:rsidP="008C2EE9">
      <w:pPr>
        <w:tabs>
          <w:tab w:val="left" w:pos="1830"/>
        </w:tabs>
        <w:jc w:val="both"/>
        <w:rPr>
          <w:rFonts w:ascii="Times New Roman" w:hAnsi="Times New Roman" w:cs="Times New Roman"/>
          <w:color w:val="000000" w:themeColor="text1"/>
          <w:sz w:val="24"/>
          <w:szCs w:val="24"/>
        </w:rPr>
      </w:pPr>
    </w:p>
    <w:p w:rsidR="00E519A7" w:rsidRDefault="00E519A7" w:rsidP="00A47B50">
      <w:pPr>
        <w:tabs>
          <w:tab w:val="left" w:pos="4035"/>
          <w:tab w:val="left" w:pos="7170"/>
        </w:tabs>
        <w:rPr>
          <w:b/>
          <w:bCs/>
          <w:sz w:val="32"/>
          <w:szCs w:val="32"/>
        </w:rPr>
      </w:pPr>
    </w:p>
    <w:p w:rsidR="00E519A7" w:rsidRDefault="00E519A7" w:rsidP="00A47B50">
      <w:pPr>
        <w:tabs>
          <w:tab w:val="left" w:pos="4035"/>
          <w:tab w:val="left" w:pos="7170"/>
        </w:tabs>
        <w:rPr>
          <w:b/>
          <w:bCs/>
          <w:sz w:val="32"/>
          <w:szCs w:val="32"/>
        </w:rPr>
      </w:pPr>
    </w:p>
    <w:p w:rsidR="00E519A7" w:rsidRDefault="00E519A7" w:rsidP="00A47B50">
      <w:pPr>
        <w:tabs>
          <w:tab w:val="left" w:pos="4035"/>
          <w:tab w:val="left" w:pos="7170"/>
        </w:tabs>
        <w:rPr>
          <w:b/>
          <w:bCs/>
          <w:sz w:val="32"/>
          <w:szCs w:val="32"/>
        </w:rPr>
      </w:pPr>
    </w:p>
    <w:p w:rsidR="00E519A7" w:rsidRDefault="00E519A7" w:rsidP="00A47B50">
      <w:pPr>
        <w:tabs>
          <w:tab w:val="left" w:pos="4035"/>
          <w:tab w:val="left" w:pos="7170"/>
        </w:tabs>
        <w:rPr>
          <w:b/>
          <w:bCs/>
          <w:sz w:val="32"/>
          <w:szCs w:val="32"/>
        </w:rPr>
      </w:pPr>
    </w:p>
    <w:p w:rsidR="001821ED" w:rsidRDefault="004B25A4" w:rsidP="00A47B50">
      <w:pPr>
        <w:tabs>
          <w:tab w:val="left" w:pos="4035"/>
          <w:tab w:val="left" w:pos="7170"/>
        </w:tabs>
        <w:rPr>
          <w:b/>
          <w:bCs/>
          <w:sz w:val="32"/>
          <w:szCs w:val="32"/>
        </w:rPr>
      </w:pPr>
      <w:r>
        <w:rPr>
          <w:noProof/>
        </w:rPr>
        <w:lastRenderedPageBreak/>
        <w:drawing>
          <wp:inline distT="0" distB="0" distL="0" distR="0">
            <wp:extent cx="1165861" cy="457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1821ED" w:rsidRDefault="001821ED" w:rsidP="00A47B50">
      <w:pPr>
        <w:tabs>
          <w:tab w:val="left" w:pos="4035"/>
          <w:tab w:val="left" w:pos="7170"/>
        </w:tabs>
        <w:rPr>
          <w:b/>
          <w:bCs/>
          <w:sz w:val="32"/>
          <w:szCs w:val="32"/>
        </w:rPr>
      </w:pPr>
    </w:p>
    <w:p w:rsidR="009D7210" w:rsidRPr="00FC031F" w:rsidRDefault="0080307D" w:rsidP="0029378B">
      <w:pPr>
        <w:pStyle w:val="Heading3"/>
        <w:rPr>
          <w:rFonts w:ascii="Times New Roman" w:hAnsi="Times New Roman" w:cs="Times New Roman"/>
          <w:b/>
          <w:bCs/>
          <w:color w:val="C45911" w:themeColor="accent2" w:themeShade="BF"/>
          <w:sz w:val="28"/>
          <w:szCs w:val="28"/>
        </w:rPr>
      </w:pPr>
      <w:bookmarkStart w:id="22" w:name="_Toc536417197"/>
      <w:r w:rsidRPr="00FC031F">
        <w:rPr>
          <w:rFonts w:ascii="Times New Roman" w:hAnsi="Times New Roman" w:cs="Times New Roman"/>
          <w:b/>
          <w:bCs/>
          <w:color w:val="C45911" w:themeColor="accent2" w:themeShade="BF"/>
          <w:sz w:val="28"/>
          <w:szCs w:val="28"/>
        </w:rPr>
        <w:t>3.1</w:t>
      </w:r>
      <w:r w:rsidR="00977EBA" w:rsidRPr="00FC031F">
        <w:rPr>
          <w:rFonts w:ascii="Times New Roman" w:hAnsi="Times New Roman" w:cs="Times New Roman"/>
          <w:b/>
          <w:bCs/>
          <w:color w:val="C45911" w:themeColor="accent2" w:themeShade="BF"/>
          <w:sz w:val="28"/>
          <w:szCs w:val="28"/>
        </w:rPr>
        <w:t>.3 Earning Per Share</w:t>
      </w:r>
      <w:bookmarkEnd w:id="22"/>
    </w:p>
    <w:p w:rsidR="00E3321E" w:rsidRPr="00E3321E" w:rsidRDefault="00E3321E" w:rsidP="00E3321E"/>
    <w:p w:rsidR="00E3321E" w:rsidRPr="00E3321E" w:rsidRDefault="008F7D91" w:rsidP="00E3321E">
      <w:pPr>
        <w:jc w:val="both"/>
      </w:pPr>
      <w:proofErr w:type="spellStart"/>
      <w:r>
        <w:rPr>
          <w:rFonts w:ascii="Times New Roman" w:hAnsi="Times New Roman" w:cs="Times New Roman"/>
          <w:sz w:val="24"/>
          <w:szCs w:val="24"/>
        </w:rPr>
        <w:t>Earning</w:t>
      </w:r>
      <w:proofErr w:type="spellEnd"/>
      <w:r>
        <w:rPr>
          <w:rFonts w:ascii="Times New Roman" w:hAnsi="Times New Roman" w:cs="Times New Roman"/>
          <w:sz w:val="24"/>
          <w:szCs w:val="24"/>
        </w:rPr>
        <w:t xml:space="preserve"> per share is portion of a firm total profit allocated to outstanding share of stock. A higher </w:t>
      </w:r>
      <w:proofErr w:type="spellStart"/>
      <w:r>
        <w:rPr>
          <w:rFonts w:ascii="Times New Roman" w:hAnsi="Times New Roman" w:cs="Times New Roman"/>
          <w:sz w:val="24"/>
          <w:szCs w:val="24"/>
        </w:rPr>
        <w:t>earning</w:t>
      </w:r>
      <w:proofErr w:type="spellEnd"/>
      <w:r>
        <w:rPr>
          <w:rFonts w:ascii="Times New Roman" w:hAnsi="Times New Roman" w:cs="Times New Roman"/>
          <w:sz w:val="24"/>
          <w:szCs w:val="24"/>
        </w:rPr>
        <w:t xml:space="preserve"> per share is expected for any standard company.</w:t>
      </w:r>
    </w:p>
    <w:p w:rsidR="00977EBA" w:rsidRPr="00F176F1" w:rsidRDefault="00160A31" w:rsidP="00977EBA">
      <w:pPr>
        <w:tabs>
          <w:tab w:val="left" w:pos="1830"/>
        </w:tabs>
        <w:jc w:val="both"/>
        <w:rPr>
          <w:rFonts w:ascii="Times New Roman" w:hAnsi="Times New Roman" w:cs="Times New Roman"/>
          <w:b/>
          <w:bCs/>
          <w:color w:val="000000" w:themeColor="text1"/>
          <w:sz w:val="28"/>
          <w:szCs w:val="28"/>
        </w:rPr>
      </w:pPr>
      <w:r>
        <w:rPr>
          <w:noProof/>
        </w:rPr>
        <w:drawing>
          <wp:anchor distT="0" distB="0" distL="114300" distR="114300" simplePos="0" relativeHeight="251660800" behindDoc="0" locked="0" layoutInCell="1" allowOverlap="1">
            <wp:simplePos x="0" y="0"/>
            <wp:positionH relativeFrom="column">
              <wp:posOffset>-635</wp:posOffset>
            </wp:positionH>
            <wp:positionV relativeFrom="paragraph">
              <wp:posOffset>1146175</wp:posOffset>
            </wp:positionV>
            <wp:extent cx="5876925" cy="1466850"/>
            <wp:effectExtent l="0" t="0" r="0" b="0"/>
            <wp:wrapSquare wrapText="bothSides"/>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tbl>
      <w:tblPr>
        <w:tblStyle w:val="TableGrid"/>
        <w:tblW w:w="0" w:type="auto"/>
        <w:tblInd w:w="108" w:type="dxa"/>
        <w:tblLook w:val="04A0" w:firstRow="1" w:lastRow="0" w:firstColumn="1" w:lastColumn="0" w:noHBand="0" w:noVBand="1"/>
      </w:tblPr>
      <w:tblGrid>
        <w:gridCol w:w="2229"/>
        <w:gridCol w:w="2337"/>
        <w:gridCol w:w="2338"/>
        <w:gridCol w:w="2338"/>
      </w:tblGrid>
      <w:tr w:rsidR="00977EBA" w:rsidRPr="00F96712" w:rsidTr="000A1C28">
        <w:trPr>
          <w:trHeight w:val="413"/>
        </w:trPr>
        <w:tc>
          <w:tcPr>
            <w:tcW w:w="2229" w:type="dxa"/>
            <w:shd w:val="clear" w:color="auto" w:fill="5B9BD5" w:themeFill="accent1"/>
          </w:tcPr>
          <w:p w:rsidR="00977EBA" w:rsidRPr="00F96712" w:rsidRDefault="00977EBA" w:rsidP="00C27726">
            <w:pPr>
              <w:tabs>
                <w:tab w:val="left" w:pos="1830"/>
              </w:tabs>
              <w:jc w:val="both"/>
              <w:rPr>
                <w:rFonts w:ascii="Times New Roman" w:hAnsi="Times New Roman" w:cs="Times New Roman"/>
                <w:b/>
                <w:bCs/>
                <w:color w:val="000000" w:themeColor="text1"/>
              </w:rPr>
            </w:pPr>
            <w:r w:rsidRPr="00F96712">
              <w:rPr>
                <w:rFonts w:ascii="Times New Roman" w:hAnsi="Times New Roman" w:cs="Times New Roman"/>
                <w:b/>
                <w:bCs/>
                <w:color w:val="000000" w:themeColor="text1"/>
              </w:rPr>
              <w:t>Year</w:t>
            </w:r>
          </w:p>
        </w:tc>
        <w:tc>
          <w:tcPr>
            <w:tcW w:w="2337" w:type="dxa"/>
            <w:shd w:val="clear" w:color="auto" w:fill="5B9BD5" w:themeFill="accent1"/>
          </w:tcPr>
          <w:p w:rsidR="00977EBA" w:rsidRPr="00F96712" w:rsidRDefault="00977EBA" w:rsidP="00C27726">
            <w:pPr>
              <w:tabs>
                <w:tab w:val="left" w:pos="1830"/>
              </w:tabs>
              <w:jc w:val="both"/>
              <w:rPr>
                <w:rFonts w:ascii="Times New Roman" w:hAnsi="Times New Roman" w:cs="Times New Roman"/>
                <w:b/>
                <w:bCs/>
                <w:color w:val="000000" w:themeColor="text1"/>
              </w:rPr>
            </w:pPr>
            <w:r w:rsidRPr="00F96712">
              <w:rPr>
                <w:rFonts w:ascii="Times New Roman" w:hAnsi="Times New Roman" w:cs="Times New Roman"/>
                <w:b/>
                <w:bCs/>
                <w:color w:val="000000" w:themeColor="text1"/>
              </w:rPr>
              <w:t>2015</w:t>
            </w:r>
          </w:p>
        </w:tc>
        <w:tc>
          <w:tcPr>
            <w:tcW w:w="2338" w:type="dxa"/>
            <w:shd w:val="clear" w:color="auto" w:fill="5B9BD5" w:themeFill="accent1"/>
          </w:tcPr>
          <w:p w:rsidR="00977EBA" w:rsidRPr="00F96712" w:rsidRDefault="00977EBA" w:rsidP="00C27726">
            <w:pPr>
              <w:tabs>
                <w:tab w:val="left" w:pos="1830"/>
              </w:tabs>
              <w:jc w:val="both"/>
              <w:rPr>
                <w:rFonts w:ascii="Times New Roman" w:hAnsi="Times New Roman" w:cs="Times New Roman"/>
                <w:b/>
                <w:bCs/>
                <w:color w:val="000000" w:themeColor="text1"/>
              </w:rPr>
            </w:pPr>
            <w:r w:rsidRPr="00F96712">
              <w:rPr>
                <w:rFonts w:ascii="Times New Roman" w:hAnsi="Times New Roman" w:cs="Times New Roman"/>
                <w:b/>
                <w:bCs/>
                <w:color w:val="000000" w:themeColor="text1"/>
              </w:rPr>
              <w:t>2016</w:t>
            </w:r>
          </w:p>
        </w:tc>
        <w:tc>
          <w:tcPr>
            <w:tcW w:w="2338" w:type="dxa"/>
            <w:shd w:val="clear" w:color="auto" w:fill="5B9BD5" w:themeFill="accent1"/>
          </w:tcPr>
          <w:p w:rsidR="00977EBA" w:rsidRPr="00F96712" w:rsidRDefault="00977EBA" w:rsidP="00C27726">
            <w:pPr>
              <w:tabs>
                <w:tab w:val="left" w:pos="1830"/>
              </w:tabs>
              <w:jc w:val="both"/>
              <w:rPr>
                <w:rFonts w:ascii="Times New Roman" w:hAnsi="Times New Roman" w:cs="Times New Roman"/>
                <w:b/>
                <w:bCs/>
                <w:color w:val="000000" w:themeColor="text1"/>
              </w:rPr>
            </w:pPr>
            <w:r w:rsidRPr="00F96712">
              <w:rPr>
                <w:rFonts w:ascii="Times New Roman" w:hAnsi="Times New Roman" w:cs="Times New Roman"/>
                <w:b/>
                <w:bCs/>
                <w:color w:val="000000" w:themeColor="text1"/>
              </w:rPr>
              <w:t>2017</w:t>
            </w:r>
          </w:p>
        </w:tc>
      </w:tr>
      <w:tr w:rsidR="000918F4" w:rsidRPr="000918F4" w:rsidTr="000A1C28">
        <w:trPr>
          <w:trHeight w:val="422"/>
        </w:trPr>
        <w:tc>
          <w:tcPr>
            <w:tcW w:w="2229" w:type="dxa"/>
            <w:shd w:val="clear" w:color="auto" w:fill="F4B083" w:themeFill="accent2" w:themeFillTint="99"/>
          </w:tcPr>
          <w:p w:rsidR="00977EBA" w:rsidRPr="000918F4" w:rsidRDefault="001A65C8" w:rsidP="00C27726">
            <w:pPr>
              <w:tabs>
                <w:tab w:val="left" w:pos="1830"/>
              </w:tabs>
              <w:jc w:val="both"/>
              <w:rPr>
                <w:rFonts w:ascii="Times New Roman" w:hAnsi="Times New Roman" w:cs="Times New Roman"/>
                <w:b/>
                <w:bCs/>
                <w:color w:val="000000" w:themeColor="text1"/>
              </w:rPr>
            </w:pPr>
            <w:proofErr w:type="spellStart"/>
            <w:r w:rsidRPr="000918F4">
              <w:rPr>
                <w:rFonts w:ascii="Times New Roman" w:hAnsi="Times New Roman" w:cs="Times New Roman"/>
                <w:b/>
                <w:bCs/>
                <w:color w:val="000000" w:themeColor="text1"/>
              </w:rPr>
              <w:t>Earning</w:t>
            </w:r>
            <w:proofErr w:type="spellEnd"/>
            <w:r w:rsidRPr="000918F4">
              <w:rPr>
                <w:rFonts w:ascii="Times New Roman" w:hAnsi="Times New Roman" w:cs="Times New Roman"/>
                <w:b/>
                <w:bCs/>
                <w:color w:val="000000" w:themeColor="text1"/>
              </w:rPr>
              <w:t xml:space="preserve"> per share </w:t>
            </w:r>
          </w:p>
        </w:tc>
        <w:tc>
          <w:tcPr>
            <w:tcW w:w="2337" w:type="dxa"/>
            <w:shd w:val="clear" w:color="auto" w:fill="F4B083" w:themeFill="accent2" w:themeFillTint="99"/>
          </w:tcPr>
          <w:p w:rsidR="00977EBA" w:rsidRPr="000918F4" w:rsidRDefault="00977EBA" w:rsidP="00C27726">
            <w:pPr>
              <w:tabs>
                <w:tab w:val="left" w:pos="1830"/>
              </w:tabs>
              <w:jc w:val="both"/>
              <w:rPr>
                <w:rFonts w:ascii="Times New Roman" w:hAnsi="Times New Roman" w:cs="Times New Roman"/>
                <w:color w:val="000000" w:themeColor="text1"/>
              </w:rPr>
            </w:pPr>
            <w:r w:rsidRPr="000918F4">
              <w:rPr>
                <w:rFonts w:ascii="Times New Roman" w:hAnsi="Times New Roman" w:cs="Times New Roman"/>
                <w:color w:val="000000" w:themeColor="text1"/>
              </w:rPr>
              <w:t>2.74</w:t>
            </w:r>
          </w:p>
        </w:tc>
        <w:tc>
          <w:tcPr>
            <w:tcW w:w="2338" w:type="dxa"/>
            <w:shd w:val="clear" w:color="auto" w:fill="F4B083" w:themeFill="accent2" w:themeFillTint="99"/>
          </w:tcPr>
          <w:p w:rsidR="00977EBA" w:rsidRPr="000918F4" w:rsidRDefault="00977EBA" w:rsidP="00C27726">
            <w:pPr>
              <w:tabs>
                <w:tab w:val="left" w:pos="1830"/>
              </w:tabs>
              <w:jc w:val="both"/>
              <w:rPr>
                <w:rFonts w:ascii="Times New Roman" w:hAnsi="Times New Roman" w:cs="Times New Roman"/>
                <w:color w:val="000000" w:themeColor="text1"/>
              </w:rPr>
            </w:pPr>
            <w:r w:rsidRPr="000918F4">
              <w:rPr>
                <w:rFonts w:ascii="Times New Roman" w:hAnsi="Times New Roman" w:cs="Times New Roman"/>
                <w:color w:val="000000" w:themeColor="text1"/>
              </w:rPr>
              <w:t>2.91</w:t>
            </w:r>
          </w:p>
        </w:tc>
        <w:tc>
          <w:tcPr>
            <w:tcW w:w="2338" w:type="dxa"/>
            <w:shd w:val="clear" w:color="auto" w:fill="F4B083" w:themeFill="accent2" w:themeFillTint="99"/>
          </w:tcPr>
          <w:p w:rsidR="00977EBA" w:rsidRPr="000918F4" w:rsidRDefault="00977EBA" w:rsidP="00C27726">
            <w:pPr>
              <w:tabs>
                <w:tab w:val="left" w:pos="1830"/>
              </w:tabs>
              <w:jc w:val="both"/>
              <w:rPr>
                <w:rFonts w:ascii="Times New Roman" w:hAnsi="Times New Roman" w:cs="Times New Roman"/>
                <w:color w:val="000000" w:themeColor="text1"/>
              </w:rPr>
            </w:pPr>
            <w:r w:rsidRPr="000918F4">
              <w:rPr>
                <w:rFonts w:ascii="Times New Roman" w:hAnsi="Times New Roman" w:cs="Times New Roman"/>
                <w:color w:val="000000" w:themeColor="text1"/>
              </w:rPr>
              <w:t>3.1</w:t>
            </w:r>
          </w:p>
        </w:tc>
      </w:tr>
    </w:tbl>
    <w:p w:rsidR="00977EBA" w:rsidRDefault="00977EBA" w:rsidP="00977EBA">
      <w:pPr>
        <w:tabs>
          <w:tab w:val="left" w:pos="1830"/>
        </w:tabs>
        <w:jc w:val="both"/>
        <w:rPr>
          <w:rFonts w:ascii="Times New Roman" w:hAnsi="Times New Roman" w:cs="Times New Roman"/>
          <w:b/>
          <w:bCs/>
          <w:color w:val="000000" w:themeColor="text1"/>
        </w:rPr>
      </w:pPr>
      <w:r>
        <w:rPr>
          <w:rFonts w:ascii="Times New Roman" w:hAnsi="Times New Roman" w:cs="Times New Roman"/>
          <w:b/>
          <w:bCs/>
          <w:color w:val="000000" w:themeColor="text1"/>
        </w:rPr>
        <w:br w:type="textWrapping" w:clear="all"/>
      </w:r>
    </w:p>
    <w:p w:rsidR="00977EBA" w:rsidRDefault="00977EBA" w:rsidP="00977EBA">
      <w:pPr>
        <w:tabs>
          <w:tab w:val="left" w:pos="1830"/>
        </w:tabs>
        <w:jc w:val="both"/>
        <w:rPr>
          <w:rFonts w:ascii="Times New Roman" w:hAnsi="Times New Roman" w:cs="Times New Roman"/>
          <w:b/>
          <w:bCs/>
          <w:color w:val="000000" w:themeColor="text1"/>
        </w:rPr>
      </w:pPr>
    </w:p>
    <w:p w:rsidR="00977EBA" w:rsidRDefault="00977EBA" w:rsidP="00977EBA">
      <w:pPr>
        <w:tabs>
          <w:tab w:val="left" w:pos="1830"/>
        </w:tabs>
        <w:jc w:val="both"/>
        <w:rPr>
          <w:rFonts w:ascii="Times New Roman" w:hAnsi="Times New Roman" w:cs="Times New Roman"/>
          <w:b/>
          <w:bCs/>
          <w:color w:val="000000" w:themeColor="text1"/>
        </w:rPr>
      </w:pPr>
    </w:p>
    <w:p w:rsidR="00977EBA" w:rsidRDefault="00977EBA" w:rsidP="00977EBA">
      <w:pPr>
        <w:tabs>
          <w:tab w:val="left" w:pos="1830"/>
        </w:tabs>
        <w:jc w:val="both"/>
        <w:rPr>
          <w:rFonts w:ascii="Times New Roman" w:hAnsi="Times New Roman" w:cs="Times New Roman"/>
          <w:color w:val="000000" w:themeColor="text1"/>
          <w:sz w:val="24"/>
          <w:szCs w:val="24"/>
        </w:rPr>
      </w:pPr>
      <w:r w:rsidRPr="009A0FC3">
        <w:rPr>
          <w:rFonts w:ascii="Times New Roman" w:hAnsi="Times New Roman" w:cs="Times New Roman"/>
          <w:color w:val="000000" w:themeColor="text1"/>
          <w:sz w:val="24"/>
          <w:szCs w:val="24"/>
        </w:rPr>
        <w:t>From this table we can say that the earning per share of SIBL in 2015 was TK 2.74. From 2016 to 2017 the rate was increased gradually.</w:t>
      </w:r>
      <w:r>
        <w:rPr>
          <w:rFonts w:ascii="Times New Roman" w:hAnsi="Times New Roman" w:cs="Times New Roman"/>
          <w:color w:val="000000" w:themeColor="text1"/>
          <w:sz w:val="24"/>
          <w:szCs w:val="24"/>
        </w:rPr>
        <w:t xml:space="preserve"> In the year 2016 and 2017 the rate was 2.91 and 3.1. It may create a positive impact on the future investor of SIBL. So it indicates that the market believes this bank will do better in the future.</w:t>
      </w:r>
    </w:p>
    <w:p w:rsidR="00E519A7" w:rsidRDefault="00E519A7" w:rsidP="00A47B50">
      <w:pPr>
        <w:tabs>
          <w:tab w:val="left" w:pos="4035"/>
          <w:tab w:val="left" w:pos="7170"/>
        </w:tabs>
        <w:rPr>
          <w:b/>
          <w:bCs/>
          <w:sz w:val="32"/>
          <w:szCs w:val="32"/>
        </w:rPr>
      </w:pPr>
    </w:p>
    <w:p w:rsidR="00E519A7" w:rsidRDefault="00E519A7" w:rsidP="00A47B50">
      <w:pPr>
        <w:tabs>
          <w:tab w:val="left" w:pos="4035"/>
          <w:tab w:val="left" w:pos="7170"/>
        </w:tabs>
        <w:rPr>
          <w:b/>
          <w:bCs/>
          <w:sz w:val="32"/>
          <w:szCs w:val="32"/>
        </w:rPr>
      </w:pPr>
    </w:p>
    <w:p w:rsidR="00E519A7" w:rsidRDefault="00E519A7" w:rsidP="00A47B50">
      <w:pPr>
        <w:tabs>
          <w:tab w:val="left" w:pos="4035"/>
          <w:tab w:val="left" w:pos="7170"/>
        </w:tabs>
        <w:rPr>
          <w:b/>
          <w:bCs/>
          <w:sz w:val="32"/>
          <w:szCs w:val="32"/>
        </w:rPr>
      </w:pPr>
    </w:p>
    <w:p w:rsidR="00AE7FA4" w:rsidRDefault="00AE7FA4" w:rsidP="00A47B50">
      <w:pPr>
        <w:tabs>
          <w:tab w:val="left" w:pos="4035"/>
          <w:tab w:val="left" w:pos="7170"/>
        </w:tabs>
        <w:rPr>
          <w:b/>
          <w:bCs/>
          <w:sz w:val="32"/>
          <w:szCs w:val="32"/>
        </w:rPr>
      </w:pPr>
    </w:p>
    <w:p w:rsidR="007478AC" w:rsidRDefault="007478AC" w:rsidP="00A47B50">
      <w:pPr>
        <w:tabs>
          <w:tab w:val="left" w:pos="4035"/>
          <w:tab w:val="left" w:pos="7170"/>
        </w:tabs>
        <w:rPr>
          <w:b/>
          <w:bCs/>
          <w:sz w:val="32"/>
          <w:szCs w:val="32"/>
        </w:rPr>
      </w:pPr>
    </w:p>
    <w:p w:rsidR="00E519A7" w:rsidRDefault="004B25A4" w:rsidP="00A47B50">
      <w:pPr>
        <w:tabs>
          <w:tab w:val="left" w:pos="4035"/>
          <w:tab w:val="left" w:pos="7170"/>
        </w:tabs>
        <w:rPr>
          <w:b/>
          <w:bCs/>
          <w:sz w:val="32"/>
          <w:szCs w:val="32"/>
        </w:rPr>
      </w:pPr>
      <w:r>
        <w:rPr>
          <w:noProof/>
        </w:rPr>
        <w:lastRenderedPageBreak/>
        <w:drawing>
          <wp:inline distT="0" distB="0" distL="0" distR="0">
            <wp:extent cx="1165861" cy="4572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8D0D63" w:rsidRPr="00FC031F" w:rsidRDefault="0080307D" w:rsidP="0029378B">
      <w:pPr>
        <w:pStyle w:val="Heading3"/>
        <w:rPr>
          <w:rFonts w:ascii="Times New Roman" w:hAnsi="Times New Roman" w:cs="Times New Roman"/>
          <w:b/>
          <w:bCs/>
          <w:color w:val="C45911" w:themeColor="accent2" w:themeShade="BF"/>
          <w:sz w:val="28"/>
          <w:szCs w:val="28"/>
        </w:rPr>
      </w:pPr>
      <w:bookmarkStart w:id="23" w:name="_Toc536417198"/>
      <w:r w:rsidRPr="00FC031F">
        <w:rPr>
          <w:rFonts w:ascii="Times New Roman" w:hAnsi="Times New Roman" w:cs="Times New Roman"/>
          <w:b/>
          <w:bCs/>
          <w:color w:val="C45911" w:themeColor="accent2" w:themeShade="BF"/>
          <w:sz w:val="28"/>
          <w:szCs w:val="28"/>
        </w:rPr>
        <w:t>3.1</w:t>
      </w:r>
      <w:r w:rsidR="00A33294" w:rsidRPr="00FC031F">
        <w:rPr>
          <w:rFonts w:ascii="Times New Roman" w:hAnsi="Times New Roman" w:cs="Times New Roman"/>
          <w:b/>
          <w:bCs/>
          <w:color w:val="C45911" w:themeColor="accent2" w:themeShade="BF"/>
          <w:sz w:val="28"/>
          <w:szCs w:val="28"/>
        </w:rPr>
        <w:t>.4 Dividend payout ratio: Dividend per Share/EPS</w:t>
      </w:r>
      <w:bookmarkEnd w:id="23"/>
    </w:p>
    <w:p w:rsidR="00A33294" w:rsidRPr="00FC031F" w:rsidRDefault="00A33294" w:rsidP="00A33294">
      <w:pPr>
        <w:pStyle w:val="Heading3"/>
        <w:rPr>
          <w:rFonts w:ascii="Times New Roman" w:hAnsi="Times New Roman" w:cs="Times New Roman"/>
          <w:b/>
          <w:bCs/>
          <w:color w:val="C45911" w:themeColor="accent2" w:themeShade="BF"/>
          <w:sz w:val="28"/>
          <w:szCs w:val="28"/>
        </w:rPr>
      </w:pPr>
    </w:p>
    <w:p w:rsidR="00A33294" w:rsidRDefault="008D0D63" w:rsidP="008D0D63">
      <w:pPr>
        <w:tabs>
          <w:tab w:val="left" w:pos="1830"/>
        </w:tabs>
        <w:jc w:val="both"/>
        <w:rPr>
          <w:rFonts w:ascii="Times New Roman" w:hAnsi="Times New Roman" w:cs="Times New Roman"/>
          <w:b/>
          <w:bCs/>
          <w:color w:val="000000" w:themeColor="text1"/>
          <w:sz w:val="32"/>
          <w:szCs w:val="32"/>
        </w:rPr>
      </w:pPr>
      <w:r w:rsidRPr="0045497A">
        <w:rPr>
          <w:rFonts w:ascii="Times New Roman" w:hAnsi="Times New Roman" w:cs="Times New Roman"/>
          <w:color w:val="000000" w:themeColor="text1"/>
          <w:sz w:val="24"/>
          <w:szCs w:val="24"/>
        </w:rPr>
        <w:t>The dividend payout ratio measures the percentage of net income that is distributed to shareholders.</w:t>
      </w:r>
    </w:p>
    <w:p w:rsidR="008D0D63" w:rsidRDefault="008D0D63" w:rsidP="00A33294">
      <w:pPr>
        <w:tabs>
          <w:tab w:val="left" w:pos="1830"/>
        </w:tabs>
        <w:jc w:val="both"/>
        <w:rPr>
          <w:rFonts w:ascii="Times New Roman" w:hAnsi="Times New Roman" w:cs="Times New Roman"/>
          <w:b/>
          <w:bCs/>
          <w:color w:val="000000" w:themeColor="text1"/>
          <w:sz w:val="32"/>
          <w:szCs w:val="32"/>
        </w:rPr>
      </w:pPr>
    </w:p>
    <w:tbl>
      <w:tblPr>
        <w:tblStyle w:val="TableGrid"/>
        <w:tblW w:w="0" w:type="auto"/>
        <w:tblInd w:w="108" w:type="dxa"/>
        <w:tblLook w:val="04A0" w:firstRow="1" w:lastRow="0" w:firstColumn="1" w:lastColumn="0" w:noHBand="0" w:noVBand="1"/>
      </w:tblPr>
      <w:tblGrid>
        <w:gridCol w:w="2610"/>
        <w:gridCol w:w="1956"/>
        <w:gridCol w:w="2338"/>
        <w:gridCol w:w="2338"/>
      </w:tblGrid>
      <w:tr w:rsidR="00A33294" w:rsidTr="000A1C28">
        <w:trPr>
          <w:trHeight w:val="413"/>
        </w:trPr>
        <w:tc>
          <w:tcPr>
            <w:tcW w:w="2610" w:type="dxa"/>
            <w:shd w:val="clear" w:color="auto" w:fill="5B9BD5" w:themeFill="accent1"/>
          </w:tcPr>
          <w:p w:rsidR="00A33294" w:rsidRPr="004E2868" w:rsidRDefault="00A33294" w:rsidP="00C27726">
            <w:pPr>
              <w:tabs>
                <w:tab w:val="left" w:pos="1830"/>
              </w:tabs>
              <w:jc w:val="both"/>
              <w:rPr>
                <w:rFonts w:ascii="Times New Roman" w:hAnsi="Times New Roman" w:cs="Times New Roman"/>
                <w:b/>
                <w:bCs/>
                <w:color w:val="000000" w:themeColor="text1"/>
              </w:rPr>
            </w:pPr>
            <w:r w:rsidRPr="004E2868">
              <w:rPr>
                <w:rFonts w:ascii="Times New Roman" w:hAnsi="Times New Roman" w:cs="Times New Roman"/>
                <w:b/>
                <w:bCs/>
                <w:color w:val="000000" w:themeColor="text1"/>
              </w:rPr>
              <w:t>Year</w:t>
            </w:r>
          </w:p>
        </w:tc>
        <w:tc>
          <w:tcPr>
            <w:tcW w:w="1956" w:type="dxa"/>
            <w:shd w:val="clear" w:color="auto" w:fill="5B9BD5" w:themeFill="accent1"/>
          </w:tcPr>
          <w:p w:rsidR="00A33294" w:rsidRPr="004E2868" w:rsidRDefault="00A33294" w:rsidP="00C27726">
            <w:pPr>
              <w:tabs>
                <w:tab w:val="left" w:pos="1830"/>
              </w:tabs>
              <w:jc w:val="both"/>
              <w:rPr>
                <w:rFonts w:ascii="Times New Roman" w:hAnsi="Times New Roman" w:cs="Times New Roman"/>
                <w:b/>
                <w:bCs/>
                <w:color w:val="000000" w:themeColor="text1"/>
              </w:rPr>
            </w:pPr>
            <w:r w:rsidRPr="004E2868">
              <w:rPr>
                <w:rFonts w:ascii="Times New Roman" w:hAnsi="Times New Roman" w:cs="Times New Roman"/>
                <w:b/>
                <w:bCs/>
                <w:color w:val="000000" w:themeColor="text1"/>
              </w:rPr>
              <w:t>2015</w:t>
            </w:r>
          </w:p>
        </w:tc>
        <w:tc>
          <w:tcPr>
            <w:tcW w:w="2338" w:type="dxa"/>
            <w:shd w:val="clear" w:color="auto" w:fill="5B9BD5" w:themeFill="accent1"/>
          </w:tcPr>
          <w:p w:rsidR="00A33294" w:rsidRPr="004E2868" w:rsidRDefault="00A33294" w:rsidP="00C27726">
            <w:pPr>
              <w:tabs>
                <w:tab w:val="left" w:pos="1830"/>
              </w:tabs>
              <w:jc w:val="both"/>
              <w:rPr>
                <w:rFonts w:ascii="Times New Roman" w:hAnsi="Times New Roman" w:cs="Times New Roman"/>
                <w:b/>
                <w:bCs/>
                <w:color w:val="000000" w:themeColor="text1"/>
              </w:rPr>
            </w:pPr>
            <w:r w:rsidRPr="004E2868">
              <w:rPr>
                <w:rFonts w:ascii="Times New Roman" w:hAnsi="Times New Roman" w:cs="Times New Roman"/>
                <w:b/>
                <w:bCs/>
                <w:color w:val="000000" w:themeColor="text1"/>
              </w:rPr>
              <w:t>2016</w:t>
            </w:r>
          </w:p>
        </w:tc>
        <w:tc>
          <w:tcPr>
            <w:tcW w:w="2338" w:type="dxa"/>
            <w:shd w:val="clear" w:color="auto" w:fill="5B9BD5" w:themeFill="accent1"/>
          </w:tcPr>
          <w:p w:rsidR="00A33294" w:rsidRPr="004E2868" w:rsidRDefault="00A33294" w:rsidP="00C27726">
            <w:pPr>
              <w:tabs>
                <w:tab w:val="left" w:pos="1830"/>
              </w:tabs>
              <w:jc w:val="both"/>
              <w:rPr>
                <w:rFonts w:ascii="Times New Roman" w:hAnsi="Times New Roman" w:cs="Times New Roman"/>
                <w:b/>
                <w:bCs/>
                <w:color w:val="000000" w:themeColor="text1"/>
              </w:rPr>
            </w:pPr>
            <w:r w:rsidRPr="004E2868">
              <w:rPr>
                <w:rFonts w:ascii="Times New Roman" w:hAnsi="Times New Roman" w:cs="Times New Roman"/>
                <w:b/>
                <w:bCs/>
                <w:color w:val="000000" w:themeColor="text1"/>
              </w:rPr>
              <w:t>2017</w:t>
            </w:r>
          </w:p>
        </w:tc>
      </w:tr>
      <w:tr w:rsidR="000A1C28" w:rsidRPr="000918F4" w:rsidTr="000A1C28">
        <w:trPr>
          <w:trHeight w:val="350"/>
        </w:trPr>
        <w:tc>
          <w:tcPr>
            <w:tcW w:w="2610" w:type="dxa"/>
            <w:shd w:val="clear" w:color="auto" w:fill="F4B083" w:themeFill="accent2" w:themeFillTint="99"/>
          </w:tcPr>
          <w:p w:rsidR="00A33294" w:rsidRPr="000918F4" w:rsidRDefault="0053216E" w:rsidP="00C27726">
            <w:pPr>
              <w:tabs>
                <w:tab w:val="left" w:pos="1830"/>
              </w:tabs>
              <w:jc w:val="both"/>
              <w:rPr>
                <w:rFonts w:ascii="Times New Roman" w:hAnsi="Times New Roman" w:cs="Times New Roman"/>
                <w:b/>
                <w:bCs/>
                <w:color w:val="000000" w:themeColor="text1"/>
              </w:rPr>
            </w:pPr>
            <w:r w:rsidRPr="000918F4">
              <w:rPr>
                <w:rFonts w:ascii="Times New Roman" w:hAnsi="Times New Roman" w:cs="Times New Roman"/>
                <w:b/>
                <w:bCs/>
                <w:color w:val="000000" w:themeColor="text1"/>
              </w:rPr>
              <w:t>Dividend payout ratio</w:t>
            </w:r>
          </w:p>
        </w:tc>
        <w:tc>
          <w:tcPr>
            <w:tcW w:w="1956" w:type="dxa"/>
            <w:shd w:val="clear" w:color="auto" w:fill="F4B083" w:themeFill="accent2" w:themeFillTint="99"/>
          </w:tcPr>
          <w:p w:rsidR="00A33294" w:rsidRPr="000918F4" w:rsidRDefault="00A33294" w:rsidP="00C27726">
            <w:pPr>
              <w:tabs>
                <w:tab w:val="left" w:pos="1830"/>
              </w:tabs>
              <w:jc w:val="both"/>
              <w:rPr>
                <w:rFonts w:ascii="Times New Roman" w:hAnsi="Times New Roman" w:cs="Times New Roman"/>
                <w:color w:val="000000" w:themeColor="text1"/>
              </w:rPr>
            </w:pPr>
            <w:r w:rsidRPr="000918F4">
              <w:rPr>
                <w:rFonts w:ascii="Times New Roman" w:hAnsi="Times New Roman" w:cs="Times New Roman"/>
                <w:color w:val="000000" w:themeColor="text1"/>
              </w:rPr>
              <w:t>85.23%</w:t>
            </w:r>
          </w:p>
        </w:tc>
        <w:tc>
          <w:tcPr>
            <w:tcW w:w="2338" w:type="dxa"/>
            <w:shd w:val="clear" w:color="auto" w:fill="F4B083" w:themeFill="accent2" w:themeFillTint="99"/>
          </w:tcPr>
          <w:p w:rsidR="00A33294" w:rsidRPr="000918F4" w:rsidRDefault="00A33294" w:rsidP="00C27726">
            <w:pPr>
              <w:tabs>
                <w:tab w:val="left" w:pos="1830"/>
              </w:tabs>
              <w:jc w:val="both"/>
              <w:rPr>
                <w:rFonts w:ascii="Times New Roman" w:hAnsi="Times New Roman" w:cs="Times New Roman"/>
                <w:color w:val="000000" w:themeColor="text1"/>
              </w:rPr>
            </w:pPr>
            <w:r w:rsidRPr="000918F4">
              <w:rPr>
                <w:rFonts w:ascii="Times New Roman" w:hAnsi="Times New Roman" w:cs="Times New Roman"/>
                <w:color w:val="000000" w:themeColor="text1"/>
              </w:rPr>
              <w:t>55.66%%</w:t>
            </w:r>
          </w:p>
        </w:tc>
        <w:tc>
          <w:tcPr>
            <w:tcW w:w="2338" w:type="dxa"/>
            <w:shd w:val="clear" w:color="auto" w:fill="F4B083" w:themeFill="accent2" w:themeFillTint="99"/>
          </w:tcPr>
          <w:p w:rsidR="00A33294" w:rsidRPr="000918F4" w:rsidRDefault="00A33294" w:rsidP="00C27726">
            <w:pPr>
              <w:tabs>
                <w:tab w:val="left" w:pos="1830"/>
              </w:tabs>
              <w:jc w:val="both"/>
              <w:rPr>
                <w:rFonts w:ascii="Times New Roman" w:hAnsi="Times New Roman" w:cs="Times New Roman"/>
                <w:color w:val="000000" w:themeColor="text1"/>
              </w:rPr>
            </w:pPr>
            <w:r w:rsidRPr="000918F4">
              <w:rPr>
                <w:rFonts w:ascii="Times New Roman" w:hAnsi="Times New Roman" w:cs="Times New Roman"/>
                <w:color w:val="000000" w:themeColor="text1"/>
              </w:rPr>
              <w:t>67.17%</w:t>
            </w:r>
          </w:p>
        </w:tc>
      </w:tr>
    </w:tbl>
    <w:p w:rsidR="00A33294" w:rsidRDefault="00A33294" w:rsidP="00A33294">
      <w:pPr>
        <w:tabs>
          <w:tab w:val="left" w:pos="1830"/>
        </w:tabs>
        <w:jc w:val="both"/>
        <w:rPr>
          <w:rFonts w:ascii="Times New Roman" w:hAnsi="Times New Roman" w:cs="Times New Roman"/>
          <w:b/>
          <w:bCs/>
          <w:color w:val="000000" w:themeColor="text1"/>
          <w:sz w:val="32"/>
          <w:szCs w:val="32"/>
        </w:rPr>
      </w:pPr>
    </w:p>
    <w:p w:rsidR="00A33294" w:rsidRDefault="00A33294" w:rsidP="00A33294">
      <w:pPr>
        <w:tabs>
          <w:tab w:val="left" w:pos="1830"/>
        </w:tabs>
        <w:jc w:val="both"/>
        <w:rPr>
          <w:rFonts w:ascii="Times New Roman" w:hAnsi="Times New Roman" w:cs="Times New Roman"/>
          <w:b/>
          <w:bCs/>
          <w:color w:val="000000" w:themeColor="text1"/>
          <w:sz w:val="32"/>
          <w:szCs w:val="32"/>
        </w:rPr>
      </w:pPr>
      <w:r>
        <w:rPr>
          <w:noProof/>
        </w:rPr>
        <w:drawing>
          <wp:inline distT="0" distB="0" distL="0" distR="0">
            <wp:extent cx="5886450" cy="135255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33294" w:rsidRDefault="00A33294" w:rsidP="00A33294">
      <w:pPr>
        <w:tabs>
          <w:tab w:val="left" w:pos="1830"/>
        </w:tabs>
        <w:jc w:val="both"/>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br w:type="textWrapping" w:clear="all"/>
      </w:r>
    </w:p>
    <w:p w:rsidR="00A33294" w:rsidRPr="0045497A" w:rsidRDefault="00A33294" w:rsidP="00A33294">
      <w:pPr>
        <w:tabs>
          <w:tab w:val="left" w:pos="1830"/>
        </w:tabs>
        <w:jc w:val="both"/>
        <w:rPr>
          <w:rFonts w:ascii="Times New Roman" w:hAnsi="Times New Roman" w:cs="Times New Roman"/>
          <w:color w:val="000000" w:themeColor="text1"/>
          <w:sz w:val="24"/>
          <w:szCs w:val="24"/>
        </w:rPr>
      </w:pPr>
      <w:r w:rsidRPr="0045497A">
        <w:rPr>
          <w:rFonts w:ascii="Times New Roman" w:hAnsi="Times New Roman" w:cs="Times New Roman"/>
          <w:color w:val="000000" w:themeColor="text1"/>
          <w:sz w:val="24"/>
          <w:szCs w:val="24"/>
        </w:rPr>
        <w:t xml:space="preserve">In 2015 dividend payout ratio of SIBL was 85.23%.In the year 2016 it was decreased by 55.66%. But in 2017 it was increased by 67.17%. The increasing trend of dividend payout ratio indicates that earning is encouraging to payment the dividend. So it </w:t>
      </w:r>
      <w:proofErr w:type="gramStart"/>
      <w:r w:rsidRPr="0045497A">
        <w:rPr>
          <w:rFonts w:ascii="Times New Roman" w:hAnsi="Times New Roman" w:cs="Times New Roman"/>
          <w:color w:val="000000" w:themeColor="text1"/>
          <w:sz w:val="24"/>
          <w:szCs w:val="24"/>
        </w:rPr>
        <w:t>clear</w:t>
      </w:r>
      <w:proofErr w:type="gramEnd"/>
      <w:r w:rsidRPr="0045497A">
        <w:rPr>
          <w:rFonts w:ascii="Times New Roman" w:hAnsi="Times New Roman" w:cs="Times New Roman"/>
          <w:color w:val="000000" w:themeColor="text1"/>
          <w:sz w:val="24"/>
          <w:szCs w:val="24"/>
        </w:rPr>
        <w:t xml:space="preserve"> that it will encourage investors to invest in SIBL.   </w:t>
      </w:r>
    </w:p>
    <w:p w:rsidR="00E519A7" w:rsidRDefault="00E519A7" w:rsidP="00A47B50">
      <w:pPr>
        <w:tabs>
          <w:tab w:val="left" w:pos="4035"/>
          <w:tab w:val="left" w:pos="7170"/>
        </w:tabs>
        <w:rPr>
          <w:b/>
          <w:bCs/>
          <w:sz w:val="32"/>
          <w:szCs w:val="32"/>
        </w:rPr>
      </w:pPr>
    </w:p>
    <w:p w:rsidR="00E519A7" w:rsidRDefault="00E519A7" w:rsidP="00A47B50">
      <w:pPr>
        <w:tabs>
          <w:tab w:val="left" w:pos="4035"/>
          <w:tab w:val="left" w:pos="7170"/>
        </w:tabs>
        <w:rPr>
          <w:b/>
          <w:bCs/>
          <w:sz w:val="32"/>
          <w:szCs w:val="32"/>
        </w:rPr>
      </w:pPr>
    </w:p>
    <w:p w:rsidR="0078745C" w:rsidRDefault="0078745C" w:rsidP="00A47B50">
      <w:pPr>
        <w:tabs>
          <w:tab w:val="left" w:pos="4035"/>
          <w:tab w:val="left" w:pos="7170"/>
        </w:tabs>
        <w:rPr>
          <w:b/>
          <w:bCs/>
          <w:sz w:val="32"/>
          <w:szCs w:val="32"/>
        </w:rPr>
      </w:pPr>
    </w:p>
    <w:p w:rsidR="0078745C" w:rsidRDefault="0078745C" w:rsidP="00A47B50">
      <w:pPr>
        <w:tabs>
          <w:tab w:val="left" w:pos="4035"/>
          <w:tab w:val="left" w:pos="7170"/>
        </w:tabs>
        <w:rPr>
          <w:b/>
          <w:bCs/>
          <w:sz w:val="32"/>
          <w:szCs w:val="32"/>
        </w:rPr>
      </w:pPr>
    </w:p>
    <w:p w:rsidR="0078745C" w:rsidRDefault="0078745C" w:rsidP="00A47B50">
      <w:pPr>
        <w:tabs>
          <w:tab w:val="left" w:pos="4035"/>
          <w:tab w:val="left" w:pos="7170"/>
        </w:tabs>
        <w:rPr>
          <w:b/>
          <w:bCs/>
          <w:sz w:val="32"/>
          <w:szCs w:val="32"/>
        </w:rPr>
      </w:pPr>
    </w:p>
    <w:p w:rsidR="00E519A7" w:rsidRDefault="00E519A7" w:rsidP="00A47B50">
      <w:pPr>
        <w:tabs>
          <w:tab w:val="left" w:pos="4035"/>
          <w:tab w:val="left" w:pos="7170"/>
        </w:tabs>
        <w:rPr>
          <w:b/>
          <w:bCs/>
          <w:sz w:val="32"/>
          <w:szCs w:val="32"/>
        </w:rPr>
      </w:pPr>
    </w:p>
    <w:p w:rsidR="007478AC" w:rsidRDefault="007478AC" w:rsidP="00A47B50">
      <w:pPr>
        <w:tabs>
          <w:tab w:val="left" w:pos="4035"/>
          <w:tab w:val="left" w:pos="7170"/>
        </w:tabs>
        <w:rPr>
          <w:b/>
          <w:bCs/>
          <w:sz w:val="32"/>
          <w:szCs w:val="32"/>
        </w:rPr>
      </w:pPr>
    </w:p>
    <w:p w:rsidR="00720587" w:rsidRDefault="004B25A4" w:rsidP="00720587">
      <w:pPr>
        <w:tabs>
          <w:tab w:val="left" w:pos="4035"/>
          <w:tab w:val="left" w:pos="7170"/>
        </w:tabs>
        <w:rPr>
          <w:b/>
          <w:bCs/>
          <w:sz w:val="32"/>
          <w:szCs w:val="32"/>
        </w:rPr>
      </w:pPr>
      <w:r>
        <w:rPr>
          <w:noProof/>
        </w:rPr>
        <w:lastRenderedPageBreak/>
        <w:drawing>
          <wp:inline distT="0" distB="0" distL="0" distR="0">
            <wp:extent cx="1165861" cy="4572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5967B4" w:rsidRDefault="005967B4" w:rsidP="00720587">
      <w:pPr>
        <w:tabs>
          <w:tab w:val="left" w:pos="4035"/>
          <w:tab w:val="left" w:pos="7170"/>
        </w:tabs>
        <w:rPr>
          <w:b/>
          <w:bCs/>
          <w:sz w:val="32"/>
          <w:szCs w:val="32"/>
        </w:rPr>
      </w:pPr>
    </w:p>
    <w:p w:rsidR="00F32DE5" w:rsidRPr="00AE7FA4" w:rsidRDefault="00F32DE5" w:rsidP="00720587">
      <w:pPr>
        <w:tabs>
          <w:tab w:val="left" w:pos="4035"/>
          <w:tab w:val="left" w:pos="7170"/>
        </w:tabs>
        <w:rPr>
          <w:b/>
          <w:bCs/>
          <w:color w:val="2E74B5" w:themeColor="accent1" w:themeShade="BF"/>
          <w:sz w:val="28"/>
          <w:szCs w:val="28"/>
        </w:rPr>
      </w:pPr>
      <w:r w:rsidRPr="00AE7FA4">
        <w:rPr>
          <w:rFonts w:ascii="Times New Roman" w:hAnsi="Times New Roman" w:cs="Times New Roman"/>
          <w:b/>
          <w:bCs/>
          <w:color w:val="2E74B5" w:themeColor="accent1" w:themeShade="BF"/>
          <w:sz w:val="28"/>
          <w:szCs w:val="28"/>
          <w:u w:val="single"/>
        </w:rPr>
        <w:t>SOLVENCY RATIO</w:t>
      </w:r>
    </w:p>
    <w:p w:rsidR="00F32DE5" w:rsidRDefault="00F32DE5" w:rsidP="00F32DE5">
      <w:pPr>
        <w:tabs>
          <w:tab w:val="left" w:pos="2755"/>
        </w:tabs>
        <w:jc w:val="center"/>
        <w:rPr>
          <w:rFonts w:ascii="Times New Roman" w:hAnsi="Times New Roman" w:cs="Times New Roman"/>
          <w:b/>
          <w:bCs/>
          <w:color w:val="000000" w:themeColor="text1"/>
        </w:rPr>
      </w:pPr>
    </w:p>
    <w:p w:rsidR="00614589" w:rsidRDefault="00EF241A" w:rsidP="00F75B34">
      <w:pPr>
        <w:tabs>
          <w:tab w:val="left" w:pos="2755"/>
        </w:tabs>
        <w:jc w:val="both"/>
        <w:rPr>
          <w:rFonts w:ascii="Times New Roman" w:hAnsi="Times New Roman" w:cs="Times New Roman"/>
          <w:b/>
          <w:bCs/>
          <w:color w:val="000000" w:themeColor="text1"/>
        </w:rPr>
      </w:pPr>
      <w:r>
        <w:rPr>
          <w:rFonts w:ascii="Times New Roman" w:hAnsi="Times New Roman" w:cs="Times New Roman"/>
          <w:sz w:val="24"/>
          <w:szCs w:val="24"/>
        </w:rPr>
        <w:t>Solvency ratios express the ability of firm to meet its</w:t>
      </w:r>
      <w:r w:rsidR="009E1B9F">
        <w:rPr>
          <w:rFonts w:ascii="Times New Roman" w:hAnsi="Times New Roman" w:cs="Times New Roman"/>
          <w:sz w:val="24"/>
          <w:szCs w:val="24"/>
        </w:rPr>
        <w:t xml:space="preserve"> long term obligations. From debt to total asset ratio shows SIBL using more leverage.</w:t>
      </w:r>
      <w:r w:rsidR="001B3EBA">
        <w:rPr>
          <w:rFonts w:ascii="Times New Roman" w:hAnsi="Times New Roman" w:cs="Times New Roman"/>
          <w:sz w:val="24"/>
          <w:szCs w:val="24"/>
        </w:rPr>
        <w:t xml:space="preserve"> From this ratio of</w:t>
      </w:r>
      <w:r w:rsidR="00F75B34">
        <w:rPr>
          <w:rFonts w:ascii="Times New Roman" w:hAnsi="Times New Roman" w:cs="Times New Roman"/>
          <w:sz w:val="24"/>
          <w:szCs w:val="24"/>
        </w:rPr>
        <w:t xml:space="preserve"> Debt to total asset, Debt to equity ratio, Capital adequacy and </w:t>
      </w:r>
      <w:r w:rsidR="001B3EBA">
        <w:rPr>
          <w:rFonts w:ascii="Times New Roman" w:hAnsi="Times New Roman" w:cs="Times New Roman"/>
          <w:sz w:val="24"/>
          <w:szCs w:val="24"/>
        </w:rPr>
        <w:t>Net interest margin we can know</w:t>
      </w:r>
      <w:r w:rsidR="00F75B34">
        <w:rPr>
          <w:rFonts w:ascii="Times New Roman" w:hAnsi="Times New Roman" w:cs="Times New Roman"/>
          <w:sz w:val="24"/>
          <w:szCs w:val="24"/>
        </w:rPr>
        <w:t xml:space="preserve"> the solvency of SIBL.</w:t>
      </w:r>
    </w:p>
    <w:p w:rsidR="00F32DE5" w:rsidRDefault="00F32DE5" w:rsidP="00F75B34">
      <w:pPr>
        <w:tabs>
          <w:tab w:val="left" w:pos="2755"/>
        </w:tabs>
        <w:jc w:val="both"/>
        <w:rPr>
          <w:rFonts w:ascii="Times New Roman" w:hAnsi="Times New Roman" w:cs="Times New Roman"/>
          <w:b/>
          <w:bCs/>
          <w:color w:val="000000" w:themeColor="text1"/>
        </w:rPr>
      </w:pPr>
    </w:p>
    <w:p w:rsidR="00F32DE5" w:rsidRPr="00FC031F" w:rsidRDefault="0080307D" w:rsidP="0029378B">
      <w:pPr>
        <w:pStyle w:val="Heading3"/>
        <w:rPr>
          <w:rFonts w:ascii="Times New Roman" w:hAnsi="Times New Roman" w:cs="Times New Roman"/>
          <w:b/>
          <w:bCs/>
          <w:color w:val="C45911" w:themeColor="accent2" w:themeShade="BF"/>
          <w:sz w:val="28"/>
          <w:szCs w:val="28"/>
        </w:rPr>
      </w:pPr>
      <w:bookmarkStart w:id="24" w:name="_Toc536417199"/>
      <w:r w:rsidRPr="00FC031F">
        <w:rPr>
          <w:rFonts w:ascii="Times New Roman" w:hAnsi="Times New Roman" w:cs="Times New Roman"/>
          <w:b/>
          <w:bCs/>
          <w:color w:val="C45911" w:themeColor="accent2" w:themeShade="BF"/>
          <w:sz w:val="28"/>
          <w:szCs w:val="28"/>
        </w:rPr>
        <w:t>3.1</w:t>
      </w:r>
      <w:r w:rsidR="00F32DE5" w:rsidRPr="00FC031F">
        <w:rPr>
          <w:rFonts w:ascii="Times New Roman" w:hAnsi="Times New Roman" w:cs="Times New Roman"/>
          <w:b/>
          <w:bCs/>
          <w:color w:val="C45911" w:themeColor="accent2" w:themeShade="BF"/>
          <w:sz w:val="28"/>
          <w:szCs w:val="28"/>
        </w:rPr>
        <w:t>.5 Debt t</w:t>
      </w:r>
      <w:r w:rsidR="004B7E39">
        <w:rPr>
          <w:rFonts w:ascii="Times New Roman" w:hAnsi="Times New Roman" w:cs="Times New Roman"/>
          <w:b/>
          <w:bCs/>
          <w:color w:val="C45911" w:themeColor="accent2" w:themeShade="BF"/>
          <w:sz w:val="28"/>
          <w:szCs w:val="28"/>
        </w:rPr>
        <w:t>o Total Asset Ratio: Total Liabilities</w:t>
      </w:r>
      <w:r w:rsidR="00F32DE5" w:rsidRPr="00FC031F">
        <w:rPr>
          <w:rFonts w:ascii="Times New Roman" w:hAnsi="Times New Roman" w:cs="Times New Roman"/>
          <w:b/>
          <w:bCs/>
          <w:color w:val="C45911" w:themeColor="accent2" w:themeShade="BF"/>
          <w:sz w:val="28"/>
          <w:szCs w:val="28"/>
        </w:rPr>
        <w:t>/ Total Asset</w:t>
      </w:r>
      <w:bookmarkEnd w:id="24"/>
      <w:r w:rsidR="004B7E39">
        <w:rPr>
          <w:rFonts w:ascii="Times New Roman" w:hAnsi="Times New Roman" w:cs="Times New Roman"/>
          <w:b/>
          <w:bCs/>
          <w:color w:val="C45911" w:themeColor="accent2" w:themeShade="BF"/>
          <w:sz w:val="28"/>
          <w:szCs w:val="28"/>
        </w:rPr>
        <w:t>s</w:t>
      </w:r>
    </w:p>
    <w:p w:rsidR="00614589" w:rsidRPr="00614589" w:rsidRDefault="00614589" w:rsidP="00614589"/>
    <w:p w:rsidR="00EB7C05" w:rsidRPr="00EB7C05" w:rsidRDefault="00614589" w:rsidP="00EB7C05">
      <w:r w:rsidRPr="00543D21">
        <w:rPr>
          <w:rFonts w:ascii="Times New Roman" w:hAnsi="Times New Roman" w:cs="Times New Roman"/>
          <w:color w:val="000000" w:themeColor="text1"/>
          <w:sz w:val="24"/>
          <w:szCs w:val="24"/>
        </w:rPr>
        <w:t>Debt to total asset r</w:t>
      </w:r>
      <w:r w:rsidR="004671F3">
        <w:rPr>
          <w:rFonts w:ascii="Times New Roman" w:hAnsi="Times New Roman" w:cs="Times New Roman"/>
          <w:color w:val="000000" w:themeColor="text1"/>
          <w:sz w:val="24"/>
          <w:szCs w:val="24"/>
        </w:rPr>
        <w:t>atio tell us the percentage level of</w:t>
      </w:r>
      <w:r w:rsidRPr="00543D21">
        <w:rPr>
          <w:rFonts w:ascii="Times New Roman" w:hAnsi="Times New Roman" w:cs="Times New Roman"/>
          <w:color w:val="000000" w:themeColor="text1"/>
          <w:sz w:val="24"/>
          <w:szCs w:val="24"/>
        </w:rPr>
        <w:t xml:space="preserve"> total asset </w:t>
      </w:r>
      <w:r w:rsidR="004671F3">
        <w:rPr>
          <w:rFonts w:ascii="Times New Roman" w:hAnsi="Times New Roman" w:cs="Times New Roman"/>
          <w:color w:val="000000" w:themeColor="text1"/>
          <w:sz w:val="24"/>
          <w:szCs w:val="24"/>
        </w:rPr>
        <w:t>that are investment by the</w:t>
      </w:r>
      <w:r w:rsidRPr="00543D21">
        <w:rPr>
          <w:rFonts w:ascii="Times New Roman" w:hAnsi="Times New Roman" w:cs="Times New Roman"/>
          <w:color w:val="000000" w:themeColor="text1"/>
          <w:sz w:val="24"/>
          <w:szCs w:val="24"/>
        </w:rPr>
        <w:t xml:space="preserve"> creditors.</w:t>
      </w:r>
    </w:p>
    <w:p w:rsidR="00F32DE5" w:rsidRPr="00F176F1" w:rsidRDefault="00F32DE5" w:rsidP="00F32DE5">
      <w:pPr>
        <w:tabs>
          <w:tab w:val="left" w:pos="1830"/>
        </w:tabs>
        <w:jc w:val="both"/>
        <w:rPr>
          <w:rFonts w:ascii="Times New Roman" w:hAnsi="Times New Roman" w:cs="Times New Roman"/>
          <w:b/>
          <w:bCs/>
          <w:color w:val="000000" w:themeColor="text1"/>
          <w:sz w:val="28"/>
          <w:szCs w:val="28"/>
        </w:rPr>
      </w:pPr>
    </w:p>
    <w:tbl>
      <w:tblPr>
        <w:tblStyle w:val="TableGrid"/>
        <w:tblW w:w="0" w:type="auto"/>
        <w:tblInd w:w="108" w:type="dxa"/>
        <w:tblLook w:val="04A0" w:firstRow="1" w:lastRow="0" w:firstColumn="1" w:lastColumn="0" w:noHBand="0" w:noVBand="1"/>
      </w:tblPr>
      <w:tblGrid>
        <w:gridCol w:w="2229"/>
        <w:gridCol w:w="2337"/>
        <w:gridCol w:w="2338"/>
        <w:gridCol w:w="2338"/>
      </w:tblGrid>
      <w:tr w:rsidR="00F32DE5" w:rsidRPr="00036268" w:rsidTr="000A1C28">
        <w:trPr>
          <w:trHeight w:val="386"/>
        </w:trPr>
        <w:tc>
          <w:tcPr>
            <w:tcW w:w="2229" w:type="dxa"/>
            <w:shd w:val="clear" w:color="auto" w:fill="5B9BD5" w:themeFill="accent1"/>
          </w:tcPr>
          <w:p w:rsidR="00F32DE5" w:rsidRPr="00036268" w:rsidRDefault="00F32DE5" w:rsidP="00C27726">
            <w:pPr>
              <w:tabs>
                <w:tab w:val="left" w:pos="1830"/>
              </w:tabs>
              <w:jc w:val="both"/>
              <w:rPr>
                <w:rFonts w:ascii="Times New Roman" w:hAnsi="Times New Roman" w:cs="Times New Roman"/>
                <w:b/>
                <w:bCs/>
                <w:color w:val="000000" w:themeColor="text1"/>
              </w:rPr>
            </w:pPr>
            <w:r w:rsidRPr="00036268">
              <w:rPr>
                <w:rFonts w:ascii="Times New Roman" w:hAnsi="Times New Roman" w:cs="Times New Roman"/>
                <w:b/>
                <w:bCs/>
                <w:color w:val="000000" w:themeColor="text1"/>
              </w:rPr>
              <w:t>Year</w:t>
            </w:r>
          </w:p>
        </w:tc>
        <w:tc>
          <w:tcPr>
            <w:tcW w:w="2337" w:type="dxa"/>
            <w:shd w:val="clear" w:color="auto" w:fill="5B9BD5" w:themeFill="accent1"/>
          </w:tcPr>
          <w:p w:rsidR="00F32DE5" w:rsidRPr="00036268" w:rsidRDefault="00F32DE5" w:rsidP="00C27726">
            <w:pPr>
              <w:tabs>
                <w:tab w:val="left" w:pos="1830"/>
              </w:tabs>
              <w:jc w:val="both"/>
              <w:rPr>
                <w:rFonts w:ascii="Times New Roman" w:hAnsi="Times New Roman" w:cs="Times New Roman"/>
                <w:b/>
                <w:bCs/>
                <w:color w:val="000000" w:themeColor="text1"/>
              </w:rPr>
            </w:pPr>
            <w:r w:rsidRPr="00036268">
              <w:rPr>
                <w:rFonts w:ascii="Times New Roman" w:hAnsi="Times New Roman" w:cs="Times New Roman"/>
                <w:b/>
                <w:bCs/>
                <w:color w:val="000000" w:themeColor="text1"/>
              </w:rPr>
              <w:t>2015</w:t>
            </w:r>
          </w:p>
        </w:tc>
        <w:tc>
          <w:tcPr>
            <w:tcW w:w="2338" w:type="dxa"/>
            <w:shd w:val="clear" w:color="auto" w:fill="5B9BD5" w:themeFill="accent1"/>
          </w:tcPr>
          <w:p w:rsidR="00F32DE5" w:rsidRPr="00036268" w:rsidRDefault="00F32DE5" w:rsidP="00C27726">
            <w:pPr>
              <w:tabs>
                <w:tab w:val="left" w:pos="1830"/>
              </w:tabs>
              <w:jc w:val="both"/>
              <w:rPr>
                <w:rFonts w:ascii="Times New Roman" w:hAnsi="Times New Roman" w:cs="Times New Roman"/>
                <w:b/>
                <w:bCs/>
                <w:color w:val="000000" w:themeColor="text1"/>
              </w:rPr>
            </w:pPr>
            <w:r w:rsidRPr="00036268">
              <w:rPr>
                <w:rFonts w:ascii="Times New Roman" w:hAnsi="Times New Roman" w:cs="Times New Roman"/>
                <w:b/>
                <w:bCs/>
                <w:color w:val="000000" w:themeColor="text1"/>
              </w:rPr>
              <w:t>2016</w:t>
            </w:r>
          </w:p>
        </w:tc>
        <w:tc>
          <w:tcPr>
            <w:tcW w:w="2338" w:type="dxa"/>
            <w:shd w:val="clear" w:color="auto" w:fill="5B9BD5" w:themeFill="accent1"/>
          </w:tcPr>
          <w:p w:rsidR="00F32DE5" w:rsidRPr="00036268" w:rsidRDefault="00F32DE5" w:rsidP="00C27726">
            <w:pPr>
              <w:tabs>
                <w:tab w:val="left" w:pos="1830"/>
              </w:tabs>
              <w:jc w:val="both"/>
              <w:rPr>
                <w:rFonts w:ascii="Times New Roman" w:hAnsi="Times New Roman" w:cs="Times New Roman"/>
                <w:b/>
                <w:bCs/>
                <w:color w:val="000000" w:themeColor="text1"/>
              </w:rPr>
            </w:pPr>
            <w:r w:rsidRPr="00036268">
              <w:rPr>
                <w:rFonts w:ascii="Times New Roman" w:hAnsi="Times New Roman" w:cs="Times New Roman"/>
                <w:b/>
                <w:bCs/>
                <w:color w:val="000000" w:themeColor="text1"/>
              </w:rPr>
              <w:t>2017</w:t>
            </w:r>
          </w:p>
        </w:tc>
      </w:tr>
      <w:tr w:rsidR="000918F4" w:rsidRPr="000918F4" w:rsidTr="000A1C28">
        <w:trPr>
          <w:trHeight w:val="341"/>
        </w:trPr>
        <w:tc>
          <w:tcPr>
            <w:tcW w:w="2229" w:type="dxa"/>
            <w:shd w:val="clear" w:color="auto" w:fill="F4B083" w:themeFill="accent2" w:themeFillTint="99"/>
          </w:tcPr>
          <w:p w:rsidR="00F32DE5" w:rsidRPr="000918F4" w:rsidRDefault="006E4940" w:rsidP="00C27726">
            <w:pPr>
              <w:tabs>
                <w:tab w:val="left" w:pos="1830"/>
              </w:tabs>
              <w:jc w:val="both"/>
              <w:rPr>
                <w:rFonts w:ascii="Times New Roman" w:hAnsi="Times New Roman" w:cs="Times New Roman"/>
                <w:b/>
                <w:bCs/>
                <w:color w:val="000000" w:themeColor="text1"/>
              </w:rPr>
            </w:pPr>
            <w:r w:rsidRPr="000918F4">
              <w:rPr>
                <w:rFonts w:ascii="Times New Roman" w:hAnsi="Times New Roman" w:cs="Times New Roman"/>
                <w:b/>
                <w:bCs/>
                <w:color w:val="000000" w:themeColor="text1"/>
              </w:rPr>
              <w:t>Debt to total asset</w:t>
            </w:r>
          </w:p>
        </w:tc>
        <w:tc>
          <w:tcPr>
            <w:tcW w:w="2337" w:type="dxa"/>
            <w:shd w:val="clear" w:color="auto" w:fill="F4B083" w:themeFill="accent2" w:themeFillTint="99"/>
          </w:tcPr>
          <w:p w:rsidR="00F32DE5" w:rsidRPr="000918F4" w:rsidRDefault="00F32DE5" w:rsidP="00C27726">
            <w:pPr>
              <w:tabs>
                <w:tab w:val="left" w:pos="1830"/>
              </w:tabs>
              <w:jc w:val="both"/>
              <w:rPr>
                <w:rFonts w:ascii="Times New Roman" w:hAnsi="Times New Roman" w:cs="Times New Roman"/>
                <w:color w:val="000000" w:themeColor="text1"/>
              </w:rPr>
            </w:pPr>
            <w:r w:rsidRPr="000918F4">
              <w:rPr>
                <w:rFonts w:ascii="Times New Roman" w:hAnsi="Times New Roman" w:cs="Times New Roman"/>
                <w:color w:val="000000" w:themeColor="text1"/>
              </w:rPr>
              <w:t>92.07%</w:t>
            </w:r>
          </w:p>
        </w:tc>
        <w:tc>
          <w:tcPr>
            <w:tcW w:w="2338" w:type="dxa"/>
            <w:shd w:val="clear" w:color="auto" w:fill="F4B083" w:themeFill="accent2" w:themeFillTint="99"/>
          </w:tcPr>
          <w:p w:rsidR="00F32DE5" w:rsidRPr="000918F4" w:rsidRDefault="00F32DE5" w:rsidP="00C27726">
            <w:pPr>
              <w:tabs>
                <w:tab w:val="left" w:pos="1830"/>
              </w:tabs>
              <w:jc w:val="both"/>
              <w:rPr>
                <w:rFonts w:ascii="Times New Roman" w:hAnsi="Times New Roman" w:cs="Times New Roman"/>
                <w:color w:val="000000" w:themeColor="text1"/>
              </w:rPr>
            </w:pPr>
            <w:r w:rsidRPr="000918F4">
              <w:rPr>
                <w:rFonts w:ascii="Times New Roman" w:hAnsi="Times New Roman" w:cs="Times New Roman"/>
                <w:color w:val="000000" w:themeColor="text1"/>
              </w:rPr>
              <w:t>92.80%</w:t>
            </w:r>
          </w:p>
        </w:tc>
        <w:tc>
          <w:tcPr>
            <w:tcW w:w="2338" w:type="dxa"/>
            <w:shd w:val="clear" w:color="auto" w:fill="F4B083" w:themeFill="accent2" w:themeFillTint="99"/>
          </w:tcPr>
          <w:p w:rsidR="00F32DE5" w:rsidRPr="000918F4" w:rsidRDefault="00F32DE5" w:rsidP="00C27726">
            <w:pPr>
              <w:tabs>
                <w:tab w:val="left" w:pos="1830"/>
              </w:tabs>
              <w:jc w:val="both"/>
              <w:rPr>
                <w:rFonts w:ascii="Times New Roman" w:hAnsi="Times New Roman" w:cs="Times New Roman"/>
                <w:color w:val="000000" w:themeColor="text1"/>
              </w:rPr>
            </w:pPr>
            <w:r w:rsidRPr="000918F4">
              <w:rPr>
                <w:rFonts w:ascii="Times New Roman" w:hAnsi="Times New Roman" w:cs="Times New Roman"/>
                <w:color w:val="000000" w:themeColor="text1"/>
              </w:rPr>
              <w:t>93.77%</w:t>
            </w:r>
          </w:p>
        </w:tc>
      </w:tr>
    </w:tbl>
    <w:p w:rsidR="00F32DE5" w:rsidRDefault="00F32DE5" w:rsidP="00F32DE5">
      <w:pPr>
        <w:tabs>
          <w:tab w:val="left" w:pos="1830"/>
        </w:tabs>
        <w:jc w:val="both"/>
        <w:rPr>
          <w:rFonts w:ascii="Times New Roman" w:hAnsi="Times New Roman" w:cs="Times New Roman"/>
          <w:b/>
          <w:bCs/>
          <w:color w:val="000000" w:themeColor="text1"/>
        </w:rPr>
      </w:pPr>
    </w:p>
    <w:p w:rsidR="00F32DE5" w:rsidRDefault="00F32DE5" w:rsidP="00F32DE5">
      <w:pPr>
        <w:tabs>
          <w:tab w:val="left" w:pos="1830"/>
        </w:tabs>
        <w:jc w:val="both"/>
        <w:rPr>
          <w:rFonts w:ascii="Times New Roman" w:hAnsi="Times New Roman" w:cs="Times New Roman"/>
          <w:b/>
          <w:bCs/>
          <w:color w:val="000000" w:themeColor="text1"/>
        </w:rPr>
      </w:pPr>
      <w:r>
        <w:rPr>
          <w:noProof/>
        </w:rPr>
        <w:drawing>
          <wp:inline distT="0" distB="0" distL="0" distR="0">
            <wp:extent cx="5857875" cy="15240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F32DE5" w:rsidRDefault="00F32DE5" w:rsidP="00F32DE5">
      <w:pPr>
        <w:tabs>
          <w:tab w:val="left" w:pos="1830"/>
        </w:tabs>
        <w:jc w:val="both"/>
        <w:rPr>
          <w:rFonts w:ascii="Times New Roman" w:hAnsi="Times New Roman" w:cs="Times New Roman"/>
          <w:b/>
          <w:bCs/>
          <w:color w:val="000000" w:themeColor="text1"/>
        </w:rPr>
      </w:pPr>
    </w:p>
    <w:p w:rsidR="007478AC" w:rsidRPr="00F66F6D" w:rsidRDefault="00F32DE5" w:rsidP="00F66F6D">
      <w:pPr>
        <w:tabs>
          <w:tab w:val="left" w:pos="1830"/>
        </w:tabs>
        <w:jc w:val="both"/>
        <w:rPr>
          <w:rFonts w:ascii="Times New Roman" w:hAnsi="Times New Roman" w:cs="Times New Roman"/>
          <w:color w:val="000000" w:themeColor="text1"/>
          <w:sz w:val="24"/>
          <w:szCs w:val="24"/>
        </w:rPr>
      </w:pPr>
      <w:r w:rsidRPr="00543D2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Here we can see that debt to total asset ratio of SIBL in 2015 was 92.07%.In the year 2016 and 2017 it was increased by 92.80% and</w:t>
      </w:r>
      <w:r w:rsidR="00016E51">
        <w:rPr>
          <w:rFonts w:ascii="Times New Roman" w:hAnsi="Times New Roman" w:cs="Times New Roman"/>
          <w:color w:val="000000" w:themeColor="text1"/>
          <w:sz w:val="24"/>
          <w:szCs w:val="24"/>
        </w:rPr>
        <w:t xml:space="preserve"> 93.77%. </w:t>
      </w:r>
      <w:r>
        <w:rPr>
          <w:rFonts w:ascii="Times New Roman" w:hAnsi="Times New Roman" w:cs="Times New Roman"/>
          <w:color w:val="000000" w:themeColor="text1"/>
          <w:sz w:val="24"/>
          <w:szCs w:val="24"/>
        </w:rPr>
        <w:t xml:space="preserve"> It indicates that SIBL is using more leverage and has a week equity position.</w:t>
      </w:r>
    </w:p>
    <w:p w:rsidR="007478AC" w:rsidRDefault="007478AC" w:rsidP="00A47B50">
      <w:pPr>
        <w:tabs>
          <w:tab w:val="left" w:pos="4035"/>
          <w:tab w:val="left" w:pos="7170"/>
        </w:tabs>
        <w:rPr>
          <w:b/>
          <w:bCs/>
          <w:sz w:val="32"/>
          <w:szCs w:val="32"/>
        </w:rPr>
      </w:pPr>
    </w:p>
    <w:p w:rsidR="001C496D" w:rsidRDefault="001C496D" w:rsidP="00A47B50">
      <w:pPr>
        <w:tabs>
          <w:tab w:val="left" w:pos="4035"/>
          <w:tab w:val="left" w:pos="7170"/>
        </w:tabs>
        <w:rPr>
          <w:b/>
          <w:bCs/>
          <w:sz w:val="32"/>
          <w:szCs w:val="32"/>
        </w:rPr>
      </w:pPr>
    </w:p>
    <w:p w:rsidR="005C2BB8" w:rsidRDefault="00995128" w:rsidP="00A47B50">
      <w:pPr>
        <w:tabs>
          <w:tab w:val="left" w:pos="4035"/>
          <w:tab w:val="left" w:pos="7170"/>
        </w:tabs>
        <w:rPr>
          <w:b/>
          <w:bCs/>
          <w:sz w:val="32"/>
          <w:szCs w:val="32"/>
        </w:rPr>
      </w:pPr>
      <w:r>
        <w:rPr>
          <w:noProof/>
        </w:rPr>
        <w:lastRenderedPageBreak/>
        <w:drawing>
          <wp:inline distT="0" distB="0" distL="0" distR="0" wp14:anchorId="2C909DEF" wp14:editId="4307941E">
            <wp:extent cx="1165861" cy="4572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85552C" w:rsidRDefault="0085552C" w:rsidP="00A47B50">
      <w:pPr>
        <w:tabs>
          <w:tab w:val="left" w:pos="4035"/>
          <w:tab w:val="left" w:pos="7170"/>
        </w:tabs>
        <w:rPr>
          <w:b/>
          <w:bCs/>
          <w:sz w:val="32"/>
          <w:szCs w:val="32"/>
        </w:rPr>
      </w:pPr>
    </w:p>
    <w:p w:rsidR="003760FB" w:rsidRPr="00FC031F" w:rsidRDefault="0080307D" w:rsidP="0029378B">
      <w:pPr>
        <w:pStyle w:val="Heading3"/>
        <w:rPr>
          <w:rFonts w:ascii="Times New Roman" w:hAnsi="Times New Roman" w:cs="Times New Roman"/>
          <w:b/>
          <w:bCs/>
          <w:color w:val="C45911" w:themeColor="accent2" w:themeShade="BF"/>
          <w:sz w:val="28"/>
          <w:szCs w:val="28"/>
        </w:rPr>
      </w:pPr>
      <w:bookmarkStart w:id="25" w:name="_Toc536417200"/>
      <w:r w:rsidRPr="00FC031F">
        <w:rPr>
          <w:rFonts w:ascii="Times New Roman" w:hAnsi="Times New Roman" w:cs="Times New Roman"/>
          <w:b/>
          <w:bCs/>
          <w:color w:val="C45911" w:themeColor="accent2" w:themeShade="BF"/>
          <w:sz w:val="28"/>
          <w:szCs w:val="28"/>
        </w:rPr>
        <w:t>3.1</w:t>
      </w:r>
      <w:r w:rsidR="000262B0">
        <w:rPr>
          <w:rFonts w:ascii="Times New Roman" w:hAnsi="Times New Roman" w:cs="Times New Roman"/>
          <w:b/>
          <w:bCs/>
          <w:color w:val="C45911" w:themeColor="accent2" w:themeShade="BF"/>
          <w:sz w:val="28"/>
          <w:szCs w:val="28"/>
        </w:rPr>
        <w:t xml:space="preserve">.6 Debt to Equity </w:t>
      </w:r>
      <w:r w:rsidR="001F4B21">
        <w:rPr>
          <w:rFonts w:ascii="Times New Roman" w:hAnsi="Times New Roman" w:cs="Times New Roman"/>
          <w:b/>
          <w:bCs/>
          <w:color w:val="C45911" w:themeColor="accent2" w:themeShade="BF"/>
          <w:sz w:val="28"/>
          <w:szCs w:val="28"/>
        </w:rPr>
        <w:t>Ratio:</w:t>
      </w:r>
      <w:r w:rsidR="003760FB" w:rsidRPr="00FC031F">
        <w:rPr>
          <w:rFonts w:ascii="Times New Roman" w:hAnsi="Times New Roman" w:cs="Times New Roman"/>
          <w:b/>
          <w:bCs/>
          <w:color w:val="C45911" w:themeColor="accent2" w:themeShade="BF"/>
          <w:sz w:val="28"/>
          <w:szCs w:val="28"/>
        </w:rPr>
        <w:t xml:space="preserve"> Total Liabilities/Total Equity</w:t>
      </w:r>
      <w:bookmarkEnd w:id="25"/>
    </w:p>
    <w:p w:rsidR="00614589" w:rsidRDefault="00614589" w:rsidP="00614589"/>
    <w:p w:rsidR="003760FB" w:rsidRPr="003F4089" w:rsidRDefault="00743596" w:rsidP="003F4089">
      <w:pPr>
        <w:spacing w:after="200" w:line="276" w:lineRule="auto"/>
        <w:jc w:val="both"/>
        <w:rPr>
          <w:rFonts w:ascii="Times New Roman" w:hAnsi="Times New Roman" w:cs="Times New Roman"/>
          <w:b/>
          <w:sz w:val="24"/>
          <w:szCs w:val="24"/>
        </w:rPr>
      </w:pPr>
      <w:r>
        <w:rPr>
          <w:rFonts w:ascii="Times New Roman" w:hAnsi="Times New Roman" w:cs="Times New Roman"/>
          <w:sz w:val="24"/>
          <w:szCs w:val="24"/>
        </w:rPr>
        <w:t xml:space="preserve">Debt-to-equity ratio is a solvency ratio. It </w:t>
      </w:r>
      <w:r w:rsidR="0058338F">
        <w:rPr>
          <w:rFonts w:ascii="Times New Roman" w:hAnsi="Times New Roman" w:cs="Times New Roman"/>
          <w:sz w:val="24"/>
          <w:szCs w:val="24"/>
        </w:rPr>
        <w:t>represents</w:t>
      </w:r>
      <w:r>
        <w:rPr>
          <w:rFonts w:ascii="Times New Roman" w:hAnsi="Times New Roman" w:cs="Times New Roman"/>
          <w:sz w:val="24"/>
          <w:szCs w:val="24"/>
        </w:rPr>
        <w:t xml:space="preserve"> the relation between the capital </w:t>
      </w:r>
      <w:r w:rsidR="00503225">
        <w:rPr>
          <w:rFonts w:ascii="Times New Roman" w:hAnsi="Times New Roman" w:cs="Times New Roman"/>
          <w:sz w:val="24"/>
          <w:szCs w:val="24"/>
        </w:rPr>
        <w:t>grant by the shareholders and also the capital grant by creditors.</w:t>
      </w:r>
    </w:p>
    <w:p w:rsidR="003760FB" w:rsidRDefault="003760FB" w:rsidP="003760FB">
      <w:pPr>
        <w:rPr>
          <w:rFonts w:ascii="Times New Roman" w:hAnsi="Times New Roman" w:cs="Times New Roman"/>
        </w:rPr>
      </w:pPr>
    </w:p>
    <w:tbl>
      <w:tblPr>
        <w:tblStyle w:val="TableGrid"/>
        <w:tblW w:w="0" w:type="auto"/>
        <w:tblInd w:w="108" w:type="dxa"/>
        <w:tblLook w:val="04A0" w:firstRow="1" w:lastRow="0" w:firstColumn="1" w:lastColumn="0" w:noHBand="0" w:noVBand="1"/>
      </w:tblPr>
      <w:tblGrid>
        <w:gridCol w:w="2497"/>
        <w:gridCol w:w="2069"/>
        <w:gridCol w:w="2338"/>
        <w:gridCol w:w="2338"/>
      </w:tblGrid>
      <w:tr w:rsidR="003760FB" w:rsidTr="000A1C28">
        <w:trPr>
          <w:trHeight w:val="296"/>
        </w:trPr>
        <w:tc>
          <w:tcPr>
            <w:tcW w:w="2497" w:type="dxa"/>
            <w:shd w:val="clear" w:color="auto" w:fill="5B9BD5" w:themeFill="accent1"/>
          </w:tcPr>
          <w:p w:rsidR="003760FB" w:rsidRPr="00E2568E" w:rsidRDefault="003760FB" w:rsidP="00C27726">
            <w:pPr>
              <w:rPr>
                <w:rFonts w:ascii="Times New Roman" w:hAnsi="Times New Roman" w:cs="Times New Roman"/>
                <w:b/>
                <w:bCs/>
              </w:rPr>
            </w:pPr>
            <w:r w:rsidRPr="00E2568E">
              <w:rPr>
                <w:rFonts w:ascii="Times New Roman" w:hAnsi="Times New Roman" w:cs="Times New Roman"/>
                <w:b/>
                <w:bCs/>
              </w:rPr>
              <w:t>Year</w:t>
            </w:r>
          </w:p>
        </w:tc>
        <w:tc>
          <w:tcPr>
            <w:tcW w:w="2069" w:type="dxa"/>
            <w:shd w:val="clear" w:color="auto" w:fill="5B9BD5" w:themeFill="accent1"/>
          </w:tcPr>
          <w:p w:rsidR="003760FB" w:rsidRPr="00E2568E" w:rsidRDefault="003760FB" w:rsidP="00C27726">
            <w:pPr>
              <w:rPr>
                <w:rFonts w:ascii="Times New Roman" w:hAnsi="Times New Roman" w:cs="Times New Roman"/>
                <w:b/>
                <w:bCs/>
              </w:rPr>
            </w:pPr>
            <w:r w:rsidRPr="00E2568E">
              <w:rPr>
                <w:rFonts w:ascii="Times New Roman" w:hAnsi="Times New Roman" w:cs="Times New Roman"/>
                <w:b/>
                <w:bCs/>
              </w:rPr>
              <w:t>2015</w:t>
            </w:r>
          </w:p>
        </w:tc>
        <w:tc>
          <w:tcPr>
            <w:tcW w:w="2338" w:type="dxa"/>
            <w:shd w:val="clear" w:color="auto" w:fill="5B9BD5" w:themeFill="accent1"/>
          </w:tcPr>
          <w:p w:rsidR="003760FB" w:rsidRPr="00E2568E" w:rsidRDefault="003760FB" w:rsidP="00C27726">
            <w:pPr>
              <w:rPr>
                <w:rFonts w:ascii="Times New Roman" w:hAnsi="Times New Roman" w:cs="Times New Roman"/>
                <w:b/>
                <w:bCs/>
              </w:rPr>
            </w:pPr>
            <w:r w:rsidRPr="00E2568E">
              <w:rPr>
                <w:rFonts w:ascii="Times New Roman" w:hAnsi="Times New Roman" w:cs="Times New Roman"/>
                <w:b/>
                <w:bCs/>
              </w:rPr>
              <w:t>2016</w:t>
            </w:r>
          </w:p>
        </w:tc>
        <w:tc>
          <w:tcPr>
            <w:tcW w:w="2338" w:type="dxa"/>
            <w:shd w:val="clear" w:color="auto" w:fill="5B9BD5" w:themeFill="accent1"/>
          </w:tcPr>
          <w:p w:rsidR="003760FB" w:rsidRPr="00E2568E" w:rsidRDefault="003760FB" w:rsidP="00C27726">
            <w:pPr>
              <w:rPr>
                <w:rFonts w:ascii="Times New Roman" w:hAnsi="Times New Roman" w:cs="Times New Roman"/>
                <w:b/>
                <w:bCs/>
              </w:rPr>
            </w:pPr>
            <w:r w:rsidRPr="00E2568E">
              <w:rPr>
                <w:rFonts w:ascii="Times New Roman" w:hAnsi="Times New Roman" w:cs="Times New Roman"/>
                <w:b/>
                <w:bCs/>
              </w:rPr>
              <w:t>2017</w:t>
            </w:r>
          </w:p>
        </w:tc>
      </w:tr>
      <w:tr w:rsidR="000918F4" w:rsidRPr="000918F4" w:rsidTr="000A1C28">
        <w:trPr>
          <w:trHeight w:val="350"/>
        </w:trPr>
        <w:tc>
          <w:tcPr>
            <w:tcW w:w="2497" w:type="dxa"/>
            <w:shd w:val="clear" w:color="auto" w:fill="F4B083" w:themeFill="accent2" w:themeFillTint="99"/>
          </w:tcPr>
          <w:p w:rsidR="003760FB" w:rsidRPr="000918F4" w:rsidRDefault="003760FB" w:rsidP="00C27726">
            <w:pPr>
              <w:rPr>
                <w:rFonts w:ascii="Times New Roman" w:hAnsi="Times New Roman" w:cs="Times New Roman"/>
                <w:b/>
                <w:bCs/>
                <w:color w:val="000000" w:themeColor="text1"/>
              </w:rPr>
            </w:pPr>
            <w:r w:rsidRPr="000918F4">
              <w:rPr>
                <w:rFonts w:ascii="Times New Roman" w:hAnsi="Times New Roman" w:cs="Times New Roman"/>
                <w:b/>
                <w:bCs/>
                <w:color w:val="000000" w:themeColor="text1"/>
              </w:rPr>
              <w:t>Debt to equity ratio (times) SIBL</w:t>
            </w:r>
          </w:p>
        </w:tc>
        <w:tc>
          <w:tcPr>
            <w:tcW w:w="2069" w:type="dxa"/>
            <w:shd w:val="clear" w:color="auto" w:fill="F4B083" w:themeFill="accent2" w:themeFillTint="99"/>
          </w:tcPr>
          <w:p w:rsidR="003760FB" w:rsidRPr="000918F4" w:rsidRDefault="003760FB" w:rsidP="00C27726">
            <w:pPr>
              <w:rPr>
                <w:rFonts w:ascii="Times New Roman" w:hAnsi="Times New Roman" w:cs="Times New Roman"/>
                <w:color w:val="000000" w:themeColor="text1"/>
              </w:rPr>
            </w:pPr>
            <w:r w:rsidRPr="000918F4">
              <w:rPr>
                <w:rFonts w:ascii="Times New Roman" w:hAnsi="Times New Roman" w:cs="Times New Roman"/>
                <w:color w:val="000000" w:themeColor="text1"/>
              </w:rPr>
              <w:t>11.62</w:t>
            </w:r>
          </w:p>
        </w:tc>
        <w:tc>
          <w:tcPr>
            <w:tcW w:w="2338" w:type="dxa"/>
            <w:shd w:val="clear" w:color="auto" w:fill="F4B083" w:themeFill="accent2" w:themeFillTint="99"/>
          </w:tcPr>
          <w:p w:rsidR="003760FB" w:rsidRPr="000918F4" w:rsidRDefault="003760FB" w:rsidP="00C27726">
            <w:pPr>
              <w:rPr>
                <w:rFonts w:ascii="Times New Roman" w:hAnsi="Times New Roman" w:cs="Times New Roman"/>
                <w:color w:val="000000" w:themeColor="text1"/>
              </w:rPr>
            </w:pPr>
            <w:r w:rsidRPr="000918F4">
              <w:rPr>
                <w:rFonts w:ascii="Times New Roman" w:hAnsi="Times New Roman" w:cs="Times New Roman"/>
                <w:color w:val="000000" w:themeColor="text1"/>
              </w:rPr>
              <w:t>12.89</w:t>
            </w:r>
          </w:p>
        </w:tc>
        <w:tc>
          <w:tcPr>
            <w:tcW w:w="2338" w:type="dxa"/>
            <w:shd w:val="clear" w:color="auto" w:fill="F4B083" w:themeFill="accent2" w:themeFillTint="99"/>
          </w:tcPr>
          <w:p w:rsidR="003760FB" w:rsidRPr="000918F4" w:rsidRDefault="003760FB" w:rsidP="00C27726">
            <w:pPr>
              <w:rPr>
                <w:rFonts w:ascii="Times New Roman" w:hAnsi="Times New Roman" w:cs="Times New Roman"/>
                <w:color w:val="000000" w:themeColor="text1"/>
              </w:rPr>
            </w:pPr>
            <w:r w:rsidRPr="000918F4">
              <w:rPr>
                <w:rFonts w:ascii="Times New Roman" w:hAnsi="Times New Roman" w:cs="Times New Roman"/>
                <w:color w:val="000000" w:themeColor="text1"/>
              </w:rPr>
              <w:t>15.05</w:t>
            </w:r>
          </w:p>
        </w:tc>
      </w:tr>
    </w:tbl>
    <w:p w:rsidR="003760FB" w:rsidRDefault="003760FB" w:rsidP="003760FB">
      <w:pPr>
        <w:tabs>
          <w:tab w:val="left" w:pos="3600"/>
        </w:tabs>
        <w:rPr>
          <w:rFonts w:ascii="Times New Roman" w:hAnsi="Times New Roman" w:cs="Times New Roman"/>
        </w:rPr>
      </w:pPr>
    </w:p>
    <w:p w:rsidR="003760FB" w:rsidRDefault="003760FB" w:rsidP="003760FB">
      <w:pPr>
        <w:tabs>
          <w:tab w:val="left" w:pos="3600"/>
        </w:tabs>
        <w:rPr>
          <w:rFonts w:ascii="Times New Roman" w:hAnsi="Times New Roman" w:cs="Times New Roman"/>
        </w:rPr>
      </w:pPr>
      <w:r>
        <w:rPr>
          <w:noProof/>
        </w:rPr>
        <w:drawing>
          <wp:inline distT="0" distB="0" distL="0" distR="0">
            <wp:extent cx="5876925" cy="146685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760FB" w:rsidRDefault="003760FB" w:rsidP="003760FB">
      <w:pPr>
        <w:tabs>
          <w:tab w:val="left" w:pos="7372"/>
        </w:tabs>
        <w:rPr>
          <w:rFonts w:ascii="Times New Roman" w:hAnsi="Times New Roman" w:cs="Times New Roman"/>
        </w:rPr>
      </w:pPr>
      <w:r>
        <w:rPr>
          <w:rFonts w:ascii="Times New Roman" w:hAnsi="Times New Roman" w:cs="Times New Roman"/>
        </w:rPr>
        <w:tab/>
      </w:r>
    </w:p>
    <w:p w:rsidR="003760FB" w:rsidRDefault="003760FB" w:rsidP="003760FB">
      <w:pPr>
        <w:tabs>
          <w:tab w:val="left" w:pos="7372"/>
        </w:tabs>
        <w:rPr>
          <w:rFonts w:ascii="Times New Roman" w:hAnsi="Times New Roman" w:cs="Times New Roman"/>
        </w:rPr>
      </w:pPr>
    </w:p>
    <w:p w:rsidR="003760FB" w:rsidRDefault="003760FB" w:rsidP="003760FB">
      <w:pPr>
        <w:tabs>
          <w:tab w:val="left" w:pos="7372"/>
        </w:tabs>
        <w:jc w:val="both"/>
        <w:rPr>
          <w:rFonts w:ascii="Times New Roman" w:hAnsi="Times New Roman" w:cs="Times New Roman"/>
          <w:sz w:val="24"/>
          <w:szCs w:val="24"/>
        </w:rPr>
      </w:pPr>
      <w:r w:rsidRPr="00944AF8">
        <w:rPr>
          <w:rFonts w:ascii="Times New Roman" w:hAnsi="Times New Roman" w:cs="Times New Roman"/>
          <w:sz w:val="24"/>
          <w:szCs w:val="24"/>
        </w:rPr>
        <w:t xml:space="preserve">From the table we can say that in 2015 debt to equity ratio was 11.62 times. In the year 2016 and 2017 it was </w:t>
      </w:r>
      <w:proofErr w:type="gramStart"/>
      <w:r w:rsidRPr="00944AF8">
        <w:rPr>
          <w:rFonts w:ascii="Times New Roman" w:hAnsi="Times New Roman" w:cs="Times New Roman"/>
          <w:sz w:val="24"/>
          <w:szCs w:val="24"/>
        </w:rPr>
        <w:t>grew</w:t>
      </w:r>
      <w:proofErr w:type="gramEnd"/>
      <w:r w:rsidRPr="00944AF8">
        <w:rPr>
          <w:rFonts w:ascii="Times New Roman" w:hAnsi="Times New Roman" w:cs="Times New Roman"/>
          <w:sz w:val="24"/>
          <w:szCs w:val="24"/>
        </w:rPr>
        <w:t xml:space="preserve"> up at increased by 12.89</w:t>
      </w:r>
      <w:r w:rsidR="00F00DA0">
        <w:rPr>
          <w:rFonts w:ascii="Times New Roman" w:hAnsi="Times New Roman" w:cs="Times New Roman"/>
          <w:sz w:val="24"/>
          <w:szCs w:val="24"/>
        </w:rPr>
        <w:t xml:space="preserve"> times and 15.05 times. </w:t>
      </w:r>
      <w:r w:rsidRPr="00944AF8">
        <w:rPr>
          <w:rFonts w:ascii="Times New Roman" w:hAnsi="Times New Roman" w:cs="Times New Roman"/>
          <w:sz w:val="24"/>
          <w:szCs w:val="24"/>
        </w:rPr>
        <w:t xml:space="preserve">A higher debt-to-equity ratio </w:t>
      </w:r>
      <w:proofErr w:type="gramStart"/>
      <w:r w:rsidRPr="00944AF8">
        <w:rPr>
          <w:rFonts w:ascii="Times New Roman" w:hAnsi="Times New Roman" w:cs="Times New Roman"/>
          <w:sz w:val="24"/>
          <w:szCs w:val="24"/>
        </w:rPr>
        <w:t>be</w:t>
      </w:r>
      <w:proofErr w:type="gramEnd"/>
      <w:r w:rsidRPr="00944AF8">
        <w:rPr>
          <w:rFonts w:ascii="Times New Roman" w:hAnsi="Times New Roman" w:cs="Times New Roman"/>
          <w:sz w:val="24"/>
          <w:szCs w:val="24"/>
        </w:rPr>
        <w:t xml:space="preserve"> seen that SIBL has been aggressive financing its growth with debt.</w:t>
      </w:r>
    </w:p>
    <w:p w:rsidR="00AD46F8" w:rsidRDefault="00AD46F8" w:rsidP="00A47B50">
      <w:pPr>
        <w:tabs>
          <w:tab w:val="left" w:pos="4035"/>
          <w:tab w:val="left" w:pos="7170"/>
        </w:tabs>
        <w:rPr>
          <w:b/>
          <w:bCs/>
          <w:sz w:val="32"/>
          <w:szCs w:val="32"/>
        </w:rPr>
      </w:pPr>
    </w:p>
    <w:p w:rsidR="007349C0" w:rsidRDefault="007349C0" w:rsidP="00A47B50">
      <w:pPr>
        <w:tabs>
          <w:tab w:val="left" w:pos="4035"/>
          <w:tab w:val="left" w:pos="7170"/>
        </w:tabs>
        <w:rPr>
          <w:b/>
          <w:bCs/>
          <w:sz w:val="32"/>
          <w:szCs w:val="32"/>
        </w:rPr>
      </w:pPr>
    </w:p>
    <w:p w:rsidR="001C496D" w:rsidRDefault="001C496D" w:rsidP="00A47B50">
      <w:pPr>
        <w:tabs>
          <w:tab w:val="left" w:pos="4035"/>
          <w:tab w:val="left" w:pos="7170"/>
        </w:tabs>
        <w:rPr>
          <w:b/>
          <w:bCs/>
          <w:sz w:val="32"/>
          <w:szCs w:val="32"/>
        </w:rPr>
      </w:pPr>
    </w:p>
    <w:p w:rsidR="001C496D" w:rsidRDefault="001C496D" w:rsidP="00A47B50">
      <w:pPr>
        <w:tabs>
          <w:tab w:val="left" w:pos="4035"/>
          <w:tab w:val="left" w:pos="7170"/>
        </w:tabs>
        <w:rPr>
          <w:b/>
          <w:bCs/>
          <w:sz w:val="32"/>
          <w:szCs w:val="32"/>
        </w:rPr>
      </w:pPr>
    </w:p>
    <w:p w:rsidR="00AF5AF8" w:rsidRDefault="00AF5AF8" w:rsidP="00A47B50">
      <w:pPr>
        <w:tabs>
          <w:tab w:val="left" w:pos="4035"/>
          <w:tab w:val="left" w:pos="7170"/>
        </w:tabs>
        <w:rPr>
          <w:b/>
          <w:bCs/>
          <w:sz w:val="32"/>
          <w:szCs w:val="32"/>
        </w:rPr>
      </w:pPr>
    </w:p>
    <w:p w:rsidR="007349C0" w:rsidRDefault="007349C0" w:rsidP="00086222">
      <w:pPr>
        <w:tabs>
          <w:tab w:val="left" w:pos="4035"/>
          <w:tab w:val="left" w:pos="7170"/>
        </w:tabs>
        <w:jc w:val="right"/>
        <w:rPr>
          <w:b/>
          <w:bCs/>
          <w:sz w:val="32"/>
          <w:szCs w:val="32"/>
        </w:rPr>
      </w:pPr>
    </w:p>
    <w:p w:rsidR="004E46A4" w:rsidRDefault="004E46A4" w:rsidP="004E46A4">
      <w:pPr>
        <w:tabs>
          <w:tab w:val="left" w:pos="4035"/>
          <w:tab w:val="left" w:pos="7170"/>
        </w:tabs>
        <w:rPr>
          <w:b/>
          <w:bCs/>
          <w:sz w:val="32"/>
          <w:szCs w:val="32"/>
        </w:rPr>
      </w:pPr>
      <w:r w:rsidRPr="00155938">
        <w:rPr>
          <w:rFonts w:ascii="Times New Roman" w:hAnsi="Times New Roman" w:cs="Times New Roman"/>
          <w:noProof/>
          <w:sz w:val="24"/>
          <w:szCs w:val="24"/>
        </w:rPr>
        <w:lastRenderedPageBreak/>
        <w:drawing>
          <wp:inline distT="0" distB="0" distL="0" distR="0" wp14:anchorId="63927EE1" wp14:editId="061A7780">
            <wp:extent cx="1165861" cy="4572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4E46A4" w:rsidRDefault="004E46A4" w:rsidP="004E46A4">
      <w:pPr>
        <w:tabs>
          <w:tab w:val="left" w:pos="4035"/>
          <w:tab w:val="left" w:pos="7170"/>
        </w:tabs>
        <w:rPr>
          <w:b/>
          <w:bCs/>
          <w:sz w:val="32"/>
          <w:szCs w:val="32"/>
        </w:rPr>
      </w:pPr>
    </w:p>
    <w:p w:rsidR="00E503FD" w:rsidRPr="00572FEE" w:rsidRDefault="0080307D" w:rsidP="0029378B">
      <w:pPr>
        <w:pStyle w:val="Heading3"/>
        <w:rPr>
          <w:rFonts w:ascii="Times New Roman" w:hAnsi="Times New Roman" w:cs="Times New Roman"/>
          <w:b/>
          <w:bCs/>
          <w:color w:val="C45911" w:themeColor="accent2" w:themeShade="BF"/>
          <w:sz w:val="28"/>
          <w:szCs w:val="28"/>
        </w:rPr>
      </w:pPr>
      <w:bookmarkStart w:id="26" w:name="_Toc536417201"/>
      <w:r w:rsidRPr="00572FEE">
        <w:rPr>
          <w:rFonts w:ascii="Times New Roman" w:hAnsi="Times New Roman" w:cs="Times New Roman"/>
          <w:b/>
          <w:bCs/>
          <w:color w:val="C45911" w:themeColor="accent2" w:themeShade="BF"/>
          <w:sz w:val="28"/>
          <w:szCs w:val="28"/>
        </w:rPr>
        <w:t>3.1</w:t>
      </w:r>
      <w:r w:rsidR="00E503FD" w:rsidRPr="00572FEE">
        <w:rPr>
          <w:rFonts w:ascii="Times New Roman" w:hAnsi="Times New Roman" w:cs="Times New Roman"/>
          <w:b/>
          <w:bCs/>
          <w:color w:val="C45911" w:themeColor="accent2" w:themeShade="BF"/>
          <w:sz w:val="28"/>
          <w:szCs w:val="28"/>
        </w:rPr>
        <w:t>.7</w:t>
      </w:r>
      <w:r w:rsidR="00B116B5">
        <w:rPr>
          <w:rFonts w:ascii="Times New Roman" w:hAnsi="Times New Roman" w:cs="Times New Roman"/>
          <w:b/>
          <w:bCs/>
          <w:color w:val="C45911" w:themeColor="accent2" w:themeShade="BF"/>
          <w:sz w:val="28"/>
          <w:szCs w:val="28"/>
        </w:rPr>
        <w:t xml:space="preserve"> Capital Adequacy Ratio: (Tier One capital + Tier Two</w:t>
      </w:r>
      <w:r w:rsidR="00E503FD" w:rsidRPr="00572FEE">
        <w:rPr>
          <w:rFonts w:ascii="Times New Roman" w:hAnsi="Times New Roman" w:cs="Times New Roman"/>
          <w:b/>
          <w:bCs/>
          <w:color w:val="C45911" w:themeColor="accent2" w:themeShade="BF"/>
          <w:sz w:val="28"/>
          <w:szCs w:val="28"/>
        </w:rPr>
        <w:t xml:space="preserve"> capital)/Risk Weighted Asset</w:t>
      </w:r>
      <w:bookmarkEnd w:id="26"/>
    </w:p>
    <w:p w:rsidR="00717ECB" w:rsidRPr="00572FEE" w:rsidRDefault="00717ECB" w:rsidP="00717ECB">
      <w:pPr>
        <w:rPr>
          <w:rFonts w:ascii="Times New Roman" w:hAnsi="Times New Roman" w:cs="Times New Roman"/>
          <w:b/>
          <w:bCs/>
          <w:color w:val="C45911" w:themeColor="accent2" w:themeShade="BF"/>
          <w:sz w:val="28"/>
          <w:szCs w:val="28"/>
        </w:rPr>
      </w:pPr>
    </w:p>
    <w:p w:rsidR="00717ECB" w:rsidRDefault="00717ECB" w:rsidP="00717ECB">
      <w:pPr>
        <w:jc w:val="both"/>
      </w:pPr>
      <w:r w:rsidRPr="006769C7">
        <w:rPr>
          <w:rFonts w:ascii="Times New Roman" w:hAnsi="Times New Roman" w:cs="Times New Roman"/>
          <w:sz w:val="24"/>
          <w:szCs w:val="24"/>
        </w:rPr>
        <w:t xml:space="preserve">Capital adequacy </w:t>
      </w:r>
      <w:r w:rsidR="000D38DE">
        <w:rPr>
          <w:rFonts w:ascii="Times New Roman" w:hAnsi="Times New Roman" w:cs="Times New Roman"/>
          <w:sz w:val="24"/>
          <w:szCs w:val="24"/>
        </w:rPr>
        <w:t xml:space="preserve">ratio is mostly used solvency </w:t>
      </w:r>
      <w:r w:rsidR="00B116B5">
        <w:rPr>
          <w:rFonts w:ascii="Times New Roman" w:hAnsi="Times New Roman" w:cs="Times New Roman"/>
          <w:sz w:val="24"/>
          <w:szCs w:val="24"/>
        </w:rPr>
        <w:t xml:space="preserve">ratio. </w:t>
      </w:r>
      <w:r w:rsidR="00427A0A">
        <w:rPr>
          <w:rFonts w:ascii="Times New Roman" w:hAnsi="Times New Roman" w:cs="Times New Roman"/>
          <w:sz w:val="24"/>
          <w:szCs w:val="24"/>
        </w:rPr>
        <w:t>A higher capital adequacy ratio is better for the company.</w:t>
      </w:r>
      <w:r w:rsidR="00D31A0F">
        <w:rPr>
          <w:rFonts w:ascii="Times New Roman" w:hAnsi="Times New Roman" w:cs="Times New Roman"/>
          <w:sz w:val="24"/>
          <w:szCs w:val="24"/>
        </w:rPr>
        <w:t xml:space="preserve"> Higher capital adequacy ratio means the bank is able to meet its financial obligation.</w:t>
      </w:r>
      <w:r w:rsidR="002D75DC">
        <w:rPr>
          <w:rFonts w:ascii="Times New Roman" w:hAnsi="Times New Roman" w:cs="Times New Roman"/>
          <w:sz w:val="24"/>
          <w:szCs w:val="24"/>
        </w:rPr>
        <w:t xml:space="preserve"> But here we SIBL is fail to meet its financial obligation. </w:t>
      </w:r>
    </w:p>
    <w:p w:rsidR="00E503FD" w:rsidRDefault="00E503FD" w:rsidP="00E503FD">
      <w:pPr>
        <w:tabs>
          <w:tab w:val="left" w:pos="7372"/>
        </w:tabs>
        <w:jc w:val="both"/>
        <w:rPr>
          <w:rFonts w:ascii="Times New Roman" w:hAnsi="Times New Roman" w:cs="Times New Roman"/>
          <w:b/>
          <w:bCs/>
          <w:sz w:val="32"/>
          <w:szCs w:val="32"/>
        </w:rPr>
      </w:pPr>
    </w:p>
    <w:tbl>
      <w:tblPr>
        <w:tblStyle w:val="TableGrid"/>
        <w:tblW w:w="0" w:type="auto"/>
        <w:tblInd w:w="108" w:type="dxa"/>
        <w:tblLook w:val="04A0" w:firstRow="1" w:lastRow="0" w:firstColumn="1" w:lastColumn="0" w:noHBand="0" w:noVBand="1"/>
      </w:tblPr>
      <w:tblGrid>
        <w:gridCol w:w="2677"/>
        <w:gridCol w:w="1889"/>
        <w:gridCol w:w="2338"/>
        <w:gridCol w:w="2338"/>
      </w:tblGrid>
      <w:tr w:rsidR="00E503FD" w:rsidTr="000A1C28">
        <w:trPr>
          <w:trHeight w:val="368"/>
        </w:trPr>
        <w:tc>
          <w:tcPr>
            <w:tcW w:w="2677" w:type="dxa"/>
            <w:shd w:val="clear" w:color="auto" w:fill="5B9BD5" w:themeFill="accent1"/>
          </w:tcPr>
          <w:p w:rsidR="00E503FD" w:rsidRPr="00115151" w:rsidRDefault="00E503FD" w:rsidP="00C27726">
            <w:pPr>
              <w:tabs>
                <w:tab w:val="left" w:pos="7372"/>
              </w:tabs>
              <w:jc w:val="both"/>
              <w:rPr>
                <w:rFonts w:ascii="Times New Roman" w:hAnsi="Times New Roman" w:cs="Times New Roman"/>
                <w:b/>
                <w:bCs/>
              </w:rPr>
            </w:pPr>
            <w:r w:rsidRPr="00115151">
              <w:rPr>
                <w:rFonts w:ascii="Times New Roman" w:hAnsi="Times New Roman" w:cs="Times New Roman"/>
                <w:b/>
                <w:bCs/>
              </w:rPr>
              <w:t xml:space="preserve">Year </w:t>
            </w:r>
          </w:p>
        </w:tc>
        <w:tc>
          <w:tcPr>
            <w:tcW w:w="1889" w:type="dxa"/>
            <w:shd w:val="clear" w:color="auto" w:fill="5B9BD5" w:themeFill="accent1"/>
          </w:tcPr>
          <w:p w:rsidR="00E503FD" w:rsidRPr="00115151" w:rsidRDefault="00E503FD" w:rsidP="00C27726">
            <w:pPr>
              <w:tabs>
                <w:tab w:val="left" w:pos="7372"/>
              </w:tabs>
              <w:jc w:val="both"/>
              <w:rPr>
                <w:rFonts w:ascii="Times New Roman" w:hAnsi="Times New Roman" w:cs="Times New Roman"/>
                <w:b/>
                <w:bCs/>
              </w:rPr>
            </w:pPr>
            <w:r w:rsidRPr="00115151">
              <w:rPr>
                <w:rFonts w:ascii="Times New Roman" w:hAnsi="Times New Roman" w:cs="Times New Roman"/>
                <w:b/>
                <w:bCs/>
              </w:rPr>
              <w:t>2015</w:t>
            </w:r>
          </w:p>
        </w:tc>
        <w:tc>
          <w:tcPr>
            <w:tcW w:w="2338" w:type="dxa"/>
            <w:shd w:val="clear" w:color="auto" w:fill="5B9BD5" w:themeFill="accent1"/>
          </w:tcPr>
          <w:p w:rsidR="00E503FD" w:rsidRPr="00115151" w:rsidRDefault="00E503FD" w:rsidP="00C27726">
            <w:pPr>
              <w:tabs>
                <w:tab w:val="left" w:pos="7372"/>
              </w:tabs>
              <w:jc w:val="both"/>
              <w:rPr>
                <w:rFonts w:ascii="Times New Roman" w:hAnsi="Times New Roman" w:cs="Times New Roman"/>
                <w:b/>
                <w:bCs/>
              </w:rPr>
            </w:pPr>
            <w:r w:rsidRPr="00115151">
              <w:rPr>
                <w:rFonts w:ascii="Times New Roman" w:hAnsi="Times New Roman" w:cs="Times New Roman"/>
                <w:b/>
                <w:bCs/>
              </w:rPr>
              <w:t>2016</w:t>
            </w:r>
          </w:p>
        </w:tc>
        <w:tc>
          <w:tcPr>
            <w:tcW w:w="2338" w:type="dxa"/>
            <w:shd w:val="clear" w:color="auto" w:fill="5B9BD5" w:themeFill="accent1"/>
          </w:tcPr>
          <w:p w:rsidR="00E503FD" w:rsidRPr="00115151" w:rsidRDefault="00E503FD" w:rsidP="00C27726">
            <w:pPr>
              <w:tabs>
                <w:tab w:val="left" w:pos="7372"/>
              </w:tabs>
              <w:jc w:val="both"/>
              <w:rPr>
                <w:rFonts w:ascii="Times New Roman" w:hAnsi="Times New Roman" w:cs="Times New Roman"/>
                <w:b/>
                <w:bCs/>
              </w:rPr>
            </w:pPr>
            <w:r w:rsidRPr="00115151">
              <w:rPr>
                <w:rFonts w:ascii="Times New Roman" w:hAnsi="Times New Roman" w:cs="Times New Roman"/>
                <w:b/>
                <w:bCs/>
              </w:rPr>
              <w:t>2017</w:t>
            </w:r>
          </w:p>
        </w:tc>
      </w:tr>
      <w:tr w:rsidR="000918F4" w:rsidRPr="000918F4" w:rsidTr="000A1C28">
        <w:trPr>
          <w:trHeight w:val="73"/>
        </w:trPr>
        <w:tc>
          <w:tcPr>
            <w:tcW w:w="2677" w:type="dxa"/>
            <w:shd w:val="clear" w:color="auto" w:fill="F4B083" w:themeFill="accent2" w:themeFillTint="99"/>
          </w:tcPr>
          <w:p w:rsidR="00E503FD" w:rsidRPr="000918F4" w:rsidRDefault="00622F8A" w:rsidP="00C27726">
            <w:pPr>
              <w:tabs>
                <w:tab w:val="left" w:pos="7372"/>
              </w:tabs>
              <w:jc w:val="both"/>
              <w:rPr>
                <w:rFonts w:ascii="Times New Roman" w:hAnsi="Times New Roman" w:cs="Times New Roman"/>
                <w:b/>
                <w:bCs/>
                <w:color w:val="000000" w:themeColor="text1"/>
              </w:rPr>
            </w:pPr>
            <w:r w:rsidRPr="000918F4">
              <w:rPr>
                <w:rFonts w:ascii="Times New Roman" w:hAnsi="Times New Roman" w:cs="Times New Roman"/>
                <w:b/>
                <w:bCs/>
                <w:color w:val="000000" w:themeColor="text1"/>
              </w:rPr>
              <w:t>Capital adequacy ratio</w:t>
            </w:r>
          </w:p>
        </w:tc>
        <w:tc>
          <w:tcPr>
            <w:tcW w:w="1889" w:type="dxa"/>
            <w:shd w:val="clear" w:color="auto" w:fill="F4B083" w:themeFill="accent2" w:themeFillTint="99"/>
          </w:tcPr>
          <w:p w:rsidR="00E503FD" w:rsidRPr="000918F4" w:rsidRDefault="00E503FD" w:rsidP="00C27726">
            <w:pPr>
              <w:tabs>
                <w:tab w:val="left" w:pos="7372"/>
              </w:tabs>
              <w:jc w:val="both"/>
              <w:rPr>
                <w:rFonts w:ascii="Times New Roman" w:hAnsi="Times New Roman" w:cs="Times New Roman"/>
                <w:color w:val="000000" w:themeColor="text1"/>
              </w:rPr>
            </w:pPr>
            <w:r w:rsidRPr="000918F4">
              <w:rPr>
                <w:rFonts w:ascii="Times New Roman" w:hAnsi="Times New Roman" w:cs="Times New Roman"/>
                <w:color w:val="000000" w:themeColor="text1"/>
              </w:rPr>
              <w:t>12.33%</w:t>
            </w:r>
          </w:p>
        </w:tc>
        <w:tc>
          <w:tcPr>
            <w:tcW w:w="2338" w:type="dxa"/>
            <w:shd w:val="clear" w:color="auto" w:fill="F4B083" w:themeFill="accent2" w:themeFillTint="99"/>
          </w:tcPr>
          <w:p w:rsidR="00E503FD" w:rsidRPr="000918F4" w:rsidRDefault="00E503FD" w:rsidP="00C27726">
            <w:pPr>
              <w:tabs>
                <w:tab w:val="left" w:pos="7372"/>
              </w:tabs>
              <w:jc w:val="both"/>
              <w:rPr>
                <w:rFonts w:ascii="Times New Roman" w:hAnsi="Times New Roman" w:cs="Times New Roman"/>
                <w:color w:val="000000" w:themeColor="text1"/>
              </w:rPr>
            </w:pPr>
            <w:r w:rsidRPr="000918F4">
              <w:rPr>
                <w:rFonts w:ascii="Times New Roman" w:hAnsi="Times New Roman" w:cs="Times New Roman"/>
                <w:color w:val="000000" w:themeColor="text1"/>
              </w:rPr>
              <w:t>11.55%</w:t>
            </w:r>
          </w:p>
        </w:tc>
        <w:tc>
          <w:tcPr>
            <w:tcW w:w="2338" w:type="dxa"/>
            <w:shd w:val="clear" w:color="auto" w:fill="F4B083" w:themeFill="accent2" w:themeFillTint="99"/>
          </w:tcPr>
          <w:p w:rsidR="00E503FD" w:rsidRPr="000918F4" w:rsidRDefault="00E503FD" w:rsidP="00C27726">
            <w:pPr>
              <w:tabs>
                <w:tab w:val="left" w:pos="7372"/>
              </w:tabs>
              <w:jc w:val="both"/>
              <w:rPr>
                <w:rFonts w:ascii="Times New Roman" w:hAnsi="Times New Roman" w:cs="Times New Roman"/>
                <w:color w:val="000000" w:themeColor="text1"/>
              </w:rPr>
            </w:pPr>
            <w:r w:rsidRPr="000918F4">
              <w:rPr>
                <w:rFonts w:ascii="Times New Roman" w:hAnsi="Times New Roman" w:cs="Times New Roman"/>
                <w:color w:val="000000" w:themeColor="text1"/>
              </w:rPr>
              <w:t>11.36%</w:t>
            </w:r>
          </w:p>
        </w:tc>
      </w:tr>
    </w:tbl>
    <w:p w:rsidR="00E503FD" w:rsidRDefault="00E503FD" w:rsidP="00E503FD">
      <w:pPr>
        <w:tabs>
          <w:tab w:val="left" w:pos="7372"/>
        </w:tabs>
        <w:jc w:val="both"/>
        <w:rPr>
          <w:rFonts w:ascii="Times New Roman" w:hAnsi="Times New Roman" w:cs="Times New Roman"/>
          <w:b/>
          <w:bCs/>
          <w:sz w:val="32"/>
          <w:szCs w:val="32"/>
        </w:rPr>
      </w:pPr>
    </w:p>
    <w:p w:rsidR="00E503FD" w:rsidRDefault="00E503FD" w:rsidP="00E503FD">
      <w:pPr>
        <w:tabs>
          <w:tab w:val="left" w:pos="7372"/>
        </w:tabs>
        <w:jc w:val="both"/>
        <w:rPr>
          <w:rFonts w:ascii="Times New Roman" w:hAnsi="Times New Roman" w:cs="Times New Roman"/>
          <w:b/>
          <w:bCs/>
          <w:sz w:val="32"/>
          <w:szCs w:val="32"/>
        </w:rPr>
      </w:pPr>
      <w:r>
        <w:rPr>
          <w:noProof/>
        </w:rPr>
        <w:drawing>
          <wp:inline distT="0" distB="0" distL="0" distR="0">
            <wp:extent cx="5886450" cy="17526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E503FD" w:rsidRDefault="00E503FD" w:rsidP="00E503FD">
      <w:pPr>
        <w:tabs>
          <w:tab w:val="left" w:pos="7372"/>
        </w:tabs>
        <w:jc w:val="both"/>
        <w:rPr>
          <w:rFonts w:ascii="Times New Roman" w:hAnsi="Times New Roman" w:cs="Times New Roman"/>
          <w:b/>
          <w:bCs/>
          <w:sz w:val="32"/>
          <w:szCs w:val="32"/>
        </w:rPr>
      </w:pPr>
    </w:p>
    <w:p w:rsidR="00E503FD" w:rsidRPr="001776A6" w:rsidRDefault="00E503FD" w:rsidP="00E503FD">
      <w:pPr>
        <w:tabs>
          <w:tab w:val="left" w:pos="7372"/>
        </w:tabs>
        <w:jc w:val="both"/>
        <w:rPr>
          <w:rFonts w:ascii="Times New Roman" w:hAnsi="Times New Roman" w:cs="Times New Roman"/>
          <w:sz w:val="24"/>
          <w:szCs w:val="24"/>
        </w:rPr>
      </w:pPr>
      <w:r w:rsidRPr="006769C7">
        <w:rPr>
          <w:rFonts w:ascii="Times New Roman" w:hAnsi="Times New Roman" w:cs="Times New Roman"/>
          <w:sz w:val="24"/>
          <w:szCs w:val="24"/>
        </w:rPr>
        <w:t xml:space="preserve">In the year 2015 the capital adequacy ratio of SIBL was 12.33%.But in the year 2016 and 2017 the rate was decreased by 11.55% and 11.36%. Here we can see that SIBL capital adequacy ratio is decreasing in </w:t>
      </w:r>
      <w:r w:rsidR="00287B46">
        <w:rPr>
          <w:rFonts w:ascii="Times New Roman" w:hAnsi="Times New Roman" w:cs="Times New Roman"/>
          <w:sz w:val="24"/>
          <w:szCs w:val="24"/>
        </w:rPr>
        <w:t xml:space="preserve">recent year. </w:t>
      </w:r>
      <w:r w:rsidRPr="006769C7">
        <w:rPr>
          <w:rFonts w:ascii="Times New Roman" w:hAnsi="Times New Roman" w:cs="Times New Roman"/>
          <w:sz w:val="24"/>
          <w:szCs w:val="24"/>
        </w:rPr>
        <w:t xml:space="preserve">  </w:t>
      </w:r>
    </w:p>
    <w:p w:rsidR="00E503FD" w:rsidRDefault="00E503FD" w:rsidP="00E503FD">
      <w:pPr>
        <w:tabs>
          <w:tab w:val="left" w:pos="6151"/>
        </w:tabs>
        <w:jc w:val="both"/>
        <w:rPr>
          <w:rFonts w:ascii="Times New Roman" w:hAnsi="Times New Roman" w:cs="Times New Roman"/>
          <w:b/>
          <w:bCs/>
          <w:sz w:val="32"/>
          <w:szCs w:val="32"/>
        </w:rPr>
      </w:pPr>
      <w:r>
        <w:rPr>
          <w:rFonts w:ascii="Times New Roman" w:hAnsi="Times New Roman" w:cs="Times New Roman"/>
          <w:b/>
          <w:bCs/>
          <w:sz w:val="32"/>
          <w:szCs w:val="32"/>
        </w:rPr>
        <w:tab/>
      </w:r>
    </w:p>
    <w:p w:rsidR="007349C0" w:rsidRDefault="007349C0" w:rsidP="00A47B50">
      <w:pPr>
        <w:tabs>
          <w:tab w:val="left" w:pos="4035"/>
          <w:tab w:val="left" w:pos="7170"/>
        </w:tabs>
        <w:rPr>
          <w:b/>
          <w:bCs/>
          <w:sz w:val="32"/>
          <w:szCs w:val="32"/>
        </w:rPr>
      </w:pPr>
    </w:p>
    <w:p w:rsidR="00AD46F8" w:rsidRDefault="00AD46F8" w:rsidP="00A47B50">
      <w:pPr>
        <w:tabs>
          <w:tab w:val="left" w:pos="4035"/>
          <w:tab w:val="left" w:pos="7170"/>
        </w:tabs>
        <w:rPr>
          <w:b/>
          <w:bCs/>
          <w:sz w:val="32"/>
          <w:szCs w:val="32"/>
        </w:rPr>
      </w:pPr>
    </w:p>
    <w:p w:rsidR="00AF5AF8" w:rsidRDefault="00AF5AF8" w:rsidP="00A47B50">
      <w:pPr>
        <w:tabs>
          <w:tab w:val="left" w:pos="4035"/>
          <w:tab w:val="left" w:pos="7170"/>
        </w:tabs>
        <w:rPr>
          <w:b/>
          <w:bCs/>
          <w:sz w:val="32"/>
          <w:szCs w:val="32"/>
        </w:rPr>
      </w:pPr>
    </w:p>
    <w:p w:rsidR="00AD46F8" w:rsidRDefault="00AD46F8" w:rsidP="00A47B50">
      <w:pPr>
        <w:tabs>
          <w:tab w:val="left" w:pos="4035"/>
          <w:tab w:val="left" w:pos="7170"/>
        </w:tabs>
        <w:rPr>
          <w:b/>
          <w:bCs/>
          <w:sz w:val="32"/>
          <w:szCs w:val="32"/>
        </w:rPr>
      </w:pPr>
    </w:p>
    <w:p w:rsidR="001209C3" w:rsidRDefault="004B25A4" w:rsidP="00A47B50">
      <w:pPr>
        <w:tabs>
          <w:tab w:val="left" w:pos="4035"/>
          <w:tab w:val="left" w:pos="7170"/>
        </w:tabs>
        <w:rPr>
          <w:b/>
          <w:bCs/>
          <w:sz w:val="32"/>
          <w:szCs w:val="32"/>
        </w:rPr>
      </w:pPr>
      <w:r>
        <w:rPr>
          <w:noProof/>
        </w:rPr>
        <w:lastRenderedPageBreak/>
        <w:drawing>
          <wp:inline distT="0" distB="0" distL="0" distR="0">
            <wp:extent cx="1165861" cy="457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155938" w:rsidRDefault="00155938" w:rsidP="00A47B50">
      <w:pPr>
        <w:tabs>
          <w:tab w:val="left" w:pos="4035"/>
          <w:tab w:val="left" w:pos="7170"/>
        </w:tabs>
        <w:rPr>
          <w:b/>
          <w:bCs/>
          <w:sz w:val="32"/>
          <w:szCs w:val="32"/>
        </w:rPr>
      </w:pPr>
    </w:p>
    <w:p w:rsidR="001209C3" w:rsidRPr="00164EBA" w:rsidRDefault="0080307D" w:rsidP="0029378B">
      <w:pPr>
        <w:pStyle w:val="Heading3"/>
        <w:rPr>
          <w:rFonts w:ascii="Times New Roman" w:hAnsi="Times New Roman" w:cs="Times New Roman"/>
          <w:b/>
          <w:bCs/>
          <w:color w:val="C45911" w:themeColor="accent2" w:themeShade="BF"/>
          <w:sz w:val="28"/>
          <w:szCs w:val="28"/>
        </w:rPr>
      </w:pPr>
      <w:bookmarkStart w:id="27" w:name="_Toc536417202"/>
      <w:r w:rsidRPr="00164EBA">
        <w:rPr>
          <w:rFonts w:ascii="Times New Roman" w:hAnsi="Times New Roman" w:cs="Times New Roman"/>
          <w:b/>
          <w:bCs/>
          <w:color w:val="C45911" w:themeColor="accent2" w:themeShade="BF"/>
          <w:sz w:val="28"/>
          <w:szCs w:val="28"/>
        </w:rPr>
        <w:t>3.1</w:t>
      </w:r>
      <w:r w:rsidR="001209C3" w:rsidRPr="00164EBA">
        <w:rPr>
          <w:rFonts w:ascii="Times New Roman" w:hAnsi="Times New Roman" w:cs="Times New Roman"/>
          <w:b/>
          <w:bCs/>
          <w:color w:val="C45911" w:themeColor="accent2" w:themeShade="BF"/>
          <w:sz w:val="28"/>
          <w:szCs w:val="28"/>
        </w:rPr>
        <w:t>.8 Net Interest Margin</w:t>
      </w:r>
      <w:bookmarkEnd w:id="27"/>
    </w:p>
    <w:p w:rsidR="005B242D" w:rsidRPr="00164EBA" w:rsidRDefault="005B242D" w:rsidP="0029378B">
      <w:pPr>
        <w:pStyle w:val="Heading3"/>
        <w:rPr>
          <w:rFonts w:ascii="Times New Roman" w:hAnsi="Times New Roman" w:cs="Times New Roman"/>
          <w:b/>
          <w:bCs/>
          <w:color w:val="C45911" w:themeColor="accent2" w:themeShade="BF"/>
          <w:sz w:val="28"/>
          <w:szCs w:val="28"/>
        </w:rPr>
      </w:pPr>
    </w:p>
    <w:p w:rsidR="005B242D" w:rsidRPr="005B242D" w:rsidRDefault="00487117" w:rsidP="00487117">
      <w:pPr>
        <w:jc w:val="both"/>
      </w:pPr>
      <w:r w:rsidRPr="00487117">
        <w:rPr>
          <w:rFonts w:ascii="Times New Roman" w:hAnsi="Times New Roman" w:cs="Times New Roman"/>
          <w:bCs/>
          <w:sz w:val="24"/>
          <w:szCs w:val="24"/>
        </w:rPr>
        <w:t>Net interest margin</w:t>
      </w:r>
      <w:r w:rsidR="00A35D87">
        <w:rPr>
          <w:rFonts w:ascii="Times New Roman" w:hAnsi="Times New Roman" w:cs="Times New Roman"/>
          <w:sz w:val="24"/>
          <w:szCs w:val="24"/>
        </w:rPr>
        <w:t xml:space="preserve"> </w:t>
      </w:r>
      <w:r w:rsidR="003C1118">
        <w:rPr>
          <w:rFonts w:ascii="Times New Roman" w:hAnsi="Times New Roman" w:cs="Times New Roman"/>
          <w:sz w:val="24"/>
          <w:szCs w:val="24"/>
        </w:rPr>
        <w:t xml:space="preserve">ratio express how successfully a company making its investment decisions comparing income and expense. </w:t>
      </w:r>
    </w:p>
    <w:p w:rsidR="001209C3" w:rsidRDefault="00D1784A" w:rsidP="001209C3">
      <w:pPr>
        <w:tabs>
          <w:tab w:val="left" w:pos="7372"/>
        </w:tabs>
        <w:jc w:val="both"/>
        <w:rPr>
          <w:rFonts w:ascii="Times New Roman" w:hAnsi="Times New Roman" w:cs="Times New Roman"/>
          <w:b/>
          <w:bCs/>
          <w:sz w:val="32"/>
          <w:szCs w:val="32"/>
        </w:rPr>
      </w:pPr>
      <w:r>
        <w:rPr>
          <w:noProof/>
        </w:rPr>
        <w:drawing>
          <wp:anchor distT="0" distB="0" distL="114300" distR="114300" simplePos="0" relativeHeight="251657728" behindDoc="0" locked="0" layoutInCell="1" allowOverlap="1">
            <wp:simplePos x="0" y="0"/>
            <wp:positionH relativeFrom="column">
              <wp:posOffset>0</wp:posOffset>
            </wp:positionH>
            <wp:positionV relativeFrom="paragraph">
              <wp:posOffset>1159510</wp:posOffset>
            </wp:positionV>
            <wp:extent cx="5810250" cy="1704975"/>
            <wp:effectExtent l="0" t="0" r="0" b="0"/>
            <wp:wrapSquare wrapText="bothSides"/>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p>
    <w:tbl>
      <w:tblPr>
        <w:tblStyle w:val="TableGrid"/>
        <w:tblW w:w="0" w:type="auto"/>
        <w:tblInd w:w="198" w:type="dxa"/>
        <w:tblLook w:val="04A0" w:firstRow="1" w:lastRow="0" w:firstColumn="1" w:lastColumn="0" w:noHBand="0" w:noVBand="1"/>
      </w:tblPr>
      <w:tblGrid>
        <w:gridCol w:w="2139"/>
        <w:gridCol w:w="2337"/>
        <w:gridCol w:w="2338"/>
        <w:gridCol w:w="2276"/>
      </w:tblGrid>
      <w:tr w:rsidR="001209C3" w:rsidRPr="00D7233B" w:rsidTr="000A1C28">
        <w:trPr>
          <w:trHeight w:val="458"/>
        </w:trPr>
        <w:tc>
          <w:tcPr>
            <w:tcW w:w="2139" w:type="dxa"/>
            <w:shd w:val="clear" w:color="auto" w:fill="5B9BD5" w:themeFill="accent1"/>
          </w:tcPr>
          <w:p w:rsidR="001209C3" w:rsidRPr="00D7233B" w:rsidRDefault="001209C3" w:rsidP="00C27726">
            <w:pPr>
              <w:tabs>
                <w:tab w:val="left" w:pos="7372"/>
              </w:tabs>
              <w:jc w:val="both"/>
              <w:rPr>
                <w:rFonts w:ascii="Times New Roman" w:hAnsi="Times New Roman" w:cs="Times New Roman"/>
                <w:b/>
                <w:bCs/>
              </w:rPr>
            </w:pPr>
            <w:r w:rsidRPr="00D7233B">
              <w:rPr>
                <w:rFonts w:ascii="Times New Roman" w:hAnsi="Times New Roman" w:cs="Times New Roman"/>
                <w:b/>
                <w:bCs/>
              </w:rPr>
              <w:t>Year</w:t>
            </w:r>
          </w:p>
        </w:tc>
        <w:tc>
          <w:tcPr>
            <w:tcW w:w="2337" w:type="dxa"/>
            <w:shd w:val="clear" w:color="auto" w:fill="5B9BD5" w:themeFill="accent1"/>
          </w:tcPr>
          <w:p w:rsidR="001209C3" w:rsidRPr="00D7233B" w:rsidRDefault="001209C3" w:rsidP="00C27726">
            <w:pPr>
              <w:tabs>
                <w:tab w:val="left" w:pos="7372"/>
              </w:tabs>
              <w:jc w:val="both"/>
              <w:rPr>
                <w:rFonts w:ascii="Times New Roman" w:hAnsi="Times New Roman" w:cs="Times New Roman"/>
                <w:b/>
                <w:bCs/>
              </w:rPr>
            </w:pPr>
            <w:r w:rsidRPr="00D7233B">
              <w:rPr>
                <w:rFonts w:ascii="Times New Roman" w:hAnsi="Times New Roman" w:cs="Times New Roman"/>
                <w:b/>
                <w:bCs/>
              </w:rPr>
              <w:t>2015</w:t>
            </w:r>
          </w:p>
        </w:tc>
        <w:tc>
          <w:tcPr>
            <w:tcW w:w="2338" w:type="dxa"/>
            <w:shd w:val="clear" w:color="auto" w:fill="5B9BD5" w:themeFill="accent1"/>
          </w:tcPr>
          <w:p w:rsidR="001209C3" w:rsidRPr="00D7233B" w:rsidRDefault="001209C3" w:rsidP="00C27726">
            <w:pPr>
              <w:tabs>
                <w:tab w:val="left" w:pos="7372"/>
              </w:tabs>
              <w:jc w:val="both"/>
              <w:rPr>
                <w:rFonts w:ascii="Times New Roman" w:hAnsi="Times New Roman" w:cs="Times New Roman"/>
                <w:b/>
                <w:bCs/>
              </w:rPr>
            </w:pPr>
            <w:r w:rsidRPr="00D7233B">
              <w:rPr>
                <w:rFonts w:ascii="Times New Roman" w:hAnsi="Times New Roman" w:cs="Times New Roman"/>
                <w:b/>
                <w:bCs/>
              </w:rPr>
              <w:t>2016</w:t>
            </w:r>
          </w:p>
        </w:tc>
        <w:tc>
          <w:tcPr>
            <w:tcW w:w="2276" w:type="dxa"/>
            <w:shd w:val="clear" w:color="auto" w:fill="5B9BD5" w:themeFill="accent1"/>
          </w:tcPr>
          <w:p w:rsidR="001209C3" w:rsidRPr="00D7233B" w:rsidRDefault="001209C3" w:rsidP="00C27726">
            <w:pPr>
              <w:tabs>
                <w:tab w:val="left" w:pos="7372"/>
              </w:tabs>
              <w:jc w:val="both"/>
              <w:rPr>
                <w:rFonts w:ascii="Times New Roman" w:hAnsi="Times New Roman" w:cs="Times New Roman"/>
                <w:b/>
                <w:bCs/>
              </w:rPr>
            </w:pPr>
            <w:r w:rsidRPr="00D7233B">
              <w:rPr>
                <w:rFonts w:ascii="Times New Roman" w:hAnsi="Times New Roman" w:cs="Times New Roman"/>
                <w:b/>
                <w:bCs/>
              </w:rPr>
              <w:t>2017</w:t>
            </w:r>
          </w:p>
        </w:tc>
      </w:tr>
      <w:tr w:rsidR="00A53314" w:rsidRPr="00A53314" w:rsidTr="000A1C28">
        <w:trPr>
          <w:trHeight w:val="350"/>
        </w:trPr>
        <w:tc>
          <w:tcPr>
            <w:tcW w:w="2139" w:type="dxa"/>
            <w:shd w:val="clear" w:color="auto" w:fill="F4B083" w:themeFill="accent2" w:themeFillTint="99"/>
          </w:tcPr>
          <w:p w:rsidR="001209C3" w:rsidRPr="00A53314" w:rsidRDefault="00A53314" w:rsidP="00C27726">
            <w:pPr>
              <w:tabs>
                <w:tab w:val="left" w:pos="7372"/>
              </w:tabs>
              <w:jc w:val="both"/>
              <w:rPr>
                <w:rFonts w:ascii="Times New Roman" w:hAnsi="Times New Roman" w:cs="Times New Roman"/>
                <w:b/>
                <w:bCs/>
                <w:color w:val="000000" w:themeColor="text1"/>
              </w:rPr>
            </w:pPr>
            <w:r w:rsidRPr="00A53314">
              <w:rPr>
                <w:rFonts w:ascii="Times New Roman" w:hAnsi="Times New Roman" w:cs="Times New Roman"/>
                <w:b/>
                <w:bCs/>
                <w:color w:val="000000" w:themeColor="text1"/>
              </w:rPr>
              <w:t>Net Interest M</w:t>
            </w:r>
            <w:r w:rsidR="00BC4CFE" w:rsidRPr="00A53314">
              <w:rPr>
                <w:rFonts w:ascii="Times New Roman" w:hAnsi="Times New Roman" w:cs="Times New Roman"/>
                <w:b/>
                <w:bCs/>
                <w:color w:val="000000" w:themeColor="text1"/>
              </w:rPr>
              <w:t>argin</w:t>
            </w:r>
          </w:p>
        </w:tc>
        <w:tc>
          <w:tcPr>
            <w:tcW w:w="2337" w:type="dxa"/>
            <w:shd w:val="clear" w:color="auto" w:fill="F4B083" w:themeFill="accent2" w:themeFillTint="99"/>
          </w:tcPr>
          <w:p w:rsidR="001209C3" w:rsidRPr="00A53314" w:rsidRDefault="001209C3" w:rsidP="00C27726">
            <w:pPr>
              <w:tabs>
                <w:tab w:val="left" w:pos="7372"/>
              </w:tabs>
              <w:jc w:val="both"/>
              <w:rPr>
                <w:rFonts w:ascii="Times New Roman" w:hAnsi="Times New Roman" w:cs="Times New Roman"/>
                <w:b/>
                <w:bCs/>
                <w:color w:val="000000" w:themeColor="text1"/>
              </w:rPr>
            </w:pPr>
            <w:r w:rsidRPr="00A53314">
              <w:rPr>
                <w:rFonts w:ascii="Times New Roman" w:hAnsi="Times New Roman" w:cs="Times New Roman"/>
                <w:b/>
                <w:bCs/>
                <w:color w:val="000000" w:themeColor="text1"/>
              </w:rPr>
              <w:t>3.49%</w:t>
            </w:r>
          </w:p>
        </w:tc>
        <w:tc>
          <w:tcPr>
            <w:tcW w:w="2338" w:type="dxa"/>
            <w:shd w:val="clear" w:color="auto" w:fill="F4B083" w:themeFill="accent2" w:themeFillTint="99"/>
          </w:tcPr>
          <w:p w:rsidR="001209C3" w:rsidRPr="00A53314" w:rsidRDefault="001209C3" w:rsidP="00C27726">
            <w:pPr>
              <w:tabs>
                <w:tab w:val="left" w:pos="7372"/>
              </w:tabs>
              <w:jc w:val="both"/>
              <w:rPr>
                <w:rFonts w:ascii="Times New Roman" w:hAnsi="Times New Roman" w:cs="Times New Roman"/>
                <w:b/>
                <w:bCs/>
                <w:color w:val="000000" w:themeColor="text1"/>
              </w:rPr>
            </w:pPr>
            <w:r w:rsidRPr="00A53314">
              <w:rPr>
                <w:rFonts w:ascii="Times New Roman" w:hAnsi="Times New Roman" w:cs="Times New Roman"/>
                <w:b/>
                <w:bCs/>
                <w:color w:val="000000" w:themeColor="text1"/>
              </w:rPr>
              <w:t>3.24%</w:t>
            </w:r>
          </w:p>
        </w:tc>
        <w:tc>
          <w:tcPr>
            <w:tcW w:w="2276" w:type="dxa"/>
            <w:shd w:val="clear" w:color="auto" w:fill="F4B083" w:themeFill="accent2" w:themeFillTint="99"/>
          </w:tcPr>
          <w:p w:rsidR="001209C3" w:rsidRPr="00A53314" w:rsidRDefault="001209C3" w:rsidP="00C27726">
            <w:pPr>
              <w:tabs>
                <w:tab w:val="left" w:pos="7372"/>
              </w:tabs>
              <w:jc w:val="both"/>
              <w:rPr>
                <w:rFonts w:ascii="Times New Roman" w:hAnsi="Times New Roman" w:cs="Times New Roman"/>
                <w:b/>
                <w:bCs/>
                <w:color w:val="000000" w:themeColor="text1"/>
              </w:rPr>
            </w:pPr>
            <w:r w:rsidRPr="00A53314">
              <w:rPr>
                <w:rFonts w:ascii="Times New Roman" w:hAnsi="Times New Roman" w:cs="Times New Roman"/>
                <w:b/>
                <w:bCs/>
                <w:color w:val="000000" w:themeColor="text1"/>
              </w:rPr>
              <w:t>2.89%</w:t>
            </w:r>
          </w:p>
        </w:tc>
      </w:tr>
    </w:tbl>
    <w:p w:rsidR="001209C3" w:rsidRDefault="001209C3" w:rsidP="001209C3">
      <w:pPr>
        <w:tabs>
          <w:tab w:val="left" w:pos="7372"/>
        </w:tabs>
        <w:jc w:val="both"/>
        <w:rPr>
          <w:rFonts w:ascii="Times New Roman" w:hAnsi="Times New Roman" w:cs="Times New Roman"/>
          <w:b/>
          <w:bCs/>
        </w:rPr>
      </w:pPr>
    </w:p>
    <w:p w:rsidR="001209C3" w:rsidRDefault="001209C3" w:rsidP="00D1784A">
      <w:pPr>
        <w:tabs>
          <w:tab w:val="left" w:pos="7372"/>
        </w:tabs>
        <w:rPr>
          <w:rFonts w:ascii="Times New Roman" w:hAnsi="Times New Roman" w:cs="Times New Roman"/>
          <w:b/>
          <w:bCs/>
        </w:rPr>
      </w:pPr>
    </w:p>
    <w:p w:rsidR="001209C3" w:rsidRPr="00D7233B" w:rsidRDefault="001209C3" w:rsidP="001209C3">
      <w:pPr>
        <w:tabs>
          <w:tab w:val="left" w:pos="7372"/>
        </w:tabs>
        <w:jc w:val="both"/>
        <w:rPr>
          <w:rFonts w:ascii="Times New Roman" w:hAnsi="Times New Roman" w:cs="Times New Roman"/>
          <w:b/>
          <w:bCs/>
        </w:rPr>
      </w:pPr>
    </w:p>
    <w:p w:rsidR="001209C3" w:rsidRPr="00BA314A" w:rsidRDefault="001209C3" w:rsidP="001209C3">
      <w:pPr>
        <w:tabs>
          <w:tab w:val="left" w:pos="7372"/>
          <w:tab w:val="right" w:pos="9360"/>
        </w:tabs>
        <w:jc w:val="both"/>
        <w:rPr>
          <w:rFonts w:ascii="Times New Roman" w:hAnsi="Times New Roman" w:cs="Times New Roman"/>
          <w:sz w:val="24"/>
          <w:szCs w:val="24"/>
        </w:rPr>
      </w:pPr>
      <w:r w:rsidRPr="00BA314A">
        <w:rPr>
          <w:rFonts w:ascii="Times New Roman" w:hAnsi="Times New Roman" w:cs="Times New Roman"/>
          <w:sz w:val="24"/>
          <w:szCs w:val="24"/>
        </w:rPr>
        <w:t>From the table and graph we see that in 2015 SIBL net interest margin was 3.49%. In the year 2016 it was 3.24%. In 2017 it was decreased by 2.89%.Net interest margin fluctuating every year. The negative figure of the ratio indicates the company cannot make good investment decisions. So it clear that SIBL make good investment decisions and become profitable.</w:t>
      </w:r>
      <w:r w:rsidRPr="00BA314A">
        <w:rPr>
          <w:rFonts w:ascii="Times New Roman" w:hAnsi="Times New Roman" w:cs="Times New Roman"/>
          <w:sz w:val="24"/>
          <w:szCs w:val="24"/>
        </w:rPr>
        <w:tab/>
      </w:r>
    </w:p>
    <w:p w:rsidR="001209C3" w:rsidRDefault="001209C3" w:rsidP="001209C3">
      <w:pPr>
        <w:tabs>
          <w:tab w:val="left" w:pos="7372"/>
        </w:tabs>
        <w:jc w:val="both"/>
        <w:rPr>
          <w:rFonts w:ascii="Times New Roman" w:hAnsi="Times New Roman" w:cs="Times New Roman"/>
          <w:sz w:val="24"/>
          <w:szCs w:val="24"/>
        </w:rPr>
      </w:pPr>
    </w:p>
    <w:p w:rsidR="00D1784A" w:rsidRDefault="00D1784A" w:rsidP="00A47B50">
      <w:pPr>
        <w:tabs>
          <w:tab w:val="left" w:pos="4035"/>
          <w:tab w:val="left" w:pos="7170"/>
        </w:tabs>
        <w:rPr>
          <w:b/>
          <w:bCs/>
          <w:sz w:val="32"/>
          <w:szCs w:val="32"/>
        </w:rPr>
      </w:pPr>
    </w:p>
    <w:p w:rsidR="00D1784A" w:rsidRDefault="00D1784A" w:rsidP="00A47B50">
      <w:pPr>
        <w:tabs>
          <w:tab w:val="left" w:pos="4035"/>
          <w:tab w:val="left" w:pos="7170"/>
        </w:tabs>
        <w:rPr>
          <w:b/>
          <w:bCs/>
          <w:sz w:val="32"/>
          <w:szCs w:val="32"/>
        </w:rPr>
      </w:pPr>
    </w:p>
    <w:p w:rsidR="008D5E21" w:rsidRDefault="008D5E21" w:rsidP="00A47B50">
      <w:pPr>
        <w:tabs>
          <w:tab w:val="left" w:pos="4035"/>
          <w:tab w:val="left" w:pos="7170"/>
        </w:tabs>
        <w:rPr>
          <w:b/>
          <w:bCs/>
          <w:sz w:val="32"/>
          <w:szCs w:val="32"/>
        </w:rPr>
      </w:pPr>
    </w:p>
    <w:p w:rsidR="003760FB" w:rsidRDefault="004B25A4" w:rsidP="00A47B50">
      <w:pPr>
        <w:tabs>
          <w:tab w:val="left" w:pos="4035"/>
          <w:tab w:val="left" w:pos="7170"/>
        </w:tabs>
        <w:rPr>
          <w:b/>
          <w:bCs/>
          <w:sz w:val="32"/>
          <w:szCs w:val="32"/>
        </w:rPr>
      </w:pPr>
      <w:r>
        <w:rPr>
          <w:noProof/>
        </w:rPr>
        <w:lastRenderedPageBreak/>
        <w:drawing>
          <wp:inline distT="0" distB="0" distL="0" distR="0">
            <wp:extent cx="1165861" cy="4572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3A6004" w:rsidRDefault="003A6004" w:rsidP="003A6004">
      <w:pPr>
        <w:tabs>
          <w:tab w:val="left" w:pos="4035"/>
          <w:tab w:val="left" w:pos="7170"/>
        </w:tabs>
        <w:rPr>
          <w:b/>
          <w:bCs/>
          <w:sz w:val="32"/>
          <w:szCs w:val="32"/>
        </w:rPr>
      </w:pPr>
    </w:p>
    <w:p w:rsidR="00F36158" w:rsidRPr="001679F9" w:rsidRDefault="009268BA" w:rsidP="001679F9">
      <w:pPr>
        <w:tabs>
          <w:tab w:val="left" w:pos="4035"/>
          <w:tab w:val="left" w:pos="7170"/>
        </w:tabs>
        <w:rPr>
          <w:b/>
          <w:bCs/>
          <w:color w:val="2E74B5" w:themeColor="accent1" w:themeShade="BF"/>
          <w:sz w:val="28"/>
          <w:szCs w:val="28"/>
        </w:rPr>
      </w:pPr>
      <w:r w:rsidRPr="00AE7FA4">
        <w:rPr>
          <w:rFonts w:ascii="Times New Roman" w:hAnsi="Times New Roman" w:cs="Times New Roman"/>
          <w:b/>
          <w:bCs/>
          <w:color w:val="2E74B5" w:themeColor="accent1" w:themeShade="BF"/>
          <w:sz w:val="28"/>
          <w:szCs w:val="28"/>
          <w:u w:val="single"/>
        </w:rPr>
        <w:t>MARKET RATIO</w:t>
      </w:r>
    </w:p>
    <w:p w:rsidR="009268BA" w:rsidRDefault="0058338F" w:rsidP="00F36158">
      <w:pPr>
        <w:tabs>
          <w:tab w:val="left" w:pos="7372"/>
        </w:tabs>
        <w:jc w:val="both"/>
        <w:rPr>
          <w:rFonts w:ascii="Times New Roman" w:hAnsi="Times New Roman" w:cs="Times New Roman"/>
          <w:sz w:val="24"/>
          <w:szCs w:val="24"/>
        </w:rPr>
      </w:pPr>
      <w:r w:rsidRPr="00E33AEB">
        <w:rPr>
          <w:rFonts w:ascii="Times New Roman" w:hAnsi="Times New Roman" w:cs="Times New Roman"/>
          <w:sz w:val="24"/>
          <w:szCs w:val="24"/>
        </w:rPr>
        <w:t>Market ratios refer</w:t>
      </w:r>
      <w:r w:rsidR="00F36158" w:rsidRPr="00E33AEB">
        <w:rPr>
          <w:rFonts w:ascii="Times New Roman" w:hAnsi="Times New Roman" w:cs="Times New Roman"/>
          <w:sz w:val="24"/>
          <w:szCs w:val="24"/>
        </w:rPr>
        <w:t xml:space="preserve"> a company ability to generate positive market expectation. This includes expectation of both company return and risk as market perceives.</w:t>
      </w:r>
      <w:r w:rsidR="00F36158">
        <w:rPr>
          <w:rFonts w:ascii="Times New Roman" w:hAnsi="Times New Roman" w:cs="Times New Roman"/>
          <w:sz w:val="24"/>
          <w:szCs w:val="24"/>
        </w:rPr>
        <w:t xml:space="preserve"> To </w:t>
      </w:r>
      <w:r w:rsidR="006D3A7C">
        <w:rPr>
          <w:rFonts w:ascii="Times New Roman" w:hAnsi="Times New Roman" w:cs="Times New Roman"/>
          <w:sz w:val="24"/>
          <w:szCs w:val="24"/>
        </w:rPr>
        <w:t>identify</w:t>
      </w:r>
      <w:r w:rsidR="00F36158">
        <w:rPr>
          <w:rFonts w:ascii="Times New Roman" w:hAnsi="Times New Roman" w:cs="Times New Roman"/>
          <w:sz w:val="24"/>
          <w:szCs w:val="24"/>
        </w:rPr>
        <w:t xml:space="preserve"> market value ratios of SIBL here, I used P/E ratio.</w:t>
      </w:r>
    </w:p>
    <w:p w:rsidR="00F36158" w:rsidRDefault="00F36158" w:rsidP="00F36158">
      <w:pPr>
        <w:tabs>
          <w:tab w:val="left" w:pos="7372"/>
        </w:tabs>
        <w:rPr>
          <w:rFonts w:ascii="Times New Roman" w:hAnsi="Times New Roman" w:cs="Times New Roman"/>
          <w:b/>
          <w:bCs/>
          <w:sz w:val="32"/>
          <w:szCs w:val="32"/>
          <w:u w:val="single"/>
        </w:rPr>
      </w:pPr>
    </w:p>
    <w:p w:rsidR="009268BA" w:rsidRPr="00164EBA" w:rsidRDefault="0080307D" w:rsidP="009268BA">
      <w:pPr>
        <w:pStyle w:val="Heading3"/>
        <w:rPr>
          <w:rFonts w:ascii="Times New Roman" w:hAnsi="Times New Roman" w:cs="Times New Roman"/>
          <w:b/>
          <w:bCs/>
          <w:color w:val="C45911" w:themeColor="accent2" w:themeShade="BF"/>
          <w:sz w:val="28"/>
          <w:szCs w:val="28"/>
        </w:rPr>
      </w:pPr>
      <w:bookmarkStart w:id="28" w:name="_Toc536417203"/>
      <w:r w:rsidRPr="00164EBA">
        <w:rPr>
          <w:rFonts w:ascii="Times New Roman" w:hAnsi="Times New Roman" w:cs="Times New Roman"/>
          <w:b/>
          <w:bCs/>
          <w:color w:val="C45911" w:themeColor="accent2" w:themeShade="BF"/>
          <w:sz w:val="28"/>
          <w:szCs w:val="28"/>
        </w:rPr>
        <w:t>3.1</w:t>
      </w:r>
      <w:r w:rsidR="001209C3" w:rsidRPr="00164EBA">
        <w:rPr>
          <w:rFonts w:ascii="Times New Roman" w:hAnsi="Times New Roman" w:cs="Times New Roman"/>
          <w:b/>
          <w:bCs/>
          <w:color w:val="C45911" w:themeColor="accent2" w:themeShade="BF"/>
          <w:sz w:val="28"/>
          <w:szCs w:val="28"/>
        </w:rPr>
        <w:t>.9</w:t>
      </w:r>
      <w:r w:rsidR="009268BA" w:rsidRPr="00164EBA">
        <w:rPr>
          <w:rFonts w:ascii="Times New Roman" w:hAnsi="Times New Roman" w:cs="Times New Roman"/>
          <w:b/>
          <w:bCs/>
          <w:color w:val="C45911" w:themeColor="accent2" w:themeShade="BF"/>
          <w:sz w:val="28"/>
          <w:szCs w:val="28"/>
        </w:rPr>
        <w:t xml:space="preserve"> P/E Ratio (Times): Market value per share/EPS</w:t>
      </w:r>
      <w:bookmarkEnd w:id="28"/>
    </w:p>
    <w:p w:rsidR="00A23EFF" w:rsidRPr="00164EBA" w:rsidRDefault="00A23EFF" w:rsidP="00A23EFF">
      <w:pPr>
        <w:rPr>
          <w:b/>
          <w:bCs/>
          <w:color w:val="C45911" w:themeColor="accent2" w:themeShade="BF"/>
        </w:rPr>
      </w:pPr>
    </w:p>
    <w:p w:rsidR="00794BF1" w:rsidRPr="00A23EFF" w:rsidRDefault="00794BF1" w:rsidP="00A23EFF">
      <w:pPr>
        <w:jc w:val="both"/>
        <w:rPr>
          <w:rFonts w:ascii="Times New Roman" w:hAnsi="Times New Roman" w:cs="Times New Roman"/>
          <w:sz w:val="24"/>
          <w:szCs w:val="24"/>
        </w:rPr>
      </w:pPr>
      <w:r w:rsidRPr="00A23EFF">
        <w:rPr>
          <w:rFonts w:ascii="Times New Roman" w:hAnsi="Times New Roman" w:cs="Times New Roman"/>
          <w:sz w:val="24"/>
          <w:szCs w:val="24"/>
        </w:rPr>
        <w:t xml:space="preserve">The price/earnings ratio shows how much </w:t>
      </w:r>
      <w:proofErr w:type="gramStart"/>
      <w:r w:rsidRPr="00A23EFF">
        <w:rPr>
          <w:rFonts w:ascii="Times New Roman" w:hAnsi="Times New Roman" w:cs="Times New Roman"/>
          <w:sz w:val="24"/>
          <w:szCs w:val="24"/>
        </w:rPr>
        <w:t>investors</w:t>
      </w:r>
      <w:proofErr w:type="gramEnd"/>
      <w:r w:rsidRPr="00A23EFF">
        <w:rPr>
          <w:rFonts w:ascii="Times New Roman" w:hAnsi="Times New Roman" w:cs="Times New Roman"/>
          <w:sz w:val="24"/>
          <w:szCs w:val="24"/>
        </w:rPr>
        <w:t xml:space="preserve"> are willing to pay per dollar of reported profits.</w:t>
      </w:r>
    </w:p>
    <w:p w:rsidR="009268BA" w:rsidRPr="00A23EFF" w:rsidRDefault="009268BA" w:rsidP="00A23EFF">
      <w:pPr>
        <w:tabs>
          <w:tab w:val="left" w:pos="7372"/>
        </w:tabs>
        <w:jc w:val="both"/>
        <w:rPr>
          <w:rFonts w:ascii="Times New Roman" w:hAnsi="Times New Roman" w:cs="Times New Roman"/>
          <w:b/>
          <w:bCs/>
          <w:sz w:val="24"/>
          <w:szCs w:val="24"/>
        </w:rPr>
      </w:pPr>
    </w:p>
    <w:tbl>
      <w:tblPr>
        <w:tblStyle w:val="TableGrid"/>
        <w:tblW w:w="0" w:type="auto"/>
        <w:tblInd w:w="198" w:type="dxa"/>
        <w:tblLook w:val="04A0" w:firstRow="1" w:lastRow="0" w:firstColumn="1" w:lastColumn="0" w:noHBand="0" w:noVBand="1"/>
      </w:tblPr>
      <w:tblGrid>
        <w:gridCol w:w="2497"/>
        <w:gridCol w:w="1979"/>
        <w:gridCol w:w="2338"/>
        <w:gridCol w:w="2338"/>
      </w:tblGrid>
      <w:tr w:rsidR="009268BA" w:rsidTr="000A1C28">
        <w:trPr>
          <w:trHeight w:val="368"/>
        </w:trPr>
        <w:tc>
          <w:tcPr>
            <w:tcW w:w="2497" w:type="dxa"/>
            <w:shd w:val="clear" w:color="auto" w:fill="5B9BD5" w:themeFill="accent1"/>
          </w:tcPr>
          <w:p w:rsidR="009268BA" w:rsidRPr="000E6BF3" w:rsidRDefault="009268BA" w:rsidP="00C27726">
            <w:pPr>
              <w:tabs>
                <w:tab w:val="left" w:pos="7372"/>
              </w:tabs>
              <w:rPr>
                <w:rFonts w:ascii="Times New Roman" w:hAnsi="Times New Roman" w:cs="Times New Roman"/>
                <w:b/>
                <w:bCs/>
              </w:rPr>
            </w:pPr>
            <w:r w:rsidRPr="000E6BF3">
              <w:rPr>
                <w:rFonts w:ascii="Times New Roman" w:hAnsi="Times New Roman" w:cs="Times New Roman"/>
                <w:b/>
                <w:bCs/>
              </w:rPr>
              <w:t>Year</w:t>
            </w:r>
          </w:p>
        </w:tc>
        <w:tc>
          <w:tcPr>
            <w:tcW w:w="1979" w:type="dxa"/>
            <w:shd w:val="clear" w:color="auto" w:fill="5B9BD5" w:themeFill="accent1"/>
          </w:tcPr>
          <w:p w:rsidR="009268BA" w:rsidRPr="000E6BF3" w:rsidRDefault="009268BA" w:rsidP="00C27726">
            <w:pPr>
              <w:tabs>
                <w:tab w:val="left" w:pos="7372"/>
              </w:tabs>
              <w:rPr>
                <w:rFonts w:ascii="Times New Roman" w:hAnsi="Times New Roman" w:cs="Times New Roman"/>
                <w:b/>
                <w:bCs/>
              </w:rPr>
            </w:pPr>
            <w:r w:rsidRPr="000E6BF3">
              <w:rPr>
                <w:rFonts w:ascii="Times New Roman" w:hAnsi="Times New Roman" w:cs="Times New Roman"/>
                <w:b/>
                <w:bCs/>
              </w:rPr>
              <w:t>2015</w:t>
            </w:r>
          </w:p>
        </w:tc>
        <w:tc>
          <w:tcPr>
            <w:tcW w:w="2338" w:type="dxa"/>
            <w:shd w:val="clear" w:color="auto" w:fill="5B9BD5" w:themeFill="accent1"/>
          </w:tcPr>
          <w:p w:rsidR="009268BA" w:rsidRPr="000E6BF3" w:rsidRDefault="009268BA" w:rsidP="00C27726">
            <w:pPr>
              <w:tabs>
                <w:tab w:val="left" w:pos="7372"/>
              </w:tabs>
              <w:rPr>
                <w:rFonts w:ascii="Times New Roman" w:hAnsi="Times New Roman" w:cs="Times New Roman"/>
                <w:b/>
                <w:bCs/>
              </w:rPr>
            </w:pPr>
            <w:r w:rsidRPr="000E6BF3">
              <w:rPr>
                <w:rFonts w:ascii="Times New Roman" w:hAnsi="Times New Roman" w:cs="Times New Roman"/>
                <w:b/>
                <w:bCs/>
              </w:rPr>
              <w:t>2016</w:t>
            </w:r>
          </w:p>
        </w:tc>
        <w:tc>
          <w:tcPr>
            <w:tcW w:w="2338" w:type="dxa"/>
            <w:shd w:val="clear" w:color="auto" w:fill="5B9BD5" w:themeFill="accent1"/>
          </w:tcPr>
          <w:p w:rsidR="009268BA" w:rsidRPr="000E6BF3" w:rsidRDefault="009268BA" w:rsidP="00C27726">
            <w:pPr>
              <w:tabs>
                <w:tab w:val="left" w:pos="7372"/>
              </w:tabs>
              <w:rPr>
                <w:rFonts w:ascii="Times New Roman" w:hAnsi="Times New Roman" w:cs="Times New Roman"/>
                <w:b/>
                <w:bCs/>
              </w:rPr>
            </w:pPr>
            <w:r w:rsidRPr="000E6BF3">
              <w:rPr>
                <w:rFonts w:ascii="Times New Roman" w:hAnsi="Times New Roman" w:cs="Times New Roman"/>
                <w:b/>
                <w:bCs/>
              </w:rPr>
              <w:t>2017</w:t>
            </w:r>
          </w:p>
        </w:tc>
      </w:tr>
      <w:tr w:rsidR="00BC4CFE" w:rsidRPr="00BC4CFE" w:rsidTr="000A1C28">
        <w:trPr>
          <w:trHeight w:val="350"/>
        </w:trPr>
        <w:tc>
          <w:tcPr>
            <w:tcW w:w="2497" w:type="dxa"/>
            <w:shd w:val="clear" w:color="auto" w:fill="F4B083" w:themeFill="accent2" w:themeFillTint="99"/>
          </w:tcPr>
          <w:p w:rsidR="009268BA" w:rsidRPr="00BC4CFE" w:rsidRDefault="005459F3" w:rsidP="00C27726">
            <w:pPr>
              <w:tabs>
                <w:tab w:val="left" w:pos="7372"/>
              </w:tabs>
              <w:rPr>
                <w:rFonts w:ascii="Times New Roman" w:hAnsi="Times New Roman" w:cs="Times New Roman"/>
                <w:b/>
                <w:bCs/>
                <w:color w:val="000000" w:themeColor="text1"/>
              </w:rPr>
            </w:pPr>
            <w:r w:rsidRPr="00BC4CFE">
              <w:rPr>
                <w:rFonts w:ascii="Times New Roman" w:hAnsi="Times New Roman" w:cs="Times New Roman"/>
                <w:b/>
                <w:bCs/>
                <w:color w:val="000000" w:themeColor="text1"/>
              </w:rPr>
              <w:t>P/E ratio</w:t>
            </w:r>
            <w:r w:rsidR="009268BA" w:rsidRPr="00BC4CFE">
              <w:rPr>
                <w:rFonts w:ascii="Times New Roman" w:hAnsi="Times New Roman" w:cs="Times New Roman"/>
                <w:b/>
                <w:bCs/>
                <w:color w:val="000000" w:themeColor="text1"/>
              </w:rPr>
              <w:t xml:space="preserve"> (times)</w:t>
            </w:r>
          </w:p>
        </w:tc>
        <w:tc>
          <w:tcPr>
            <w:tcW w:w="1979" w:type="dxa"/>
            <w:shd w:val="clear" w:color="auto" w:fill="F4B083" w:themeFill="accent2" w:themeFillTint="99"/>
          </w:tcPr>
          <w:p w:rsidR="009268BA" w:rsidRPr="00BC4CFE" w:rsidRDefault="009268BA" w:rsidP="00C27726">
            <w:pPr>
              <w:tabs>
                <w:tab w:val="left" w:pos="7372"/>
              </w:tabs>
              <w:rPr>
                <w:rFonts w:ascii="Times New Roman" w:hAnsi="Times New Roman" w:cs="Times New Roman"/>
                <w:color w:val="000000" w:themeColor="text1"/>
              </w:rPr>
            </w:pPr>
            <w:r w:rsidRPr="00BC4CFE">
              <w:rPr>
                <w:rFonts w:ascii="Times New Roman" w:hAnsi="Times New Roman" w:cs="Times New Roman"/>
                <w:color w:val="000000" w:themeColor="text1"/>
              </w:rPr>
              <w:t>4.96</w:t>
            </w:r>
          </w:p>
        </w:tc>
        <w:tc>
          <w:tcPr>
            <w:tcW w:w="2338" w:type="dxa"/>
            <w:shd w:val="clear" w:color="auto" w:fill="F4B083" w:themeFill="accent2" w:themeFillTint="99"/>
          </w:tcPr>
          <w:p w:rsidR="009268BA" w:rsidRPr="00BC4CFE" w:rsidRDefault="009268BA" w:rsidP="00C27726">
            <w:pPr>
              <w:tabs>
                <w:tab w:val="left" w:pos="7372"/>
              </w:tabs>
              <w:rPr>
                <w:rFonts w:ascii="Times New Roman" w:hAnsi="Times New Roman" w:cs="Times New Roman"/>
                <w:color w:val="000000" w:themeColor="text1"/>
              </w:rPr>
            </w:pPr>
            <w:r w:rsidRPr="00BC4CFE">
              <w:rPr>
                <w:rFonts w:ascii="Times New Roman" w:hAnsi="Times New Roman" w:cs="Times New Roman"/>
                <w:color w:val="000000" w:themeColor="text1"/>
              </w:rPr>
              <w:t>4.94</w:t>
            </w:r>
          </w:p>
        </w:tc>
        <w:tc>
          <w:tcPr>
            <w:tcW w:w="2338" w:type="dxa"/>
            <w:shd w:val="clear" w:color="auto" w:fill="F4B083" w:themeFill="accent2" w:themeFillTint="99"/>
          </w:tcPr>
          <w:p w:rsidR="009268BA" w:rsidRPr="00BC4CFE" w:rsidRDefault="009268BA" w:rsidP="00C27726">
            <w:pPr>
              <w:tabs>
                <w:tab w:val="left" w:pos="7372"/>
              </w:tabs>
              <w:rPr>
                <w:rFonts w:ascii="Times New Roman" w:hAnsi="Times New Roman" w:cs="Times New Roman"/>
                <w:color w:val="000000" w:themeColor="text1"/>
              </w:rPr>
            </w:pPr>
            <w:r w:rsidRPr="00BC4CFE">
              <w:rPr>
                <w:rFonts w:ascii="Times New Roman" w:hAnsi="Times New Roman" w:cs="Times New Roman"/>
                <w:color w:val="000000" w:themeColor="text1"/>
              </w:rPr>
              <w:t>5.93</w:t>
            </w:r>
          </w:p>
        </w:tc>
      </w:tr>
    </w:tbl>
    <w:p w:rsidR="009268BA" w:rsidRDefault="009268BA" w:rsidP="009268BA">
      <w:pPr>
        <w:tabs>
          <w:tab w:val="left" w:pos="7372"/>
        </w:tabs>
        <w:rPr>
          <w:rFonts w:ascii="Times New Roman" w:hAnsi="Times New Roman" w:cs="Times New Roman"/>
        </w:rPr>
      </w:pPr>
    </w:p>
    <w:p w:rsidR="009268BA" w:rsidRDefault="009268BA" w:rsidP="009268BA">
      <w:pPr>
        <w:tabs>
          <w:tab w:val="left" w:pos="7372"/>
        </w:tabs>
        <w:rPr>
          <w:rFonts w:ascii="Times New Roman" w:hAnsi="Times New Roman" w:cs="Times New Roman"/>
        </w:rPr>
      </w:pPr>
      <w:r>
        <w:rPr>
          <w:noProof/>
        </w:rPr>
        <w:drawing>
          <wp:inline distT="0" distB="0" distL="0" distR="0">
            <wp:extent cx="5838825" cy="16383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9268BA" w:rsidRDefault="009268BA" w:rsidP="009268BA">
      <w:pPr>
        <w:tabs>
          <w:tab w:val="left" w:pos="7372"/>
        </w:tabs>
        <w:rPr>
          <w:rFonts w:ascii="Times New Roman" w:hAnsi="Times New Roman" w:cs="Times New Roman"/>
        </w:rPr>
      </w:pPr>
    </w:p>
    <w:p w:rsidR="00C16815" w:rsidRDefault="009268BA" w:rsidP="005E11F5">
      <w:pPr>
        <w:tabs>
          <w:tab w:val="left" w:pos="7372"/>
        </w:tabs>
        <w:jc w:val="both"/>
        <w:rPr>
          <w:rFonts w:ascii="Times New Roman" w:hAnsi="Times New Roman" w:cs="Times New Roman"/>
          <w:sz w:val="24"/>
          <w:szCs w:val="24"/>
        </w:rPr>
      </w:pPr>
      <w:r w:rsidRPr="00631815">
        <w:rPr>
          <w:rFonts w:ascii="Times New Roman" w:hAnsi="Times New Roman" w:cs="Times New Roman"/>
          <w:sz w:val="24"/>
          <w:szCs w:val="24"/>
        </w:rPr>
        <w:t>In the year 2015 the price earnings ratio of SIBL was 4.96 times. From the year 2016 to 2017 it was grew up increased rate by 4.94 times and 5.93 times. Here we can see that P/E ratio of SIBL was better than previous two years, it means that it may create a positive impact on the future investor of SIBL. Higher means that market believes that this bank will do better in the future.</w:t>
      </w:r>
    </w:p>
    <w:p w:rsidR="00C16815" w:rsidRDefault="00C16815" w:rsidP="005E11F5">
      <w:pPr>
        <w:tabs>
          <w:tab w:val="left" w:pos="7372"/>
        </w:tabs>
        <w:jc w:val="both"/>
        <w:rPr>
          <w:rFonts w:ascii="Times New Roman" w:hAnsi="Times New Roman" w:cs="Times New Roman"/>
          <w:sz w:val="24"/>
          <w:szCs w:val="24"/>
        </w:rPr>
      </w:pPr>
    </w:p>
    <w:p w:rsidR="001679F9" w:rsidRDefault="001679F9" w:rsidP="005E11F5">
      <w:pPr>
        <w:tabs>
          <w:tab w:val="left" w:pos="7372"/>
        </w:tabs>
        <w:jc w:val="both"/>
        <w:rPr>
          <w:rFonts w:ascii="Times New Roman" w:hAnsi="Times New Roman" w:cs="Times New Roman"/>
          <w:sz w:val="24"/>
          <w:szCs w:val="24"/>
        </w:rPr>
      </w:pPr>
    </w:p>
    <w:p w:rsidR="00F549D4" w:rsidRDefault="004B25A4" w:rsidP="005E11F5">
      <w:pPr>
        <w:tabs>
          <w:tab w:val="left" w:pos="7372"/>
        </w:tabs>
        <w:jc w:val="both"/>
        <w:rPr>
          <w:rFonts w:ascii="Times New Roman" w:hAnsi="Times New Roman" w:cs="Times New Roman"/>
          <w:sz w:val="24"/>
          <w:szCs w:val="24"/>
        </w:rPr>
      </w:pPr>
      <w:r>
        <w:rPr>
          <w:noProof/>
        </w:rPr>
        <w:lastRenderedPageBreak/>
        <w:drawing>
          <wp:inline distT="0" distB="0" distL="0" distR="0">
            <wp:extent cx="1165861" cy="4572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BF5EAA" w:rsidRDefault="00BF5EAA" w:rsidP="005E11F5">
      <w:pPr>
        <w:tabs>
          <w:tab w:val="left" w:pos="7372"/>
        </w:tabs>
        <w:jc w:val="both"/>
        <w:rPr>
          <w:rFonts w:ascii="Times New Roman" w:hAnsi="Times New Roman" w:cs="Times New Roman"/>
          <w:sz w:val="24"/>
          <w:szCs w:val="24"/>
        </w:rPr>
      </w:pPr>
    </w:p>
    <w:p w:rsidR="003E5456" w:rsidRPr="001679F9" w:rsidRDefault="00771B7C" w:rsidP="001679F9">
      <w:pPr>
        <w:tabs>
          <w:tab w:val="left" w:pos="7372"/>
        </w:tabs>
        <w:rPr>
          <w:rFonts w:ascii="Times New Roman" w:hAnsi="Times New Roman" w:cs="Times New Roman"/>
          <w:b/>
          <w:bCs/>
          <w:color w:val="2E74B5" w:themeColor="accent1" w:themeShade="BF"/>
          <w:sz w:val="28"/>
          <w:szCs w:val="28"/>
          <w:u w:val="single"/>
        </w:rPr>
      </w:pPr>
      <w:r w:rsidRPr="00AE7FA4">
        <w:rPr>
          <w:rFonts w:ascii="Times New Roman" w:hAnsi="Times New Roman" w:cs="Times New Roman"/>
          <w:b/>
          <w:bCs/>
          <w:color w:val="2E74B5" w:themeColor="accent1" w:themeShade="BF"/>
          <w:sz w:val="28"/>
          <w:szCs w:val="28"/>
          <w:u w:val="single"/>
        </w:rPr>
        <w:t>EFFICIENCY RATIO</w:t>
      </w:r>
    </w:p>
    <w:p w:rsidR="00D9774F" w:rsidRPr="003E5456" w:rsidRDefault="003E5456" w:rsidP="003E5456">
      <w:pPr>
        <w:tabs>
          <w:tab w:val="left" w:pos="7372"/>
        </w:tabs>
        <w:jc w:val="both"/>
        <w:rPr>
          <w:rFonts w:ascii="Times New Roman" w:hAnsi="Times New Roman" w:cs="Times New Roman"/>
          <w:sz w:val="24"/>
          <w:szCs w:val="24"/>
        </w:rPr>
      </w:pPr>
      <w:r w:rsidRPr="003E5456">
        <w:rPr>
          <w:rFonts w:ascii="Times New Roman" w:hAnsi="Times New Roman" w:cs="Times New Roman"/>
          <w:sz w:val="24"/>
          <w:szCs w:val="24"/>
        </w:rPr>
        <w:t>The efficiency ratios, measure how effectively the firm is managing its asset.</w:t>
      </w:r>
      <w:r>
        <w:rPr>
          <w:rFonts w:ascii="Times New Roman" w:hAnsi="Times New Roman" w:cs="Times New Roman"/>
          <w:sz w:val="24"/>
          <w:szCs w:val="24"/>
        </w:rPr>
        <w:t xml:space="preserve"> To measures </w:t>
      </w:r>
      <w:r w:rsidR="00996BD6">
        <w:rPr>
          <w:rFonts w:ascii="Times New Roman" w:hAnsi="Times New Roman" w:cs="Times New Roman"/>
          <w:sz w:val="24"/>
          <w:szCs w:val="24"/>
        </w:rPr>
        <w:t xml:space="preserve">the efficiency of SIBL </w:t>
      </w:r>
      <w:r w:rsidR="0058338F">
        <w:rPr>
          <w:rFonts w:ascii="Times New Roman" w:hAnsi="Times New Roman" w:cs="Times New Roman"/>
          <w:sz w:val="24"/>
          <w:szCs w:val="24"/>
        </w:rPr>
        <w:t>here uses</w:t>
      </w:r>
      <w:r w:rsidR="00996BD6">
        <w:rPr>
          <w:rFonts w:ascii="Times New Roman" w:hAnsi="Times New Roman" w:cs="Times New Roman"/>
          <w:sz w:val="24"/>
          <w:szCs w:val="24"/>
        </w:rPr>
        <w:t xml:space="preserve"> total asset turnover ratio and inventory turnover ratio.</w:t>
      </w:r>
    </w:p>
    <w:p w:rsidR="0087465D" w:rsidRPr="003E5456" w:rsidRDefault="0087465D" w:rsidP="003E5456">
      <w:pPr>
        <w:tabs>
          <w:tab w:val="left" w:pos="7372"/>
        </w:tabs>
        <w:jc w:val="both"/>
        <w:rPr>
          <w:rFonts w:ascii="Times New Roman" w:hAnsi="Times New Roman" w:cs="Times New Roman"/>
          <w:sz w:val="24"/>
          <w:szCs w:val="24"/>
        </w:rPr>
      </w:pPr>
    </w:p>
    <w:p w:rsidR="0087465D" w:rsidRPr="00164EBA" w:rsidRDefault="0080307D" w:rsidP="0029378B">
      <w:pPr>
        <w:pStyle w:val="Heading3"/>
        <w:rPr>
          <w:rFonts w:ascii="Times New Roman" w:hAnsi="Times New Roman" w:cs="Times New Roman"/>
          <w:b/>
          <w:bCs/>
          <w:color w:val="C45911" w:themeColor="accent2" w:themeShade="BF"/>
          <w:sz w:val="28"/>
          <w:szCs w:val="28"/>
        </w:rPr>
      </w:pPr>
      <w:bookmarkStart w:id="29" w:name="_Toc536417204"/>
      <w:r w:rsidRPr="00164EBA">
        <w:rPr>
          <w:rFonts w:ascii="Times New Roman" w:hAnsi="Times New Roman" w:cs="Times New Roman"/>
          <w:b/>
          <w:bCs/>
          <w:color w:val="C45911" w:themeColor="accent2" w:themeShade="BF"/>
          <w:sz w:val="28"/>
          <w:szCs w:val="28"/>
        </w:rPr>
        <w:t>3.1</w:t>
      </w:r>
      <w:r w:rsidR="001209C3" w:rsidRPr="00164EBA">
        <w:rPr>
          <w:rFonts w:ascii="Times New Roman" w:hAnsi="Times New Roman" w:cs="Times New Roman"/>
          <w:b/>
          <w:bCs/>
          <w:color w:val="C45911" w:themeColor="accent2" w:themeShade="BF"/>
          <w:sz w:val="28"/>
          <w:szCs w:val="28"/>
        </w:rPr>
        <w:t>.10</w:t>
      </w:r>
      <w:r w:rsidR="00265B69" w:rsidRPr="00164EBA">
        <w:rPr>
          <w:rFonts w:ascii="Times New Roman" w:hAnsi="Times New Roman" w:cs="Times New Roman"/>
          <w:b/>
          <w:bCs/>
          <w:color w:val="C45911" w:themeColor="accent2" w:themeShade="BF"/>
          <w:sz w:val="28"/>
          <w:szCs w:val="28"/>
        </w:rPr>
        <w:t xml:space="preserve"> Total Asset Turnover Ratio</w:t>
      </w:r>
      <w:r w:rsidR="00E9793C" w:rsidRPr="00164EBA">
        <w:rPr>
          <w:rFonts w:ascii="Times New Roman" w:hAnsi="Times New Roman" w:cs="Times New Roman"/>
          <w:b/>
          <w:bCs/>
          <w:color w:val="C45911" w:themeColor="accent2" w:themeShade="BF"/>
          <w:sz w:val="28"/>
          <w:szCs w:val="28"/>
        </w:rPr>
        <w:t>: Net sales</w:t>
      </w:r>
      <w:r w:rsidR="0087465D" w:rsidRPr="00164EBA">
        <w:rPr>
          <w:rFonts w:ascii="Times New Roman" w:hAnsi="Times New Roman" w:cs="Times New Roman"/>
          <w:b/>
          <w:bCs/>
          <w:color w:val="C45911" w:themeColor="accent2" w:themeShade="BF"/>
          <w:sz w:val="28"/>
          <w:szCs w:val="28"/>
        </w:rPr>
        <w:t xml:space="preserve">/ </w:t>
      </w:r>
      <w:r w:rsidR="00E9793C" w:rsidRPr="00164EBA">
        <w:rPr>
          <w:rFonts w:ascii="Times New Roman" w:hAnsi="Times New Roman" w:cs="Times New Roman"/>
          <w:b/>
          <w:bCs/>
          <w:color w:val="C45911" w:themeColor="accent2" w:themeShade="BF"/>
          <w:sz w:val="28"/>
          <w:szCs w:val="28"/>
        </w:rPr>
        <w:t xml:space="preserve">Average </w:t>
      </w:r>
      <w:r w:rsidR="0087465D" w:rsidRPr="00164EBA">
        <w:rPr>
          <w:rFonts w:ascii="Times New Roman" w:hAnsi="Times New Roman" w:cs="Times New Roman"/>
          <w:b/>
          <w:bCs/>
          <w:color w:val="C45911" w:themeColor="accent2" w:themeShade="BF"/>
          <w:sz w:val="28"/>
          <w:szCs w:val="28"/>
        </w:rPr>
        <w:t>Total</w:t>
      </w:r>
      <w:r w:rsidR="00E9793C" w:rsidRPr="00164EBA">
        <w:rPr>
          <w:rFonts w:ascii="Times New Roman" w:hAnsi="Times New Roman" w:cs="Times New Roman"/>
          <w:b/>
          <w:bCs/>
          <w:color w:val="C45911" w:themeColor="accent2" w:themeShade="BF"/>
          <w:sz w:val="28"/>
          <w:szCs w:val="28"/>
        </w:rPr>
        <w:t xml:space="preserve"> Asset</w:t>
      </w:r>
      <w:bookmarkEnd w:id="29"/>
    </w:p>
    <w:p w:rsidR="0057565E" w:rsidRDefault="0057565E" w:rsidP="0057565E"/>
    <w:p w:rsidR="0087465D" w:rsidRPr="004B25A4" w:rsidRDefault="0057565E" w:rsidP="004B25A4">
      <w:pPr>
        <w:jc w:val="both"/>
        <w:rPr>
          <w:rFonts w:ascii="Times New Roman" w:hAnsi="Times New Roman" w:cs="Times New Roman"/>
        </w:rPr>
      </w:pPr>
      <w:r w:rsidRPr="0057565E">
        <w:rPr>
          <w:rFonts w:ascii="Times New Roman" w:hAnsi="Times New Roman" w:cs="Times New Roman"/>
          <w:sz w:val="24"/>
          <w:szCs w:val="24"/>
        </w:rPr>
        <w:t>The </w:t>
      </w:r>
      <w:r w:rsidRPr="0057565E">
        <w:rPr>
          <w:rFonts w:ascii="Times New Roman" w:hAnsi="Times New Roman" w:cs="Times New Roman"/>
          <w:bCs/>
          <w:sz w:val="24"/>
          <w:szCs w:val="24"/>
        </w:rPr>
        <w:t>asset turnover ratio</w:t>
      </w:r>
      <w:r w:rsidRPr="0057565E">
        <w:rPr>
          <w:rFonts w:ascii="Times New Roman" w:hAnsi="Times New Roman" w:cs="Times New Roman"/>
          <w:sz w:val="24"/>
          <w:szCs w:val="24"/>
        </w:rPr>
        <w:t> is an efficiency </w:t>
      </w:r>
      <w:r w:rsidRPr="0057565E">
        <w:rPr>
          <w:rFonts w:ascii="Times New Roman" w:hAnsi="Times New Roman" w:cs="Times New Roman"/>
          <w:bCs/>
          <w:sz w:val="24"/>
          <w:szCs w:val="24"/>
        </w:rPr>
        <w:t>ratio</w:t>
      </w:r>
      <w:r w:rsidRPr="0057565E">
        <w:rPr>
          <w:rFonts w:ascii="Times New Roman" w:hAnsi="Times New Roman" w:cs="Times New Roman"/>
          <w:sz w:val="24"/>
          <w:szCs w:val="24"/>
        </w:rPr>
        <w:t> that measures a company's ability to generate sales from its </w:t>
      </w:r>
      <w:r w:rsidRPr="0057565E">
        <w:rPr>
          <w:rFonts w:ascii="Times New Roman" w:hAnsi="Times New Roman" w:cs="Times New Roman"/>
          <w:bCs/>
          <w:sz w:val="24"/>
          <w:szCs w:val="24"/>
        </w:rPr>
        <w:t>assets</w:t>
      </w:r>
      <w:r w:rsidRPr="0057565E">
        <w:rPr>
          <w:rFonts w:ascii="Times New Roman" w:hAnsi="Times New Roman" w:cs="Times New Roman"/>
          <w:sz w:val="24"/>
          <w:szCs w:val="24"/>
        </w:rPr>
        <w:t> by comparing net sales with average </w:t>
      </w:r>
      <w:r w:rsidRPr="0057565E">
        <w:rPr>
          <w:rFonts w:ascii="Times New Roman" w:hAnsi="Times New Roman" w:cs="Times New Roman"/>
          <w:bCs/>
          <w:sz w:val="24"/>
          <w:szCs w:val="24"/>
        </w:rPr>
        <w:t>total assets</w:t>
      </w:r>
      <w:r w:rsidRPr="0057565E">
        <w:rPr>
          <w:rFonts w:ascii="Times New Roman" w:hAnsi="Times New Roman" w:cs="Times New Roman"/>
          <w:sz w:val="24"/>
          <w:szCs w:val="24"/>
        </w:rPr>
        <w:t>.</w:t>
      </w:r>
      <w:r w:rsidR="00A35109">
        <w:rPr>
          <w:rFonts w:cstheme="minorHAnsi"/>
          <w:sz w:val="24"/>
          <w:szCs w:val="24"/>
        </w:rPr>
        <w:t xml:space="preserve"> </w:t>
      </w:r>
      <w:r w:rsidR="00C27726" w:rsidRPr="002E1ACA">
        <w:rPr>
          <w:rFonts w:cstheme="minorHAnsi"/>
          <w:sz w:val="24"/>
          <w:szCs w:val="24"/>
        </w:rPr>
        <w:t> </w:t>
      </w:r>
      <w:r w:rsidR="00F539F9">
        <w:rPr>
          <w:rFonts w:cstheme="minorHAnsi"/>
          <w:sz w:val="24"/>
          <w:szCs w:val="24"/>
        </w:rPr>
        <w:t>(Hint: For this bank loans are sales)</w:t>
      </w:r>
    </w:p>
    <w:tbl>
      <w:tblPr>
        <w:tblStyle w:val="TableGrid"/>
        <w:tblW w:w="0" w:type="auto"/>
        <w:tblInd w:w="108" w:type="dxa"/>
        <w:tblLook w:val="04A0" w:firstRow="1" w:lastRow="0" w:firstColumn="1" w:lastColumn="0" w:noHBand="0" w:noVBand="1"/>
      </w:tblPr>
      <w:tblGrid>
        <w:gridCol w:w="2497"/>
        <w:gridCol w:w="2069"/>
        <w:gridCol w:w="2338"/>
        <w:gridCol w:w="2186"/>
      </w:tblGrid>
      <w:tr w:rsidR="0087465D" w:rsidRPr="007D21D9" w:rsidTr="000A1C28">
        <w:trPr>
          <w:trHeight w:val="476"/>
        </w:trPr>
        <w:tc>
          <w:tcPr>
            <w:tcW w:w="2497" w:type="dxa"/>
            <w:shd w:val="clear" w:color="auto" w:fill="5B9BD5" w:themeFill="accent1"/>
          </w:tcPr>
          <w:p w:rsidR="0087465D" w:rsidRPr="007D21D9" w:rsidRDefault="0087465D" w:rsidP="00C27726">
            <w:pPr>
              <w:tabs>
                <w:tab w:val="left" w:pos="7372"/>
              </w:tabs>
              <w:rPr>
                <w:rFonts w:ascii="Times New Roman" w:hAnsi="Times New Roman" w:cs="Times New Roman"/>
                <w:b/>
                <w:bCs/>
              </w:rPr>
            </w:pPr>
            <w:r w:rsidRPr="007D21D9">
              <w:rPr>
                <w:rFonts w:ascii="Times New Roman" w:hAnsi="Times New Roman" w:cs="Times New Roman"/>
                <w:b/>
                <w:bCs/>
              </w:rPr>
              <w:t>Year</w:t>
            </w:r>
          </w:p>
        </w:tc>
        <w:tc>
          <w:tcPr>
            <w:tcW w:w="2069" w:type="dxa"/>
            <w:shd w:val="clear" w:color="auto" w:fill="5B9BD5" w:themeFill="accent1"/>
          </w:tcPr>
          <w:p w:rsidR="0087465D" w:rsidRPr="007D21D9" w:rsidRDefault="0087465D" w:rsidP="00C27726">
            <w:pPr>
              <w:tabs>
                <w:tab w:val="left" w:pos="7372"/>
              </w:tabs>
              <w:rPr>
                <w:rFonts w:ascii="Times New Roman" w:hAnsi="Times New Roman" w:cs="Times New Roman"/>
                <w:b/>
                <w:bCs/>
              </w:rPr>
            </w:pPr>
            <w:r w:rsidRPr="007D21D9">
              <w:rPr>
                <w:rFonts w:ascii="Times New Roman" w:hAnsi="Times New Roman" w:cs="Times New Roman"/>
                <w:b/>
                <w:bCs/>
              </w:rPr>
              <w:t>2015</w:t>
            </w:r>
          </w:p>
        </w:tc>
        <w:tc>
          <w:tcPr>
            <w:tcW w:w="2338" w:type="dxa"/>
            <w:shd w:val="clear" w:color="auto" w:fill="5B9BD5" w:themeFill="accent1"/>
          </w:tcPr>
          <w:p w:rsidR="0087465D" w:rsidRPr="007D21D9" w:rsidRDefault="0087465D" w:rsidP="00C27726">
            <w:pPr>
              <w:tabs>
                <w:tab w:val="left" w:pos="7372"/>
              </w:tabs>
              <w:rPr>
                <w:rFonts w:ascii="Times New Roman" w:hAnsi="Times New Roman" w:cs="Times New Roman"/>
                <w:b/>
                <w:bCs/>
              </w:rPr>
            </w:pPr>
            <w:r w:rsidRPr="007D21D9">
              <w:rPr>
                <w:rFonts w:ascii="Times New Roman" w:hAnsi="Times New Roman" w:cs="Times New Roman"/>
                <w:b/>
                <w:bCs/>
              </w:rPr>
              <w:t>2016</w:t>
            </w:r>
          </w:p>
        </w:tc>
        <w:tc>
          <w:tcPr>
            <w:tcW w:w="2186" w:type="dxa"/>
            <w:shd w:val="clear" w:color="auto" w:fill="5B9BD5" w:themeFill="accent1"/>
          </w:tcPr>
          <w:p w:rsidR="0087465D" w:rsidRPr="007D21D9" w:rsidRDefault="0087465D" w:rsidP="00C27726">
            <w:pPr>
              <w:tabs>
                <w:tab w:val="left" w:pos="7372"/>
              </w:tabs>
              <w:rPr>
                <w:rFonts w:ascii="Times New Roman" w:hAnsi="Times New Roman" w:cs="Times New Roman"/>
                <w:b/>
                <w:bCs/>
              </w:rPr>
            </w:pPr>
            <w:r w:rsidRPr="007D21D9">
              <w:rPr>
                <w:rFonts w:ascii="Times New Roman" w:hAnsi="Times New Roman" w:cs="Times New Roman"/>
                <w:b/>
                <w:bCs/>
              </w:rPr>
              <w:t>2017</w:t>
            </w:r>
          </w:p>
        </w:tc>
      </w:tr>
      <w:tr w:rsidR="00BC4CFE" w:rsidRPr="00BC4CFE" w:rsidTr="000A1C28">
        <w:trPr>
          <w:trHeight w:val="350"/>
        </w:trPr>
        <w:tc>
          <w:tcPr>
            <w:tcW w:w="2497" w:type="dxa"/>
            <w:shd w:val="clear" w:color="auto" w:fill="F4B083" w:themeFill="accent2" w:themeFillTint="99"/>
          </w:tcPr>
          <w:p w:rsidR="0087465D" w:rsidRPr="00BC4CFE" w:rsidRDefault="0057565E" w:rsidP="00C27726">
            <w:pPr>
              <w:tabs>
                <w:tab w:val="left" w:pos="7372"/>
              </w:tabs>
              <w:rPr>
                <w:rFonts w:ascii="Times New Roman" w:hAnsi="Times New Roman" w:cs="Times New Roman"/>
                <w:b/>
                <w:bCs/>
                <w:color w:val="000000" w:themeColor="text1"/>
              </w:rPr>
            </w:pPr>
            <w:r w:rsidRPr="00BC4CFE">
              <w:rPr>
                <w:rFonts w:ascii="Times New Roman" w:hAnsi="Times New Roman" w:cs="Times New Roman"/>
                <w:b/>
                <w:bCs/>
                <w:color w:val="000000" w:themeColor="text1"/>
              </w:rPr>
              <w:t>Total asset turnover</w:t>
            </w:r>
          </w:p>
        </w:tc>
        <w:tc>
          <w:tcPr>
            <w:tcW w:w="2069" w:type="dxa"/>
            <w:shd w:val="clear" w:color="auto" w:fill="F4B083" w:themeFill="accent2" w:themeFillTint="99"/>
          </w:tcPr>
          <w:p w:rsidR="0087465D" w:rsidRPr="00BC4CFE" w:rsidRDefault="003C50D2" w:rsidP="00C27726">
            <w:pPr>
              <w:tabs>
                <w:tab w:val="left" w:pos="7372"/>
              </w:tabs>
              <w:rPr>
                <w:rFonts w:ascii="Times New Roman" w:hAnsi="Times New Roman" w:cs="Times New Roman"/>
                <w:color w:val="000000" w:themeColor="text1"/>
              </w:rPr>
            </w:pPr>
            <w:r w:rsidRPr="00BC4CFE">
              <w:rPr>
                <w:rFonts w:ascii="Times New Roman" w:hAnsi="Times New Roman" w:cs="Times New Roman"/>
                <w:color w:val="000000" w:themeColor="text1"/>
              </w:rPr>
              <w:t>0.74</w:t>
            </w:r>
          </w:p>
        </w:tc>
        <w:tc>
          <w:tcPr>
            <w:tcW w:w="2338" w:type="dxa"/>
            <w:shd w:val="clear" w:color="auto" w:fill="F4B083" w:themeFill="accent2" w:themeFillTint="99"/>
          </w:tcPr>
          <w:p w:rsidR="0087465D" w:rsidRPr="00BC4CFE" w:rsidRDefault="003C50D2" w:rsidP="00C27726">
            <w:pPr>
              <w:tabs>
                <w:tab w:val="left" w:pos="7372"/>
              </w:tabs>
              <w:rPr>
                <w:rFonts w:ascii="Times New Roman" w:hAnsi="Times New Roman" w:cs="Times New Roman"/>
                <w:color w:val="000000" w:themeColor="text1"/>
              </w:rPr>
            </w:pPr>
            <w:r w:rsidRPr="00BC4CFE">
              <w:rPr>
                <w:rFonts w:ascii="Times New Roman" w:hAnsi="Times New Roman" w:cs="Times New Roman"/>
                <w:color w:val="000000" w:themeColor="text1"/>
              </w:rPr>
              <w:t>0.76</w:t>
            </w:r>
          </w:p>
        </w:tc>
        <w:tc>
          <w:tcPr>
            <w:tcW w:w="2186" w:type="dxa"/>
            <w:shd w:val="clear" w:color="auto" w:fill="F4B083" w:themeFill="accent2" w:themeFillTint="99"/>
          </w:tcPr>
          <w:p w:rsidR="0087465D" w:rsidRPr="00BC4CFE" w:rsidRDefault="003C50D2" w:rsidP="00C27726">
            <w:pPr>
              <w:tabs>
                <w:tab w:val="left" w:pos="7372"/>
              </w:tabs>
              <w:rPr>
                <w:rFonts w:ascii="Times New Roman" w:hAnsi="Times New Roman" w:cs="Times New Roman"/>
                <w:color w:val="000000" w:themeColor="text1"/>
              </w:rPr>
            </w:pPr>
            <w:r w:rsidRPr="00BC4CFE">
              <w:rPr>
                <w:rFonts w:ascii="Times New Roman" w:hAnsi="Times New Roman" w:cs="Times New Roman"/>
                <w:color w:val="000000" w:themeColor="text1"/>
              </w:rPr>
              <w:t>0.76</w:t>
            </w:r>
          </w:p>
        </w:tc>
      </w:tr>
    </w:tbl>
    <w:p w:rsidR="0087465D" w:rsidRPr="007D21D9" w:rsidRDefault="0087465D" w:rsidP="0087465D">
      <w:pPr>
        <w:tabs>
          <w:tab w:val="left" w:pos="7372"/>
        </w:tabs>
        <w:rPr>
          <w:rFonts w:ascii="Times New Roman" w:hAnsi="Times New Roman" w:cs="Times New Roman"/>
          <w:b/>
          <w:bCs/>
        </w:rPr>
      </w:pPr>
    </w:p>
    <w:p w:rsidR="0087465D" w:rsidRPr="007D21D9" w:rsidRDefault="003C50D2" w:rsidP="0087465D">
      <w:pPr>
        <w:tabs>
          <w:tab w:val="left" w:pos="7372"/>
        </w:tabs>
        <w:rPr>
          <w:rFonts w:ascii="Times New Roman" w:hAnsi="Times New Roman" w:cs="Times New Roman"/>
          <w:sz w:val="32"/>
          <w:szCs w:val="32"/>
        </w:rPr>
      </w:pPr>
      <w:r>
        <w:rPr>
          <w:noProof/>
        </w:rPr>
        <w:drawing>
          <wp:inline distT="0" distB="0" distL="0" distR="0">
            <wp:extent cx="5762625" cy="158115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7465D" w:rsidRDefault="0087465D" w:rsidP="0087465D">
      <w:pPr>
        <w:tabs>
          <w:tab w:val="left" w:pos="7372"/>
        </w:tabs>
        <w:rPr>
          <w:rFonts w:ascii="Times New Roman" w:hAnsi="Times New Roman" w:cs="Times New Roman"/>
        </w:rPr>
      </w:pPr>
    </w:p>
    <w:p w:rsidR="007E44A4" w:rsidRDefault="00C27726" w:rsidP="00185D0D">
      <w:pPr>
        <w:tabs>
          <w:tab w:val="left" w:pos="7372"/>
        </w:tabs>
        <w:jc w:val="both"/>
        <w:rPr>
          <w:rFonts w:ascii="Times New Roman" w:hAnsi="Times New Roman" w:cs="Times New Roman"/>
          <w:sz w:val="24"/>
          <w:szCs w:val="24"/>
        </w:rPr>
      </w:pPr>
      <w:r>
        <w:rPr>
          <w:rFonts w:ascii="Times New Roman" w:hAnsi="Times New Roman" w:cs="Times New Roman"/>
          <w:sz w:val="24"/>
          <w:szCs w:val="24"/>
        </w:rPr>
        <w:t xml:space="preserve">In the year 2015 total asset turnover ratio of SIBL was 0.74 </w:t>
      </w:r>
      <w:r w:rsidR="0087465D" w:rsidRPr="000636A2">
        <w:rPr>
          <w:rFonts w:ascii="Times New Roman" w:hAnsi="Times New Roman" w:cs="Times New Roman"/>
          <w:sz w:val="24"/>
          <w:szCs w:val="24"/>
        </w:rPr>
        <w:t>times. From the year 2016 it was increase grad</w:t>
      </w:r>
      <w:r>
        <w:rPr>
          <w:rFonts w:ascii="Times New Roman" w:hAnsi="Times New Roman" w:cs="Times New Roman"/>
          <w:sz w:val="24"/>
          <w:szCs w:val="24"/>
        </w:rPr>
        <w:t>ually. In 2016 the rate was 0.76</w:t>
      </w:r>
      <w:r w:rsidR="0087465D" w:rsidRPr="000636A2">
        <w:rPr>
          <w:rFonts w:ascii="Times New Roman" w:hAnsi="Times New Roman" w:cs="Times New Roman"/>
          <w:sz w:val="24"/>
          <w:szCs w:val="24"/>
        </w:rPr>
        <w:t xml:space="preserve"> times. In the year 2017 the ratio grow</w:t>
      </w:r>
      <w:r>
        <w:rPr>
          <w:rFonts w:ascii="Times New Roman" w:hAnsi="Times New Roman" w:cs="Times New Roman"/>
          <w:sz w:val="24"/>
          <w:szCs w:val="24"/>
        </w:rPr>
        <w:t xml:space="preserve">s up at increasing rate of 0.76 </w:t>
      </w:r>
      <w:r w:rsidR="00041811">
        <w:rPr>
          <w:rFonts w:ascii="Times New Roman" w:hAnsi="Times New Roman" w:cs="Times New Roman"/>
          <w:sz w:val="24"/>
          <w:szCs w:val="24"/>
        </w:rPr>
        <w:t>times. It implies that providing lo</w:t>
      </w:r>
      <w:r w:rsidR="00185D0D">
        <w:rPr>
          <w:rFonts w:ascii="Times New Roman" w:hAnsi="Times New Roman" w:cs="Times New Roman"/>
          <w:sz w:val="24"/>
          <w:szCs w:val="24"/>
        </w:rPr>
        <w:t>an amount is well for this bank</w:t>
      </w:r>
      <w:r w:rsidR="00B64668">
        <w:rPr>
          <w:rFonts w:ascii="Times New Roman" w:hAnsi="Times New Roman" w:cs="Times New Roman"/>
          <w:sz w:val="24"/>
          <w:szCs w:val="24"/>
        </w:rPr>
        <w:t>.</w:t>
      </w:r>
    </w:p>
    <w:p w:rsidR="00B64668" w:rsidRDefault="00B64668" w:rsidP="00185D0D">
      <w:pPr>
        <w:tabs>
          <w:tab w:val="left" w:pos="7372"/>
        </w:tabs>
        <w:jc w:val="both"/>
        <w:rPr>
          <w:rFonts w:ascii="Times New Roman" w:hAnsi="Times New Roman" w:cs="Times New Roman"/>
          <w:sz w:val="24"/>
          <w:szCs w:val="24"/>
        </w:rPr>
      </w:pPr>
    </w:p>
    <w:p w:rsidR="00B64668" w:rsidRDefault="00B64668" w:rsidP="002B613C">
      <w:pPr>
        <w:tabs>
          <w:tab w:val="left" w:pos="7372"/>
        </w:tabs>
        <w:ind w:firstLine="720"/>
        <w:jc w:val="both"/>
        <w:rPr>
          <w:rFonts w:ascii="Times New Roman" w:hAnsi="Times New Roman" w:cs="Times New Roman"/>
          <w:sz w:val="24"/>
          <w:szCs w:val="24"/>
        </w:rPr>
      </w:pPr>
    </w:p>
    <w:p w:rsidR="002B613C" w:rsidRDefault="002B613C" w:rsidP="002B613C">
      <w:pPr>
        <w:tabs>
          <w:tab w:val="left" w:pos="7372"/>
        </w:tabs>
        <w:ind w:firstLine="720"/>
        <w:jc w:val="both"/>
        <w:rPr>
          <w:rFonts w:ascii="Times New Roman" w:hAnsi="Times New Roman" w:cs="Times New Roman"/>
          <w:sz w:val="24"/>
          <w:szCs w:val="24"/>
        </w:rPr>
      </w:pPr>
    </w:p>
    <w:p w:rsidR="00B64668" w:rsidRPr="00185D0D" w:rsidRDefault="00B64668" w:rsidP="00185D0D">
      <w:pPr>
        <w:tabs>
          <w:tab w:val="left" w:pos="7372"/>
        </w:tabs>
        <w:jc w:val="both"/>
        <w:rPr>
          <w:rFonts w:ascii="Times New Roman" w:hAnsi="Times New Roman" w:cs="Times New Roman"/>
          <w:sz w:val="24"/>
          <w:szCs w:val="24"/>
        </w:rPr>
      </w:pPr>
    </w:p>
    <w:p w:rsidR="006643BD" w:rsidRDefault="004B25A4" w:rsidP="00A47B50">
      <w:pPr>
        <w:tabs>
          <w:tab w:val="left" w:pos="4035"/>
          <w:tab w:val="left" w:pos="7170"/>
        </w:tabs>
        <w:rPr>
          <w:b/>
          <w:bCs/>
          <w:sz w:val="32"/>
          <w:szCs w:val="32"/>
        </w:rPr>
      </w:pPr>
      <w:r>
        <w:rPr>
          <w:noProof/>
        </w:rPr>
        <w:lastRenderedPageBreak/>
        <w:drawing>
          <wp:inline distT="0" distB="0" distL="0" distR="0">
            <wp:extent cx="1165861" cy="4572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8525C3" w:rsidRPr="00164EBA" w:rsidRDefault="0080307D" w:rsidP="0029378B">
      <w:pPr>
        <w:pStyle w:val="Heading3"/>
        <w:rPr>
          <w:rFonts w:ascii="Times New Roman" w:hAnsi="Times New Roman" w:cs="Times New Roman"/>
          <w:b/>
          <w:bCs/>
          <w:color w:val="C45911" w:themeColor="accent2" w:themeShade="BF"/>
          <w:sz w:val="28"/>
          <w:szCs w:val="28"/>
        </w:rPr>
      </w:pPr>
      <w:bookmarkStart w:id="30" w:name="_Toc536417205"/>
      <w:r w:rsidRPr="00164EBA">
        <w:rPr>
          <w:rFonts w:ascii="Times New Roman" w:hAnsi="Times New Roman" w:cs="Times New Roman"/>
          <w:b/>
          <w:bCs/>
          <w:color w:val="C45911" w:themeColor="accent2" w:themeShade="BF"/>
          <w:sz w:val="28"/>
          <w:szCs w:val="28"/>
        </w:rPr>
        <w:t>3.1</w:t>
      </w:r>
      <w:r w:rsidR="001209C3" w:rsidRPr="00164EBA">
        <w:rPr>
          <w:rFonts w:ascii="Times New Roman" w:hAnsi="Times New Roman" w:cs="Times New Roman"/>
          <w:b/>
          <w:bCs/>
          <w:color w:val="C45911" w:themeColor="accent2" w:themeShade="BF"/>
          <w:sz w:val="28"/>
          <w:szCs w:val="28"/>
        </w:rPr>
        <w:t>.11</w:t>
      </w:r>
      <w:r w:rsidR="0033219D" w:rsidRPr="00164EBA">
        <w:rPr>
          <w:rFonts w:ascii="Times New Roman" w:hAnsi="Times New Roman" w:cs="Times New Roman"/>
          <w:b/>
          <w:bCs/>
          <w:color w:val="C45911" w:themeColor="accent2" w:themeShade="BF"/>
          <w:sz w:val="28"/>
          <w:szCs w:val="28"/>
        </w:rPr>
        <w:t xml:space="preserve"> Inventory Turnover Ratio: Sales</w:t>
      </w:r>
      <w:r w:rsidR="00B94055" w:rsidRPr="00164EBA">
        <w:rPr>
          <w:rFonts w:ascii="Times New Roman" w:hAnsi="Times New Roman" w:cs="Times New Roman"/>
          <w:b/>
          <w:bCs/>
          <w:color w:val="C45911" w:themeColor="accent2" w:themeShade="BF"/>
          <w:sz w:val="28"/>
          <w:szCs w:val="28"/>
        </w:rPr>
        <w:t>/</w:t>
      </w:r>
      <w:r w:rsidR="0033219D" w:rsidRPr="00164EBA">
        <w:rPr>
          <w:rFonts w:ascii="Times New Roman" w:hAnsi="Times New Roman" w:cs="Times New Roman"/>
          <w:b/>
          <w:bCs/>
          <w:color w:val="C45911" w:themeColor="accent2" w:themeShade="BF"/>
          <w:sz w:val="28"/>
          <w:szCs w:val="28"/>
        </w:rPr>
        <w:t>Inventories</w:t>
      </w:r>
      <w:bookmarkEnd w:id="30"/>
    </w:p>
    <w:p w:rsidR="00B94055" w:rsidRDefault="00B94055" w:rsidP="00B94055">
      <w:pPr>
        <w:pStyle w:val="Heading3"/>
        <w:rPr>
          <w:rFonts w:ascii="Times New Roman" w:hAnsi="Times New Roman" w:cs="Times New Roman"/>
          <w:sz w:val="28"/>
          <w:szCs w:val="28"/>
        </w:rPr>
      </w:pPr>
    </w:p>
    <w:p w:rsidR="00D96BFE" w:rsidRPr="008525C3" w:rsidRDefault="0029024A" w:rsidP="008525C3">
      <w:pPr>
        <w:jc w:val="both"/>
        <w:rPr>
          <w:rFonts w:ascii="Times New Roman" w:hAnsi="Times New Roman" w:cs="Times New Roman"/>
          <w:sz w:val="24"/>
          <w:szCs w:val="24"/>
        </w:rPr>
      </w:pPr>
      <w:r>
        <w:rPr>
          <w:rFonts w:ascii="Times New Roman" w:hAnsi="Times New Roman" w:cs="Times New Roman"/>
          <w:sz w:val="24"/>
          <w:szCs w:val="24"/>
        </w:rPr>
        <w:t>Inventory ratios show how many times the selective asset is turned over during the year.</w:t>
      </w:r>
      <w:r w:rsidR="00412AD6">
        <w:rPr>
          <w:rFonts w:ascii="Times New Roman" w:hAnsi="Times New Roman" w:cs="Times New Roman"/>
          <w:sz w:val="24"/>
          <w:szCs w:val="24"/>
        </w:rPr>
        <w:t xml:space="preserve"> This ratio express how skillfully inventory is managed. </w:t>
      </w:r>
    </w:p>
    <w:p w:rsidR="00B94055" w:rsidRDefault="00B94055" w:rsidP="00B94055">
      <w:pPr>
        <w:tabs>
          <w:tab w:val="left" w:pos="7372"/>
        </w:tabs>
        <w:rPr>
          <w:rFonts w:ascii="Times New Roman" w:hAnsi="Times New Roman" w:cs="Times New Roman"/>
          <w:b/>
          <w:bCs/>
          <w:sz w:val="32"/>
          <w:szCs w:val="32"/>
        </w:rPr>
      </w:pPr>
    </w:p>
    <w:tbl>
      <w:tblPr>
        <w:tblStyle w:val="TableGrid"/>
        <w:tblW w:w="0" w:type="auto"/>
        <w:tblInd w:w="108" w:type="dxa"/>
        <w:tblLook w:val="04A0" w:firstRow="1" w:lastRow="0" w:firstColumn="1" w:lastColumn="0" w:noHBand="0" w:noVBand="1"/>
      </w:tblPr>
      <w:tblGrid>
        <w:gridCol w:w="2857"/>
        <w:gridCol w:w="1709"/>
        <w:gridCol w:w="2338"/>
        <w:gridCol w:w="2338"/>
      </w:tblGrid>
      <w:tr w:rsidR="00B94055" w:rsidRPr="0058665A" w:rsidTr="000A1C28">
        <w:trPr>
          <w:trHeight w:val="341"/>
        </w:trPr>
        <w:tc>
          <w:tcPr>
            <w:tcW w:w="2857" w:type="dxa"/>
            <w:shd w:val="clear" w:color="auto" w:fill="5B9BD5" w:themeFill="accent1"/>
          </w:tcPr>
          <w:p w:rsidR="00B94055" w:rsidRPr="0058665A" w:rsidRDefault="00B94055" w:rsidP="00C27726">
            <w:pPr>
              <w:tabs>
                <w:tab w:val="left" w:pos="7372"/>
              </w:tabs>
              <w:rPr>
                <w:rFonts w:ascii="Times New Roman" w:hAnsi="Times New Roman" w:cs="Times New Roman"/>
                <w:b/>
                <w:bCs/>
              </w:rPr>
            </w:pPr>
            <w:r w:rsidRPr="0058665A">
              <w:rPr>
                <w:rFonts w:ascii="Times New Roman" w:hAnsi="Times New Roman" w:cs="Times New Roman"/>
                <w:b/>
                <w:bCs/>
              </w:rPr>
              <w:t>Year</w:t>
            </w:r>
          </w:p>
        </w:tc>
        <w:tc>
          <w:tcPr>
            <w:tcW w:w="1709" w:type="dxa"/>
            <w:shd w:val="clear" w:color="auto" w:fill="5B9BD5" w:themeFill="accent1"/>
          </w:tcPr>
          <w:p w:rsidR="00B94055" w:rsidRPr="0058665A" w:rsidRDefault="00B94055" w:rsidP="00C27726">
            <w:pPr>
              <w:tabs>
                <w:tab w:val="left" w:pos="7372"/>
              </w:tabs>
              <w:rPr>
                <w:rFonts w:ascii="Times New Roman" w:hAnsi="Times New Roman" w:cs="Times New Roman"/>
                <w:b/>
                <w:bCs/>
              </w:rPr>
            </w:pPr>
            <w:r w:rsidRPr="0058665A">
              <w:rPr>
                <w:rFonts w:ascii="Times New Roman" w:hAnsi="Times New Roman" w:cs="Times New Roman"/>
                <w:b/>
                <w:bCs/>
              </w:rPr>
              <w:t>2015</w:t>
            </w:r>
          </w:p>
        </w:tc>
        <w:tc>
          <w:tcPr>
            <w:tcW w:w="2338" w:type="dxa"/>
            <w:shd w:val="clear" w:color="auto" w:fill="5B9BD5" w:themeFill="accent1"/>
          </w:tcPr>
          <w:p w:rsidR="00B94055" w:rsidRPr="0058665A" w:rsidRDefault="00B94055" w:rsidP="00C27726">
            <w:pPr>
              <w:tabs>
                <w:tab w:val="left" w:pos="7372"/>
              </w:tabs>
              <w:rPr>
                <w:rFonts w:ascii="Times New Roman" w:hAnsi="Times New Roman" w:cs="Times New Roman"/>
                <w:b/>
                <w:bCs/>
              </w:rPr>
            </w:pPr>
            <w:r w:rsidRPr="0058665A">
              <w:rPr>
                <w:rFonts w:ascii="Times New Roman" w:hAnsi="Times New Roman" w:cs="Times New Roman"/>
                <w:b/>
                <w:bCs/>
              </w:rPr>
              <w:t>2016</w:t>
            </w:r>
          </w:p>
        </w:tc>
        <w:tc>
          <w:tcPr>
            <w:tcW w:w="2338" w:type="dxa"/>
            <w:shd w:val="clear" w:color="auto" w:fill="5B9BD5" w:themeFill="accent1"/>
          </w:tcPr>
          <w:p w:rsidR="00B94055" w:rsidRPr="0058665A" w:rsidRDefault="00B94055" w:rsidP="00C27726">
            <w:pPr>
              <w:tabs>
                <w:tab w:val="left" w:pos="7372"/>
              </w:tabs>
              <w:rPr>
                <w:rFonts w:ascii="Times New Roman" w:hAnsi="Times New Roman" w:cs="Times New Roman"/>
                <w:b/>
                <w:bCs/>
              </w:rPr>
            </w:pPr>
            <w:r w:rsidRPr="0058665A">
              <w:rPr>
                <w:rFonts w:ascii="Times New Roman" w:hAnsi="Times New Roman" w:cs="Times New Roman"/>
                <w:b/>
                <w:bCs/>
              </w:rPr>
              <w:t>2017</w:t>
            </w:r>
          </w:p>
        </w:tc>
      </w:tr>
      <w:tr w:rsidR="000A1C28" w:rsidRPr="000A1C28" w:rsidTr="000A1C28">
        <w:trPr>
          <w:trHeight w:val="359"/>
        </w:trPr>
        <w:tc>
          <w:tcPr>
            <w:tcW w:w="2857" w:type="dxa"/>
            <w:shd w:val="clear" w:color="auto" w:fill="F4B083" w:themeFill="accent2" w:themeFillTint="99"/>
          </w:tcPr>
          <w:p w:rsidR="00B94055" w:rsidRPr="000A1C28" w:rsidRDefault="003C2B10" w:rsidP="00C27726">
            <w:pPr>
              <w:tabs>
                <w:tab w:val="left" w:pos="7372"/>
              </w:tabs>
              <w:rPr>
                <w:rFonts w:ascii="Times New Roman" w:hAnsi="Times New Roman" w:cs="Times New Roman"/>
                <w:b/>
                <w:bCs/>
                <w:color w:val="000000" w:themeColor="text1"/>
              </w:rPr>
            </w:pPr>
            <w:r w:rsidRPr="000A1C28">
              <w:rPr>
                <w:rFonts w:ascii="Times New Roman" w:hAnsi="Times New Roman" w:cs="Times New Roman"/>
                <w:b/>
                <w:bCs/>
                <w:color w:val="000000" w:themeColor="text1"/>
              </w:rPr>
              <w:t>Inventory turnover ratio</w:t>
            </w:r>
            <w:r w:rsidR="0092705B" w:rsidRPr="000A1C28">
              <w:rPr>
                <w:rFonts w:ascii="Times New Roman" w:hAnsi="Times New Roman" w:cs="Times New Roman"/>
                <w:b/>
                <w:bCs/>
                <w:color w:val="000000" w:themeColor="text1"/>
              </w:rPr>
              <w:t>(times)</w:t>
            </w:r>
          </w:p>
        </w:tc>
        <w:tc>
          <w:tcPr>
            <w:tcW w:w="1709" w:type="dxa"/>
            <w:shd w:val="clear" w:color="auto" w:fill="F4B083" w:themeFill="accent2" w:themeFillTint="99"/>
          </w:tcPr>
          <w:p w:rsidR="00B94055" w:rsidRPr="000A1C28" w:rsidRDefault="00B37B6A" w:rsidP="00C27726">
            <w:pPr>
              <w:tabs>
                <w:tab w:val="left" w:pos="7372"/>
              </w:tabs>
              <w:rPr>
                <w:rFonts w:ascii="Times New Roman" w:hAnsi="Times New Roman" w:cs="Times New Roman"/>
                <w:color w:val="000000" w:themeColor="text1"/>
              </w:rPr>
            </w:pPr>
            <w:r w:rsidRPr="000A1C28">
              <w:rPr>
                <w:rFonts w:ascii="Times New Roman" w:hAnsi="Times New Roman" w:cs="Times New Roman"/>
                <w:color w:val="000000" w:themeColor="text1"/>
              </w:rPr>
              <w:t>89.53</w:t>
            </w:r>
          </w:p>
        </w:tc>
        <w:tc>
          <w:tcPr>
            <w:tcW w:w="2338" w:type="dxa"/>
            <w:shd w:val="clear" w:color="auto" w:fill="F4B083" w:themeFill="accent2" w:themeFillTint="99"/>
          </w:tcPr>
          <w:p w:rsidR="00B94055" w:rsidRPr="000A1C28" w:rsidRDefault="00B37B6A" w:rsidP="00C27726">
            <w:pPr>
              <w:tabs>
                <w:tab w:val="left" w:pos="7372"/>
              </w:tabs>
              <w:rPr>
                <w:rFonts w:ascii="Times New Roman" w:hAnsi="Times New Roman" w:cs="Times New Roman"/>
                <w:color w:val="000000" w:themeColor="text1"/>
              </w:rPr>
            </w:pPr>
            <w:r w:rsidRPr="000A1C28">
              <w:rPr>
                <w:rFonts w:ascii="Times New Roman" w:hAnsi="Times New Roman" w:cs="Times New Roman"/>
                <w:color w:val="000000" w:themeColor="text1"/>
              </w:rPr>
              <w:t>91.32</w:t>
            </w:r>
          </w:p>
        </w:tc>
        <w:tc>
          <w:tcPr>
            <w:tcW w:w="2338" w:type="dxa"/>
            <w:shd w:val="clear" w:color="auto" w:fill="F4B083" w:themeFill="accent2" w:themeFillTint="99"/>
          </w:tcPr>
          <w:p w:rsidR="00B94055" w:rsidRPr="000A1C28" w:rsidRDefault="00B37B6A" w:rsidP="00C27726">
            <w:pPr>
              <w:tabs>
                <w:tab w:val="left" w:pos="7372"/>
              </w:tabs>
              <w:rPr>
                <w:rFonts w:ascii="Times New Roman" w:hAnsi="Times New Roman" w:cs="Times New Roman"/>
                <w:color w:val="000000" w:themeColor="text1"/>
              </w:rPr>
            </w:pPr>
            <w:r w:rsidRPr="000A1C28">
              <w:rPr>
                <w:rFonts w:ascii="Times New Roman" w:hAnsi="Times New Roman" w:cs="Times New Roman"/>
                <w:color w:val="000000" w:themeColor="text1"/>
              </w:rPr>
              <w:t>91.63</w:t>
            </w:r>
          </w:p>
        </w:tc>
      </w:tr>
    </w:tbl>
    <w:p w:rsidR="00B94055" w:rsidRPr="0058665A" w:rsidRDefault="00B94055" w:rsidP="00B94055">
      <w:pPr>
        <w:tabs>
          <w:tab w:val="left" w:pos="7372"/>
        </w:tabs>
        <w:rPr>
          <w:rFonts w:ascii="Times New Roman" w:hAnsi="Times New Roman" w:cs="Times New Roman"/>
          <w:b/>
          <w:bCs/>
        </w:rPr>
      </w:pPr>
    </w:p>
    <w:p w:rsidR="00B94055" w:rsidRDefault="003C2B10" w:rsidP="00B94055">
      <w:pPr>
        <w:tabs>
          <w:tab w:val="left" w:pos="7372"/>
        </w:tabs>
        <w:rPr>
          <w:rFonts w:ascii="Times New Roman" w:hAnsi="Times New Roman" w:cs="Times New Roman"/>
          <w:b/>
          <w:bCs/>
        </w:rPr>
      </w:pPr>
      <w:r>
        <w:rPr>
          <w:noProof/>
        </w:rPr>
        <w:drawing>
          <wp:inline distT="0" distB="0" distL="0" distR="0">
            <wp:extent cx="5819775" cy="150495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94055" w:rsidRPr="0058665A" w:rsidRDefault="00B94055" w:rsidP="00B94055">
      <w:pPr>
        <w:tabs>
          <w:tab w:val="left" w:pos="7372"/>
        </w:tabs>
        <w:rPr>
          <w:rFonts w:ascii="Times New Roman" w:hAnsi="Times New Roman" w:cs="Times New Roman"/>
          <w:b/>
          <w:bCs/>
        </w:rPr>
      </w:pPr>
    </w:p>
    <w:p w:rsidR="00B94055" w:rsidRPr="00273630" w:rsidRDefault="00B94055" w:rsidP="00AC41F8">
      <w:pPr>
        <w:tabs>
          <w:tab w:val="left" w:pos="7372"/>
        </w:tabs>
        <w:jc w:val="both"/>
        <w:rPr>
          <w:rFonts w:ascii="Times New Roman" w:hAnsi="Times New Roman" w:cs="Times New Roman"/>
          <w:sz w:val="24"/>
          <w:szCs w:val="24"/>
        </w:rPr>
      </w:pPr>
      <w:r w:rsidRPr="00273630">
        <w:rPr>
          <w:rFonts w:ascii="Times New Roman" w:hAnsi="Times New Roman" w:cs="Times New Roman"/>
          <w:sz w:val="24"/>
          <w:szCs w:val="24"/>
        </w:rPr>
        <w:t xml:space="preserve">From the table we see </w:t>
      </w:r>
      <w:r w:rsidR="0092705B">
        <w:rPr>
          <w:rFonts w:ascii="Times New Roman" w:hAnsi="Times New Roman" w:cs="Times New Roman"/>
          <w:sz w:val="24"/>
          <w:szCs w:val="24"/>
        </w:rPr>
        <w:t>that the inventory turnover ratio of SIBL in 2015 was 89.53</w:t>
      </w:r>
      <w:r w:rsidR="00AC41F8">
        <w:rPr>
          <w:rFonts w:ascii="Times New Roman" w:hAnsi="Times New Roman" w:cs="Times New Roman"/>
          <w:sz w:val="24"/>
          <w:szCs w:val="24"/>
        </w:rPr>
        <w:t xml:space="preserve"> times</w:t>
      </w:r>
      <w:r w:rsidR="00AC41F8" w:rsidRPr="00273630">
        <w:rPr>
          <w:rFonts w:ascii="Times New Roman" w:hAnsi="Times New Roman" w:cs="Times New Roman"/>
          <w:sz w:val="24"/>
          <w:szCs w:val="24"/>
        </w:rPr>
        <w:t>. From</w:t>
      </w:r>
      <w:r w:rsidRPr="00273630">
        <w:rPr>
          <w:rFonts w:ascii="Times New Roman" w:hAnsi="Times New Roman" w:cs="Times New Roman"/>
          <w:sz w:val="24"/>
          <w:szCs w:val="24"/>
        </w:rPr>
        <w:t xml:space="preserve"> the year 20</w:t>
      </w:r>
      <w:r w:rsidR="0092705B">
        <w:rPr>
          <w:rFonts w:ascii="Times New Roman" w:hAnsi="Times New Roman" w:cs="Times New Roman"/>
          <w:sz w:val="24"/>
          <w:szCs w:val="24"/>
        </w:rPr>
        <w:t xml:space="preserve">16 to 2017 it </w:t>
      </w:r>
      <w:proofErr w:type="gramStart"/>
      <w:r w:rsidR="0092705B">
        <w:rPr>
          <w:rFonts w:ascii="Times New Roman" w:hAnsi="Times New Roman" w:cs="Times New Roman"/>
          <w:sz w:val="24"/>
          <w:szCs w:val="24"/>
        </w:rPr>
        <w:t>were</w:t>
      </w:r>
      <w:proofErr w:type="gramEnd"/>
      <w:r w:rsidR="0092705B">
        <w:rPr>
          <w:rFonts w:ascii="Times New Roman" w:hAnsi="Times New Roman" w:cs="Times New Roman"/>
          <w:sz w:val="24"/>
          <w:szCs w:val="24"/>
        </w:rPr>
        <w:t xml:space="preserve"> grew up at increasing rate by 91.32 and 91.63</w:t>
      </w:r>
      <w:r w:rsidR="00AC41F8">
        <w:rPr>
          <w:rFonts w:ascii="Times New Roman" w:hAnsi="Times New Roman" w:cs="Times New Roman"/>
          <w:sz w:val="24"/>
          <w:szCs w:val="24"/>
        </w:rPr>
        <w:t xml:space="preserve"> times. Higher the ratio </w:t>
      </w:r>
      <w:r w:rsidR="00AC41F8" w:rsidRPr="00273630">
        <w:rPr>
          <w:rFonts w:ascii="Times New Roman" w:hAnsi="Times New Roman" w:cs="Times New Roman"/>
          <w:sz w:val="24"/>
          <w:szCs w:val="24"/>
        </w:rPr>
        <w:t>is</w:t>
      </w:r>
      <w:r w:rsidRPr="00273630">
        <w:rPr>
          <w:rFonts w:ascii="Times New Roman" w:hAnsi="Times New Roman" w:cs="Times New Roman"/>
          <w:sz w:val="24"/>
          <w:szCs w:val="24"/>
        </w:rPr>
        <w:t xml:space="preserve"> better for the company. So it</w:t>
      </w:r>
      <w:r w:rsidR="00AC41F8">
        <w:rPr>
          <w:rFonts w:ascii="Times New Roman" w:hAnsi="Times New Roman" w:cs="Times New Roman"/>
          <w:sz w:val="24"/>
          <w:szCs w:val="24"/>
        </w:rPr>
        <w:t xml:space="preserve"> good indicates for the bank</w:t>
      </w:r>
      <w:r w:rsidRPr="00273630">
        <w:rPr>
          <w:rFonts w:ascii="Times New Roman" w:hAnsi="Times New Roman" w:cs="Times New Roman"/>
          <w:sz w:val="24"/>
          <w:szCs w:val="24"/>
        </w:rPr>
        <w:t xml:space="preserve">. </w:t>
      </w:r>
    </w:p>
    <w:p w:rsidR="00C16815" w:rsidRDefault="00B94055" w:rsidP="0027080B">
      <w:pPr>
        <w:tabs>
          <w:tab w:val="left" w:pos="3757"/>
        </w:tabs>
        <w:jc w:val="both"/>
        <w:rPr>
          <w:rFonts w:ascii="Times New Roman" w:hAnsi="Times New Roman" w:cs="Times New Roman"/>
          <w:b/>
          <w:bCs/>
        </w:rPr>
      </w:pPr>
      <w:r>
        <w:rPr>
          <w:rFonts w:ascii="Times New Roman" w:hAnsi="Times New Roman" w:cs="Times New Roman"/>
          <w:b/>
          <w:bCs/>
        </w:rPr>
        <w:tab/>
      </w:r>
    </w:p>
    <w:p w:rsidR="00E01370" w:rsidRDefault="00E01370" w:rsidP="0027080B">
      <w:pPr>
        <w:tabs>
          <w:tab w:val="left" w:pos="3757"/>
        </w:tabs>
        <w:jc w:val="both"/>
        <w:rPr>
          <w:rFonts w:ascii="Times New Roman" w:hAnsi="Times New Roman" w:cs="Times New Roman"/>
          <w:b/>
          <w:bCs/>
        </w:rPr>
      </w:pPr>
    </w:p>
    <w:p w:rsidR="00E01370" w:rsidRDefault="00E01370" w:rsidP="0027080B">
      <w:pPr>
        <w:tabs>
          <w:tab w:val="left" w:pos="3757"/>
        </w:tabs>
        <w:jc w:val="both"/>
        <w:rPr>
          <w:rFonts w:ascii="Times New Roman" w:hAnsi="Times New Roman" w:cs="Times New Roman"/>
          <w:b/>
          <w:bCs/>
        </w:rPr>
      </w:pPr>
    </w:p>
    <w:p w:rsidR="0052475B" w:rsidRDefault="0052475B" w:rsidP="0027080B">
      <w:pPr>
        <w:tabs>
          <w:tab w:val="left" w:pos="3757"/>
        </w:tabs>
        <w:jc w:val="both"/>
        <w:rPr>
          <w:rFonts w:ascii="Times New Roman" w:hAnsi="Times New Roman" w:cs="Times New Roman"/>
          <w:b/>
          <w:bCs/>
        </w:rPr>
      </w:pPr>
    </w:p>
    <w:p w:rsidR="0052475B" w:rsidRDefault="0052475B" w:rsidP="0027080B">
      <w:pPr>
        <w:tabs>
          <w:tab w:val="left" w:pos="3757"/>
        </w:tabs>
        <w:jc w:val="both"/>
        <w:rPr>
          <w:rFonts w:ascii="Times New Roman" w:hAnsi="Times New Roman" w:cs="Times New Roman"/>
          <w:b/>
          <w:bCs/>
        </w:rPr>
      </w:pPr>
    </w:p>
    <w:p w:rsidR="0052475B" w:rsidRDefault="0052475B" w:rsidP="0027080B">
      <w:pPr>
        <w:tabs>
          <w:tab w:val="left" w:pos="3757"/>
        </w:tabs>
        <w:jc w:val="both"/>
        <w:rPr>
          <w:rFonts w:ascii="Times New Roman" w:hAnsi="Times New Roman" w:cs="Times New Roman"/>
          <w:b/>
          <w:bCs/>
        </w:rPr>
      </w:pPr>
    </w:p>
    <w:p w:rsidR="0052475B" w:rsidRDefault="0052475B" w:rsidP="0027080B">
      <w:pPr>
        <w:tabs>
          <w:tab w:val="left" w:pos="3757"/>
        </w:tabs>
        <w:jc w:val="both"/>
        <w:rPr>
          <w:rFonts w:ascii="Times New Roman" w:hAnsi="Times New Roman" w:cs="Times New Roman"/>
          <w:b/>
          <w:bCs/>
        </w:rPr>
      </w:pPr>
    </w:p>
    <w:p w:rsidR="0052475B" w:rsidRDefault="0052475B" w:rsidP="0027080B">
      <w:pPr>
        <w:tabs>
          <w:tab w:val="left" w:pos="3757"/>
        </w:tabs>
        <w:jc w:val="both"/>
        <w:rPr>
          <w:rFonts w:ascii="Times New Roman" w:hAnsi="Times New Roman" w:cs="Times New Roman"/>
          <w:b/>
          <w:bCs/>
        </w:rPr>
      </w:pPr>
    </w:p>
    <w:p w:rsidR="0052475B" w:rsidRDefault="0052475B" w:rsidP="0027080B">
      <w:pPr>
        <w:tabs>
          <w:tab w:val="left" w:pos="3757"/>
        </w:tabs>
        <w:jc w:val="both"/>
        <w:rPr>
          <w:rFonts w:ascii="Times New Roman" w:hAnsi="Times New Roman" w:cs="Times New Roman"/>
          <w:b/>
          <w:bCs/>
        </w:rPr>
      </w:pPr>
    </w:p>
    <w:p w:rsidR="0052475B" w:rsidRDefault="0052475B" w:rsidP="00633F7E">
      <w:pPr>
        <w:tabs>
          <w:tab w:val="left" w:pos="7372"/>
        </w:tabs>
        <w:jc w:val="center"/>
        <w:rPr>
          <w:rFonts w:ascii="Times New Roman" w:hAnsi="Times New Roman" w:cs="Times New Roman"/>
          <w:b/>
          <w:bCs/>
        </w:rPr>
      </w:pPr>
    </w:p>
    <w:p w:rsidR="0052475B" w:rsidRDefault="0052475B" w:rsidP="00633F7E">
      <w:pPr>
        <w:tabs>
          <w:tab w:val="left" w:pos="7372"/>
        </w:tabs>
        <w:jc w:val="center"/>
        <w:rPr>
          <w:rFonts w:ascii="Times New Roman" w:hAnsi="Times New Roman" w:cs="Times New Roman"/>
          <w:b/>
          <w:bCs/>
        </w:rPr>
      </w:pPr>
    </w:p>
    <w:p w:rsidR="00344FBD" w:rsidRDefault="00344FBD" w:rsidP="0052475B">
      <w:pPr>
        <w:tabs>
          <w:tab w:val="left" w:pos="7372"/>
        </w:tabs>
        <w:rPr>
          <w:rFonts w:ascii="Times New Roman" w:hAnsi="Times New Roman" w:cs="Times New Roman"/>
          <w:b/>
          <w:bCs/>
          <w:color w:val="2E74B5" w:themeColor="accent1" w:themeShade="BF"/>
          <w:sz w:val="28"/>
          <w:szCs w:val="28"/>
          <w:u w:val="single"/>
        </w:rPr>
      </w:pPr>
      <w:r>
        <w:rPr>
          <w:noProof/>
        </w:rPr>
        <w:lastRenderedPageBreak/>
        <w:drawing>
          <wp:inline distT="0" distB="0" distL="0" distR="0" wp14:anchorId="519186F2" wp14:editId="56F2D079">
            <wp:extent cx="1165861" cy="4572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670E90" w:rsidRDefault="00670E90" w:rsidP="0052475B">
      <w:pPr>
        <w:tabs>
          <w:tab w:val="left" w:pos="7372"/>
        </w:tabs>
        <w:rPr>
          <w:rFonts w:ascii="Times New Roman" w:hAnsi="Times New Roman" w:cs="Times New Roman"/>
          <w:b/>
          <w:bCs/>
          <w:color w:val="2E74B5" w:themeColor="accent1" w:themeShade="BF"/>
          <w:sz w:val="28"/>
          <w:szCs w:val="28"/>
          <w:u w:val="single"/>
        </w:rPr>
      </w:pPr>
    </w:p>
    <w:p w:rsidR="00996BD6" w:rsidRPr="0088570D" w:rsidRDefault="00633F7E" w:rsidP="0052475B">
      <w:pPr>
        <w:tabs>
          <w:tab w:val="left" w:pos="7372"/>
        </w:tabs>
        <w:rPr>
          <w:rFonts w:ascii="Times New Roman" w:hAnsi="Times New Roman" w:cs="Times New Roman"/>
          <w:b/>
          <w:bCs/>
          <w:color w:val="2E74B5" w:themeColor="accent1" w:themeShade="BF"/>
          <w:sz w:val="28"/>
          <w:szCs w:val="28"/>
          <w:u w:val="single"/>
        </w:rPr>
      </w:pPr>
      <w:r w:rsidRPr="00AE7FA4">
        <w:rPr>
          <w:rFonts w:ascii="Times New Roman" w:hAnsi="Times New Roman" w:cs="Times New Roman"/>
          <w:b/>
          <w:bCs/>
          <w:color w:val="2E74B5" w:themeColor="accent1" w:themeShade="BF"/>
          <w:sz w:val="28"/>
          <w:szCs w:val="28"/>
          <w:u w:val="single"/>
        </w:rPr>
        <w:t>LIQUIDITY RATIO</w:t>
      </w:r>
    </w:p>
    <w:p w:rsidR="00996BD6" w:rsidRPr="0027080B" w:rsidRDefault="00996BD6" w:rsidP="0027080B">
      <w:pPr>
        <w:tabs>
          <w:tab w:val="left" w:pos="7372"/>
        </w:tabs>
        <w:jc w:val="both"/>
        <w:rPr>
          <w:rFonts w:ascii="Times New Roman" w:hAnsi="Times New Roman" w:cs="Times New Roman"/>
          <w:b/>
          <w:bCs/>
          <w:sz w:val="24"/>
          <w:szCs w:val="24"/>
          <w:u w:val="single"/>
        </w:rPr>
      </w:pPr>
      <w:r w:rsidRPr="0027080B">
        <w:rPr>
          <w:rFonts w:ascii="Times New Roman" w:hAnsi="Times New Roman" w:cs="Times New Roman"/>
          <w:sz w:val="24"/>
          <w:szCs w:val="24"/>
        </w:rPr>
        <w:t xml:space="preserve">It refers the ability of a company to meet short term obligations. This ratio shows how quick SIBL is able to convert its asset into cash. </w:t>
      </w:r>
      <w:r w:rsidR="00F05C3D">
        <w:rPr>
          <w:rFonts w:ascii="Times New Roman" w:hAnsi="Times New Roman" w:cs="Times New Roman"/>
          <w:sz w:val="24"/>
          <w:szCs w:val="24"/>
        </w:rPr>
        <w:t xml:space="preserve">Current ratio represent that liquidity positions of Social </w:t>
      </w:r>
      <w:proofErr w:type="spellStart"/>
      <w:r w:rsidR="00F05C3D">
        <w:rPr>
          <w:rFonts w:ascii="Times New Roman" w:hAnsi="Times New Roman" w:cs="Times New Roman"/>
          <w:sz w:val="24"/>
          <w:szCs w:val="24"/>
        </w:rPr>
        <w:t>Islami</w:t>
      </w:r>
      <w:proofErr w:type="spellEnd"/>
      <w:r w:rsidR="00F05C3D">
        <w:rPr>
          <w:rFonts w:ascii="Times New Roman" w:hAnsi="Times New Roman" w:cs="Times New Roman"/>
          <w:sz w:val="24"/>
          <w:szCs w:val="24"/>
        </w:rPr>
        <w:t xml:space="preserve"> Bank Limited is quite good.</w:t>
      </w:r>
    </w:p>
    <w:p w:rsidR="0027080B" w:rsidRPr="00164EBA" w:rsidRDefault="0080307D" w:rsidP="0029378B">
      <w:pPr>
        <w:pStyle w:val="Heading3"/>
        <w:rPr>
          <w:rFonts w:ascii="Times New Roman" w:hAnsi="Times New Roman" w:cs="Times New Roman"/>
          <w:b/>
          <w:bCs/>
          <w:color w:val="C45911" w:themeColor="accent2" w:themeShade="BF"/>
          <w:sz w:val="28"/>
          <w:szCs w:val="28"/>
        </w:rPr>
      </w:pPr>
      <w:bookmarkStart w:id="31" w:name="_Toc536417206"/>
      <w:r w:rsidRPr="00164EBA">
        <w:rPr>
          <w:rFonts w:ascii="Times New Roman" w:hAnsi="Times New Roman" w:cs="Times New Roman"/>
          <w:b/>
          <w:bCs/>
          <w:color w:val="C45911" w:themeColor="accent2" w:themeShade="BF"/>
          <w:sz w:val="28"/>
          <w:szCs w:val="28"/>
        </w:rPr>
        <w:t>3.1</w:t>
      </w:r>
      <w:r w:rsidR="001209C3" w:rsidRPr="00164EBA">
        <w:rPr>
          <w:rFonts w:ascii="Times New Roman" w:hAnsi="Times New Roman" w:cs="Times New Roman"/>
          <w:b/>
          <w:bCs/>
          <w:color w:val="C45911" w:themeColor="accent2" w:themeShade="BF"/>
          <w:sz w:val="28"/>
          <w:szCs w:val="28"/>
        </w:rPr>
        <w:t>.12</w:t>
      </w:r>
      <w:r w:rsidR="00633F7E" w:rsidRPr="00164EBA">
        <w:rPr>
          <w:rFonts w:ascii="Times New Roman" w:hAnsi="Times New Roman" w:cs="Times New Roman"/>
          <w:b/>
          <w:bCs/>
          <w:color w:val="C45911" w:themeColor="accent2" w:themeShade="BF"/>
          <w:sz w:val="28"/>
          <w:szCs w:val="28"/>
        </w:rPr>
        <w:t xml:space="preserve"> Current Ratio: Current Asset/Current Liabilities</w:t>
      </w:r>
      <w:bookmarkEnd w:id="31"/>
    </w:p>
    <w:p w:rsidR="0027080B" w:rsidRPr="00164EBA" w:rsidRDefault="0027080B" w:rsidP="0027080B">
      <w:pPr>
        <w:jc w:val="both"/>
        <w:rPr>
          <w:rFonts w:ascii="Times New Roman" w:hAnsi="Times New Roman" w:cs="Times New Roman"/>
          <w:b/>
          <w:bCs/>
          <w:color w:val="C45911" w:themeColor="accent2" w:themeShade="BF"/>
          <w:sz w:val="28"/>
          <w:szCs w:val="28"/>
        </w:rPr>
      </w:pPr>
    </w:p>
    <w:p w:rsidR="0027080B" w:rsidRPr="0027080B" w:rsidRDefault="0027080B" w:rsidP="0027080B">
      <w:pPr>
        <w:jc w:val="both"/>
        <w:rPr>
          <w:rFonts w:ascii="Times New Roman" w:hAnsi="Times New Roman" w:cs="Times New Roman"/>
          <w:sz w:val="24"/>
          <w:szCs w:val="24"/>
        </w:rPr>
      </w:pPr>
      <w:r w:rsidRPr="0027080B">
        <w:rPr>
          <w:rFonts w:ascii="Times New Roman" w:hAnsi="Times New Roman" w:cs="Times New Roman"/>
          <w:sz w:val="24"/>
          <w:szCs w:val="24"/>
        </w:rPr>
        <w:t xml:space="preserve">Current ratio is most commonly used financial ratio that </w:t>
      </w:r>
      <w:proofErr w:type="gramStart"/>
      <w:r w:rsidRPr="0027080B">
        <w:rPr>
          <w:rFonts w:ascii="Times New Roman" w:hAnsi="Times New Roman" w:cs="Times New Roman"/>
          <w:sz w:val="24"/>
          <w:szCs w:val="24"/>
        </w:rPr>
        <w:t>express</w:t>
      </w:r>
      <w:proofErr w:type="gramEnd"/>
      <w:r w:rsidRPr="0027080B">
        <w:rPr>
          <w:rFonts w:ascii="Times New Roman" w:hAnsi="Times New Roman" w:cs="Times New Roman"/>
          <w:sz w:val="24"/>
          <w:szCs w:val="24"/>
        </w:rPr>
        <w:t xml:space="preserve"> the firm liquidity position. It </w:t>
      </w:r>
      <w:proofErr w:type="gramStart"/>
      <w:r w:rsidRPr="0027080B">
        <w:rPr>
          <w:rFonts w:ascii="Times New Roman" w:hAnsi="Times New Roman" w:cs="Times New Roman"/>
          <w:sz w:val="24"/>
          <w:szCs w:val="24"/>
        </w:rPr>
        <w:t>represent</w:t>
      </w:r>
      <w:proofErr w:type="gramEnd"/>
      <w:r w:rsidRPr="0027080B">
        <w:rPr>
          <w:rFonts w:ascii="Times New Roman" w:hAnsi="Times New Roman" w:cs="Times New Roman"/>
          <w:sz w:val="24"/>
          <w:szCs w:val="24"/>
        </w:rPr>
        <w:t xml:space="preserve"> the company short-term obligations. Higher the current ratio is better for the liquidity position. </w:t>
      </w:r>
    </w:p>
    <w:p w:rsidR="00633F7E" w:rsidRPr="0027080B" w:rsidRDefault="00633F7E" w:rsidP="0027080B">
      <w:pPr>
        <w:tabs>
          <w:tab w:val="left" w:pos="7372"/>
        </w:tabs>
        <w:jc w:val="both"/>
        <w:rPr>
          <w:rFonts w:ascii="Times New Roman" w:hAnsi="Times New Roman" w:cs="Times New Roman"/>
          <w:b/>
          <w:bCs/>
          <w:sz w:val="24"/>
          <w:szCs w:val="24"/>
        </w:rPr>
      </w:pPr>
    </w:p>
    <w:tbl>
      <w:tblPr>
        <w:tblStyle w:val="TableGrid"/>
        <w:tblW w:w="0" w:type="auto"/>
        <w:tblInd w:w="108" w:type="dxa"/>
        <w:tblLook w:val="04A0" w:firstRow="1" w:lastRow="0" w:firstColumn="1" w:lastColumn="0" w:noHBand="0" w:noVBand="1"/>
      </w:tblPr>
      <w:tblGrid>
        <w:gridCol w:w="2767"/>
        <w:gridCol w:w="1799"/>
        <w:gridCol w:w="2338"/>
        <w:gridCol w:w="2338"/>
      </w:tblGrid>
      <w:tr w:rsidR="00633F7E" w:rsidRPr="0027080B" w:rsidTr="00F413E7">
        <w:trPr>
          <w:trHeight w:val="314"/>
        </w:trPr>
        <w:tc>
          <w:tcPr>
            <w:tcW w:w="2767" w:type="dxa"/>
            <w:shd w:val="clear" w:color="auto" w:fill="5B9BD5" w:themeFill="accent1"/>
          </w:tcPr>
          <w:p w:rsidR="00633F7E" w:rsidRPr="0027080B" w:rsidRDefault="00633F7E" w:rsidP="0027080B">
            <w:pPr>
              <w:tabs>
                <w:tab w:val="left" w:pos="7372"/>
              </w:tabs>
              <w:jc w:val="both"/>
              <w:rPr>
                <w:rFonts w:ascii="Times New Roman" w:hAnsi="Times New Roman" w:cs="Times New Roman"/>
                <w:b/>
                <w:bCs/>
                <w:sz w:val="24"/>
                <w:szCs w:val="24"/>
              </w:rPr>
            </w:pPr>
            <w:r w:rsidRPr="0027080B">
              <w:rPr>
                <w:rFonts w:ascii="Times New Roman" w:hAnsi="Times New Roman" w:cs="Times New Roman"/>
                <w:b/>
                <w:bCs/>
                <w:sz w:val="24"/>
                <w:szCs w:val="24"/>
              </w:rPr>
              <w:t>Year</w:t>
            </w:r>
          </w:p>
        </w:tc>
        <w:tc>
          <w:tcPr>
            <w:tcW w:w="1799" w:type="dxa"/>
            <w:shd w:val="clear" w:color="auto" w:fill="5B9BD5" w:themeFill="accent1"/>
          </w:tcPr>
          <w:p w:rsidR="00633F7E" w:rsidRPr="0027080B" w:rsidRDefault="00633F7E" w:rsidP="0027080B">
            <w:pPr>
              <w:tabs>
                <w:tab w:val="left" w:pos="7372"/>
              </w:tabs>
              <w:jc w:val="both"/>
              <w:rPr>
                <w:rFonts w:ascii="Times New Roman" w:hAnsi="Times New Roman" w:cs="Times New Roman"/>
                <w:b/>
                <w:bCs/>
                <w:sz w:val="24"/>
                <w:szCs w:val="24"/>
              </w:rPr>
            </w:pPr>
            <w:r w:rsidRPr="0027080B">
              <w:rPr>
                <w:rFonts w:ascii="Times New Roman" w:hAnsi="Times New Roman" w:cs="Times New Roman"/>
                <w:b/>
                <w:bCs/>
                <w:sz w:val="24"/>
                <w:szCs w:val="24"/>
              </w:rPr>
              <w:t>2015</w:t>
            </w:r>
          </w:p>
        </w:tc>
        <w:tc>
          <w:tcPr>
            <w:tcW w:w="2338" w:type="dxa"/>
            <w:shd w:val="clear" w:color="auto" w:fill="5B9BD5" w:themeFill="accent1"/>
          </w:tcPr>
          <w:p w:rsidR="00633F7E" w:rsidRPr="0027080B" w:rsidRDefault="00633F7E" w:rsidP="0027080B">
            <w:pPr>
              <w:tabs>
                <w:tab w:val="left" w:pos="7372"/>
              </w:tabs>
              <w:jc w:val="both"/>
              <w:rPr>
                <w:rFonts w:ascii="Times New Roman" w:hAnsi="Times New Roman" w:cs="Times New Roman"/>
                <w:b/>
                <w:bCs/>
                <w:sz w:val="24"/>
                <w:szCs w:val="24"/>
              </w:rPr>
            </w:pPr>
            <w:r w:rsidRPr="0027080B">
              <w:rPr>
                <w:rFonts w:ascii="Times New Roman" w:hAnsi="Times New Roman" w:cs="Times New Roman"/>
                <w:b/>
                <w:bCs/>
                <w:sz w:val="24"/>
                <w:szCs w:val="24"/>
              </w:rPr>
              <w:t>2016</w:t>
            </w:r>
          </w:p>
        </w:tc>
        <w:tc>
          <w:tcPr>
            <w:tcW w:w="2338" w:type="dxa"/>
            <w:shd w:val="clear" w:color="auto" w:fill="5B9BD5" w:themeFill="accent1"/>
          </w:tcPr>
          <w:p w:rsidR="00633F7E" w:rsidRPr="0027080B" w:rsidRDefault="00633F7E" w:rsidP="0027080B">
            <w:pPr>
              <w:tabs>
                <w:tab w:val="left" w:pos="7372"/>
              </w:tabs>
              <w:jc w:val="both"/>
              <w:rPr>
                <w:rFonts w:ascii="Times New Roman" w:hAnsi="Times New Roman" w:cs="Times New Roman"/>
                <w:b/>
                <w:bCs/>
                <w:sz w:val="24"/>
                <w:szCs w:val="24"/>
              </w:rPr>
            </w:pPr>
            <w:r w:rsidRPr="0027080B">
              <w:rPr>
                <w:rFonts w:ascii="Times New Roman" w:hAnsi="Times New Roman" w:cs="Times New Roman"/>
                <w:b/>
                <w:bCs/>
                <w:sz w:val="24"/>
                <w:szCs w:val="24"/>
              </w:rPr>
              <w:t>2017</w:t>
            </w:r>
          </w:p>
        </w:tc>
      </w:tr>
      <w:tr w:rsidR="00BC4CFE" w:rsidRPr="00BC4CFE" w:rsidTr="00F413E7">
        <w:trPr>
          <w:trHeight w:val="377"/>
        </w:trPr>
        <w:tc>
          <w:tcPr>
            <w:tcW w:w="2767" w:type="dxa"/>
            <w:shd w:val="clear" w:color="auto" w:fill="F4B083" w:themeFill="accent2" w:themeFillTint="99"/>
          </w:tcPr>
          <w:p w:rsidR="00633F7E" w:rsidRPr="00BC4CFE" w:rsidRDefault="00A932AC" w:rsidP="0027080B">
            <w:pPr>
              <w:tabs>
                <w:tab w:val="left" w:pos="7372"/>
              </w:tabs>
              <w:jc w:val="both"/>
              <w:rPr>
                <w:rFonts w:ascii="Times New Roman" w:hAnsi="Times New Roman" w:cs="Times New Roman"/>
                <w:b/>
                <w:bCs/>
                <w:color w:val="000000" w:themeColor="text1"/>
                <w:sz w:val="24"/>
                <w:szCs w:val="24"/>
              </w:rPr>
            </w:pPr>
            <w:r w:rsidRPr="00BC4CFE">
              <w:rPr>
                <w:rFonts w:ascii="Times New Roman" w:hAnsi="Times New Roman" w:cs="Times New Roman"/>
                <w:b/>
                <w:bCs/>
                <w:color w:val="000000" w:themeColor="text1"/>
                <w:sz w:val="24"/>
                <w:szCs w:val="24"/>
              </w:rPr>
              <w:t>Current ratio</w:t>
            </w:r>
          </w:p>
        </w:tc>
        <w:tc>
          <w:tcPr>
            <w:tcW w:w="1799" w:type="dxa"/>
            <w:shd w:val="clear" w:color="auto" w:fill="F4B083" w:themeFill="accent2" w:themeFillTint="99"/>
          </w:tcPr>
          <w:p w:rsidR="00633F7E" w:rsidRPr="00BC4CFE" w:rsidRDefault="00633F7E" w:rsidP="0027080B">
            <w:pPr>
              <w:tabs>
                <w:tab w:val="left" w:pos="7372"/>
              </w:tabs>
              <w:jc w:val="both"/>
              <w:rPr>
                <w:rFonts w:ascii="Times New Roman" w:hAnsi="Times New Roman" w:cs="Times New Roman"/>
                <w:color w:val="000000" w:themeColor="text1"/>
                <w:sz w:val="24"/>
                <w:szCs w:val="24"/>
              </w:rPr>
            </w:pPr>
            <w:r w:rsidRPr="00BC4CFE">
              <w:rPr>
                <w:rFonts w:ascii="Times New Roman" w:hAnsi="Times New Roman" w:cs="Times New Roman"/>
                <w:color w:val="000000" w:themeColor="text1"/>
                <w:sz w:val="24"/>
                <w:szCs w:val="24"/>
              </w:rPr>
              <w:t>0.99</w:t>
            </w:r>
          </w:p>
        </w:tc>
        <w:tc>
          <w:tcPr>
            <w:tcW w:w="2338" w:type="dxa"/>
            <w:shd w:val="clear" w:color="auto" w:fill="F4B083" w:themeFill="accent2" w:themeFillTint="99"/>
          </w:tcPr>
          <w:p w:rsidR="00633F7E" w:rsidRPr="00BC4CFE" w:rsidRDefault="00633F7E" w:rsidP="0027080B">
            <w:pPr>
              <w:tabs>
                <w:tab w:val="left" w:pos="7372"/>
              </w:tabs>
              <w:jc w:val="both"/>
              <w:rPr>
                <w:rFonts w:ascii="Times New Roman" w:hAnsi="Times New Roman" w:cs="Times New Roman"/>
                <w:color w:val="000000" w:themeColor="text1"/>
                <w:sz w:val="24"/>
                <w:szCs w:val="24"/>
              </w:rPr>
            </w:pPr>
            <w:r w:rsidRPr="00BC4CFE">
              <w:rPr>
                <w:rFonts w:ascii="Times New Roman" w:hAnsi="Times New Roman" w:cs="Times New Roman"/>
                <w:color w:val="000000" w:themeColor="text1"/>
                <w:sz w:val="24"/>
                <w:szCs w:val="24"/>
              </w:rPr>
              <w:t>1.06</w:t>
            </w:r>
          </w:p>
        </w:tc>
        <w:tc>
          <w:tcPr>
            <w:tcW w:w="2338" w:type="dxa"/>
            <w:shd w:val="clear" w:color="auto" w:fill="F4B083" w:themeFill="accent2" w:themeFillTint="99"/>
          </w:tcPr>
          <w:p w:rsidR="00633F7E" w:rsidRPr="00BC4CFE" w:rsidRDefault="00633F7E" w:rsidP="0027080B">
            <w:pPr>
              <w:tabs>
                <w:tab w:val="left" w:pos="7372"/>
              </w:tabs>
              <w:jc w:val="both"/>
              <w:rPr>
                <w:rFonts w:ascii="Times New Roman" w:hAnsi="Times New Roman" w:cs="Times New Roman"/>
                <w:color w:val="000000" w:themeColor="text1"/>
                <w:sz w:val="24"/>
                <w:szCs w:val="24"/>
              </w:rPr>
            </w:pPr>
            <w:r w:rsidRPr="00BC4CFE">
              <w:rPr>
                <w:rFonts w:ascii="Times New Roman" w:hAnsi="Times New Roman" w:cs="Times New Roman"/>
                <w:color w:val="000000" w:themeColor="text1"/>
                <w:sz w:val="24"/>
                <w:szCs w:val="24"/>
              </w:rPr>
              <w:t>1.05</w:t>
            </w:r>
          </w:p>
        </w:tc>
      </w:tr>
    </w:tbl>
    <w:p w:rsidR="00633F7E" w:rsidRPr="0027080B" w:rsidRDefault="00633F7E" w:rsidP="0027080B">
      <w:pPr>
        <w:tabs>
          <w:tab w:val="left" w:pos="7372"/>
        </w:tabs>
        <w:jc w:val="both"/>
        <w:rPr>
          <w:rFonts w:ascii="Times New Roman" w:hAnsi="Times New Roman" w:cs="Times New Roman"/>
          <w:b/>
          <w:bCs/>
          <w:sz w:val="24"/>
          <w:szCs w:val="24"/>
        </w:rPr>
      </w:pPr>
    </w:p>
    <w:p w:rsidR="00633F7E" w:rsidRPr="0027080B" w:rsidRDefault="00633F7E" w:rsidP="0027080B">
      <w:pPr>
        <w:tabs>
          <w:tab w:val="left" w:pos="7372"/>
        </w:tabs>
        <w:jc w:val="both"/>
        <w:rPr>
          <w:rFonts w:ascii="Times New Roman" w:hAnsi="Times New Roman" w:cs="Times New Roman"/>
          <w:b/>
          <w:bCs/>
          <w:sz w:val="24"/>
          <w:szCs w:val="24"/>
        </w:rPr>
      </w:pPr>
      <w:r w:rsidRPr="0027080B">
        <w:rPr>
          <w:rFonts w:ascii="Times New Roman" w:hAnsi="Times New Roman" w:cs="Times New Roman"/>
          <w:noProof/>
          <w:sz w:val="24"/>
          <w:szCs w:val="24"/>
        </w:rPr>
        <w:drawing>
          <wp:inline distT="0" distB="0" distL="0" distR="0">
            <wp:extent cx="5857875" cy="19050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33F7E" w:rsidRPr="0027080B" w:rsidRDefault="00633F7E" w:rsidP="0027080B">
      <w:pPr>
        <w:tabs>
          <w:tab w:val="left" w:pos="7372"/>
        </w:tabs>
        <w:jc w:val="both"/>
        <w:rPr>
          <w:rFonts w:ascii="Times New Roman" w:hAnsi="Times New Roman" w:cs="Times New Roman"/>
          <w:b/>
          <w:bCs/>
          <w:sz w:val="24"/>
          <w:szCs w:val="24"/>
        </w:rPr>
      </w:pPr>
    </w:p>
    <w:p w:rsidR="004D7292" w:rsidRPr="00576C92" w:rsidRDefault="00633F7E" w:rsidP="00576C92">
      <w:pPr>
        <w:tabs>
          <w:tab w:val="left" w:pos="7372"/>
        </w:tabs>
        <w:jc w:val="both"/>
        <w:rPr>
          <w:rFonts w:ascii="Times New Roman" w:hAnsi="Times New Roman" w:cs="Times New Roman"/>
          <w:sz w:val="24"/>
          <w:szCs w:val="24"/>
        </w:rPr>
      </w:pPr>
      <w:r w:rsidRPr="0027080B">
        <w:rPr>
          <w:rFonts w:ascii="Times New Roman" w:hAnsi="Times New Roman" w:cs="Times New Roman"/>
          <w:sz w:val="24"/>
          <w:szCs w:val="24"/>
        </w:rPr>
        <w:t>Basically current ratio measures the ability of a firm to pay the current liabilities. From the table I found that SIBL current was 0.99 in 2015. In the year 2016 it was 1.06. It means that in the time SIBL had current asset of 1.06 taka current liabilities of 1 taka. In 2017 the ratio was 1.05. So it can be said that current asset is enough to repay the current liability. Higher ratio is better for the bank becaus</w:t>
      </w:r>
      <w:r w:rsidR="00576C92">
        <w:rPr>
          <w:rFonts w:ascii="Times New Roman" w:hAnsi="Times New Roman" w:cs="Times New Roman"/>
          <w:sz w:val="24"/>
          <w:szCs w:val="24"/>
        </w:rPr>
        <w:t>e its helps to prevent default.</w:t>
      </w:r>
    </w:p>
    <w:p w:rsidR="00633F7E" w:rsidRDefault="00633F7E" w:rsidP="00A47B50">
      <w:pPr>
        <w:tabs>
          <w:tab w:val="left" w:pos="4035"/>
          <w:tab w:val="left" w:pos="7170"/>
        </w:tabs>
        <w:rPr>
          <w:b/>
          <w:bCs/>
          <w:sz w:val="32"/>
          <w:szCs w:val="32"/>
        </w:rPr>
      </w:pPr>
    </w:p>
    <w:p w:rsidR="005F73FC" w:rsidRDefault="005F73FC" w:rsidP="00A47B50">
      <w:pPr>
        <w:tabs>
          <w:tab w:val="left" w:pos="4035"/>
          <w:tab w:val="left" w:pos="7170"/>
        </w:tabs>
        <w:rPr>
          <w:b/>
          <w:bCs/>
          <w:sz w:val="32"/>
          <w:szCs w:val="32"/>
        </w:rPr>
      </w:pPr>
    </w:p>
    <w:p w:rsidR="00E9022F" w:rsidRDefault="004D49BC" w:rsidP="00E519A7">
      <w:pPr>
        <w:tabs>
          <w:tab w:val="left" w:pos="4035"/>
          <w:tab w:val="left" w:pos="7170"/>
        </w:tabs>
        <w:rPr>
          <w:b/>
          <w:bCs/>
          <w:sz w:val="32"/>
          <w:szCs w:val="32"/>
        </w:rPr>
      </w:pPr>
      <w:r>
        <w:rPr>
          <w:noProof/>
        </w:rPr>
        <w:lastRenderedPageBreak/>
        <w:drawing>
          <wp:inline distT="0" distB="0" distL="0" distR="0">
            <wp:extent cx="1165861" cy="4572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1B6075" w:rsidRDefault="001B6075" w:rsidP="00E519A7">
      <w:pPr>
        <w:tabs>
          <w:tab w:val="left" w:pos="4035"/>
          <w:tab w:val="left" w:pos="7170"/>
        </w:tabs>
        <w:rPr>
          <w:b/>
          <w:bCs/>
          <w:sz w:val="32"/>
          <w:szCs w:val="32"/>
        </w:rPr>
      </w:pPr>
    </w:p>
    <w:p w:rsidR="009B0285" w:rsidRDefault="00DC4A16" w:rsidP="0029378B">
      <w:pPr>
        <w:pStyle w:val="Heading3"/>
        <w:rPr>
          <w:rFonts w:ascii="Times New Roman" w:hAnsi="Times New Roman" w:cs="Times New Roman"/>
          <w:b/>
          <w:bCs/>
          <w:color w:val="2F5496" w:themeColor="accent5" w:themeShade="BF"/>
          <w:sz w:val="28"/>
          <w:szCs w:val="28"/>
        </w:rPr>
      </w:pPr>
      <w:bookmarkStart w:id="32" w:name="_Toc536417207"/>
      <w:r w:rsidRPr="00576C92">
        <w:rPr>
          <w:rFonts w:ascii="Times New Roman" w:hAnsi="Times New Roman" w:cs="Times New Roman"/>
          <w:b/>
          <w:bCs/>
          <w:color w:val="2F5496" w:themeColor="accent5" w:themeShade="BF"/>
          <w:sz w:val="28"/>
          <w:szCs w:val="28"/>
        </w:rPr>
        <w:t>3.2</w:t>
      </w:r>
      <w:r w:rsidR="00A47B50" w:rsidRPr="00576C92">
        <w:rPr>
          <w:rFonts w:ascii="Times New Roman" w:hAnsi="Times New Roman" w:cs="Times New Roman"/>
          <w:b/>
          <w:bCs/>
          <w:color w:val="2F5496" w:themeColor="accent5" w:themeShade="BF"/>
          <w:sz w:val="28"/>
          <w:szCs w:val="28"/>
        </w:rPr>
        <w:t xml:space="preserve"> Growth analysis</w:t>
      </w:r>
      <w:bookmarkEnd w:id="32"/>
    </w:p>
    <w:p w:rsidR="00576C92" w:rsidRPr="00576C92" w:rsidRDefault="00576C92" w:rsidP="00576C92"/>
    <w:p w:rsidR="00170060" w:rsidRPr="000079E2" w:rsidRDefault="000079E2" w:rsidP="000079E2">
      <w:pPr>
        <w:tabs>
          <w:tab w:val="left" w:pos="4035"/>
          <w:tab w:val="left" w:pos="7170"/>
        </w:tabs>
        <w:jc w:val="both"/>
        <w:rPr>
          <w:b/>
          <w:bCs/>
          <w:sz w:val="24"/>
          <w:szCs w:val="24"/>
        </w:rPr>
      </w:pPr>
      <w:r w:rsidRPr="000079E2">
        <w:rPr>
          <w:rFonts w:ascii="Times New Roman" w:hAnsi="Times New Roman" w:cs="Times New Roman"/>
          <w:sz w:val="24"/>
          <w:szCs w:val="24"/>
        </w:rPr>
        <w:t>Through growth analysis it can be</w:t>
      </w:r>
      <w:r w:rsidR="00170060" w:rsidRPr="000079E2">
        <w:rPr>
          <w:rFonts w:ascii="Times New Roman" w:hAnsi="Times New Roman" w:cs="Times New Roman"/>
          <w:sz w:val="24"/>
          <w:szCs w:val="24"/>
        </w:rPr>
        <w:t xml:space="preserve"> </w:t>
      </w:r>
      <w:r w:rsidR="00C56EC7" w:rsidRPr="000079E2">
        <w:rPr>
          <w:rFonts w:ascii="Times New Roman" w:hAnsi="Times New Roman" w:cs="Times New Roman"/>
          <w:sz w:val="24"/>
          <w:szCs w:val="24"/>
        </w:rPr>
        <w:t>known</w:t>
      </w:r>
      <w:r w:rsidRPr="000079E2">
        <w:rPr>
          <w:rFonts w:ascii="Times New Roman" w:hAnsi="Times New Roman" w:cs="Times New Roman"/>
          <w:sz w:val="24"/>
          <w:szCs w:val="24"/>
        </w:rPr>
        <w:t xml:space="preserve"> that</w:t>
      </w:r>
      <w:r w:rsidR="00170060" w:rsidRPr="000079E2">
        <w:rPr>
          <w:rFonts w:ascii="Times New Roman" w:hAnsi="Times New Roman" w:cs="Times New Roman"/>
          <w:sz w:val="24"/>
          <w:szCs w:val="24"/>
        </w:rPr>
        <w:t xml:space="preserve"> the financial performance and operational performance of last five years of S</w:t>
      </w:r>
      <w:r w:rsidRPr="000079E2">
        <w:rPr>
          <w:rFonts w:ascii="Times New Roman" w:hAnsi="Times New Roman" w:cs="Times New Roman"/>
          <w:sz w:val="24"/>
          <w:szCs w:val="24"/>
        </w:rPr>
        <w:t xml:space="preserve">ocial </w:t>
      </w:r>
      <w:proofErr w:type="spellStart"/>
      <w:r w:rsidRPr="000079E2">
        <w:rPr>
          <w:rFonts w:ascii="Times New Roman" w:hAnsi="Times New Roman" w:cs="Times New Roman"/>
          <w:sz w:val="24"/>
          <w:szCs w:val="24"/>
        </w:rPr>
        <w:t>Islami</w:t>
      </w:r>
      <w:proofErr w:type="spellEnd"/>
      <w:r w:rsidRPr="000079E2">
        <w:rPr>
          <w:rFonts w:ascii="Times New Roman" w:hAnsi="Times New Roman" w:cs="Times New Roman"/>
          <w:sz w:val="24"/>
          <w:szCs w:val="24"/>
        </w:rPr>
        <w:t xml:space="preserve"> Bank Limited.</w:t>
      </w:r>
      <w:r>
        <w:rPr>
          <w:rFonts w:ascii="Times New Roman" w:hAnsi="Times New Roman" w:cs="Times New Roman"/>
          <w:sz w:val="24"/>
          <w:szCs w:val="24"/>
        </w:rPr>
        <w:t xml:space="preserve"> </w:t>
      </w:r>
    </w:p>
    <w:p w:rsidR="00A47B50" w:rsidRPr="001F3D10" w:rsidRDefault="00A47B50" w:rsidP="000079E2">
      <w:pPr>
        <w:tabs>
          <w:tab w:val="left" w:pos="4035"/>
        </w:tabs>
        <w:jc w:val="both"/>
        <w:rPr>
          <w:rFonts w:ascii="Times New Roman" w:hAnsi="Times New Roman" w:cs="Times New Roman"/>
          <w:b/>
          <w:bCs/>
          <w:color w:val="2F5496" w:themeColor="accent5" w:themeShade="BF"/>
          <w:sz w:val="32"/>
          <w:szCs w:val="32"/>
        </w:rPr>
      </w:pPr>
    </w:p>
    <w:p w:rsidR="009B0285" w:rsidRPr="00AE7FA4" w:rsidRDefault="00164934" w:rsidP="00685F8B">
      <w:pPr>
        <w:tabs>
          <w:tab w:val="left" w:pos="4035"/>
        </w:tabs>
        <w:rPr>
          <w:rFonts w:ascii="Times New Roman" w:hAnsi="Times New Roman" w:cs="Times New Roman"/>
          <w:b/>
          <w:bCs/>
          <w:color w:val="2E74B5" w:themeColor="accent1" w:themeShade="BF"/>
          <w:sz w:val="28"/>
          <w:szCs w:val="28"/>
          <w:u w:val="single"/>
        </w:rPr>
      </w:pPr>
      <w:r w:rsidRPr="00AE7FA4">
        <w:rPr>
          <w:rFonts w:ascii="Times New Roman" w:hAnsi="Times New Roman" w:cs="Times New Roman"/>
          <w:b/>
          <w:bCs/>
          <w:color w:val="2E74B5" w:themeColor="accent1" w:themeShade="BF"/>
          <w:sz w:val="28"/>
          <w:szCs w:val="28"/>
          <w:u w:val="single"/>
        </w:rPr>
        <w:t>FINANCIAL PERFORMANCE</w:t>
      </w:r>
    </w:p>
    <w:p w:rsidR="00C378D2" w:rsidRPr="00193430" w:rsidRDefault="00193430" w:rsidP="00685F8B">
      <w:pPr>
        <w:tabs>
          <w:tab w:val="left" w:pos="4035"/>
        </w:tabs>
        <w:rPr>
          <w:rFonts w:ascii="Times New Roman" w:hAnsi="Times New Roman" w:cs="Times New Roman"/>
          <w:color w:val="000000" w:themeColor="text1"/>
          <w:sz w:val="24"/>
          <w:szCs w:val="24"/>
        </w:rPr>
      </w:pPr>
      <w:r w:rsidRPr="00193430">
        <w:rPr>
          <w:rFonts w:ascii="Times New Roman" w:hAnsi="Times New Roman" w:cs="Times New Roman"/>
          <w:color w:val="000000" w:themeColor="text1"/>
          <w:sz w:val="24"/>
          <w:szCs w:val="24"/>
        </w:rPr>
        <w:t>To identifies financial growth of last five years here using total asset, long-term liabilities and term deposit balance.</w:t>
      </w:r>
    </w:p>
    <w:p w:rsidR="009B0285" w:rsidRPr="00164EBA" w:rsidRDefault="00DC4A16" w:rsidP="0029378B">
      <w:pPr>
        <w:pStyle w:val="Heading3"/>
        <w:rPr>
          <w:rFonts w:ascii="Times New Roman" w:hAnsi="Times New Roman" w:cs="Times New Roman"/>
          <w:b/>
          <w:bCs/>
          <w:color w:val="C45911" w:themeColor="accent2" w:themeShade="BF"/>
          <w:sz w:val="28"/>
          <w:szCs w:val="28"/>
        </w:rPr>
      </w:pPr>
      <w:bookmarkStart w:id="33" w:name="_Toc536417208"/>
      <w:r w:rsidRPr="00164EBA">
        <w:rPr>
          <w:rFonts w:ascii="Times New Roman" w:hAnsi="Times New Roman" w:cs="Times New Roman"/>
          <w:b/>
          <w:bCs/>
          <w:color w:val="C45911" w:themeColor="accent2" w:themeShade="BF"/>
          <w:sz w:val="28"/>
          <w:szCs w:val="28"/>
        </w:rPr>
        <w:t>3.2</w:t>
      </w:r>
      <w:r w:rsidR="00164934" w:rsidRPr="00164EBA">
        <w:rPr>
          <w:rFonts w:ascii="Times New Roman" w:hAnsi="Times New Roman" w:cs="Times New Roman"/>
          <w:b/>
          <w:bCs/>
          <w:color w:val="C45911" w:themeColor="accent2" w:themeShade="BF"/>
          <w:sz w:val="28"/>
          <w:szCs w:val="28"/>
        </w:rPr>
        <w:t>.1 Total Asset</w:t>
      </w:r>
      <w:bookmarkEnd w:id="33"/>
    </w:p>
    <w:p w:rsidR="009B0285" w:rsidRPr="00685F8B" w:rsidRDefault="009B0285" w:rsidP="009B0285">
      <w:pPr>
        <w:tabs>
          <w:tab w:val="left" w:pos="4035"/>
        </w:tabs>
        <w:rPr>
          <w:b/>
          <w:bCs/>
          <w:color w:val="0070C0"/>
          <w:sz w:val="28"/>
          <w:szCs w:val="28"/>
        </w:rPr>
      </w:pPr>
    </w:p>
    <w:tbl>
      <w:tblPr>
        <w:tblStyle w:val="TableGrid"/>
        <w:tblW w:w="0" w:type="auto"/>
        <w:tblInd w:w="108" w:type="dxa"/>
        <w:tblLook w:val="04A0" w:firstRow="1" w:lastRow="0" w:firstColumn="1" w:lastColumn="0" w:noHBand="0" w:noVBand="1"/>
      </w:tblPr>
      <w:tblGrid>
        <w:gridCol w:w="2790"/>
        <w:gridCol w:w="940"/>
        <w:gridCol w:w="1170"/>
        <w:gridCol w:w="1264"/>
        <w:gridCol w:w="1559"/>
        <w:gridCol w:w="1559"/>
      </w:tblGrid>
      <w:tr w:rsidR="00164934" w:rsidRPr="00B23281" w:rsidTr="00F413E7">
        <w:tc>
          <w:tcPr>
            <w:tcW w:w="2790" w:type="dxa"/>
            <w:shd w:val="clear" w:color="auto" w:fill="5B9BD5" w:themeFill="accent1"/>
          </w:tcPr>
          <w:p w:rsidR="00164934" w:rsidRPr="00B23281" w:rsidRDefault="00164934" w:rsidP="009B0285">
            <w:pPr>
              <w:tabs>
                <w:tab w:val="left" w:pos="4035"/>
              </w:tabs>
            </w:pPr>
            <w:r w:rsidRPr="00B23281">
              <w:t>Year</w:t>
            </w:r>
          </w:p>
        </w:tc>
        <w:tc>
          <w:tcPr>
            <w:tcW w:w="900" w:type="dxa"/>
            <w:shd w:val="clear" w:color="auto" w:fill="5B9BD5" w:themeFill="accent1"/>
          </w:tcPr>
          <w:p w:rsidR="00164934" w:rsidRPr="00B23281" w:rsidRDefault="008C290A" w:rsidP="009B0285">
            <w:pPr>
              <w:tabs>
                <w:tab w:val="left" w:pos="4035"/>
              </w:tabs>
            </w:pPr>
            <w:r w:rsidRPr="00B23281">
              <w:t>2013</w:t>
            </w:r>
          </w:p>
        </w:tc>
        <w:tc>
          <w:tcPr>
            <w:tcW w:w="1170" w:type="dxa"/>
            <w:shd w:val="clear" w:color="auto" w:fill="5B9BD5" w:themeFill="accent1"/>
          </w:tcPr>
          <w:p w:rsidR="00164934" w:rsidRPr="00B23281" w:rsidRDefault="008C290A" w:rsidP="009B0285">
            <w:pPr>
              <w:tabs>
                <w:tab w:val="left" w:pos="4035"/>
              </w:tabs>
            </w:pPr>
            <w:r w:rsidRPr="00B23281">
              <w:t>2014</w:t>
            </w:r>
          </w:p>
        </w:tc>
        <w:tc>
          <w:tcPr>
            <w:tcW w:w="1264" w:type="dxa"/>
            <w:shd w:val="clear" w:color="auto" w:fill="5B9BD5" w:themeFill="accent1"/>
          </w:tcPr>
          <w:p w:rsidR="00164934" w:rsidRPr="00B23281" w:rsidRDefault="008C290A" w:rsidP="009B0285">
            <w:pPr>
              <w:tabs>
                <w:tab w:val="left" w:pos="4035"/>
              </w:tabs>
            </w:pPr>
            <w:r w:rsidRPr="00B23281">
              <w:t>2015</w:t>
            </w:r>
          </w:p>
        </w:tc>
        <w:tc>
          <w:tcPr>
            <w:tcW w:w="1559" w:type="dxa"/>
            <w:shd w:val="clear" w:color="auto" w:fill="5B9BD5" w:themeFill="accent1"/>
          </w:tcPr>
          <w:p w:rsidR="00164934" w:rsidRPr="00B23281" w:rsidRDefault="008C290A" w:rsidP="009B0285">
            <w:pPr>
              <w:tabs>
                <w:tab w:val="left" w:pos="4035"/>
              </w:tabs>
            </w:pPr>
            <w:r w:rsidRPr="00B23281">
              <w:t>2016</w:t>
            </w:r>
          </w:p>
        </w:tc>
        <w:tc>
          <w:tcPr>
            <w:tcW w:w="1559" w:type="dxa"/>
            <w:shd w:val="clear" w:color="auto" w:fill="5B9BD5" w:themeFill="accent1"/>
          </w:tcPr>
          <w:p w:rsidR="00164934" w:rsidRPr="00B23281" w:rsidRDefault="008C290A" w:rsidP="009B0285">
            <w:pPr>
              <w:tabs>
                <w:tab w:val="left" w:pos="4035"/>
              </w:tabs>
            </w:pPr>
            <w:r w:rsidRPr="00B23281">
              <w:t>2017</w:t>
            </w:r>
          </w:p>
        </w:tc>
      </w:tr>
      <w:tr w:rsidR="00164934" w:rsidRPr="00B23281" w:rsidTr="00F413E7">
        <w:tc>
          <w:tcPr>
            <w:tcW w:w="2790" w:type="dxa"/>
            <w:shd w:val="clear" w:color="auto" w:fill="F4B083" w:themeFill="accent2" w:themeFillTint="99"/>
          </w:tcPr>
          <w:p w:rsidR="00164934" w:rsidRPr="00B23281" w:rsidRDefault="008C290A" w:rsidP="009B0285">
            <w:pPr>
              <w:tabs>
                <w:tab w:val="left" w:pos="4035"/>
              </w:tabs>
              <w:rPr>
                <w:rFonts w:ascii="Times New Roman" w:hAnsi="Times New Roman" w:cs="Times New Roman"/>
              </w:rPr>
            </w:pPr>
            <w:r w:rsidRPr="00B23281">
              <w:t>Total assets( taka in million)</w:t>
            </w:r>
          </w:p>
        </w:tc>
        <w:tc>
          <w:tcPr>
            <w:tcW w:w="900" w:type="dxa"/>
            <w:shd w:val="clear" w:color="auto" w:fill="F4B083" w:themeFill="accent2" w:themeFillTint="99"/>
          </w:tcPr>
          <w:p w:rsidR="00164934" w:rsidRPr="00B23281" w:rsidRDefault="008C290A" w:rsidP="009B0285">
            <w:pPr>
              <w:tabs>
                <w:tab w:val="left" w:pos="4035"/>
              </w:tabs>
            </w:pPr>
            <w:r w:rsidRPr="00B23281">
              <w:t>126</w:t>
            </w:r>
            <w:r w:rsidR="000011E7" w:rsidRPr="00B23281">
              <w:t>,</w:t>
            </w:r>
            <w:r w:rsidRPr="00B23281">
              <w:t>041</w:t>
            </w:r>
          </w:p>
        </w:tc>
        <w:tc>
          <w:tcPr>
            <w:tcW w:w="1170" w:type="dxa"/>
            <w:shd w:val="clear" w:color="auto" w:fill="F4B083" w:themeFill="accent2" w:themeFillTint="99"/>
          </w:tcPr>
          <w:p w:rsidR="00164934" w:rsidRPr="00B23281" w:rsidRDefault="008C290A" w:rsidP="009B0285">
            <w:pPr>
              <w:tabs>
                <w:tab w:val="left" w:pos="4035"/>
              </w:tabs>
            </w:pPr>
            <w:r w:rsidRPr="00B23281">
              <w:t>153</w:t>
            </w:r>
            <w:r w:rsidR="000011E7" w:rsidRPr="00B23281">
              <w:t>,</w:t>
            </w:r>
            <w:r w:rsidRPr="00B23281">
              <w:t>585</w:t>
            </w:r>
          </w:p>
        </w:tc>
        <w:tc>
          <w:tcPr>
            <w:tcW w:w="1264" w:type="dxa"/>
            <w:shd w:val="clear" w:color="auto" w:fill="F4B083" w:themeFill="accent2" w:themeFillTint="99"/>
          </w:tcPr>
          <w:p w:rsidR="00164934" w:rsidRPr="00B23281" w:rsidRDefault="008C290A" w:rsidP="009B0285">
            <w:pPr>
              <w:tabs>
                <w:tab w:val="left" w:pos="4035"/>
              </w:tabs>
            </w:pPr>
            <w:r w:rsidRPr="00B23281">
              <w:t>180</w:t>
            </w:r>
            <w:r w:rsidR="000011E7" w:rsidRPr="00B23281">
              <w:t>,</w:t>
            </w:r>
            <w:r w:rsidRPr="00B23281">
              <w:t>008</w:t>
            </w:r>
          </w:p>
        </w:tc>
        <w:tc>
          <w:tcPr>
            <w:tcW w:w="1559" w:type="dxa"/>
            <w:shd w:val="clear" w:color="auto" w:fill="F4B083" w:themeFill="accent2" w:themeFillTint="99"/>
          </w:tcPr>
          <w:p w:rsidR="00164934" w:rsidRPr="00B23281" w:rsidRDefault="008C290A" w:rsidP="009B0285">
            <w:pPr>
              <w:tabs>
                <w:tab w:val="left" w:pos="4035"/>
              </w:tabs>
            </w:pPr>
            <w:r w:rsidRPr="00B23281">
              <w:t>227</w:t>
            </w:r>
            <w:r w:rsidR="000011E7" w:rsidRPr="00B23281">
              <w:t>,</w:t>
            </w:r>
            <w:r w:rsidRPr="00B23281">
              <w:t>815</w:t>
            </w:r>
          </w:p>
        </w:tc>
        <w:tc>
          <w:tcPr>
            <w:tcW w:w="1559" w:type="dxa"/>
            <w:shd w:val="clear" w:color="auto" w:fill="F4B083" w:themeFill="accent2" w:themeFillTint="99"/>
          </w:tcPr>
          <w:p w:rsidR="00164934" w:rsidRPr="00B23281" w:rsidRDefault="000011E7" w:rsidP="009B0285">
            <w:pPr>
              <w:tabs>
                <w:tab w:val="left" w:pos="4035"/>
              </w:tabs>
            </w:pPr>
            <w:r w:rsidRPr="00B23281">
              <w:t>276,296</w:t>
            </w:r>
          </w:p>
        </w:tc>
      </w:tr>
      <w:tr w:rsidR="00F413E7" w:rsidRPr="00F413E7" w:rsidTr="00F413E7">
        <w:tc>
          <w:tcPr>
            <w:tcW w:w="2790" w:type="dxa"/>
            <w:shd w:val="clear" w:color="auto" w:fill="C9C9C9" w:themeFill="accent3" w:themeFillTint="99"/>
          </w:tcPr>
          <w:p w:rsidR="00164934" w:rsidRPr="00F413E7" w:rsidRDefault="008C290A" w:rsidP="009B0285">
            <w:pPr>
              <w:tabs>
                <w:tab w:val="left" w:pos="4035"/>
              </w:tabs>
              <w:rPr>
                <w:color w:val="000000" w:themeColor="text1"/>
              </w:rPr>
            </w:pPr>
            <w:r w:rsidRPr="00F413E7">
              <w:rPr>
                <w:color w:val="000000" w:themeColor="text1"/>
              </w:rPr>
              <w:t>Growth rate</w:t>
            </w:r>
          </w:p>
        </w:tc>
        <w:tc>
          <w:tcPr>
            <w:tcW w:w="900" w:type="dxa"/>
            <w:shd w:val="clear" w:color="auto" w:fill="C9C9C9" w:themeFill="accent3" w:themeFillTint="99"/>
          </w:tcPr>
          <w:p w:rsidR="00164934" w:rsidRPr="00F413E7" w:rsidRDefault="00164934" w:rsidP="009B0285">
            <w:pPr>
              <w:tabs>
                <w:tab w:val="left" w:pos="4035"/>
              </w:tabs>
              <w:rPr>
                <w:color w:val="000000" w:themeColor="text1"/>
              </w:rPr>
            </w:pPr>
          </w:p>
        </w:tc>
        <w:tc>
          <w:tcPr>
            <w:tcW w:w="1170" w:type="dxa"/>
            <w:shd w:val="clear" w:color="auto" w:fill="C9C9C9" w:themeFill="accent3" w:themeFillTint="99"/>
          </w:tcPr>
          <w:p w:rsidR="00164934" w:rsidRPr="00F413E7" w:rsidRDefault="00B078F6" w:rsidP="00B078F6">
            <w:pPr>
              <w:tabs>
                <w:tab w:val="left" w:pos="4035"/>
              </w:tabs>
              <w:rPr>
                <w:rFonts w:ascii="Times New Roman" w:hAnsi="Times New Roman" w:cs="Times New Roman"/>
                <w:color w:val="000000" w:themeColor="text1"/>
              </w:rPr>
            </w:pPr>
            <w:r w:rsidRPr="00F413E7">
              <w:rPr>
                <w:rFonts w:ascii="Times New Roman" w:hAnsi="Times New Roman" w:cs="Times New Roman"/>
                <w:color w:val="000000" w:themeColor="text1"/>
              </w:rPr>
              <w:t>15%</w:t>
            </w:r>
          </w:p>
        </w:tc>
        <w:tc>
          <w:tcPr>
            <w:tcW w:w="1264" w:type="dxa"/>
            <w:shd w:val="clear" w:color="auto" w:fill="C9C9C9" w:themeFill="accent3" w:themeFillTint="99"/>
          </w:tcPr>
          <w:p w:rsidR="00164934" w:rsidRPr="00F413E7" w:rsidRDefault="00B078F6" w:rsidP="009B0285">
            <w:pPr>
              <w:tabs>
                <w:tab w:val="left" w:pos="4035"/>
              </w:tabs>
              <w:rPr>
                <w:color w:val="000000" w:themeColor="text1"/>
              </w:rPr>
            </w:pPr>
            <w:r w:rsidRPr="00F413E7">
              <w:rPr>
                <w:color w:val="000000" w:themeColor="text1"/>
              </w:rPr>
              <w:t>17.20%</w:t>
            </w:r>
          </w:p>
        </w:tc>
        <w:tc>
          <w:tcPr>
            <w:tcW w:w="1559" w:type="dxa"/>
            <w:shd w:val="clear" w:color="auto" w:fill="C9C9C9" w:themeFill="accent3" w:themeFillTint="99"/>
          </w:tcPr>
          <w:p w:rsidR="00164934" w:rsidRPr="00F413E7" w:rsidRDefault="00B078F6" w:rsidP="009B0285">
            <w:pPr>
              <w:tabs>
                <w:tab w:val="left" w:pos="4035"/>
              </w:tabs>
              <w:rPr>
                <w:color w:val="000000" w:themeColor="text1"/>
              </w:rPr>
            </w:pPr>
            <w:r w:rsidRPr="00F413E7">
              <w:rPr>
                <w:color w:val="000000" w:themeColor="text1"/>
              </w:rPr>
              <w:t>26.56%</w:t>
            </w:r>
          </w:p>
        </w:tc>
        <w:tc>
          <w:tcPr>
            <w:tcW w:w="1559" w:type="dxa"/>
            <w:shd w:val="clear" w:color="auto" w:fill="C9C9C9" w:themeFill="accent3" w:themeFillTint="99"/>
          </w:tcPr>
          <w:p w:rsidR="00164934" w:rsidRPr="00F413E7" w:rsidRDefault="00B078F6" w:rsidP="009B0285">
            <w:pPr>
              <w:tabs>
                <w:tab w:val="left" w:pos="4035"/>
              </w:tabs>
              <w:rPr>
                <w:color w:val="000000" w:themeColor="text1"/>
              </w:rPr>
            </w:pPr>
            <w:r w:rsidRPr="00F413E7">
              <w:rPr>
                <w:color w:val="000000" w:themeColor="text1"/>
              </w:rPr>
              <w:t>21.28%</w:t>
            </w:r>
          </w:p>
        </w:tc>
      </w:tr>
    </w:tbl>
    <w:p w:rsidR="000011E7" w:rsidRPr="00DB2F4E" w:rsidRDefault="000011E7" w:rsidP="00DC37F7">
      <w:pPr>
        <w:rPr>
          <w:color w:val="2F5496" w:themeColor="accent5" w:themeShade="BF"/>
          <w:sz w:val="32"/>
          <w:szCs w:val="32"/>
        </w:rPr>
      </w:pPr>
    </w:p>
    <w:p w:rsidR="00611952" w:rsidRDefault="000011E7" w:rsidP="00DC37F7">
      <w:pPr>
        <w:rPr>
          <w:sz w:val="32"/>
          <w:szCs w:val="32"/>
        </w:rPr>
      </w:pPr>
      <w:r>
        <w:rPr>
          <w:noProof/>
        </w:rPr>
        <w:drawing>
          <wp:inline distT="0" distB="0" distL="0" distR="0">
            <wp:extent cx="5876925" cy="13335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B078F6" w:rsidRPr="0075757C" w:rsidRDefault="00B078F6" w:rsidP="0075757C">
      <w:pPr>
        <w:jc w:val="both"/>
        <w:rPr>
          <w:rFonts w:ascii="Times New Roman" w:hAnsi="Times New Roman" w:cs="Times New Roman"/>
          <w:sz w:val="32"/>
          <w:szCs w:val="32"/>
        </w:rPr>
      </w:pPr>
    </w:p>
    <w:p w:rsidR="00F95801" w:rsidRDefault="00B078F6" w:rsidP="0075757C">
      <w:pPr>
        <w:jc w:val="both"/>
        <w:rPr>
          <w:rFonts w:ascii="Times New Roman" w:hAnsi="Times New Roman" w:cs="Times New Roman"/>
          <w:sz w:val="24"/>
          <w:szCs w:val="24"/>
        </w:rPr>
      </w:pPr>
      <w:r w:rsidRPr="0075757C">
        <w:rPr>
          <w:rFonts w:ascii="Times New Roman" w:hAnsi="Times New Roman" w:cs="Times New Roman"/>
          <w:sz w:val="24"/>
          <w:szCs w:val="24"/>
        </w:rPr>
        <w:t xml:space="preserve">From </w:t>
      </w:r>
      <w:r w:rsidR="00A03D44" w:rsidRPr="0075757C">
        <w:rPr>
          <w:rFonts w:ascii="Times New Roman" w:hAnsi="Times New Roman" w:cs="Times New Roman"/>
          <w:sz w:val="24"/>
          <w:szCs w:val="24"/>
        </w:rPr>
        <w:t xml:space="preserve">the table we can </w:t>
      </w:r>
      <w:proofErr w:type="spellStart"/>
      <w:r w:rsidR="00876C82" w:rsidRPr="0075757C">
        <w:rPr>
          <w:rFonts w:ascii="Times New Roman" w:hAnsi="Times New Roman" w:cs="Times New Roman"/>
          <w:sz w:val="24"/>
          <w:szCs w:val="24"/>
        </w:rPr>
        <w:t>see</w:t>
      </w:r>
      <w:r w:rsidR="00A03D44" w:rsidRPr="0075757C">
        <w:rPr>
          <w:rFonts w:ascii="Times New Roman" w:hAnsi="Times New Roman" w:cs="Times New Roman"/>
          <w:sz w:val="24"/>
          <w:szCs w:val="24"/>
        </w:rPr>
        <w:t>that</w:t>
      </w:r>
      <w:proofErr w:type="spellEnd"/>
      <w:r w:rsidR="00A03D44" w:rsidRPr="0075757C">
        <w:rPr>
          <w:rFonts w:ascii="Times New Roman" w:hAnsi="Times New Roman" w:cs="Times New Roman"/>
          <w:sz w:val="24"/>
          <w:szCs w:val="24"/>
        </w:rPr>
        <w:t xml:space="preserve"> </w:t>
      </w:r>
      <w:r w:rsidR="00D3750E" w:rsidRPr="0075757C">
        <w:rPr>
          <w:rFonts w:ascii="Times New Roman" w:hAnsi="Times New Roman" w:cs="Times New Roman"/>
          <w:sz w:val="24"/>
          <w:szCs w:val="24"/>
        </w:rPr>
        <w:t>in 2013 the total asset was TK</w:t>
      </w:r>
      <w:r w:rsidR="00A03D44" w:rsidRPr="0075757C">
        <w:rPr>
          <w:rFonts w:ascii="Times New Roman" w:hAnsi="Times New Roman" w:cs="Times New Roman"/>
          <w:sz w:val="24"/>
          <w:szCs w:val="24"/>
        </w:rPr>
        <w:t xml:space="preserve"> 126,041</w:t>
      </w:r>
      <w:r w:rsidR="00CA7A4E" w:rsidRPr="0075757C">
        <w:rPr>
          <w:rFonts w:ascii="Times New Roman" w:hAnsi="Times New Roman" w:cs="Times New Roman"/>
          <w:sz w:val="24"/>
          <w:szCs w:val="24"/>
        </w:rPr>
        <w:t xml:space="preserve"> million. </w:t>
      </w:r>
      <w:r w:rsidR="00D3750E" w:rsidRPr="0075757C">
        <w:rPr>
          <w:rFonts w:ascii="Times New Roman" w:hAnsi="Times New Roman" w:cs="Times New Roman"/>
          <w:sz w:val="24"/>
          <w:szCs w:val="24"/>
        </w:rPr>
        <w:t>In 2014 it was increased to TK 153,585 million which was about 15% greater than from 2013.In the year 2015 it was also increased by 17.20%.In the year 2016</w:t>
      </w:r>
      <w:r w:rsidR="000807A4" w:rsidRPr="0075757C">
        <w:rPr>
          <w:rFonts w:ascii="Times New Roman" w:hAnsi="Times New Roman" w:cs="Times New Roman"/>
          <w:sz w:val="24"/>
          <w:szCs w:val="24"/>
        </w:rPr>
        <w:t xml:space="preserve"> total asset of SIBL also go</w:t>
      </w:r>
      <w:r w:rsidR="00876C82" w:rsidRPr="0075757C">
        <w:rPr>
          <w:rFonts w:ascii="Times New Roman" w:hAnsi="Times New Roman" w:cs="Times New Roman"/>
          <w:sz w:val="24"/>
          <w:szCs w:val="24"/>
        </w:rPr>
        <w:t>es</w:t>
      </w:r>
      <w:r w:rsidR="000807A4" w:rsidRPr="0075757C">
        <w:rPr>
          <w:rFonts w:ascii="Times New Roman" w:hAnsi="Times New Roman" w:cs="Times New Roman"/>
          <w:sz w:val="24"/>
          <w:szCs w:val="24"/>
        </w:rPr>
        <w:t xml:space="preserve"> up by 26.56%.</w:t>
      </w:r>
      <w:r w:rsidR="00C12358" w:rsidRPr="0075757C">
        <w:rPr>
          <w:rFonts w:ascii="Times New Roman" w:hAnsi="Times New Roman" w:cs="Times New Roman"/>
          <w:sz w:val="24"/>
          <w:szCs w:val="24"/>
        </w:rPr>
        <w:t xml:space="preserve">In the year 2017 the </w:t>
      </w:r>
      <w:r w:rsidR="007F2B61" w:rsidRPr="0075757C">
        <w:rPr>
          <w:rFonts w:ascii="Times New Roman" w:hAnsi="Times New Roman" w:cs="Times New Roman"/>
          <w:sz w:val="24"/>
          <w:szCs w:val="24"/>
        </w:rPr>
        <w:t xml:space="preserve">amount of total asset grew at </w:t>
      </w:r>
      <w:r w:rsidR="00C12358" w:rsidRPr="0075757C">
        <w:rPr>
          <w:rFonts w:ascii="Times New Roman" w:hAnsi="Times New Roman" w:cs="Times New Roman"/>
          <w:sz w:val="24"/>
          <w:szCs w:val="24"/>
        </w:rPr>
        <w:t xml:space="preserve">decreased </w:t>
      </w:r>
      <w:proofErr w:type="spellStart"/>
      <w:r w:rsidR="00C12358" w:rsidRPr="0075757C">
        <w:rPr>
          <w:rFonts w:ascii="Times New Roman" w:hAnsi="Times New Roman" w:cs="Times New Roman"/>
          <w:sz w:val="24"/>
          <w:szCs w:val="24"/>
        </w:rPr>
        <w:t>rate</w:t>
      </w:r>
      <w:proofErr w:type="gramStart"/>
      <w:r w:rsidR="00C12358" w:rsidRPr="0075757C">
        <w:rPr>
          <w:rFonts w:ascii="Times New Roman" w:hAnsi="Times New Roman" w:cs="Times New Roman"/>
          <w:sz w:val="24"/>
          <w:szCs w:val="24"/>
        </w:rPr>
        <w:t>,</w:t>
      </w:r>
      <w:r w:rsidR="007F2B61" w:rsidRPr="0075757C">
        <w:rPr>
          <w:rFonts w:ascii="Times New Roman" w:hAnsi="Times New Roman" w:cs="Times New Roman"/>
          <w:sz w:val="24"/>
          <w:szCs w:val="24"/>
        </w:rPr>
        <w:t>so</w:t>
      </w:r>
      <w:proofErr w:type="spellEnd"/>
      <w:proofErr w:type="gramEnd"/>
      <w:r w:rsidR="007F2B61" w:rsidRPr="0075757C">
        <w:rPr>
          <w:rFonts w:ascii="Times New Roman" w:hAnsi="Times New Roman" w:cs="Times New Roman"/>
          <w:sz w:val="24"/>
          <w:szCs w:val="24"/>
        </w:rPr>
        <w:t xml:space="preserve"> that the growth rate of total asset was 21.28%. </w:t>
      </w:r>
      <w:r w:rsidR="00876C82" w:rsidRPr="0075757C">
        <w:rPr>
          <w:rFonts w:ascii="Times New Roman" w:hAnsi="Times New Roman" w:cs="Times New Roman"/>
          <w:sz w:val="24"/>
          <w:szCs w:val="24"/>
        </w:rPr>
        <w:t>So we can say that SIBL will generate more cash flow in future which will increase the confidence of new investor.</w:t>
      </w:r>
    </w:p>
    <w:p w:rsidR="00685F8B" w:rsidRPr="0075757C" w:rsidRDefault="00685F8B" w:rsidP="0075757C">
      <w:pPr>
        <w:jc w:val="both"/>
        <w:rPr>
          <w:rFonts w:ascii="Times New Roman" w:hAnsi="Times New Roman" w:cs="Times New Roman"/>
          <w:sz w:val="24"/>
          <w:szCs w:val="24"/>
        </w:rPr>
      </w:pPr>
    </w:p>
    <w:p w:rsidR="00F95801" w:rsidRDefault="004D49BC" w:rsidP="00DC37F7">
      <w:pPr>
        <w:rPr>
          <w:sz w:val="24"/>
          <w:szCs w:val="24"/>
        </w:rPr>
      </w:pPr>
      <w:r>
        <w:rPr>
          <w:noProof/>
        </w:rPr>
        <w:lastRenderedPageBreak/>
        <w:drawing>
          <wp:inline distT="0" distB="0" distL="0" distR="0">
            <wp:extent cx="1165861" cy="4572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1B6075" w:rsidRDefault="001B6075" w:rsidP="00DC37F7">
      <w:pPr>
        <w:rPr>
          <w:sz w:val="24"/>
          <w:szCs w:val="24"/>
        </w:rPr>
      </w:pPr>
    </w:p>
    <w:p w:rsidR="00B078F6" w:rsidRPr="00164EBA" w:rsidRDefault="00DC4A16" w:rsidP="0029378B">
      <w:pPr>
        <w:pStyle w:val="Heading3"/>
        <w:rPr>
          <w:rFonts w:ascii="Times New Roman" w:hAnsi="Times New Roman" w:cs="Times New Roman"/>
          <w:b/>
          <w:bCs/>
          <w:color w:val="C45911" w:themeColor="accent2" w:themeShade="BF"/>
          <w:sz w:val="28"/>
          <w:szCs w:val="28"/>
        </w:rPr>
      </w:pPr>
      <w:bookmarkStart w:id="34" w:name="_Toc536417209"/>
      <w:r w:rsidRPr="00164EBA">
        <w:rPr>
          <w:rFonts w:ascii="Times New Roman" w:hAnsi="Times New Roman" w:cs="Times New Roman"/>
          <w:b/>
          <w:bCs/>
          <w:color w:val="C45911" w:themeColor="accent2" w:themeShade="BF"/>
          <w:sz w:val="28"/>
          <w:szCs w:val="28"/>
        </w:rPr>
        <w:t>3.2</w:t>
      </w:r>
      <w:r w:rsidR="00D77D00" w:rsidRPr="00164EBA">
        <w:rPr>
          <w:rFonts w:ascii="Times New Roman" w:hAnsi="Times New Roman" w:cs="Times New Roman"/>
          <w:b/>
          <w:bCs/>
          <w:color w:val="C45911" w:themeColor="accent2" w:themeShade="BF"/>
          <w:sz w:val="28"/>
          <w:szCs w:val="28"/>
        </w:rPr>
        <w:t>.2 Long term liabilities</w:t>
      </w:r>
      <w:bookmarkEnd w:id="34"/>
    </w:p>
    <w:p w:rsidR="00611952" w:rsidRPr="00164EBA" w:rsidRDefault="00611952" w:rsidP="00DC37F7">
      <w:pPr>
        <w:rPr>
          <w:rFonts w:ascii="Times New Roman" w:hAnsi="Times New Roman" w:cs="Times New Roman"/>
          <w:b/>
          <w:bCs/>
          <w:color w:val="C45911" w:themeColor="accent2" w:themeShade="BF"/>
          <w:sz w:val="28"/>
          <w:szCs w:val="28"/>
        </w:rPr>
      </w:pPr>
    </w:p>
    <w:tbl>
      <w:tblPr>
        <w:tblStyle w:val="TableGrid"/>
        <w:tblW w:w="0" w:type="auto"/>
        <w:tblInd w:w="108" w:type="dxa"/>
        <w:tblLook w:val="04A0" w:firstRow="1" w:lastRow="0" w:firstColumn="1" w:lastColumn="0" w:noHBand="0" w:noVBand="1"/>
      </w:tblPr>
      <w:tblGrid>
        <w:gridCol w:w="1777"/>
        <w:gridCol w:w="1231"/>
        <w:gridCol w:w="1558"/>
        <w:gridCol w:w="1558"/>
        <w:gridCol w:w="1559"/>
        <w:gridCol w:w="1559"/>
      </w:tblGrid>
      <w:tr w:rsidR="0075757C" w:rsidRPr="00B23281" w:rsidTr="00F413E7">
        <w:trPr>
          <w:trHeight w:val="413"/>
        </w:trPr>
        <w:tc>
          <w:tcPr>
            <w:tcW w:w="1777" w:type="dxa"/>
            <w:shd w:val="clear" w:color="auto" w:fill="5B9BD5" w:themeFill="accent1"/>
          </w:tcPr>
          <w:p w:rsidR="0075757C" w:rsidRPr="00B23281" w:rsidRDefault="0075757C" w:rsidP="00DC37F7">
            <w:pPr>
              <w:rPr>
                <w:rFonts w:ascii="Times New Roman" w:hAnsi="Times New Roman" w:cs="Times New Roman"/>
              </w:rPr>
            </w:pPr>
            <w:r w:rsidRPr="00B23281">
              <w:rPr>
                <w:rFonts w:ascii="Times New Roman" w:hAnsi="Times New Roman" w:cs="Times New Roman"/>
              </w:rPr>
              <w:t>Year</w:t>
            </w:r>
          </w:p>
        </w:tc>
        <w:tc>
          <w:tcPr>
            <w:tcW w:w="1231" w:type="dxa"/>
            <w:shd w:val="clear" w:color="auto" w:fill="5B9BD5" w:themeFill="accent1"/>
          </w:tcPr>
          <w:p w:rsidR="0075757C" w:rsidRPr="00B23281" w:rsidRDefault="0075757C" w:rsidP="00DC37F7">
            <w:pPr>
              <w:rPr>
                <w:rFonts w:ascii="Times New Roman" w:hAnsi="Times New Roman" w:cs="Times New Roman"/>
              </w:rPr>
            </w:pPr>
            <w:r w:rsidRPr="00B23281">
              <w:rPr>
                <w:rFonts w:ascii="Times New Roman" w:hAnsi="Times New Roman" w:cs="Times New Roman"/>
              </w:rPr>
              <w:t>2013</w:t>
            </w:r>
          </w:p>
        </w:tc>
        <w:tc>
          <w:tcPr>
            <w:tcW w:w="1558" w:type="dxa"/>
            <w:shd w:val="clear" w:color="auto" w:fill="5B9BD5" w:themeFill="accent1"/>
          </w:tcPr>
          <w:p w:rsidR="0075757C" w:rsidRPr="00B23281" w:rsidRDefault="0075757C" w:rsidP="00DC37F7">
            <w:pPr>
              <w:rPr>
                <w:rFonts w:ascii="Times New Roman" w:hAnsi="Times New Roman" w:cs="Times New Roman"/>
              </w:rPr>
            </w:pPr>
            <w:r w:rsidRPr="00B23281">
              <w:rPr>
                <w:rFonts w:ascii="Times New Roman" w:hAnsi="Times New Roman" w:cs="Times New Roman"/>
              </w:rPr>
              <w:t>2014</w:t>
            </w:r>
          </w:p>
        </w:tc>
        <w:tc>
          <w:tcPr>
            <w:tcW w:w="1558" w:type="dxa"/>
            <w:shd w:val="clear" w:color="auto" w:fill="5B9BD5" w:themeFill="accent1"/>
          </w:tcPr>
          <w:p w:rsidR="0075757C" w:rsidRPr="00B23281" w:rsidRDefault="0075757C" w:rsidP="00DC37F7">
            <w:pPr>
              <w:rPr>
                <w:rFonts w:ascii="Times New Roman" w:hAnsi="Times New Roman" w:cs="Times New Roman"/>
              </w:rPr>
            </w:pPr>
            <w:r w:rsidRPr="00B23281">
              <w:rPr>
                <w:rFonts w:ascii="Times New Roman" w:hAnsi="Times New Roman" w:cs="Times New Roman"/>
              </w:rPr>
              <w:t>2015</w:t>
            </w:r>
          </w:p>
        </w:tc>
        <w:tc>
          <w:tcPr>
            <w:tcW w:w="1559" w:type="dxa"/>
            <w:shd w:val="clear" w:color="auto" w:fill="5B9BD5" w:themeFill="accent1"/>
          </w:tcPr>
          <w:p w:rsidR="0075757C" w:rsidRPr="00B23281" w:rsidRDefault="0075757C" w:rsidP="00DC37F7">
            <w:pPr>
              <w:rPr>
                <w:rFonts w:ascii="Times New Roman" w:hAnsi="Times New Roman" w:cs="Times New Roman"/>
              </w:rPr>
            </w:pPr>
            <w:r w:rsidRPr="00B23281">
              <w:rPr>
                <w:rFonts w:ascii="Times New Roman" w:hAnsi="Times New Roman" w:cs="Times New Roman"/>
              </w:rPr>
              <w:t>2016</w:t>
            </w:r>
          </w:p>
        </w:tc>
        <w:tc>
          <w:tcPr>
            <w:tcW w:w="1559" w:type="dxa"/>
            <w:shd w:val="clear" w:color="auto" w:fill="5B9BD5" w:themeFill="accent1"/>
          </w:tcPr>
          <w:p w:rsidR="0075757C" w:rsidRPr="00B23281" w:rsidRDefault="0075757C" w:rsidP="00DC37F7">
            <w:pPr>
              <w:rPr>
                <w:rFonts w:ascii="Times New Roman" w:hAnsi="Times New Roman" w:cs="Times New Roman"/>
              </w:rPr>
            </w:pPr>
            <w:r w:rsidRPr="00B23281">
              <w:rPr>
                <w:rFonts w:ascii="Times New Roman" w:hAnsi="Times New Roman" w:cs="Times New Roman"/>
              </w:rPr>
              <w:t>2017</w:t>
            </w:r>
          </w:p>
        </w:tc>
      </w:tr>
      <w:tr w:rsidR="0075757C" w:rsidRPr="00B23281" w:rsidTr="00F413E7">
        <w:trPr>
          <w:trHeight w:val="620"/>
        </w:trPr>
        <w:tc>
          <w:tcPr>
            <w:tcW w:w="1777" w:type="dxa"/>
            <w:shd w:val="clear" w:color="auto" w:fill="F4B083" w:themeFill="accent2" w:themeFillTint="99"/>
          </w:tcPr>
          <w:p w:rsidR="0075757C" w:rsidRPr="00B23281" w:rsidRDefault="0075757C" w:rsidP="00DC37F7">
            <w:pPr>
              <w:rPr>
                <w:rFonts w:ascii="Times New Roman" w:hAnsi="Times New Roman" w:cs="Times New Roman"/>
              </w:rPr>
            </w:pPr>
            <w:r w:rsidRPr="00B23281">
              <w:rPr>
                <w:rFonts w:ascii="Times New Roman" w:hAnsi="Times New Roman" w:cs="Times New Roman"/>
              </w:rPr>
              <w:t>Long term liabilities (taka in million)</w:t>
            </w:r>
          </w:p>
        </w:tc>
        <w:tc>
          <w:tcPr>
            <w:tcW w:w="1231" w:type="dxa"/>
            <w:shd w:val="clear" w:color="auto" w:fill="F4B083" w:themeFill="accent2" w:themeFillTint="99"/>
          </w:tcPr>
          <w:p w:rsidR="0075757C" w:rsidRPr="00B23281" w:rsidRDefault="00A97182" w:rsidP="00DC37F7">
            <w:pPr>
              <w:rPr>
                <w:rFonts w:ascii="Times New Roman" w:hAnsi="Times New Roman" w:cs="Times New Roman"/>
              </w:rPr>
            </w:pPr>
            <w:r w:rsidRPr="00B23281">
              <w:rPr>
                <w:rFonts w:ascii="Times New Roman" w:hAnsi="Times New Roman" w:cs="Times New Roman"/>
              </w:rPr>
              <w:t>11,530</w:t>
            </w:r>
          </w:p>
        </w:tc>
        <w:tc>
          <w:tcPr>
            <w:tcW w:w="1558" w:type="dxa"/>
            <w:shd w:val="clear" w:color="auto" w:fill="F4B083" w:themeFill="accent2" w:themeFillTint="99"/>
          </w:tcPr>
          <w:p w:rsidR="0075757C" w:rsidRPr="00B23281" w:rsidRDefault="00A97182" w:rsidP="00DC37F7">
            <w:pPr>
              <w:rPr>
                <w:rFonts w:ascii="Times New Roman" w:hAnsi="Times New Roman" w:cs="Times New Roman"/>
              </w:rPr>
            </w:pPr>
            <w:r w:rsidRPr="00B23281">
              <w:rPr>
                <w:rFonts w:ascii="Times New Roman" w:hAnsi="Times New Roman" w:cs="Times New Roman"/>
              </w:rPr>
              <w:t>14,142</w:t>
            </w:r>
          </w:p>
        </w:tc>
        <w:tc>
          <w:tcPr>
            <w:tcW w:w="1558" w:type="dxa"/>
            <w:shd w:val="clear" w:color="auto" w:fill="F4B083" w:themeFill="accent2" w:themeFillTint="99"/>
          </w:tcPr>
          <w:p w:rsidR="0075757C" w:rsidRPr="00B23281" w:rsidRDefault="00A97182" w:rsidP="00DC37F7">
            <w:pPr>
              <w:rPr>
                <w:rFonts w:ascii="Times New Roman" w:hAnsi="Times New Roman" w:cs="Times New Roman"/>
              </w:rPr>
            </w:pPr>
            <w:r w:rsidRPr="00B23281">
              <w:rPr>
                <w:rFonts w:ascii="Times New Roman" w:hAnsi="Times New Roman" w:cs="Times New Roman"/>
              </w:rPr>
              <w:t>16,705</w:t>
            </w:r>
          </w:p>
        </w:tc>
        <w:tc>
          <w:tcPr>
            <w:tcW w:w="1559" w:type="dxa"/>
            <w:shd w:val="clear" w:color="auto" w:fill="F4B083" w:themeFill="accent2" w:themeFillTint="99"/>
          </w:tcPr>
          <w:p w:rsidR="0075757C" w:rsidRPr="00B23281" w:rsidRDefault="00A97182" w:rsidP="00DC37F7">
            <w:pPr>
              <w:rPr>
                <w:rFonts w:ascii="Times New Roman" w:hAnsi="Times New Roman" w:cs="Times New Roman"/>
              </w:rPr>
            </w:pPr>
            <w:r w:rsidRPr="00B23281">
              <w:rPr>
                <w:rFonts w:ascii="Times New Roman" w:hAnsi="Times New Roman" w:cs="Times New Roman"/>
              </w:rPr>
              <w:t>21,362</w:t>
            </w:r>
          </w:p>
        </w:tc>
        <w:tc>
          <w:tcPr>
            <w:tcW w:w="1559" w:type="dxa"/>
            <w:shd w:val="clear" w:color="auto" w:fill="F4B083" w:themeFill="accent2" w:themeFillTint="99"/>
          </w:tcPr>
          <w:p w:rsidR="0075757C" w:rsidRPr="00B23281" w:rsidRDefault="00A97182" w:rsidP="00DC37F7">
            <w:pPr>
              <w:rPr>
                <w:rFonts w:ascii="Times New Roman" w:hAnsi="Times New Roman" w:cs="Times New Roman"/>
              </w:rPr>
            </w:pPr>
            <w:r w:rsidRPr="00B23281">
              <w:rPr>
                <w:rFonts w:ascii="Times New Roman" w:hAnsi="Times New Roman" w:cs="Times New Roman"/>
              </w:rPr>
              <w:t>26,210</w:t>
            </w:r>
          </w:p>
        </w:tc>
      </w:tr>
      <w:tr w:rsidR="00F413E7" w:rsidRPr="00F413E7" w:rsidTr="00F413E7">
        <w:trPr>
          <w:trHeight w:val="350"/>
        </w:trPr>
        <w:tc>
          <w:tcPr>
            <w:tcW w:w="1777" w:type="dxa"/>
            <w:shd w:val="clear" w:color="auto" w:fill="C9C9C9" w:themeFill="accent3" w:themeFillTint="99"/>
          </w:tcPr>
          <w:p w:rsidR="0075757C" w:rsidRPr="00F413E7" w:rsidRDefault="0075757C"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Growth rate</w:t>
            </w:r>
          </w:p>
        </w:tc>
        <w:tc>
          <w:tcPr>
            <w:tcW w:w="1231" w:type="dxa"/>
            <w:shd w:val="clear" w:color="auto" w:fill="C9C9C9" w:themeFill="accent3" w:themeFillTint="99"/>
          </w:tcPr>
          <w:p w:rsidR="0075757C" w:rsidRPr="00F413E7" w:rsidRDefault="0075757C" w:rsidP="00DC37F7">
            <w:pPr>
              <w:rPr>
                <w:rFonts w:ascii="Times New Roman" w:hAnsi="Times New Roman" w:cs="Times New Roman"/>
                <w:color w:val="000000" w:themeColor="text1"/>
              </w:rPr>
            </w:pPr>
          </w:p>
        </w:tc>
        <w:tc>
          <w:tcPr>
            <w:tcW w:w="1558" w:type="dxa"/>
            <w:shd w:val="clear" w:color="auto" w:fill="C9C9C9" w:themeFill="accent3" w:themeFillTint="99"/>
          </w:tcPr>
          <w:p w:rsidR="0075757C" w:rsidRPr="00F413E7" w:rsidRDefault="00A97182"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22.65%</w:t>
            </w:r>
          </w:p>
        </w:tc>
        <w:tc>
          <w:tcPr>
            <w:tcW w:w="1558" w:type="dxa"/>
            <w:shd w:val="clear" w:color="auto" w:fill="C9C9C9" w:themeFill="accent3" w:themeFillTint="99"/>
          </w:tcPr>
          <w:p w:rsidR="0075757C" w:rsidRPr="00F413E7" w:rsidRDefault="00A97182"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18.12%</w:t>
            </w:r>
          </w:p>
        </w:tc>
        <w:tc>
          <w:tcPr>
            <w:tcW w:w="1559" w:type="dxa"/>
            <w:shd w:val="clear" w:color="auto" w:fill="C9C9C9" w:themeFill="accent3" w:themeFillTint="99"/>
          </w:tcPr>
          <w:p w:rsidR="0075757C" w:rsidRPr="00F413E7" w:rsidRDefault="00A97182"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27.88%</w:t>
            </w:r>
          </w:p>
        </w:tc>
        <w:tc>
          <w:tcPr>
            <w:tcW w:w="1559" w:type="dxa"/>
            <w:shd w:val="clear" w:color="auto" w:fill="C9C9C9" w:themeFill="accent3" w:themeFillTint="99"/>
          </w:tcPr>
          <w:p w:rsidR="0075757C" w:rsidRPr="00F413E7" w:rsidRDefault="00A97182"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22.70%</w:t>
            </w:r>
          </w:p>
        </w:tc>
      </w:tr>
    </w:tbl>
    <w:p w:rsidR="00611952" w:rsidRDefault="00611952" w:rsidP="00DC37F7">
      <w:pPr>
        <w:rPr>
          <w:sz w:val="32"/>
          <w:szCs w:val="32"/>
        </w:rPr>
      </w:pPr>
    </w:p>
    <w:p w:rsidR="00611952" w:rsidRDefault="00A97182" w:rsidP="00DC37F7">
      <w:pPr>
        <w:rPr>
          <w:sz w:val="32"/>
          <w:szCs w:val="32"/>
        </w:rPr>
      </w:pPr>
      <w:r>
        <w:rPr>
          <w:noProof/>
        </w:rPr>
        <w:drawing>
          <wp:inline distT="0" distB="0" distL="0" distR="0">
            <wp:extent cx="5857875" cy="1533525"/>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11952" w:rsidRDefault="00611952" w:rsidP="00DC37F7">
      <w:pPr>
        <w:rPr>
          <w:sz w:val="32"/>
          <w:szCs w:val="32"/>
        </w:rPr>
      </w:pPr>
    </w:p>
    <w:p w:rsidR="007E78E8" w:rsidRDefault="007E78E8" w:rsidP="00246810">
      <w:pPr>
        <w:jc w:val="both"/>
        <w:rPr>
          <w:rFonts w:ascii="Times New Roman" w:hAnsi="Times New Roman" w:cs="Times New Roman"/>
          <w:sz w:val="24"/>
          <w:szCs w:val="24"/>
        </w:rPr>
      </w:pPr>
      <w:r w:rsidRPr="00246810">
        <w:rPr>
          <w:rFonts w:ascii="Times New Roman" w:hAnsi="Times New Roman" w:cs="Times New Roman"/>
          <w:sz w:val="24"/>
          <w:szCs w:val="24"/>
        </w:rPr>
        <w:t xml:space="preserve">In 2013 the long term liabilities of SIBL was TK 11,530 million. In </w:t>
      </w:r>
      <w:r w:rsidR="00246810" w:rsidRPr="00246810">
        <w:rPr>
          <w:rFonts w:ascii="Times New Roman" w:hAnsi="Times New Roman" w:cs="Times New Roman"/>
          <w:sz w:val="24"/>
          <w:szCs w:val="24"/>
        </w:rPr>
        <w:t>the year</w:t>
      </w:r>
      <w:r w:rsidRPr="00246810">
        <w:rPr>
          <w:rFonts w:ascii="Times New Roman" w:hAnsi="Times New Roman" w:cs="Times New Roman"/>
          <w:sz w:val="24"/>
          <w:szCs w:val="24"/>
        </w:rPr>
        <w:t xml:space="preserve"> 2014 the growth rate was 22.65%.In the year 2015 the amount of total long term liabilities grew at decreased </w:t>
      </w:r>
      <w:r w:rsidR="00246810" w:rsidRPr="00246810">
        <w:rPr>
          <w:rFonts w:ascii="Times New Roman" w:hAnsi="Times New Roman" w:cs="Times New Roman"/>
          <w:sz w:val="24"/>
          <w:szCs w:val="24"/>
        </w:rPr>
        <w:t>rate,</w:t>
      </w:r>
      <w:r w:rsidRPr="00246810">
        <w:rPr>
          <w:rFonts w:ascii="Times New Roman" w:hAnsi="Times New Roman" w:cs="Times New Roman"/>
          <w:sz w:val="24"/>
          <w:szCs w:val="24"/>
        </w:rPr>
        <w:t xml:space="preserve"> so that the growth rate was 18.12%.But in the year 2016 </w:t>
      </w:r>
      <w:r w:rsidR="00246810" w:rsidRPr="00246810">
        <w:rPr>
          <w:rFonts w:ascii="Times New Roman" w:hAnsi="Times New Roman" w:cs="Times New Roman"/>
          <w:sz w:val="24"/>
          <w:szCs w:val="24"/>
        </w:rPr>
        <w:t xml:space="preserve">long term liabilities grew up by 27.88%.In 2017 </w:t>
      </w:r>
      <w:r w:rsidR="00246810">
        <w:rPr>
          <w:rFonts w:ascii="Times New Roman" w:hAnsi="Times New Roman" w:cs="Times New Roman"/>
          <w:sz w:val="24"/>
          <w:szCs w:val="24"/>
        </w:rPr>
        <w:t xml:space="preserve">the long </w:t>
      </w:r>
      <w:r w:rsidR="001C52F0">
        <w:rPr>
          <w:rFonts w:ascii="Times New Roman" w:hAnsi="Times New Roman" w:cs="Times New Roman"/>
          <w:sz w:val="24"/>
          <w:szCs w:val="24"/>
        </w:rPr>
        <w:t>term liabilities</w:t>
      </w:r>
      <w:r w:rsidR="00246810">
        <w:rPr>
          <w:rFonts w:ascii="Times New Roman" w:hAnsi="Times New Roman" w:cs="Times New Roman"/>
          <w:sz w:val="24"/>
          <w:szCs w:val="24"/>
        </w:rPr>
        <w:t xml:space="preserve"> of SIBL grew at decreased rate, so the growth rate was 22</w:t>
      </w:r>
      <w:r w:rsidR="001C52F0">
        <w:rPr>
          <w:rFonts w:ascii="Times New Roman" w:hAnsi="Times New Roman" w:cs="Times New Roman"/>
          <w:sz w:val="24"/>
          <w:szCs w:val="24"/>
        </w:rPr>
        <w:t>.70%. So it is indicate that capital structure of SIBL may preferred more debt in future.</w:t>
      </w:r>
    </w:p>
    <w:p w:rsidR="00B23281" w:rsidRDefault="00B23281" w:rsidP="00246810">
      <w:pPr>
        <w:jc w:val="both"/>
        <w:rPr>
          <w:rFonts w:ascii="Times New Roman" w:hAnsi="Times New Roman" w:cs="Times New Roman"/>
          <w:sz w:val="24"/>
          <w:szCs w:val="24"/>
        </w:rPr>
      </w:pPr>
    </w:p>
    <w:p w:rsidR="00B23281" w:rsidRDefault="00B23281" w:rsidP="00246810">
      <w:pPr>
        <w:jc w:val="both"/>
        <w:rPr>
          <w:rFonts w:ascii="Times New Roman" w:hAnsi="Times New Roman" w:cs="Times New Roman"/>
          <w:b/>
          <w:bCs/>
          <w:sz w:val="32"/>
          <w:szCs w:val="32"/>
        </w:rPr>
      </w:pPr>
    </w:p>
    <w:p w:rsidR="00B23281" w:rsidRDefault="00B23281" w:rsidP="00246810">
      <w:pPr>
        <w:jc w:val="both"/>
        <w:rPr>
          <w:rFonts w:ascii="Times New Roman" w:hAnsi="Times New Roman" w:cs="Times New Roman"/>
          <w:b/>
          <w:bCs/>
          <w:sz w:val="32"/>
          <w:szCs w:val="32"/>
        </w:rPr>
      </w:pPr>
    </w:p>
    <w:p w:rsidR="00B23281" w:rsidRDefault="00B23281" w:rsidP="00246810">
      <w:pPr>
        <w:jc w:val="both"/>
        <w:rPr>
          <w:rFonts w:ascii="Times New Roman" w:hAnsi="Times New Roman" w:cs="Times New Roman"/>
          <w:b/>
          <w:bCs/>
          <w:sz w:val="32"/>
          <w:szCs w:val="32"/>
        </w:rPr>
      </w:pPr>
    </w:p>
    <w:p w:rsidR="00B23281" w:rsidRDefault="00B23281" w:rsidP="00246810">
      <w:pPr>
        <w:jc w:val="both"/>
        <w:rPr>
          <w:rFonts w:ascii="Times New Roman" w:hAnsi="Times New Roman" w:cs="Times New Roman"/>
          <w:b/>
          <w:bCs/>
          <w:sz w:val="32"/>
          <w:szCs w:val="32"/>
        </w:rPr>
      </w:pPr>
    </w:p>
    <w:p w:rsidR="00F95801" w:rsidRDefault="00F95801" w:rsidP="00246810">
      <w:pPr>
        <w:jc w:val="both"/>
        <w:rPr>
          <w:rFonts w:ascii="Times New Roman" w:hAnsi="Times New Roman" w:cs="Times New Roman"/>
          <w:b/>
          <w:bCs/>
          <w:sz w:val="32"/>
          <w:szCs w:val="32"/>
        </w:rPr>
      </w:pPr>
    </w:p>
    <w:p w:rsidR="00F95801" w:rsidRDefault="00F95801" w:rsidP="00246810">
      <w:pPr>
        <w:jc w:val="both"/>
        <w:rPr>
          <w:rFonts w:ascii="Times New Roman" w:hAnsi="Times New Roman" w:cs="Times New Roman"/>
          <w:b/>
          <w:bCs/>
          <w:sz w:val="32"/>
          <w:szCs w:val="32"/>
        </w:rPr>
      </w:pPr>
    </w:p>
    <w:p w:rsidR="00437D42" w:rsidRDefault="004D49BC" w:rsidP="00246810">
      <w:pPr>
        <w:jc w:val="both"/>
        <w:rPr>
          <w:rFonts w:ascii="Times New Roman" w:hAnsi="Times New Roman" w:cs="Times New Roman"/>
          <w:b/>
          <w:bCs/>
          <w:sz w:val="32"/>
          <w:szCs w:val="32"/>
        </w:rPr>
      </w:pPr>
      <w:r>
        <w:rPr>
          <w:noProof/>
        </w:rPr>
        <w:lastRenderedPageBreak/>
        <w:drawing>
          <wp:inline distT="0" distB="0" distL="0" distR="0">
            <wp:extent cx="1165861" cy="4572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C814DB" w:rsidRDefault="00C814DB" w:rsidP="00246810">
      <w:pPr>
        <w:jc w:val="both"/>
        <w:rPr>
          <w:rFonts w:ascii="Times New Roman" w:hAnsi="Times New Roman" w:cs="Times New Roman"/>
          <w:b/>
          <w:bCs/>
          <w:sz w:val="32"/>
          <w:szCs w:val="32"/>
        </w:rPr>
      </w:pPr>
    </w:p>
    <w:p w:rsidR="00B23281" w:rsidRPr="00164EBA" w:rsidRDefault="00DC4A16" w:rsidP="0029378B">
      <w:pPr>
        <w:pStyle w:val="Heading3"/>
        <w:rPr>
          <w:rFonts w:ascii="Times New Roman" w:hAnsi="Times New Roman" w:cs="Times New Roman"/>
          <w:b/>
          <w:bCs/>
          <w:color w:val="C45911" w:themeColor="accent2" w:themeShade="BF"/>
          <w:sz w:val="28"/>
          <w:szCs w:val="28"/>
        </w:rPr>
      </w:pPr>
      <w:bookmarkStart w:id="35" w:name="_Toc536417210"/>
      <w:r w:rsidRPr="00164EBA">
        <w:rPr>
          <w:rFonts w:ascii="Times New Roman" w:hAnsi="Times New Roman" w:cs="Times New Roman"/>
          <w:b/>
          <w:bCs/>
          <w:color w:val="C45911" w:themeColor="accent2" w:themeShade="BF"/>
          <w:sz w:val="28"/>
          <w:szCs w:val="28"/>
        </w:rPr>
        <w:t>3.2</w:t>
      </w:r>
      <w:r w:rsidR="00104948" w:rsidRPr="00164EBA">
        <w:rPr>
          <w:rFonts w:ascii="Times New Roman" w:hAnsi="Times New Roman" w:cs="Times New Roman"/>
          <w:b/>
          <w:bCs/>
          <w:color w:val="C45911" w:themeColor="accent2" w:themeShade="BF"/>
          <w:sz w:val="28"/>
          <w:szCs w:val="28"/>
        </w:rPr>
        <w:t>.3 Term Deposit Balance</w:t>
      </w:r>
      <w:bookmarkEnd w:id="35"/>
    </w:p>
    <w:p w:rsidR="00B23281" w:rsidRDefault="00B23281" w:rsidP="00246810">
      <w:pPr>
        <w:jc w:val="both"/>
        <w:rPr>
          <w:rFonts w:ascii="Times New Roman" w:hAnsi="Times New Roman" w:cs="Times New Roman"/>
          <w:b/>
          <w:bCs/>
          <w:sz w:val="32"/>
          <w:szCs w:val="32"/>
        </w:rPr>
      </w:pPr>
    </w:p>
    <w:tbl>
      <w:tblPr>
        <w:tblStyle w:val="TableGrid"/>
        <w:tblW w:w="0" w:type="auto"/>
        <w:tblInd w:w="108" w:type="dxa"/>
        <w:tblLook w:val="04A0" w:firstRow="1" w:lastRow="0" w:firstColumn="1" w:lastColumn="0" w:noHBand="0" w:noVBand="1"/>
      </w:tblPr>
      <w:tblGrid>
        <w:gridCol w:w="1687"/>
        <w:gridCol w:w="1321"/>
        <w:gridCol w:w="1558"/>
        <w:gridCol w:w="1558"/>
        <w:gridCol w:w="1559"/>
        <w:gridCol w:w="1559"/>
      </w:tblGrid>
      <w:tr w:rsidR="00B23281" w:rsidRPr="00981958" w:rsidTr="00F413E7">
        <w:tc>
          <w:tcPr>
            <w:tcW w:w="1687" w:type="dxa"/>
            <w:shd w:val="clear" w:color="auto" w:fill="5B9BD5" w:themeFill="accent1"/>
          </w:tcPr>
          <w:p w:rsidR="00B23281" w:rsidRPr="00B23281" w:rsidRDefault="00B23281" w:rsidP="00246810">
            <w:pPr>
              <w:jc w:val="both"/>
              <w:rPr>
                <w:rFonts w:ascii="Times New Roman" w:hAnsi="Times New Roman" w:cs="Times New Roman"/>
              </w:rPr>
            </w:pPr>
            <w:r w:rsidRPr="00B23281">
              <w:rPr>
                <w:rFonts w:ascii="Times New Roman" w:hAnsi="Times New Roman" w:cs="Times New Roman"/>
              </w:rPr>
              <w:t>Year</w:t>
            </w:r>
          </w:p>
        </w:tc>
        <w:tc>
          <w:tcPr>
            <w:tcW w:w="1321" w:type="dxa"/>
            <w:shd w:val="clear" w:color="auto" w:fill="5B9BD5" w:themeFill="accent1"/>
          </w:tcPr>
          <w:p w:rsidR="00B23281" w:rsidRPr="00981958" w:rsidRDefault="00981958" w:rsidP="00246810">
            <w:pPr>
              <w:jc w:val="both"/>
              <w:rPr>
                <w:rFonts w:ascii="Times New Roman" w:hAnsi="Times New Roman" w:cs="Times New Roman"/>
              </w:rPr>
            </w:pPr>
            <w:r w:rsidRPr="00981958">
              <w:rPr>
                <w:rFonts w:ascii="Times New Roman" w:hAnsi="Times New Roman" w:cs="Times New Roman"/>
              </w:rPr>
              <w:t>2013</w:t>
            </w:r>
          </w:p>
        </w:tc>
        <w:tc>
          <w:tcPr>
            <w:tcW w:w="1558" w:type="dxa"/>
            <w:shd w:val="clear" w:color="auto" w:fill="5B9BD5" w:themeFill="accent1"/>
          </w:tcPr>
          <w:p w:rsidR="00B23281" w:rsidRPr="00981958" w:rsidRDefault="00981958" w:rsidP="00246810">
            <w:pPr>
              <w:jc w:val="both"/>
              <w:rPr>
                <w:rFonts w:ascii="Times New Roman" w:hAnsi="Times New Roman" w:cs="Times New Roman"/>
              </w:rPr>
            </w:pPr>
            <w:r w:rsidRPr="00981958">
              <w:rPr>
                <w:rFonts w:ascii="Times New Roman" w:hAnsi="Times New Roman" w:cs="Times New Roman"/>
              </w:rPr>
              <w:t>2014</w:t>
            </w:r>
          </w:p>
        </w:tc>
        <w:tc>
          <w:tcPr>
            <w:tcW w:w="1558" w:type="dxa"/>
            <w:shd w:val="clear" w:color="auto" w:fill="5B9BD5" w:themeFill="accent1"/>
          </w:tcPr>
          <w:p w:rsidR="00B23281" w:rsidRPr="00981958" w:rsidRDefault="00981958" w:rsidP="00246810">
            <w:pPr>
              <w:jc w:val="both"/>
              <w:rPr>
                <w:rFonts w:ascii="Times New Roman" w:hAnsi="Times New Roman" w:cs="Times New Roman"/>
              </w:rPr>
            </w:pPr>
            <w:r w:rsidRPr="00981958">
              <w:rPr>
                <w:rFonts w:ascii="Times New Roman" w:hAnsi="Times New Roman" w:cs="Times New Roman"/>
              </w:rPr>
              <w:t>2015</w:t>
            </w:r>
          </w:p>
        </w:tc>
        <w:tc>
          <w:tcPr>
            <w:tcW w:w="1559" w:type="dxa"/>
            <w:shd w:val="clear" w:color="auto" w:fill="5B9BD5" w:themeFill="accent1"/>
          </w:tcPr>
          <w:p w:rsidR="00B23281" w:rsidRPr="00981958" w:rsidRDefault="00981958" w:rsidP="00246810">
            <w:pPr>
              <w:jc w:val="both"/>
              <w:rPr>
                <w:rFonts w:ascii="Times New Roman" w:hAnsi="Times New Roman" w:cs="Times New Roman"/>
              </w:rPr>
            </w:pPr>
            <w:r w:rsidRPr="00981958">
              <w:rPr>
                <w:rFonts w:ascii="Times New Roman" w:hAnsi="Times New Roman" w:cs="Times New Roman"/>
              </w:rPr>
              <w:t>2016</w:t>
            </w:r>
          </w:p>
        </w:tc>
        <w:tc>
          <w:tcPr>
            <w:tcW w:w="1559" w:type="dxa"/>
            <w:shd w:val="clear" w:color="auto" w:fill="5B9BD5" w:themeFill="accent1"/>
          </w:tcPr>
          <w:p w:rsidR="00B23281" w:rsidRPr="00981958" w:rsidRDefault="00981958" w:rsidP="00246810">
            <w:pPr>
              <w:jc w:val="both"/>
              <w:rPr>
                <w:rFonts w:ascii="Times New Roman" w:hAnsi="Times New Roman" w:cs="Times New Roman"/>
              </w:rPr>
            </w:pPr>
            <w:r w:rsidRPr="00981958">
              <w:rPr>
                <w:rFonts w:ascii="Times New Roman" w:hAnsi="Times New Roman" w:cs="Times New Roman"/>
              </w:rPr>
              <w:t>2017</w:t>
            </w:r>
          </w:p>
        </w:tc>
      </w:tr>
      <w:tr w:rsidR="00B23281" w:rsidTr="00F413E7">
        <w:tc>
          <w:tcPr>
            <w:tcW w:w="1687" w:type="dxa"/>
            <w:shd w:val="clear" w:color="auto" w:fill="F4B083" w:themeFill="accent2" w:themeFillTint="99"/>
          </w:tcPr>
          <w:p w:rsidR="00B23281" w:rsidRPr="00B23281" w:rsidRDefault="00B23281" w:rsidP="00246810">
            <w:pPr>
              <w:jc w:val="both"/>
              <w:rPr>
                <w:rFonts w:ascii="Times New Roman" w:hAnsi="Times New Roman" w:cs="Times New Roman"/>
              </w:rPr>
            </w:pPr>
            <w:r w:rsidRPr="00B23281">
              <w:rPr>
                <w:rFonts w:ascii="Times New Roman" w:hAnsi="Times New Roman" w:cs="Times New Roman"/>
              </w:rPr>
              <w:t>Term deposit balance ( taka in million)</w:t>
            </w:r>
          </w:p>
        </w:tc>
        <w:tc>
          <w:tcPr>
            <w:tcW w:w="1321" w:type="dxa"/>
            <w:shd w:val="clear" w:color="auto" w:fill="F4B083" w:themeFill="accent2" w:themeFillTint="99"/>
          </w:tcPr>
          <w:p w:rsidR="00B23281" w:rsidRPr="00981958" w:rsidRDefault="00981958" w:rsidP="00246810">
            <w:pPr>
              <w:jc w:val="both"/>
              <w:rPr>
                <w:rFonts w:ascii="Times New Roman" w:hAnsi="Times New Roman" w:cs="Times New Roman"/>
              </w:rPr>
            </w:pPr>
            <w:r w:rsidRPr="00981958">
              <w:rPr>
                <w:rFonts w:ascii="Times New Roman" w:hAnsi="Times New Roman" w:cs="Times New Roman"/>
              </w:rPr>
              <w:t>10,184</w:t>
            </w:r>
          </w:p>
        </w:tc>
        <w:tc>
          <w:tcPr>
            <w:tcW w:w="1558" w:type="dxa"/>
            <w:shd w:val="clear" w:color="auto" w:fill="F4B083" w:themeFill="accent2" w:themeFillTint="99"/>
          </w:tcPr>
          <w:p w:rsidR="00B23281" w:rsidRPr="00981958" w:rsidRDefault="00981958" w:rsidP="00246810">
            <w:pPr>
              <w:jc w:val="both"/>
              <w:rPr>
                <w:rFonts w:ascii="Times New Roman" w:hAnsi="Times New Roman" w:cs="Times New Roman"/>
              </w:rPr>
            </w:pPr>
            <w:r w:rsidRPr="00981958">
              <w:rPr>
                <w:rFonts w:ascii="Times New Roman" w:hAnsi="Times New Roman" w:cs="Times New Roman"/>
              </w:rPr>
              <w:t>12,426</w:t>
            </w:r>
          </w:p>
        </w:tc>
        <w:tc>
          <w:tcPr>
            <w:tcW w:w="1558" w:type="dxa"/>
            <w:shd w:val="clear" w:color="auto" w:fill="F4B083" w:themeFill="accent2" w:themeFillTint="99"/>
          </w:tcPr>
          <w:p w:rsidR="00B23281" w:rsidRPr="00981958" w:rsidRDefault="00981958" w:rsidP="00246810">
            <w:pPr>
              <w:jc w:val="both"/>
              <w:rPr>
                <w:rFonts w:ascii="Times New Roman" w:hAnsi="Times New Roman" w:cs="Times New Roman"/>
              </w:rPr>
            </w:pPr>
            <w:r w:rsidRPr="00981958">
              <w:rPr>
                <w:rFonts w:ascii="Times New Roman" w:hAnsi="Times New Roman" w:cs="Times New Roman"/>
              </w:rPr>
              <w:t>14,951</w:t>
            </w:r>
          </w:p>
        </w:tc>
        <w:tc>
          <w:tcPr>
            <w:tcW w:w="1559" w:type="dxa"/>
            <w:shd w:val="clear" w:color="auto" w:fill="F4B083" w:themeFill="accent2" w:themeFillTint="99"/>
          </w:tcPr>
          <w:p w:rsidR="00B23281" w:rsidRPr="00981958" w:rsidRDefault="00981958" w:rsidP="00246810">
            <w:pPr>
              <w:jc w:val="both"/>
              <w:rPr>
                <w:rFonts w:ascii="Times New Roman" w:hAnsi="Times New Roman" w:cs="Times New Roman"/>
              </w:rPr>
            </w:pPr>
            <w:r w:rsidRPr="00981958">
              <w:rPr>
                <w:rFonts w:ascii="Times New Roman" w:hAnsi="Times New Roman" w:cs="Times New Roman"/>
              </w:rPr>
              <w:t>19,029</w:t>
            </w:r>
          </w:p>
        </w:tc>
        <w:tc>
          <w:tcPr>
            <w:tcW w:w="1559" w:type="dxa"/>
            <w:shd w:val="clear" w:color="auto" w:fill="F4B083" w:themeFill="accent2" w:themeFillTint="99"/>
          </w:tcPr>
          <w:p w:rsidR="00B23281" w:rsidRPr="00981958" w:rsidRDefault="00981958" w:rsidP="00246810">
            <w:pPr>
              <w:jc w:val="both"/>
              <w:rPr>
                <w:rFonts w:ascii="Times New Roman" w:hAnsi="Times New Roman" w:cs="Times New Roman"/>
              </w:rPr>
            </w:pPr>
            <w:r w:rsidRPr="00981958">
              <w:rPr>
                <w:rFonts w:ascii="Times New Roman" w:hAnsi="Times New Roman" w:cs="Times New Roman"/>
              </w:rPr>
              <w:t>22,840</w:t>
            </w:r>
          </w:p>
        </w:tc>
      </w:tr>
      <w:tr w:rsidR="00F413E7" w:rsidRPr="00F413E7" w:rsidTr="00F413E7">
        <w:tc>
          <w:tcPr>
            <w:tcW w:w="1687" w:type="dxa"/>
            <w:shd w:val="clear" w:color="auto" w:fill="C9C9C9" w:themeFill="accent3" w:themeFillTint="99"/>
          </w:tcPr>
          <w:p w:rsidR="00B23281" w:rsidRPr="00F413E7" w:rsidRDefault="00147FEB" w:rsidP="00246810">
            <w:pPr>
              <w:jc w:val="both"/>
              <w:rPr>
                <w:rFonts w:ascii="Times New Roman" w:hAnsi="Times New Roman" w:cs="Times New Roman"/>
                <w:color w:val="000000" w:themeColor="text1"/>
              </w:rPr>
            </w:pPr>
            <w:r w:rsidRPr="00F413E7">
              <w:rPr>
                <w:rFonts w:ascii="Times New Roman" w:hAnsi="Times New Roman" w:cs="Times New Roman"/>
                <w:color w:val="000000" w:themeColor="text1"/>
              </w:rPr>
              <w:t>Growth rate</w:t>
            </w:r>
          </w:p>
        </w:tc>
        <w:tc>
          <w:tcPr>
            <w:tcW w:w="1321" w:type="dxa"/>
            <w:shd w:val="clear" w:color="auto" w:fill="C9C9C9" w:themeFill="accent3" w:themeFillTint="99"/>
          </w:tcPr>
          <w:p w:rsidR="00B23281" w:rsidRPr="00F413E7" w:rsidRDefault="00B23281" w:rsidP="00246810">
            <w:pPr>
              <w:jc w:val="both"/>
              <w:rPr>
                <w:rFonts w:ascii="Times New Roman" w:hAnsi="Times New Roman" w:cs="Times New Roman"/>
                <w:b/>
                <w:bCs/>
                <w:color w:val="000000" w:themeColor="text1"/>
                <w:sz w:val="32"/>
                <w:szCs w:val="32"/>
              </w:rPr>
            </w:pPr>
          </w:p>
        </w:tc>
        <w:tc>
          <w:tcPr>
            <w:tcW w:w="1558" w:type="dxa"/>
            <w:shd w:val="clear" w:color="auto" w:fill="C9C9C9" w:themeFill="accent3" w:themeFillTint="99"/>
          </w:tcPr>
          <w:p w:rsidR="00B23281" w:rsidRPr="00F413E7" w:rsidRDefault="00981958" w:rsidP="00246810">
            <w:pPr>
              <w:jc w:val="both"/>
              <w:rPr>
                <w:rFonts w:ascii="Times New Roman" w:hAnsi="Times New Roman" w:cs="Times New Roman"/>
                <w:color w:val="000000" w:themeColor="text1"/>
              </w:rPr>
            </w:pPr>
            <w:r w:rsidRPr="00F413E7">
              <w:rPr>
                <w:rFonts w:ascii="Times New Roman" w:hAnsi="Times New Roman" w:cs="Times New Roman"/>
                <w:color w:val="000000" w:themeColor="text1"/>
              </w:rPr>
              <w:t>22.02%</w:t>
            </w:r>
          </w:p>
        </w:tc>
        <w:tc>
          <w:tcPr>
            <w:tcW w:w="1558" w:type="dxa"/>
            <w:shd w:val="clear" w:color="auto" w:fill="C9C9C9" w:themeFill="accent3" w:themeFillTint="99"/>
          </w:tcPr>
          <w:p w:rsidR="00B23281" w:rsidRPr="00F413E7" w:rsidRDefault="00981958" w:rsidP="00246810">
            <w:pPr>
              <w:jc w:val="both"/>
              <w:rPr>
                <w:rFonts w:ascii="Times New Roman" w:hAnsi="Times New Roman" w:cs="Times New Roman"/>
                <w:color w:val="000000" w:themeColor="text1"/>
              </w:rPr>
            </w:pPr>
            <w:r w:rsidRPr="00F413E7">
              <w:rPr>
                <w:rFonts w:ascii="Times New Roman" w:hAnsi="Times New Roman" w:cs="Times New Roman"/>
                <w:color w:val="000000" w:themeColor="text1"/>
              </w:rPr>
              <w:t>20.32%</w:t>
            </w:r>
          </w:p>
        </w:tc>
        <w:tc>
          <w:tcPr>
            <w:tcW w:w="1559" w:type="dxa"/>
            <w:shd w:val="clear" w:color="auto" w:fill="C9C9C9" w:themeFill="accent3" w:themeFillTint="99"/>
          </w:tcPr>
          <w:p w:rsidR="00B23281" w:rsidRPr="00F413E7" w:rsidRDefault="00981958" w:rsidP="00246810">
            <w:pPr>
              <w:jc w:val="both"/>
              <w:rPr>
                <w:rFonts w:ascii="Times New Roman" w:hAnsi="Times New Roman" w:cs="Times New Roman"/>
                <w:color w:val="000000" w:themeColor="text1"/>
              </w:rPr>
            </w:pPr>
            <w:r w:rsidRPr="00F413E7">
              <w:rPr>
                <w:rFonts w:ascii="Times New Roman" w:hAnsi="Times New Roman" w:cs="Times New Roman"/>
                <w:color w:val="000000" w:themeColor="text1"/>
              </w:rPr>
              <w:t>27.28%</w:t>
            </w:r>
          </w:p>
        </w:tc>
        <w:tc>
          <w:tcPr>
            <w:tcW w:w="1559" w:type="dxa"/>
            <w:shd w:val="clear" w:color="auto" w:fill="C9C9C9" w:themeFill="accent3" w:themeFillTint="99"/>
          </w:tcPr>
          <w:p w:rsidR="00B23281" w:rsidRPr="00F413E7" w:rsidRDefault="00981958" w:rsidP="00246810">
            <w:pPr>
              <w:jc w:val="both"/>
              <w:rPr>
                <w:rFonts w:ascii="Times New Roman" w:hAnsi="Times New Roman" w:cs="Times New Roman"/>
                <w:color w:val="000000" w:themeColor="text1"/>
              </w:rPr>
            </w:pPr>
            <w:r w:rsidRPr="00F413E7">
              <w:rPr>
                <w:rFonts w:ascii="Times New Roman" w:hAnsi="Times New Roman" w:cs="Times New Roman"/>
                <w:color w:val="000000" w:themeColor="text1"/>
              </w:rPr>
              <w:t>20.03%</w:t>
            </w:r>
          </w:p>
        </w:tc>
      </w:tr>
    </w:tbl>
    <w:p w:rsidR="00E41607" w:rsidRPr="00B23281" w:rsidRDefault="00E41607" w:rsidP="00246810">
      <w:pPr>
        <w:jc w:val="both"/>
        <w:rPr>
          <w:rFonts w:ascii="Times New Roman" w:hAnsi="Times New Roman" w:cs="Times New Roman"/>
          <w:b/>
          <w:bCs/>
          <w:sz w:val="32"/>
          <w:szCs w:val="32"/>
        </w:rPr>
      </w:pPr>
    </w:p>
    <w:p w:rsidR="00A97182" w:rsidRDefault="00981958" w:rsidP="00DC37F7">
      <w:pPr>
        <w:rPr>
          <w:sz w:val="32"/>
          <w:szCs w:val="32"/>
        </w:rPr>
      </w:pPr>
      <w:r>
        <w:rPr>
          <w:noProof/>
        </w:rPr>
        <w:drawing>
          <wp:inline distT="0" distB="0" distL="0" distR="0">
            <wp:extent cx="5924550" cy="1095375"/>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11952" w:rsidRDefault="00611952" w:rsidP="00DC37F7">
      <w:pPr>
        <w:rPr>
          <w:sz w:val="32"/>
          <w:szCs w:val="32"/>
        </w:rPr>
      </w:pPr>
    </w:p>
    <w:p w:rsidR="00E41607" w:rsidRDefault="00E41607" w:rsidP="00FA4B18">
      <w:pPr>
        <w:jc w:val="both"/>
        <w:rPr>
          <w:rFonts w:ascii="Times New Roman" w:hAnsi="Times New Roman" w:cs="Times New Roman"/>
          <w:sz w:val="24"/>
          <w:szCs w:val="24"/>
        </w:rPr>
      </w:pPr>
      <w:r w:rsidRPr="00FA4B18">
        <w:rPr>
          <w:rFonts w:ascii="Times New Roman" w:hAnsi="Times New Roman" w:cs="Times New Roman"/>
          <w:sz w:val="24"/>
          <w:szCs w:val="24"/>
        </w:rPr>
        <w:t>From the table</w:t>
      </w:r>
      <w:r w:rsidR="00AD23ED" w:rsidRPr="00FA4B18">
        <w:rPr>
          <w:rFonts w:ascii="Times New Roman" w:hAnsi="Times New Roman" w:cs="Times New Roman"/>
          <w:sz w:val="24"/>
          <w:szCs w:val="24"/>
        </w:rPr>
        <w:t xml:space="preserve"> we can</w:t>
      </w:r>
      <w:r w:rsidRPr="00FA4B18">
        <w:rPr>
          <w:rFonts w:ascii="Times New Roman" w:hAnsi="Times New Roman" w:cs="Times New Roman"/>
          <w:sz w:val="24"/>
          <w:szCs w:val="24"/>
        </w:rPr>
        <w:t xml:space="preserve"> say that term deposit balance was TK10, 184 million in the year 2013</w:t>
      </w:r>
      <w:r w:rsidR="00AD23ED" w:rsidRPr="00FA4B18">
        <w:rPr>
          <w:rFonts w:ascii="Times New Roman" w:hAnsi="Times New Roman" w:cs="Times New Roman"/>
          <w:sz w:val="24"/>
          <w:szCs w:val="24"/>
        </w:rPr>
        <w:t>.In the year 2014 it was increased by 22.02%</w:t>
      </w:r>
      <w:r w:rsidR="00243506" w:rsidRPr="00FA4B18">
        <w:rPr>
          <w:rFonts w:ascii="Times New Roman" w:hAnsi="Times New Roman" w:cs="Times New Roman"/>
          <w:sz w:val="24"/>
          <w:szCs w:val="24"/>
        </w:rPr>
        <w:t>.In the year 2015 it was grew up by 20.32%. But in the year 2016 term deposit balance growth of SIBL was very high and it was increased by 27.28%.In the year 2017 it was increased by 20.03%.So from this scenario we can see that SIBL has more money or funds to new investment.</w:t>
      </w:r>
    </w:p>
    <w:p w:rsidR="00FA4B18" w:rsidRDefault="00FA4B18" w:rsidP="00FA4B18">
      <w:pPr>
        <w:jc w:val="both"/>
        <w:rPr>
          <w:rFonts w:ascii="Times New Roman" w:hAnsi="Times New Roman" w:cs="Times New Roman"/>
          <w:sz w:val="24"/>
          <w:szCs w:val="24"/>
        </w:rPr>
      </w:pPr>
    </w:p>
    <w:p w:rsidR="00FA4B18" w:rsidRDefault="00FA4B18" w:rsidP="00FA4B18">
      <w:pPr>
        <w:jc w:val="both"/>
        <w:rPr>
          <w:rFonts w:ascii="Times New Roman" w:hAnsi="Times New Roman" w:cs="Times New Roman"/>
          <w:sz w:val="24"/>
          <w:szCs w:val="24"/>
        </w:rPr>
      </w:pPr>
    </w:p>
    <w:p w:rsidR="00FA4B18" w:rsidRDefault="00FA4B18" w:rsidP="00FA4B18">
      <w:pPr>
        <w:jc w:val="both"/>
        <w:rPr>
          <w:rFonts w:ascii="Times New Roman" w:hAnsi="Times New Roman" w:cs="Times New Roman"/>
          <w:sz w:val="24"/>
          <w:szCs w:val="24"/>
        </w:rPr>
      </w:pPr>
    </w:p>
    <w:p w:rsidR="00FA4B18" w:rsidRDefault="00FA4B18" w:rsidP="00FA4B18">
      <w:pPr>
        <w:jc w:val="both"/>
        <w:rPr>
          <w:rFonts w:ascii="Times New Roman" w:hAnsi="Times New Roman" w:cs="Times New Roman"/>
          <w:sz w:val="24"/>
          <w:szCs w:val="24"/>
        </w:rPr>
      </w:pPr>
    </w:p>
    <w:p w:rsidR="00C814DB" w:rsidRDefault="00C814DB" w:rsidP="00FA4B18">
      <w:pPr>
        <w:jc w:val="both"/>
        <w:rPr>
          <w:rFonts w:ascii="Times New Roman" w:hAnsi="Times New Roman" w:cs="Times New Roman"/>
          <w:sz w:val="24"/>
          <w:szCs w:val="24"/>
        </w:rPr>
      </w:pPr>
    </w:p>
    <w:p w:rsidR="00C814DB" w:rsidRDefault="00C814DB" w:rsidP="00FA4B18">
      <w:pPr>
        <w:jc w:val="both"/>
        <w:rPr>
          <w:rFonts w:ascii="Times New Roman" w:hAnsi="Times New Roman" w:cs="Times New Roman"/>
          <w:sz w:val="24"/>
          <w:szCs w:val="24"/>
        </w:rPr>
      </w:pPr>
    </w:p>
    <w:p w:rsidR="00C814DB" w:rsidRDefault="00C814DB" w:rsidP="00FA4B18">
      <w:pPr>
        <w:jc w:val="both"/>
        <w:rPr>
          <w:rFonts w:ascii="Times New Roman" w:hAnsi="Times New Roman" w:cs="Times New Roman"/>
          <w:sz w:val="24"/>
          <w:szCs w:val="24"/>
        </w:rPr>
      </w:pPr>
    </w:p>
    <w:p w:rsidR="00C814DB" w:rsidRDefault="00C814DB" w:rsidP="00FA4B18">
      <w:pPr>
        <w:jc w:val="both"/>
        <w:rPr>
          <w:rFonts w:ascii="Times New Roman" w:hAnsi="Times New Roman" w:cs="Times New Roman"/>
          <w:sz w:val="24"/>
          <w:szCs w:val="24"/>
        </w:rPr>
      </w:pPr>
    </w:p>
    <w:p w:rsidR="00F95801" w:rsidRDefault="00F95801" w:rsidP="00FA4B18">
      <w:pPr>
        <w:jc w:val="both"/>
        <w:rPr>
          <w:rFonts w:ascii="Times New Roman" w:hAnsi="Times New Roman" w:cs="Times New Roman"/>
          <w:sz w:val="24"/>
          <w:szCs w:val="24"/>
        </w:rPr>
      </w:pPr>
    </w:p>
    <w:p w:rsidR="00FA4B18" w:rsidRDefault="004D49BC" w:rsidP="00FA4B18">
      <w:pPr>
        <w:jc w:val="both"/>
        <w:rPr>
          <w:rFonts w:ascii="Times New Roman" w:hAnsi="Times New Roman" w:cs="Times New Roman"/>
          <w:sz w:val="24"/>
          <w:szCs w:val="24"/>
        </w:rPr>
      </w:pPr>
      <w:r>
        <w:rPr>
          <w:noProof/>
        </w:rPr>
        <w:lastRenderedPageBreak/>
        <w:drawing>
          <wp:inline distT="0" distB="0" distL="0" distR="0">
            <wp:extent cx="1165861" cy="4572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8B1008" w:rsidRDefault="008B1008" w:rsidP="00FA4B18">
      <w:pPr>
        <w:jc w:val="center"/>
        <w:rPr>
          <w:rFonts w:ascii="Times New Roman" w:hAnsi="Times New Roman" w:cs="Times New Roman"/>
          <w:b/>
          <w:bCs/>
          <w:sz w:val="32"/>
          <w:szCs w:val="32"/>
          <w:u w:val="single"/>
        </w:rPr>
      </w:pPr>
    </w:p>
    <w:p w:rsidR="00FA4B18" w:rsidRPr="00AE7FA4" w:rsidRDefault="00FA4B18" w:rsidP="009662D7">
      <w:pPr>
        <w:rPr>
          <w:rFonts w:ascii="Times New Roman" w:hAnsi="Times New Roman" w:cs="Times New Roman"/>
          <w:b/>
          <w:bCs/>
          <w:color w:val="2E74B5" w:themeColor="accent1" w:themeShade="BF"/>
          <w:sz w:val="28"/>
          <w:szCs w:val="28"/>
          <w:u w:val="single"/>
        </w:rPr>
      </w:pPr>
      <w:r w:rsidRPr="00AE7FA4">
        <w:rPr>
          <w:rFonts w:ascii="Times New Roman" w:hAnsi="Times New Roman" w:cs="Times New Roman"/>
          <w:b/>
          <w:bCs/>
          <w:color w:val="2E74B5" w:themeColor="accent1" w:themeShade="BF"/>
          <w:sz w:val="28"/>
          <w:szCs w:val="28"/>
          <w:u w:val="single"/>
        </w:rPr>
        <w:t xml:space="preserve">Operational Performance </w:t>
      </w:r>
    </w:p>
    <w:p w:rsidR="00FA4B18" w:rsidRPr="00B05FC7" w:rsidRDefault="00B05FC7" w:rsidP="00B05FC7">
      <w:pPr>
        <w:jc w:val="both"/>
        <w:rPr>
          <w:rFonts w:ascii="Times New Roman" w:hAnsi="Times New Roman" w:cs="Times New Roman"/>
          <w:color w:val="000000" w:themeColor="text1"/>
          <w:sz w:val="24"/>
          <w:szCs w:val="24"/>
        </w:rPr>
      </w:pPr>
      <w:r w:rsidRPr="00B05FC7">
        <w:rPr>
          <w:rFonts w:ascii="Times New Roman" w:hAnsi="Times New Roman" w:cs="Times New Roman"/>
          <w:color w:val="000000" w:themeColor="text1"/>
          <w:sz w:val="24"/>
          <w:szCs w:val="24"/>
        </w:rPr>
        <w:t xml:space="preserve">To know the operational growth of SIBL last five years used by operational income, operational expense, net profit after tax, number of share, net asset value per share, market value addition and </w:t>
      </w:r>
      <w:r w:rsidR="00DB2F4E" w:rsidRPr="00B05FC7">
        <w:rPr>
          <w:rFonts w:ascii="Times New Roman" w:hAnsi="Times New Roman" w:cs="Times New Roman"/>
          <w:color w:val="000000" w:themeColor="text1"/>
          <w:sz w:val="24"/>
          <w:szCs w:val="24"/>
        </w:rPr>
        <w:t>shareholders’</w:t>
      </w:r>
      <w:r w:rsidRPr="00B05FC7">
        <w:rPr>
          <w:rFonts w:ascii="Times New Roman" w:hAnsi="Times New Roman" w:cs="Times New Roman"/>
          <w:color w:val="000000" w:themeColor="text1"/>
          <w:sz w:val="24"/>
          <w:szCs w:val="24"/>
        </w:rPr>
        <w:t xml:space="preserve"> equity. </w:t>
      </w:r>
    </w:p>
    <w:p w:rsidR="00611952" w:rsidRPr="00B05FC7" w:rsidRDefault="00611952" w:rsidP="00B05FC7">
      <w:pPr>
        <w:jc w:val="both"/>
        <w:rPr>
          <w:rFonts w:ascii="Times New Roman" w:hAnsi="Times New Roman" w:cs="Times New Roman"/>
          <w:sz w:val="24"/>
          <w:szCs w:val="24"/>
        </w:rPr>
      </w:pPr>
    </w:p>
    <w:p w:rsidR="00611952" w:rsidRPr="00164EBA" w:rsidRDefault="00DC4A16" w:rsidP="0029378B">
      <w:pPr>
        <w:pStyle w:val="Heading3"/>
        <w:rPr>
          <w:rFonts w:ascii="Times New Roman" w:hAnsi="Times New Roman" w:cs="Times New Roman"/>
          <w:b/>
          <w:bCs/>
          <w:color w:val="C45911" w:themeColor="accent2" w:themeShade="BF"/>
          <w:sz w:val="28"/>
          <w:szCs w:val="28"/>
        </w:rPr>
      </w:pPr>
      <w:bookmarkStart w:id="36" w:name="_Toc536417211"/>
      <w:r w:rsidRPr="00164EBA">
        <w:rPr>
          <w:rFonts w:ascii="Times New Roman" w:hAnsi="Times New Roman" w:cs="Times New Roman"/>
          <w:b/>
          <w:bCs/>
          <w:color w:val="C45911" w:themeColor="accent2" w:themeShade="BF"/>
          <w:sz w:val="28"/>
          <w:szCs w:val="28"/>
        </w:rPr>
        <w:t>3.2</w:t>
      </w:r>
      <w:r w:rsidR="00FA4B18" w:rsidRPr="00164EBA">
        <w:rPr>
          <w:rFonts w:ascii="Times New Roman" w:hAnsi="Times New Roman" w:cs="Times New Roman"/>
          <w:b/>
          <w:bCs/>
          <w:color w:val="C45911" w:themeColor="accent2" w:themeShade="BF"/>
          <w:sz w:val="28"/>
          <w:szCs w:val="28"/>
        </w:rPr>
        <w:t>.4 Operational Income</w:t>
      </w:r>
      <w:bookmarkEnd w:id="36"/>
    </w:p>
    <w:p w:rsidR="00FA4B18" w:rsidRPr="00164EBA" w:rsidRDefault="00B05FC7" w:rsidP="00DC37F7">
      <w:pPr>
        <w:rPr>
          <w:rFonts w:ascii="Times New Roman" w:hAnsi="Times New Roman" w:cs="Times New Roman"/>
          <w:b/>
          <w:bCs/>
          <w:color w:val="C45911" w:themeColor="accent2" w:themeShade="BF"/>
          <w:sz w:val="28"/>
          <w:szCs w:val="28"/>
        </w:rPr>
      </w:pPr>
      <w:r>
        <w:rPr>
          <w:rFonts w:ascii="Times New Roman" w:hAnsi="Times New Roman" w:cs="Times New Roman"/>
          <w:b/>
          <w:bCs/>
          <w:color w:val="C45911" w:themeColor="accent2" w:themeShade="BF"/>
          <w:sz w:val="28"/>
          <w:szCs w:val="28"/>
        </w:rPr>
        <w:t xml:space="preserve"> </w:t>
      </w:r>
    </w:p>
    <w:tbl>
      <w:tblPr>
        <w:tblStyle w:val="TableGrid"/>
        <w:tblW w:w="0" w:type="auto"/>
        <w:tblInd w:w="-432" w:type="dxa"/>
        <w:tblLook w:val="04A0" w:firstRow="1" w:lastRow="0" w:firstColumn="1" w:lastColumn="0" w:noHBand="0" w:noVBand="1"/>
      </w:tblPr>
      <w:tblGrid>
        <w:gridCol w:w="2129"/>
        <w:gridCol w:w="1411"/>
        <w:gridCol w:w="1558"/>
        <w:gridCol w:w="1558"/>
        <w:gridCol w:w="1559"/>
        <w:gridCol w:w="1559"/>
      </w:tblGrid>
      <w:tr w:rsidR="00FA4B18" w:rsidTr="00F413E7">
        <w:tc>
          <w:tcPr>
            <w:tcW w:w="2129" w:type="dxa"/>
            <w:shd w:val="clear" w:color="auto" w:fill="5B9BD5" w:themeFill="accent1"/>
          </w:tcPr>
          <w:p w:rsidR="00FA4B18" w:rsidRPr="004960C3" w:rsidRDefault="00FA4B18" w:rsidP="00DC37F7">
            <w:pPr>
              <w:rPr>
                <w:rFonts w:ascii="Times New Roman" w:hAnsi="Times New Roman" w:cs="Times New Roman"/>
              </w:rPr>
            </w:pPr>
            <w:r w:rsidRPr="004960C3">
              <w:rPr>
                <w:rFonts w:ascii="Times New Roman" w:hAnsi="Times New Roman" w:cs="Times New Roman"/>
              </w:rPr>
              <w:t>Year</w:t>
            </w:r>
          </w:p>
        </w:tc>
        <w:tc>
          <w:tcPr>
            <w:tcW w:w="1411" w:type="dxa"/>
            <w:shd w:val="clear" w:color="auto" w:fill="5B9BD5" w:themeFill="accent1"/>
          </w:tcPr>
          <w:p w:rsidR="00FA4B18" w:rsidRPr="004960C3" w:rsidRDefault="00FA4B18" w:rsidP="00DC37F7">
            <w:pPr>
              <w:rPr>
                <w:rFonts w:ascii="Times New Roman" w:hAnsi="Times New Roman" w:cs="Times New Roman"/>
              </w:rPr>
            </w:pPr>
            <w:r w:rsidRPr="004960C3">
              <w:rPr>
                <w:rFonts w:ascii="Times New Roman" w:hAnsi="Times New Roman" w:cs="Times New Roman"/>
              </w:rPr>
              <w:t>2013</w:t>
            </w:r>
          </w:p>
        </w:tc>
        <w:tc>
          <w:tcPr>
            <w:tcW w:w="1558" w:type="dxa"/>
            <w:shd w:val="clear" w:color="auto" w:fill="5B9BD5" w:themeFill="accent1"/>
          </w:tcPr>
          <w:p w:rsidR="00FA4B18" w:rsidRPr="004960C3" w:rsidRDefault="00FA4B18" w:rsidP="00DC37F7">
            <w:pPr>
              <w:rPr>
                <w:rFonts w:ascii="Times New Roman" w:hAnsi="Times New Roman" w:cs="Times New Roman"/>
              </w:rPr>
            </w:pPr>
            <w:r w:rsidRPr="004960C3">
              <w:rPr>
                <w:rFonts w:ascii="Times New Roman" w:hAnsi="Times New Roman" w:cs="Times New Roman"/>
              </w:rPr>
              <w:t>2014</w:t>
            </w:r>
          </w:p>
        </w:tc>
        <w:tc>
          <w:tcPr>
            <w:tcW w:w="1558" w:type="dxa"/>
            <w:shd w:val="clear" w:color="auto" w:fill="5B9BD5" w:themeFill="accent1"/>
          </w:tcPr>
          <w:p w:rsidR="00FA4B18" w:rsidRPr="004960C3" w:rsidRDefault="00FA4B18" w:rsidP="00DC37F7">
            <w:pPr>
              <w:rPr>
                <w:rFonts w:ascii="Times New Roman" w:hAnsi="Times New Roman" w:cs="Times New Roman"/>
              </w:rPr>
            </w:pPr>
            <w:r w:rsidRPr="004960C3">
              <w:rPr>
                <w:rFonts w:ascii="Times New Roman" w:hAnsi="Times New Roman" w:cs="Times New Roman"/>
              </w:rPr>
              <w:t>2015</w:t>
            </w:r>
          </w:p>
        </w:tc>
        <w:tc>
          <w:tcPr>
            <w:tcW w:w="1559" w:type="dxa"/>
            <w:shd w:val="clear" w:color="auto" w:fill="5B9BD5" w:themeFill="accent1"/>
          </w:tcPr>
          <w:p w:rsidR="00FA4B18" w:rsidRPr="004960C3" w:rsidRDefault="00FA4B18" w:rsidP="00DC37F7">
            <w:pPr>
              <w:rPr>
                <w:rFonts w:ascii="Times New Roman" w:hAnsi="Times New Roman" w:cs="Times New Roman"/>
              </w:rPr>
            </w:pPr>
            <w:r w:rsidRPr="004960C3">
              <w:rPr>
                <w:rFonts w:ascii="Times New Roman" w:hAnsi="Times New Roman" w:cs="Times New Roman"/>
              </w:rPr>
              <w:t>2016</w:t>
            </w:r>
          </w:p>
        </w:tc>
        <w:tc>
          <w:tcPr>
            <w:tcW w:w="1559" w:type="dxa"/>
            <w:shd w:val="clear" w:color="auto" w:fill="5B9BD5" w:themeFill="accent1"/>
          </w:tcPr>
          <w:p w:rsidR="00FA4B18" w:rsidRPr="004960C3" w:rsidRDefault="00FA4B18" w:rsidP="00DC37F7">
            <w:pPr>
              <w:rPr>
                <w:rFonts w:ascii="Times New Roman" w:hAnsi="Times New Roman" w:cs="Times New Roman"/>
              </w:rPr>
            </w:pPr>
            <w:r w:rsidRPr="004960C3">
              <w:rPr>
                <w:rFonts w:ascii="Times New Roman" w:hAnsi="Times New Roman" w:cs="Times New Roman"/>
              </w:rPr>
              <w:t>2017</w:t>
            </w:r>
          </w:p>
        </w:tc>
      </w:tr>
      <w:tr w:rsidR="00FA4B18" w:rsidTr="00F413E7">
        <w:tc>
          <w:tcPr>
            <w:tcW w:w="2129" w:type="dxa"/>
            <w:shd w:val="clear" w:color="auto" w:fill="F4B083" w:themeFill="accent2" w:themeFillTint="99"/>
          </w:tcPr>
          <w:p w:rsidR="00FA4B18" w:rsidRPr="004960C3" w:rsidRDefault="00FA4B18" w:rsidP="00DC37F7">
            <w:pPr>
              <w:rPr>
                <w:rFonts w:ascii="Times New Roman" w:hAnsi="Times New Roman" w:cs="Times New Roman"/>
              </w:rPr>
            </w:pPr>
            <w:r w:rsidRPr="004960C3">
              <w:rPr>
                <w:rFonts w:ascii="Times New Roman" w:hAnsi="Times New Roman" w:cs="Times New Roman"/>
              </w:rPr>
              <w:t>Operational income (taka in million)</w:t>
            </w:r>
          </w:p>
        </w:tc>
        <w:tc>
          <w:tcPr>
            <w:tcW w:w="1411" w:type="dxa"/>
            <w:shd w:val="clear" w:color="auto" w:fill="F4B083" w:themeFill="accent2" w:themeFillTint="99"/>
          </w:tcPr>
          <w:p w:rsidR="00FA4B18" w:rsidRPr="004960C3" w:rsidRDefault="004960C3" w:rsidP="00DC37F7">
            <w:pPr>
              <w:rPr>
                <w:rFonts w:ascii="Times New Roman" w:hAnsi="Times New Roman" w:cs="Times New Roman"/>
              </w:rPr>
            </w:pPr>
            <w:r w:rsidRPr="004960C3">
              <w:rPr>
                <w:rFonts w:ascii="Times New Roman" w:hAnsi="Times New Roman" w:cs="Times New Roman"/>
              </w:rPr>
              <w:t>5,560</w:t>
            </w:r>
          </w:p>
        </w:tc>
        <w:tc>
          <w:tcPr>
            <w:tcW w:w="1558" w:type="dxa"/>
            <w:shd w:val="clear" w:color="auto" w:fill="F4B083" w:themeFill="accent2" w:themeFillTint="99"/>
          </w:tcPr>
          <w:p w:rsidR="00FA4B18" w:rsidRPr="004960C3" w:rsidRDefault="004960C3" w:rsidP="00DC37F7">
            <w:pPr>
              <w:rPr>
                <w:rFonts w:ascii="Times New Roman" w:hAnsi="Times New Roman" w:cs="Times New Roman"/>
              </w:rPr>
            </w:pPr>
            <w:r w:rsidRPr="004960C3">
              <w:rPr>
                <w:rFonts w:ascii="Times New Roman" w:hAnsi="Times New Roman" w:cs="Times New Roman"/>
              </w:rPr>
              <w:t>6,798</w:t>
            </w:r>
          </w:p>
        </w:tc>
        <w:tc>
          <w:tcPr>
            <w:tcW w:w="1558" w:type="dxa"/>
            <w:shd w:val="clear" w:color="auto" w:fill="F4B083" w:themeFill="accent2" w:themeFillTint="99"/>
          </w:tcPr>
          <w:p w:rsidR="00FA4B18" w:rsidRPr="004960C3" w:rsidRDefault="004960C3" w:rsidP="00DC37F7">
            <w:pPr>
              <w:rPr>
                <w:rFonts w:ascii="Times New Roman" w:hAnsi="Times New Roman" w:cs="Times New Roman"/>
              </w:rPr>
            </w:pPr>
            <w:r w:rsidRPr="004960C3">
              <w:rPr>
                <w:rFonts w:ascii="Times New Roman" w:hAnsi="Times New Roman" w:cs="Times New Roman"/>
              </w:rPr>
              <w:t>8,291</w:t>
            </w:r>
          </w:p>
        </w:tc>
        <w:tc>
          <w:tcPr>
            <w:tcW w:w="1559" w:type="dxa"/>
            <w:shd w:val="clear" w:color="auto" w:fill="F4B083" w:themeFill="accent2" w:themeFillTint="99"/>
          </w:tcPr>
          <w:p w:rsidR="00FA4B18" w:rsidRPr="004960C3" w:rsidRDefault="004960C3" w:rsidP="00DC37F7">
            <w:pPr>
              <w:rPr>
                <w:rFonts w:ascii="Times New Roman" w:hAnsi="Times New Roman" w:cs="Times New Roman"/>
              </w:rPr>
            </w:pPr>
            <w:r w:rsidRPr="004960C3">
              <w:rPr>
                <w:rFonts w:ascii="Times New Roman" w:hAnsi="Times New Roman" w:cs="Times New Roman"/>
              </w:rPr>
              <w:t>9,714</w:t>
            </w:r>
          </w:p>
        </w:tc>
        <w:tc>
          <w:tcPr>
            <w:tcW w:w="1559" w:type="dxa"/>
            <w:shd w:val="clear" w:color="auto" w:fill="F4B083" w:themeFill="accent2" w:themeFillTint="99"/>
          </w:tcPr>
          <w:p w:rsidR="00FA4B18" w:rsidRPr="004960C3" w:rsidRDefault="004960C3" w:rsidP="00DC37F7">
            <w:pPr>
              <w:rPr>
                <w:rFonts w:ascii="Times New Roman" w:hAnsi="Times New Roman" w:cs="Times New Roman"/>
              </w:rPr>
            </w:pPr>
            <w:r w:rsidRPr="004960C3">
              <w:rPr>
                <w:rFonts w:ascii="Times New Roman" w:hAnsi="Times New Roman" w:cs="Times New Roman"/>
              </w:rPr>
              <w:t>10,984</w:t>
            </w:r>
          </w:p>
        </w:tc>
      </w:tr>
      <w:tr w:rsidR="00F413E7" w:rsidRPr="00F413E7" w:rsidTr="00F413E7">
        <w:trPr>
          <w:trHeight w:val="305"/>
        </w:trPr>
        <w:tc>
          <w:tcPr>
            <w:tcW w:w="2129" w:type="dxa"/>
            <w:shd w:val="clear" w:color="auto" w:fill="C9C9C9" w:themeFill="accent3" w:themeFillTint="99"/>
          </w:tcPr>
          <w:p w:rsidR="00FA4B18" w:rsidRPr="00F413E7" w:rsidRDefault="00FA4B18"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Growth rate</w:t>
            </w:r>
          </w:p>
        </w:tc>
        <w:tc>
          <w:tcPr>
            <w:tcW w:w="1411" w:type="dxa"/>
            <w:shd w:val="clear" w:color="auto" w:fill="C9C9C9" w:themeFill="accent3" w:themeFillTint="99"/>
          </w:tcPr>
          <w:p w:rsidR="00FA4B18" w:rsidRPr="00F413E7" w:rsidRDefault="00FA4B18" w:rsidP="00DC37F7">
            <w:pPr>
              <w:rPr>
                <w:rFonts w:ascii="Times New Roman" w:hAnsi="Times New Roman" w:cs="Times New Roman"/>
                <w:color w:val="000000" w:themeColor="text1"/>
              </w:rPr>
            </w:pPr>
          </w:p>
        </w:tc>
        <w:tc>
          <w:tcPr>
            <w:tcW w:w="1558" w:type="dxa"/>
            <w:shd w:val="clear" w:color="auto" w:fill="C9C9C9" w:themeFill="accent3" w:themeFillTint="99"/>
          </w:tcPr>
          <w:p w:rsidR="00FA4B18" w:rsidRPr="00F413E7" w:rsidRDefault="004960C3"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22.27%</w:t>
            </w:r>
          </w:p>
        </w:tc>
        <w:tc>
          <w:tcPr>
            <w:tcW w:w="1558" w:type="dxa"/>
            <w:shd w:val="clear" w:color="auto" w:fill="C9C9C9" w:themeFill="accent3" w:themeFillTint="99"/>
          </w:tcPr>
          <w:p w:rsidR="00FA4B18" w:rsidRPr="00F413E7" w:rsidRDefault="004960C3"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21.96%</w:t>
            </w:r>
          </w:p>
        </w:tc>
        <w:tc>
          <w:tcPr>
            <w:tcW w:w="1559" w:type="dxa"/>
            <w:shd w:val="clear" w:color="auto" w:fill="C9C9C9" w:themeFill="accent3" w:themeFillTint="99"/>
          </w:tcPr>
          <w:p w:rsidR="00FA4B18" w:rsidRPr="00F413E7" w:rsidRDefault="004960C3"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17.16%</w:t>
            </w:r>
          </w:p>
        </w:tc>
        <w:tc>
          <w:tcPr>
            <w:tcW w:w="1559" w:type="dxa"/>
            <w:shd w:val="clear" w:color="auto" w:fill="C9C9C9" w:themeFill="accent3" w:themeFillTint="99"/>
          </w:tcPr>
          <w:p w:rsidR="00FA4B18" w:rsidRPr="00F413E7" w:rsidRDefault="004960C3" w:rsidP="004960C3">
            <w:pPr>
              <w:rPr>
                <w:rFonts w:ascii="Times New Roman" w:hAnsi="Times New Roman" w:cs="Times New Roman"/>
                <w:color w:val="000000" w:themeColor="text1"/>
              </w:rPr>
            </w:pPr>
            <w:r w:rsidRPr="00F413E7">
              <w:rPr>
                <w:rFonts w:ascii="Times New Roman" w:hAnsi="Times New Roman" w:cs="Times New Roman"/>
                <w:color w:val="000000" w:themeColor="text1"/>
              </w:rPr>
              <w:t>13.07%</w:t>
            </w:r>
          </w:p>
        </w:tc>
      </w:tr>
    </w:tbl>
    <w:p w:rsidR="00FA4B18" w:rsidRDefault="009662D7" w:rsidP="00DC37F7">
      <w:pPr>
        <w:rPr>
          <w:rFonts w:ascii="Times New Roman" w:hAnsi="Times New Roman" w:cs="Times New Roman"/>
          <w:b/>
          <w:bCs/>
          <w:sz w:val="32"/>
          <w:szCs w:val="32"/>
        </w:rPr>
      </w:pPr>
      <w:r>
        <w:rPr>
          <w:noProof/>
        </w:rPr>
        <w:drawing>
          <wp:anchor distT="0" distB="0" distL="114300" distR="114300" simplePos="0" relativeHeight="251656704" behindDoc="0" locked="0" layoutInCell="1" allowOverlap="1">
            <wp:simplePos x="0" y="0"/>
            <wp:positionH relativeFrom="column">
              <wp:posOffset>-352425</wp:posOffset>
            </wp:positionH>
            <wp:positionV relativeFrom="paragraph">
              <wp:posOffset>354965</wp:posOffset>
            </wp:positionV>
            <wp:extent cx="6191250" cy="1457325"/>
            <wp:effectExtent l="0" t="0" r="0" b="0"/>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p>
    <w:p w:rsidR="004960C3" w:rsidRDefault="004960C3" w:rsidP="00DC37F7">
      <w:pPr>
        <w:rPr>
          <w:rFonts w:ascii="Times New Roman" w:hAnsi="Times New Roman" w:cs="Times New Roman"/>
        </w:rPr>
      </w:pPr>
    </w:p>
    <w:p w:rsidR="004960C3" w:rsidRDefault="004960C3" w:rsidP="00DC37F7">
      <w:pPr>
        <w:rPr>
          <w:rFonts w:ascii="Times New Roman" w:hAnsi="Times New Roman" w:cs="Times New Roman"/>
        </w:rPr>
      </w:pPr>
    </w:p>
    <w:p w:rsidR="00FA4B18" w:rsidRDefault="004960C3" w:rsidP="00DB2423">
      <w:pPr>
        <w:jc w:val="both"/>
        <w:rPr>
          <w:rFonts w:ascii="Times New Roman" w:hAnsi="Times New Roman" w:cs="Times New Roman"/>
          <w:sz w:val="24"/>
          <w:szCs w:val="24"/>
        </w:rPr>
      </w:pPr>
      <w:r w:rsidRPr="0013646A">
        <w:rPr>
          <w:rFonts w:ascii="Times New Roman" w:hAnsi="Times New Roman" w:cs="Times New Roman"/>
          <w:sz w:val="24"/>
          <w:szCs w:val="24"/>
        </w:rPr>
        <w:t xml:space="preserve">From the table </w:t>
      </w:r>
      <w:r w:rsidR="00BA035D" w:rsidRPr="0013646A">
        <w:rPr>
          <w:rFonts w:ascii="Times New Roman" w:hAnsi="Times New Roman" w:cs="Times New Roman"/>
          <w:sz w:val="24"/>
          <w:szCs w:val="24"/>
        </w:rPr>
        <w:t xml:space="preserve">we can say that operational income of the year 2013 was TK 5,560 million. In the year 2014 and 2015 the growth rate of operational income increased by 22.27% and 21.96% .But in the year 2016 and 20017 growth rate of operational income grew up at decreasing rate of 17.16% and 13.07%.It indicated that SIBL </w:t>
      </w:r>
      <w:r w:rsidR="0013646A" w:rsidRPr="0013646A">
        <w:rPr>
          <w:rFonts w:ascii="Times New Roman" w:hAnsi="Times New Roman" w:cs="Times New Roman"/>
          <w:sz w:val="24"/>
          <w:szCs w:val="24"/>
        </w:rPr>
        <w:t>has not enough good earning power from the operation.</w:t>
      </w:r>
      <w:r w:rsidRPr="0013646A">
        <w:rPr>
          <w:rFonts w:ascii="Times New Roman" w:hAnsi="Times New Roman" w:cs="Times New Roman"/>
          <w:sz w:val="24"/>
          <w:szCs w:val="24"/>
        </w:rPr>
        <w:br w:type="textWrapping" w:clear="all"/>
      </w:r>
    </w:p>
    <w:p w:rsidR="00DB2423" w:rsidRDefault="00DB2423" w:rsidP="00DB2423">
      <w:pPr>
        <w:jc w:val="both"/>
        <w:rPr>
          <w:rFonts w:ascii="Times New Roman" w:hAnsi="Times New Roman" w:cs="Times New Roman"/>
          <w:sz w:val="24"/>
          <w:szCs w:val="24"/>
        </w:rPr>
      </w:pPr>
    </w:p>
    <w:p w:rsidR="00DB2423" w:rsidRDefault="00DB2423" w:rsidP="00DB2423">
      <w:pPr>
        <w:jc w:val="both"/>
        <w:rPr>
          <w:rFonts w:ascii="Times New Roman" w:hAnsi="Times New Roman" w:cs="Times New Roman"/>
          <w:sz w:val="24"/>
          <w:szCs w:val="24"/>
        </w:rPr>
      </w:pPr>
    </w:p>
    <w:p w:rsidR="00DB2423" w:rsidRDefault="00DB2423" w:rsidP="00DB2423">
      <w:pPr>
        <w:jc w:val="both"/>
        <w:rPr>
          <w:rFonts w:ascii="Times New Roman" w:hAnsi="Times New Roman" w:cs="Times New Roman"/>
          <w:b/>
          <w:bCs/>
          <w:sz w:val="24"/>
          <w:szCs w:val="24"/>
        </w:rPr>
      </w:pPr>
    </w:p>
    <w:p w:rsidR="008B1008" w:rsidRDefault="004D49BC" w:rsidP="00DC37F7">
      <w:pPr>
        <w:rPr>
          <w:rFonts w:ascii="Times New Roman" w:hAnsi="Times New Roman" w:cs="Times New Roman"/>
          <w:b/>
          <w:bCs/>
          <w:color w:val="C45911" w:themeColor="accent2" w:themeShade="BF"/>
          <w:sz w:val="28"/>
          <w:szCs w:val="28"/>
        </w:rPr>
      </w:pPr>
      <w:r>
        <w:rPr>
          <w:noProof/>
        </w:rPr>
        <w:lastRenderedPageBreak/>
        <w:drawing>
          <wp:inline distT="0" distB="0" distL="0" distR="0">
            <wp:extent cx="1165861" cy="4572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81560F" w:rsidRDefault="0081560F" w:rsidP="00DC37F7">
      <w:pPr>
        <w:rPr>
          <w:rFonts w:ascii="Times New Roman" w:hAnsi="Times New Roman" w:cs="Times New Roman"/>
          <w:b/>
          <w:bCs/>
          <w:color w:val="C45911" w:themeColor="accent2" w:themeShade="BF"/>
          <w:sz w:val="28"/>
          <w:szCs w:val="28"/>
        </w:rPr>
      </w:pPr>
    </w:p>
    <w:p w:rsidR="0013646A" w:rsidRPr="00164EBA" w:rsidRDefault="00DC4A16" w:rsidP="0029378B">
      <w:pPr>
        <w:pStyle w:val="Heading3"/>
        <w:rPr>
          <w:rFonts w:ascii="Times New Roman" w:hAnsi="Times New Roman" w:cs="Times New Roman"/>
          <w:b/>
          <w:bCs/>
          <w:color w:val="C45911" w:themeColor="accent2" w:themeShade="BF"/>
          <w:sz w:val="28"/>
          <w:szCs w:val="28"/>
        </w:rPr>
      </w:pPr>
      <w:bookmarkStart w:id="37" w:name="_Toc536417212"/>
      <w:r w:rsidRPr="00164EBA">
        <w:rPr>
          <w:rFonts w:ascii="Times New Roman" w:hAnsi="Times New Roman" w:cs="Times New Roman"/>
          <w:b/>
          <w:bCs/>
          <w:color w:val="C45911" w:themeColor="accent2" w:themeShade="BF"/>
          <w:sz w:val="28"/>
          <w:szCs w:val="28"/>
        </w:rPr>
        <w:t>3.2</w:t>
      </w:r>
      <w:r w:rsidR="0013646A" w:rsidRPr="00164EBA">
        <w:rPr>
          <w:rFonts w:ascii="Times New Roman" w:hAnsi="Times New Roman" w:cs="Times New Roman"/>
          <w:b/>
          <w:bCs/>
          <w:color w:val="C45911" w:themeColor="accent2" w:themeShade="BF"/>
          <w:sz w:val="28"/>
          <w:szCs w:val="28"/>
        </w:rPr>
        <w:t>.5 Operational Expense</w:t>
      </w:r>
      <w:bookmarkEnd w:id="37"/>
    </w:p>
    <w:p w:rsidR="0013646A" w:rsidRDefault="0013646A" w:rsidP="00DC37F7">
      <w:pPr>
        <w:rPr>
          <w:rFonts w:ascii="Times New Roman" w:hAnsi="Times New Roman" w:cs="Times New Roman"/>
          <w:b/>
          <w:bCs/>
          <w:sz w:val="32"/>
          <w:szCs w:val="32"/>
        </w:rPr>
      </w:pPr>
    </w:p>
    <w:tbl>
      <w:tblPr>
        <w:tblStyle w:val="TableGrid"/>
        <w:tblW w:w="0" w:type="auto"/>
        <w:tblInd w:w="108" w:type="dxa"/>
        <w:tblLook w:val="04A0" w:firstRow="1" w:lastRow="0" w:firstColumn="1" w:lastColumn="0" w:noHBand="0" w:noVBand="1"/>
      </w:tblPr>
      <w:tblGrid>
        <w:gridCol w:w="2340"/>
        <w:gridCol w:w="1170"/>
        <w:gridCol w:w="1056"/>
        <w:gridCol w:w="1558"/>
        <w:gridCol w:w="1559"/>
        <w:gridCol w:w="1559"/>
      </w:tblGrid>
      <w:tr w:rsidR="0013646A" w:rsidRPr="0013646A" w:rsidTr="00F413E7">
        <w:tc>
          <w:tcPr>
            <w:tcW w:w="2340" w:type="dxa"/>
            <w:shd w:val="clear" w:color="auto" w:fill="5B9BD5" w:themeFill="accent1"/>
          </w:tcPr>
          <w:p w:rsidR="0013646A" w:rsidRPr="0013646A" w:rsidRDefault="0013646A" w:rsidP="00DC37F7">
            <w:pPr>
              <w:rPr>
                <w:rFonts w:ascii="Times New Roman" w:hAnsi="Times New Roman" w:cs="Times New Roman"/>
              </w:rPr>
            </w:pPr>
            <w:r w:rsidRPr="0013646A">
              <w:rPr>
                <w:rFonts w:ascii="Times New Roman" w:hAnsi="Times New Roman" w:cs="Times New Roman"/>
              </w:rPr>
              <w:t>Year</w:t>
            </w:r>
          </w:p>
        </w:tc>
        <w:tc>
          <w:tcPr>
            <w:tcW w:w="1170" w:type="dxa"/>
            <w:shd w:val="clear" w:color="auto" w:fill="5B9BD5" w:themeFill="accent1"/>
          </w:tcPr>
          <w:p w:rsidR="0013646A" w:rsidRPr="0013646A" w:rsidRDefault="0013646A" w:rsidP="00DC37F7">
            <w:pPr>
              <w:rPr>
                <w:rFonts w:ascii="Times New Roman" w:hAnsi="Times New Roman" w:cs="Times New Roman"/>
              </w:rPr>
            </w:pPr>
            <w:r w:rsidRPr="0013646A">
              <w:rPr>
                <w:rFonts w:ascii="Times New Roman" w:hAnsi="Times New Roman" w:cs="Times New Roman"/>
              </w:rPr>
              <w:t>2013</w:t>
            </w:r>
          </w:p>
        </w:tc>
        <w:tc>
          <w:tcPr>
            <w:tcW w:w="1056" w:type="dxa"/>
            <w:shd w:val="clear" w:color="auto" w:fill="5B9BD5" w:themeFill="accent1"/>
          </w:tcPr>
          <w:p w:rsidR="0013646A" w:rsidRPr="0013646A" w:rsidRDefault="0013646A" w:rsidP="00DC37F7">
            <w:pPr>
              <w:rPr>
                <w:rFonts w:ascii="Times New Roman" w:hAnsi="Times New Roman" w:cs="Times New Roman"/>
              </w:rPr>
            </w:pPr>
            <w:r w:rsidRPr="0013646A">
              <w:rPr>
                <w:rFonts w:ascii="Times New Roman" w:hAnsi="Times New Roman" w:cs="Times New Roman"/>
              </w:rPr>
              <w:t>2014</w:t>
            </w:r>
          </w:p>
        </w:tc>
        <w:tc>
          <w:tcPr>
            <w:tcW w:w="1558" w:type="dxa"/>
            <w:shd w:val="clear" w:color="auto" w:fill="5B9BD5" w:themeFill="accent1"/>
          </w:tcPr>
          <w:p w:rsidR="0013646A" w:rsidRPr="0013646A" w:rsidRDefault="0013646A" w:rsidP="00DC37F7">
            <w:pPr>
              <w:rPr>
                <w:rFonts w:ascii="Times New Roman" w:hAnsi="Times New Roman" w:cs="Times New Roman"/>
              </w:rPr>
            </w:pPr>
            <w:r w:rsidRPr="0013646A">
              <w:rPr>
                <w:rFonts w:ascii="Times New Roman" w:hAnsi="Times New Roman" w:cs="Times New Roman"/>
              </w:rPr>
              <w:t>2015</w:t>
            </w:r>
          </w:p>
        </w:tc>
        <w:tc>
          <w:tcPr>
            <w:tcW w:w="1559" w:type="dxa"/>
            <w:shd w:val="clear" w:color="auto" w:fill="5B9BD5" w:themeFill="accent1"/>
          </w:tcPr>
          <w:p w:rsidR="0013646A" w:rsidRPr="0013646A" w:rsidRDefault="0013646A" w:rsidP="00DC37F7">
            <w:pPr>
              <w:rPr>
                <w:rFonts w:ascii="Times New Roman" w:hAnsi="Times New Roman" w:cs="Times New Roman"/>
              </w:rPr>
            </w:pPr>
            <w:r w:rsidRPr="0013646A">
              <w:rPr>
                <w:rFonts w:ascii="Times New Roman" w:hAnsi="Times New Roman" w:cs="Times New Roman"/>
              </w:rPr>
              <w:t>2016</w:t>
            </w:r>
          </w:p>
        </w:tc>
        <w:tc>
          <w:tcPr>
            <w:tcW w:w="1559" w:type="dxa"/>
            <w:shd w:val="clear" w:color="auto" w:fill="5B9BD5" w:themeFill="accent1"/>
          </w:tcPr>
          <w:p w:rsidR="0013646A" w:rsidRPr="0013646A" w:rsidRDefault="0013646A" w:rsidP="00DC37F7">
            <w:pPr>
              <w:rPr>
                <w:rFonts w:ascii="Times New Roman" w:hAnsi="Times New Roman" w:cs="Times New Roman"/>
              </w:rPr>
            </w:pPr>
            <w:r w:rsidRPr="0013646A">
              <w:rPr>
                <w:rFonts w:ascii="Times New Roman" w:hAnsi="Times New Roman" w:cs="Times New Roman"/>
              </w:rPr>
              <w:t>2017</w:t>
            </w:r>
          </w:p>
        </w:tc>
      </w:tr>
      <w:tr w:rsidR="0013646A" w:rsidRPr="0013646A" w:rsidTr="00F413E7">
        <w:tc>
          <w:tcPr>
            <w:tcW w:w="2340" w:type="dxa"/>
            <w:shd w:val="clear" w:color="auto" w:fill="F4B083" w:themeFill="accent2" w:themeFillTint="99"/>
          </w:tcPr>
          <w:p w:rsidR="0013646A" w:rsidRPr="0013646A" w:rsidRDefault="0013646A" w:rsidP="00DC37F7">
            <w:pPr>
              <w:rPr>
                <w:rFonts w:ascii="Times New Roman" w:hAnsi="Times New Roman" w:cs="Times New Roman"/>
              </w:rPr>
            </w:pPr>
            <w:r w:rsidRPr="0013646A">
              <w:rPr>
                <w:rFonts w:ascii="Times New Roman" w:hAnsi="Times New Roman" w:cs="Times New Roman"/>
              </w:rPr>
              <w:t>Operational expense (taka in million)</w:t>
            </w:r>
          </w:p>
        </w:tc>
        <w:tc>
          <w:tcPr>
            <w:tcW w:w="1170" w:type="dxa"/>
            <w:shd w:val="clear" w:color="auto" w:fill="F4B083" w:themeFill="accent2" w:themeFillTint="99"/>
          </w:tcPr>
          <w:p w:rsidR="0013646A" w:rsidRPr="0013646A" w:rsidRDefault="0013646A" w:rsidP="00DC37F7">
            <w:pPr>
              <w:rPr>
                <w:rFonts w:ascii="Times New Roman" w:hAnsi="Times New Roman" w:cs="Times New Roman"/>
              </w:rPr>
            </w:pPr>
            <w:r>
              <w:rPr>
                <w:rFonts w:ascii="Times New Roman" w:hAnsi="Times New Roman" w:cs="Times New Roman"/>
              </w:rPr>
              <w:t>2,595</w:t>
            </w:r>
          </w:p>
        </w:tc>
        <w:tc>
          <w:tcPr>
            <w:tcW w:w="1056" w:type="dxa"/>
            <w:shd w:val="clear" w:color="auto" w:fill="F4B083" w:themeFill="accent2" w:themeFillTint="99"/>
          </w:tcPr>
          <w:p w:rsidR="0013646A" w:rsidRPr="0013646A" w:rsidRDefault="0013646A" w:rsidP="00DC37F7">
            <w:pPr>
              <w:rPr>
                <w:rFonts w:ascii="Times New Roman" w:hAnsi="Times New Roman" w:cs="Times New Roman"/>
              </w:rPr>
            </w:pPr>
            <w:r>
              <w:rPr>
                <w:rFonts w:ascii="Times New Roman" w:hAnsi="Times New Roman" w:cs="Times New Roman"/>
              </w:rPr>
              <w:t>2,775</w:t>
            </w:r>
          </w:p>
        </w:tc>
        <w:tc>
          <w:tcPr>
            <w:tcW w:w="1558" w:type="dxa"/>
            <w:shd w:val="clear" w:color="auto" w:fill="F4B083" w:themeFill="accent2" w:themeFillTint="99"/>
          </w:tcPr>
          <w:p w:rsidR="0013646A" w:rsidRPr="0013646A" w:rsidRDefault="0013646A" w:rsidP="00DC37F7">
            <w:pPr>
              <w:rPr>
                <w:rFonts w:ascii="Times New Roman" w:hAnsi="Times New Roman" w:cs="Times New Roman"/>
              </w:rPr>
            </w:pPr>
            <w:r>
              <w:rPr>
                <w:rFonts w:ascii="Times New Roman" w:hAnsi="Times New Roman" w:cs="Times New Roman"/>
              </w:rPr>
              <w:t>3,447</w:t>
            </w:r>
          </w:p>
        </w:tc>
        <w:tc>
          <w:tcPr>
            <w:tcW w:w="1559" w:type="dxa"/>
            <w:shd w:val="clear" w:color="auto" w:fill="F4B083" w:themeFill="accent2" w:themeFillTint="99"/>
          </w:tcPr>
          <w:p w:rsidR="0013646A" w:rsidRPr="0013646A" w:rsidRDefault="0013646A" w:rsidP="00DC37F7">
            <w:pPr>
              <w:rPr>
                <w:rFonts w:ascii="Times New Roman" w:hAnsi="Times New Roman" w:cs="Times New Roman"/>
              </w:rPr>
            </w:pPr>
            <w:r>
              <w:rPr>
                <w:rFonts w:ascii="Times New Roman" w:hAnsi="Times New Roman" w:cs="Times New Roman"/>
              </w:rPr>
              <w:t>3,986</w:t>
            </w:r>
          </w:p>
        </w:tc>
        <w:tc>
          <w:tcPr>
            <w:tcW w:w="1559" w:type="dxa"/>
            <w:shd w:val="clear" w:color="auto" w:fill="F4B083" w:themeFill="accent2" w:themeFillTint="99"/>
          </w:tcPr>
          <w:p w:rsidR="0013646A" w:rsidRPr="0013646A" w:rsidRDefault="0013646A" w:rsidP="00DC37F7">
            <w:pPr>
              <w:rPr>
                <w:rFonts w:ascii="Times New Roman" w:hAnsi="Times New Roman" w:cs="Times New Roman"/>
              </w:rPr>
            </w:pPr>
            <w:r>
              <w:rPr>
                <w:rFonts w:ascii="Times New Roman" w:hAnsi="Times New Roman" w:cs="Times New Roman"/>
              </w:rPr>
              <w:t>4,757</w:t>
            </w:r>
          </w:p>
        </w:tc>
      </w:tr>
      <w:tr w:rsidR="00F413E7" w:rsidRPr="00F413E7" w:rsidTr="00F413E7">
        <w:trPr>
          <w:trHeight w:val="350"/>
        </w:trPr>
        <w:tc>
          <w:tcPr>
            <w:tcW w:w="2340" w:type="dxa"/>
            <w:shd w:val="clear" w:color="auto" w:fill="C9C9C9" w:themeFill="accent3" w:themeFillTint="99"/>
          </w:tcPr>
          <w:p w:rsidR="0013646A" w:rsidRPr="00F413E7" w:rsidRDefault="0013646A"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Growth</w:t>
            </w:r>
          </w:p>
        </w:tc>
        <w:tc>
          <w:tcPr>
            <w:tcW w:w="1170" w:type="dxa"/>
            <w:shd w:val="clear" w:color="auto" w:fill="C9C9C9" w:themeFill="accent3" w:themeFillTint="99"/>
          </w:tcPr>
          <w:p w:rsidR="0013646A" w:rsidRPr="00F413E7" w:rsidRDefault="0013646A" w:rsidP="00DC37F7">
            <w:pPr>
              <w:rPr>
                <w:rFonts w:ascii="Times New Roman" w:hAnsi="Times New Roman" w:cs="Times New Roman"/>
                <w:color w:val="000000" w:themeColor="text1"/>
              </w:rPr>
            </w:pPr>
          </w:p>
        </w:tc>
        <w:tc>
          <w:tcPr>
            <w:tcW w:w="1056" w:type="dxa"/>
            <w:shd w:val="clear" w:color="auto" w:fill="C9C9C9" w:themeFill="accent3" w:themeFillTint="99"/>
          </w:tcPr>
          <w:p w:rsidR="0013646A" w:rsidRPr="00F413E7" w:rsidRDefault="005F4824"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6.94%</w:t>
            </w:r>
          </w:p>
        </w:tc>
        <w:tc>
          <w:tcPr>
            <w:tcW w:w="1558" w:type="dxa"/>
            <w:shd w:val="clear" w:color="auto" w:fill="C9C9C9" w:themeFill="accent3" w:themeFillTint="99"/>
          </w:tcPr>
          <w:p w:rsidR="0013646A" w:rsidRPr="00F413E7" w:rsidRDefault="005F4824"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24.22%</w:t>
            </w:r>
          </w:p>
        </w:tc>
        <w:tc>
          <w:tcPr>
            <w:tcW w:w="1559" w:type="dxa"/>
            <w:shd w:val="clear" w:color="auto" w:fill="C9C9C9" w:themeFill="accent3" w:themeFillTint="99"/>
          </w:tcPr>
          <w:p w:rsidR="0013646A" w:rsidRPr="00F413E7" w:rsidRDefault="005F4824"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15.64%</w:t>
            </w:r>
          </w:p>
        </w:tc>
        <w:tc>
          <w:tcPr>
            <w:tcW w:w="1559" w:type="dxa"/>
            <w:shd w:val="clear" w:color="auto" w:fill="C9C9C9" w:themeFill="accent3" w:themeFillTint="99"/>
          </w:tcPr>
          <w:p w:rsidR="0013646A" w:rsidRPr="00F413E7" w:rsidRDefault="005F4824"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19.34%</w:t>
            </w:r>
          </w:p>
        </w:tc>
      </w:tr>
    </w:tbl>
    <w:p w:rsidR="0013646A" w:rsidRPr="0013646A" w:rsidRDefault="00B9478E" w:rsidP="00DC37F7">
      <w:pPr>
        <w:rPr>
          <w:rFonts w:ascii="Times New Roman" w:hAnsi="Times New Roman" w:cs="Times New Roman"/>
          <w:b/>
          <w:bCs/>
          <w:sz w:val="32"/>
          <w:szCs w:val="32"/>
        </w:rPr>
      </w:pPr>
      <w:r>
        <w:rPr>
          <w:noProof/>
        </w:rPr>
        <w:drawing>
          <wp:anchor distT="0" distB="0" distL="114300" distR="114300" simplePos="0" relativeHeight="251662848" behindDoc="0" locked="0" layoutInCell="1" allowOverlap="1">
            <wp:simplePos x="0" y="0"/>
            <wp:positionH relativeFrom="column">
              <wp:posOffset>0</wp:posOffset>
            </wp:positionH>
            <wp:positionV relativeFrom="paragraph">
              <wp:posOffset>353695</wp:posOffset>
            </wp:positionV>
            <wp:extent cx="5895975" cy="1285875"/>
            <wp:effectExtent l="0" t="0" r="0" b="0"/>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p>
    <w:p w:rsidR="005F4824" w:rsidRDefault="005F4824" w:rsidP="00DC37F7">
      <w:pPr>
        <w:rPr>
          <w:rFonts w:ascii="Times New Roman" w:hAnsi="Times New Roman" w:cs="Times New Roman"/>
          <w:b/>
          <w:bCs/>
          <w:sz w:val="32"/>
          <w:szCs w:val="32"/>
        </w:rPr>
      </w:pPr>
    </w:p>
    <w:p w:rsidR="005F4824" w:rsidRPr="00CD5DED" w:rsidRDefault="005F4824" w:rsidP="00CD5DED">
      <w:pPr>
        <w:jc w:val="both"/>
        <w:rPr>
          <w:rFonts w:ascii="Times New Roman" w:hAnsi="Times New Roman" w:cs="Times New Roman"/>
          <w:sz w:val="24"/>
          <w:szCs w:val="24"/>
        </w:rPr>
      </w:pPr>
      <w:r w:rsidRPr="00CD5DED">
        <w:rPr>
          <w:rFonts w:ascii="Times New Roman" w:hAnsi="Times New Roman" w:cs="Times New Roman"/>
          <w:sz w:val="24"/>
          <w:szCs w:val="24"/>
        </w:rPr>
        <w:t xml:space="preserve">From the table we see that the operating expense of SIBL in 2013 the amount was TK 2,595.In the year 2014 the operational expense increased by 6.94%.From the year 2014 the operating expense increased </w:t>
      </w:r>
      <w:r w:rsidR="008E7509" w:rsidRPr="00CD5DED">
        <w:rPr>
          <w:rFonts w:ascii="Times New Roman" w:hAnsi="Times New Roman" w:cs="Times New Roman"/>
          <w:sz w:val="24"/>
          <w:szCs w:val="24"/>
        </w:rPr>
        <w:t>gradually. In the year 2015 the amount grew up at increasing rate of 24.22%.In the year 2016 and 2017 the operating expense of SIBL grew up at decreasing rate of 15</w:t>
      </w:r>
      <w:r w:rsidR="007D1010" w:rsidRPr="00CD5DED">
        <w:rPr>
          <w:rFonts w:ascii="Times New Roman" w:hAnsi="Times New Roman" w:cs="Times New Roman"/>
          <w:sz w:val="24"/>
          <w:szCs w:val="24"/>
        </w:rPr>
        <w:t>.64% and 19.34%.Here we can see that operating expense increased at a regular basis except the year 2016.It is bad for SIBL because increasing operational expense reduce the profitability of SIBL.</w:t>
      </w:r>
    </w:p>
    <w:p w:rsidR="004960C3" w:rsidRDefault="005F4824" w:rsidP="00DC37F7">
      <w:pPr>
        <w:rPr>
          <w:rFonts w:ascii="Times New Roman" w:hAnsi="Times New Roman" w:cs="Times New Roman"/>
          <w:b/>
          <w:bCs/>
          <w:sz w:val="24"/>
          <w:szCs w:val="24"/>
        </w:rPr>
      </w:pPr>
      <w:r w:rsidRPr="007D1010">
        <w:rPr>
          <w:rFonts w:ascii="Times New Roman" w:hAnsi="Times New Roman" w:cs="Times New Roman"/>
          <w:b/>
          <w:bCs/>
          <w:sz w:val="24"/>
          <w:szCs w:val="24"/>
        </w:rPr>
        <w:br w:type="textWrapping" w:clear="all"/>
      </w:r>
    </w:p>
    <w:p w:rsidR="00DB2423" w:rsidRDefault="00DB2423" w:rsidP="00DC37F7">
      <w:pPr>
        <w:rPr>
          <w:rFonts w:ascii="Times New Roman" w:hAnsi="Times New Roman" w:cs="Times New Roman"/>
          <w:b/>
          <w:bCs/>
          <w:sz w:val="24"/>
          <w:szCs w:val="24"/>
        </w:rPr>
      </w:pPr>
    </w:p>
    <w:p w:rsidR="00DB2423" w:rsidRDefault="00DB2423" w:rsidP="00DC37F7">
      <w:pPr>
        <w:rPr>
          <w:rFonts w:ascii="Times New Roman" w:hAnsi="Times New Roman" w:cs="Times New Roman"/>
          <w:b/>
          <w:bCs/>
          <w:sz w:val="24"/>
          <w:szCs w:val="24"/>
        </w:rPr>
      </w:pPr>
    </w:p>
    <w:p w:rsidR="00DB2423" w:rsidRDefault="00DB2423" w:rsidP="00DC37F7">
      <w:pPr>
        <w:rPr>
          <w:rFonts w:ascii="Times New Roman" w:hAnsi="Times New Roman" w:cs="Times New Roman"/>
          <w:b/>
          <w:bCs/>
          <w:sz w:val="24"/>
          <w:szCs w:val="24"/>
        </w:rPr>
      </w:pPr>
    </w:p>
    <w:p w:rsidR="00DB2423" w:rsidRDefault="00DB2423" w:rsidP="00DB2423">
      <w:pPr>
        <w:tabs>
          <w:tab w:val="left" w:pos="3060"/>
        </w:tabs>
        <w:rPr>
          <w:rFonts w:ascii="Times New Roman" w:hAnsi="Times New Roman" w:cs="Times New Roman"/>
          <w:b/>
          <w:bCs/>
          <w:sz w:val="24"/>
          <w:szCs w:val="24"/>
        </w:rPr>
      </w:pPr>
    </w:p>
    <w:p w:rsidR="00DB2423" w:rsidRDefault="00DB2423" w:rsidP="00DC37F7">
      <w:pPr>
        <w:rPr>
          <w:rFonts w:ascii="Times New Roman" w:hAnsi="Times New Roman" w:cs="Times New Roman"/>
          <w:b/>
          <w:bCs/>
          <w:sz w:val="24"/>
          <w:szCs w:val="24"/>
        </w:rPr>
      </w:pPr>
    </w:p>
    <w:p w:rsidR="00DB2423" w:rsidRDefault="004D49BC" w:rsidP="00DC37F7">
      <w:pPr>
        <w:rPr>
          <w:rFonts w:ascii="Times New Roman" w:hAnsi="Times New Roman" w:cs="Times New Roman"/>
          <w:b/>
          <w:bCs/>
          <w:sz w:val="24"/>
          <w:szCs w:val="24"/>
        </w:rPr>
      </w:pPr>
      <w:r>
        <w:rPr>
          <w:noProof/>
        </w:rPr>
        <w:lastRenderedPageBreak/>
        <w:drawing>
          <wp:inline distT="0" distB="0" distL="0" distR="0">
            <wp:extent cx="1165861" cy="4572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DB2423" w:rsidRPr="007D1010" w:rsidRDefault="00DB2423" w:rsidP="00DC37F7">
      <w:pPr>
        <w:rPr>
          <w:rFonts w:ascii="Times New Roman" w:hAnsi="Times New Roman" w:cs="Times New Roman"/>
          <w:b/>
          <w:bCs/>
          <w:sz w:val="24"/>
          <w:szCs w:val="24"/>
        </w:rPr>
      </w:pPr>
    </w:p>
    <w:p w:rsidR="00611952" w:rsidRPr="00164EBA" w:rsidRDefault="00DC4A16" w:rsidP="0029378B">
      <w:pPr>
        <w:pStyle w:val="Heading3"/>
        <w:rPr>
          <w:rFonts w:ascii="Times New Roman" w:hAnsi="Times New Roman" w:cs="Times New Roman"/>
          <w:b/>
          <w:bCs/>
          <w:color w:val="C45911" w:themeColor="accent2" w:themeShade="BF"/>
          <w:sz w:val="28"/>
          <w:szCs w:val="28"/>
        </w:rPr>
      </w:pPr>
      <w:bookmarkStart w:id="38" w:name="_Toc536417213"/>
      <w:r w:rsidRPr="00164EBA">
        <w:rPr>
          <w:rFonts w:ascii="Times New Roman" w:hAnsi="Times New Roman" w:cs="Times New Roman"/>
          <w:b/>
          <w:bCs/>
          <w:color w:val="C45911" w:themeColor="accent2" w:themeShade="BF"/>
          <w:sz w:val="28"/>
          <w:szCs w:val="28"/>
        </w:rPr>
        <w:t>3.2</w:t>
      </w:r>
      <w:r w:rsidR="00CD5DED" w:rsidRPr="00164EBA">
        <w:rPr>
          <w:rFonts w:ascii="Times New Roman" w:hAnsi="Times New Roman" w:cs="Times New Roman"/>
          <w:b/>
          <w:bCs/>
          <w:color w:val="C45911" w:themeColor="accent2" w:themeShade="BF"/>
          <w:sz w:val="28"/>
          <w:szCs w:val="28"/>
        </w:rPr>
        <w:t>.6 Net profit after tax</w:t>
      </w:r>
      <w:bookmarkEnd w:id="38"/>
    </w:p>
    <w:p w:rsidR="00611952" w:rsidRPr="00164EBA" w:rsidRDefault="00CD5DED" w:rsidP="00CD5DED">
      <w:pPr>
        <w:tabs>
          <w:tab w:val="left" w:pos="3540"/>
        </w:tabs>
        <w:rPr>
          <w:rFonts w:ascii="Times New Roman" w:hAnsi="Times New Roman" w:cs="Times New Roman"/>
          <w:b/>
          <w:bCs/>
          <w:color w:val="C45911" w:themeColor="accent2" w:themeShade="BF"/>
          <w:sz w:val="28"/>
          <w:szCs w:val="28"/>
        </w:rPr>
      </w:pPr>
      <w:r w:rsidRPr="00164EBA">
        <w:rPr>
          <w:rFonts w:ascii="Times New Roman" w:hAnsi="Times New Roman" w:cs="Times New Roman"/>
          <w:b/>
          <w:bCs/>
          <w:color w:val="C45911" w:themeColor="accent2" w:themeShade="BF"/>
          <w:sz w:val="28"/>
          <w:szCs w:val="28"/>
        </w:rPr>
        <w:tab/>
      </w:r>
    </w:p>
    <w:tbl>
      <w:tblPr>
        <w:tblStyle w:val="TableGrid"/>
        <w:tblW w:w="0" w:type="auto"/>
        <w:tblInd w:w="108" w:type="dxa"/>
        <w:tblLook w:val="04A0" w:firstRow="1" w:lastRow="0" w:firstColumn="1" w:lastColumn="0" w:noHBand="0" w:noVBand="1"/>
      </w:tblPr>
      <w:tblGrid>
        <w:gridCol w:w="2070"/>
        <w:gridCol w:w="938"/>
        <w:gridCol w:w="1558"/>
        <w:gridCol w:w="1558"/>
        <w:gridCol w:w="1559"/>
        <w:gridCol w:w="1559"/>
      </w:tblGrid>
      <w:tr w:rsidR="00CD5DED" w:rsidTr="00F413E7">
        <w:tc>
          <w:tcPr>
            <w:tcW w:w="2070" w:type="dxa"/>
            <w:shd w:val="clear" w:color="auto" w:fill="5B9BD5" w:themeFill="accent1"/>
          </w:tcPr>
          <w:p w:rsidR="00CD5DED" w:rsidRDefault="00CD5DED" w:rsidP="00CD5DED">
            <w:pPr>
              <w:tabs>
                <w:tab w:val="left" w:pos="3540"/>
              </w:tabs>
              <w:rPr>
                <w:sz w:val="24"/>
                <w:szCs w:val="24"/>
              </w:rPr>
            </w:pPr>
            <w:r>
              <w:rPr>
                <w:sz w:val="24"/>
                <w:szCs w:val="24"/>
              </w:rPr>
              <w:t>Year</w:t>
            </w:r>
          </w:p>
        </w:tc>
        <w:tc>
          <w:tcPr>
            <w:tcW w:w="938" w:type="dxa"/>
            <w:shd w:val="clear" w:color="auto" w:fill="5B9BD5" w:themeFill="accent1"/>
          </w:tcPr>
          <w:p w:rsidR="00CD5DED" w:rsidRDefault="00CD5DED" w:rsidP="00CD5DED">
            <w:pPr>
              <w:tabs>
                <w:tab w:val="left" w:pos="3540"/>
              </w:tabs>
              <w:rPr>
                <w:sz w:val="24"/>
                <w:szCs w:val="24"/>
              </w:rPr>
            </w:pPr>
            <w:r>
              <w:rPr>
                <w:sz w:val="24"/>
                <w:szCs w:val="24"/>
              </w:rPr>
              <w:t>2013</w:t>
            </w:r>
          </w:p>
        </w:tc>
        <w:tc>
          <w:tcPr>
            <w:tcW w:w="1558" w:type="dxa"/>
            <w:shd w:val="clear" w:color="auto" w:fill="5B9BD5" w:themeFill="accent1"/>
          </w:tcPr>
          <w:p w:rsidR="00CD5DED" w:rsidRDefault="00CD5DED" w:rsidP="00CD5DED">
            <w:pPr>
              <w:tabs>
                <w:tab w:val="left" w:pos="3540"/>
              </w:tabs>
              <w:rPr>
                <w:sz w:val="24"/>
                <w:szCs w:val="24"/>
              </w:rPr>
            </w:pPr>
            <w:r>
              <w:rPr>
                <w:sz w:val="24"/>
                <w:szCs w:val="24"/>
              </w:rPr>
              <w:t>2014</w:t>
            </w:r>
          </w:p>
        </w:tc>
        <w:tc>
          <w:tcPr>
            <w:tcW w:w="1558" w:type="dxa"/>
            <w:shd w:val="clear" w:color="auto" w:fill="5B9BD5" w:themeFill="accent1"/>
          </w:tcPr>
          <w:p w:rsidR="00CD5DED" w:rsidRDefault="00CD5DED" w:rsidP="00CD5DED">
            <w:pPr>
              <w:tabs>
                <w:tab w:val="left" w:pos="3540"/>
              </w:tabs>
              <w:rPr>
                <w:sz w:val="24"/>
                <w:szCs w:val="24"/>
              </w:rPr>
            </w:pPr>
            <w:r>
              <w:rPr>
                <w:sz w:val="24"/>
                <w:szCs w:val="24"/>
              </w:rPr>
              <w:t>2015</w:t>
            </w:r>
          </w:p>
        </w:tc>
        <w:tc>
          <w:tcPr>
            <w:tcW w:w="1559" w:type="dxa"/>
            <w:shd w:val="clear" w:color="auto" w:fill="5B9BD5" w:themeFill="accent1"/>
          </w:tcPr>
          <w:p w:rsidR="00CD5DED" w:rsidRDefault="00CD5DED" w:rsidP="00CD5DED">
            <w:pPr>
              <w:tabs>
                <w:tab w:val="left" w:pos="3540"/>
              </w:tabs>
              <w:rPr>
                <w:sz w:val="24"/>
                <w:szCs w:val="24"/>
              </w:rPr>
            </w:pPr>
            <w:r>
              <w:rPr>
                <w:sz w:val="24"/>
                <w:szCs w:val="24"/>
              </w:rPr>
              <w:t>2016</w:t>
            </w:r>
          </w:p>
        </w:tc>
        <w:tc>
          <w:tcPr>
            <w:tcW w:w="1559" w:type="dxa"/>
            <w:shd w:val="clear" w:color="auto" w:fill="5B9BD5" w:themeFill="accent1"/>
          </w:tcPr>
          <w:p w:rsidR="00CD5DED" w:rsidRDefault="00CD5DED" w:rsidP="00CD5DED">
            <w:pPr>
              <w:tabs>
                <w:tab w:val="left" w:pos="3540"/>
              </w:tabs>
              <w:rPr>
                <w:sz w:val="24"/>
                <w:szCs w:val="24"/>
              </w:rPr>
            </w:pPr>
            <w:r>
              <w:rPr>
                <w:sz w:val="24"/>
                <w:szCs w:val="24"/>
              </w:rPr>
              <w:t>2017</w:t>
            </w:r>
          </w:p>
        </w:tc>
      </w:tr>
      <w:tr w:rsidR="00CD5DED" w:rsidTr="00F413E7">
        <w:tc>
          <w:tcPr>
            <w:tcW w:w="2070" w:type="dxa"/>
            <w:shd w:val="clear" w:color="auto" w:fill="F4B083" w:themeFill="accent2" w:themeFillTint="99"/>
          </w:tcPr>
          <w:p w:rsidR="00CD5DED" w:rsidRDefault="00CD5DED" w:rsidP="00CD5DED">
            <w:pPr>
              <w:tabs>
                <w:tab w:val="left" w:pos="3540"/>
              </w:tabs>
              <w:rPr>
                <w:sz w:val="24"/>
                <w:szCs w:val="24"/>
              </w:rPr>
            </w:pPr>
            <w:r>
              <w:rPr>
                <w:sz w:val="24"/>
                <w:szCs w:val="24"/>
              </w:rPr>
              <w:t>Net profit after tax(taka in million)</w:t>
            </w:r>
          </w:p>
        </w:tc>
        <w:tc>
          <w:tcPr>
            <w:tcW w:w="938" w:type="dxa"/>
            <w:shd w:val="clear" w:color="auto" w:fill="F4B083" w:themeFill="accent2" w:themeFillTint="99"/>
          </w:tcPr>
          <w:p w:rsidR="00CD5DED" w:rsidRDefault="00DB2423" w:rsidP="00CD5DED">
            <w:pPr>
              <w:tabs>
                <w:tab w:val="left" w:pos="3540"/>
              </w:tabs>
              <w:rPr>
                <w:sz w:val="24"/>
                <w:szCs w:val="24"/>
              </w:rPr>
            </w:pPr>
            <w:r>
              <w:rPr>
                <w:sz w:val="24"/>
                <w:szCs w:val="24"/>
              </w:rPr>
              <w:t>1,252</w:t>
            </w:r>
          </w:p>
        </w:tc>
        <w:tc>
          <w:tcPr>
            <w:tcW w:w="1558" w:type="dxa"/>
            <w:shd w:val="clear" w:color="auto" w:fill="F4B083" w:themeFill="accent2" w:themeFillTint="99"/>
          </w:tcPr>
          <w:p w:rsidR="00CD5DED" w:rsidRDefault="00DB2423" w:rsidP="00CD5DED">
            <w:pPr>
              <w:tabs>
                <w:tab w:val="left" w:pos="3540"/>
              </w:tabs>
              <w:rPr>
                <w:sz w:val="24"/>
                <w:szCs w:val="24"/>
              </w:rPr>
            </w:pPr>
            <w:r>
              <w:rPr>
                <w:sz w:val="24"/>
                <w:szCs w:val="24"/>
              </w:rPr>
              <w:t>1,928</w:t>
            </w:r>
          </w:p>
        </w:tc>
        <w:tc>
          <w:tcPr>
            <w:tcW w:w="1558" w:type="dxa"/>
            <w:shd w:val="clear" w:color="auto" w:fill="F4B083" w:themeFill="accent2" w:themeFillTint="99"/>
          </w:tcPr>
          <w:p w:rsidR="00CD5DED" w:rsidRDefault="00DB2423" w:rsidP="00CD5DED">
            <w:pPr>
              <w:tabs>
                <w:tab w:val="left" w:pos="3540"/>
              </w:tabs>
              <w:rPr>
                <w:sz w:val="24"/>
                <w:szCs w:val="24"/>
              </w:rPr>
            </w:pPr>
            <w:r>
              <w:rPr>
                <w:sz w:val="24"/>
                <w:szCs w:val="24"/>
              </w:rPr>
              <w:t>2,046</w:t>
            </w:r>
          </w:p>
        </w:tc>
        <w:tc>
          <w:tcPr>
            <w:tcW w:w="1559" w:type="dxa"/>
            <w:shd w:val="clear" w:color="auto" w:fill="F4B083" w:themeFill="accent2" w:themeFillTint="99"/>
          </w:tcPr>
          <w:p w:rsidR="00CD5DED" w:rsidRDefault="00DB2423" w:rsidP="00CD5DED">
            <w:pPr>
              <w:tabs>
                <w:tab w:val="left" w:pos="3540"/>
              </w:tabs>
              <w:rPr>
                <w:sz w:val="24"/>
                <w:szCs w:val="24"/>
              </w:rPr>
            </w:pPr>
            <w:r>
              <w:rPr>
                <w:sz w:val="24"/>
                <w:szCs w:val="24"/>
              </w:rPr>
              <w:t>2,291</w:t>
            </w:r>
          </w:p>
        </w:tc>
        <w:tc>
          <w:tcPr>
            <w:tcW w:w="1559" w:type="dxa"/>
            <w:shd w:val="clear" w:color="auto" w:fill="F4B083" w:themeFill="accent2" w:themeFillTint="99"/>
          </w:tcPr>
          <w:p w:rsidR="00CD5DED" w:rsidRDefault="00DB2423" w:rsidP="00CD5DED">
            <w:pPr>
              <w:tabs>
                <w:tab w:val="left" w:pos="3540"/>
              </w:tabs>
              <w:rPr>
                <w:sz w:val="24"/>
                <w:szCs w:val="24"/>
              </w:rPr>
            </w:pPr>
            <w:r>
              <w:rPr>
                <w:sz w:val="24"/>
                <w:szCs w:val="24"/>
              </w:rPr>
              <w:t>1,464</w:t>
            </w:r>
          </w:p>
        </w:tc>
      </w:tr>
      <w:tr w:rsidR="00F413E7" w:rsidRPr="00F413E7" w:rsidTr="00F413E7">
        <w:trPr>
          <w:trHeight w:val="287"/>
        </w:trPr>
        <w:tc>
          <w:tcPr>
            <w:tcW w:w="2070" w:type="dxa"/>
            <w:shd w:val="clear" w:color="auto" w:fill="C9C9C9" w:themeFill="accent3" w:themeFillTint="99"/>
          </w:tcPr>
          <w:p w:rsidR="00CD5DED" w:rsidRPr="00F413E7" w:rsidRDefault="00CD5DED" w:rsidP="00CD5DED">
            <w:pPr>
              <w:tabs>
                <w:tab w:val="left" w:pos="3540"/>
              </w:tabs>
              <w:rPr>
                <w:color w:val="000000" w:themeColor="text1"/>
                <w:sz w:val="24"/>
                <w:szCs w:val="24"/>
              </w:rPr>
            </w:pPr>
            <w:r w:rsidRPr="00F413E7">
              <w:rPr>
                <w:color w:val="000000" w:themeColor="text1"/>
                <w:sz w:val="24"/>
                <w:szCs w:val="24"/>
              </w:rPr>
              <w:t>Growth rate</w:t>
            </w:r>
          </w:p>
        </w:tc>
        <w:tc>
          <w:tcPr>
            <w:tcW w:w="938" w:type="dxa"/>
            <w:shd w:val="clear" w:color="auto" w:fill="C9C9C9" w:themeFill="accent3" w:themeFillTint="99"/>
          </w:tcPr>
          <w:p w:rsidR="00CD5DED" w:rsidRPr="00F413E7" w:rsidRDefault="00CD5DED" w:rsidP="00CD5DED">
            <w:pPr>
              <w:tabs>
                <w:tab w:val="left" w:pos="3540"/>
              </w:tabs>
              <w:rPr>
                <w:color w:val="000000" w:themeColor="text1"/>
                <w:sz w:val="24"/>
                <w:szCs w:val="24"/>
              </w:rPr>
            </w:pPr>
          </w:p>
        </w:tc>
        <w:tc>
          <w:tcPr>
            <w:tcW w:w="1558" w:type="dxa"/>
            <w:shd w:val="clear" w:color="auto" w:fill="C9C9C9" w:themeFill="accent3" w:themeFillTint="99"/>
          </w:tcPr>
          <w:p w:rsidR="00CD5DED" w:rsidRPr="00F413E7" w:rsidRDefault="007430F0" w:rsidP="00CD5DED">
            <w:pPr>
              <w:tabs>
                <w:tab w:val="left" w:pos="3540"/>
              </w:tabs>
              <w:rPr>
                <w:color w:val="000000" w:themeColor="text1"/>
                <w:sz w:val="24"/>
                <w:szCs w:val="24"/>
              </w:rPr>
            </w:pPr>
            <w:r w:rsidRPr="00F413E7">
              <w:rPr>
                <w:color w:val="000000" w:themeColor="text1"/>
                <w:sz w:val="24"/>
                <w:szCs w:val="24"/>
              </w:rPr>
              <w:t>53.99%</w:t>
            </w:r>
          </w:p>
        </w:tc>
        <w:tc>
          <w:tcPr>
            <w:tcW w:w="1558" w:type="dxa"/>
            <w:shd w:val="clear" w:color="auto" w:fill="C9C9C9" w:themeFill="accent3" w:themeFillTint="99"/>
          </w:tcPr>
          <w:p w:rsidR="00CD5DED" w:rsidRPr="00F413E7" w:rsidRDefault="007430F0" w:rsidP="00CD5DED">
            <w:pPr>
              <w:tabs>
                <w:tab w:val="left" w:pos="3540"/>
              </w:tabs>
              <w:rPr>
                <w:color w:val="000000" w:themeColor="text1"/>
                <w:sz w:val="24"/>
                <w:szCs w:val="24"/>
              </w:rPr>
            </w:pPr>
            <w:r w:rsidRPr="00F413E7">
              <w:rPr>
                <w:color w:val="000000" w:themeColor="text1"/>
                <w:sz w:val="24"/>
                <w:szCs w:val="24"/>
              </w:rPr>
              <w:t>6.12%</w:t>
            </w:r>
          </w:p>
        </w:tc>
        <w:tc>
          <w:tcPr>
            <w:tcW w:w="1559" w:type="dxa"/>
            <w:shd w:val="clear" w:color="auto" w:fill="C9C9C9" w:themeFill="accent3" w:themeFillTint="99"/>
          </w:tcPr>
          <w:p w:rsidR="00CD5DED" w:rsidRPr="00F413E7" w:rsidRDefault="007430F0" w:rsidP="00CD5DED">
            <w:pPr>
              <w:tabs>
                <w:tab w:val="left" w:pos="3540"/>
              </w:tabs>
              <w:rPr>
                <w:color w:val="000000" w:themeColor="text1"/>
                <w:sz w:val="24"/>
                <w:szCs w:val="24"/>
              </w:rPr>
            </w:pPr>
            <w:r w:rsidRPr="00F413E7">
              <w:rPr>
                <w:color w:val="000000" w:themeColor="text1"/>
                <w:sz w:val="24"/>
                <w:szCs w:val="24"/>
              </w:rPr>
              <w:t>11.97%</w:t>
            </w:r>
          </w:p>
        </w:tc>
        <w:tc>
          <w:tcPr>
            <w:tcW w:w="1559" w:type="dxa"/>
            <w:shd w:val="clear" w:color="auto" w:fill="C9C9C9" w:themeFill="accent3" w:themeFillTint="99"/>
          </w:tcPr>
          <w:p w:rsidR="00CD5DED" w:rsidRPr="00F413E7" w:rsidRDefault="007430F0" w:rsidP="00CD5DED">
            <w:pPr>
              <w:tabs>
                <w:tab w:val="left" w:pos="3540"/>
              </w:tabs>
              <w:rPr>
                <w:color w:val="000000" w:themeColor="text1"/>
                <w:sz w:val="24"/>
                <w:szCs w:val="24"/>
              </w:rPr>
            </w:pPr>
            <w:r w:rsidRPr="00F413E7">
              <w:rPr>
                <w:color w:val="000000" w:themeColor="text1"/>
                <w:sz w:val="24"/>
                <w:szCs w:val="24"/>
              </w:rPr>
              <w:t>-36.10%</w:t>
            </w:r>
          </w:p>
        </w:tc>
      </w:tr>
    </w:tbl>
    <w:p w:rsidR="00611952" w:rsidRPr="007D1010" w:rsidRDefault="00611952" w:rsidP="00DC37F7">
      <w:pPr>
        <w:rPr>
          <w:sz w:val="24"/>
          <w:szCs w:val="24"/>
        </w:rPr>
      </w:pPr>
    </w:p>
    <w:p w:rsidR="00611952" w:rsidRPr="007D1010" w:rsidRDefault="00CD5DED" w:rsidP="00DC37F7">
      <w:pPr>
        <w:rPr>
          <w:sz w:val="24"/>
          <w:szCs w:val="24"/>
        </w:rPr>
      </w:pPr>
      <w:r>
        <w:rPr>
          <w:noProof/>
        </w:rPr>
        <w:drawing>
          <wp:inline distT="0" distB="0" distL="0" distR="0">
            <wp:extent cx="5829300" cy="1476375"/>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11952" w:rsidRPr="008D1904" w:rsidRDefault="00611952" w:rsidP="00272C5E">
      <w:pPr>
        <w:jc w:val="both"/>
        <w:rPr>
          <w:sz w:val="24"/>
          <w:szCs w:val="24"/>
        </w:rPr>
      </w:pPr>
    </w:p>
    <w:p w:rsidR="008D1904" w:rsidRPr="00272C5E" w:rsidRDefault="007430F0" w:rsidP="00272C5E">
      <w:pPr>
        <w:jc w:val="both"/>
        <w:rPr>
          <w:rFonts w:ascii="Times New Roman" w:hAnsi="Times New Roman" w:cs="Times New Roman"/>
          <w:sz w:val="24"/>
          <w:szCs w:val="24"/>
        </w:rPr>
      </w:pPr>
      <w:r w:rsidRPr="00272C5E">
        <w:rPr>
          <w:rFonts w:ascii="Times New Roman" w:hAnsi="Times New Roman" w:cs="Times New Roman"/>
          <w:sz w:val="24"/>
          <w:szCs w:val="24"/>
        </w:rPr>
        <w:t xml:space="preserve">We can see that in the year 2013 the net profit after tax </w:t>
      </w:r>
      <w:r w:rsidR="00DC6F28" w:rsidRPr="00272C5E">
        <w:rPr>
          <w:rFonts w:ascii="Times New Roman" w:hAnsi="Times New Roman" w:cs="Times New Roman"/>
          <w:sz w:val="24"/>
          <w:szCs w:val="24"/>
        </w:rPr>
        <w:t>was TK1</w:t>
      </w:r>
      <w:r w:rsidR="00B9478E" w:rsidRPr="00272C5E">
        <w:rPr>
          <w:rFonts w:ascii="Times New Roman" w:hAnsi="Times New Roman" w:cs="Times New Roman"/>
          <w:sz w:val="24"/>
          <w:szCs w:val="24"/>
        </w:rPr>
        <w:t>, 252</w:t>
      </w:r>
      <w:r w:rsidR="00DC6F28" w:rsidRPr="00272C5E">
        <w:rPr>
          <w:rFonts w:ascii="Times New Roman" w:hAnsi="Times New Roman" w:cs="Times New Roman"/>
          <w:sz w:val="24"/>
          <w:szCs w:val="24"/>
        </w:rPr>
        <w:t xml:space="preserve"> million. </w:t>
      </w:r>
      <w:r w:rsidR="008D1904" w:rsidRPr="00272C5E">
        <w:rPr>
          <w:rFonts w:ascii="Times New Roman" w:hAnsi="Times New Roman" w:cs="Times New Roman"/>
          <w:sz w:val="24"/>
          <w:szCs w:val="24"/>
        </w:rPr>
        <w:t>In the year 2014 it     was increased by 53.99%.In the year 2015 and 2016 it was grew at decreasing rate of 6.12% and 11.97%.But in 2017 the net profit after tax growth rate</w:t>
      </w:r>
      <w:r w:rsidR="001950A8">
        <w:rPr>
          <w:rFonts w:ascii="Times New Roman" w:hAnsi="Times New Roman" w:cs="Times New Roman"/>
          <w:sz w:val="24"/>
          <w:szCs w:val="24"/>
        </w:rPr>
        <w:t xml:space="preserve"> of SIBL decreasing in negativel</w:t>
      </w:r>
      <w:r w:rsidR="008D1904" w:rsidRPr="00272C5E">
        <w:rPr>
          <w:rFonts w:ascii="Times New Roman" w:hAnsi="Times New Roman" w:cs="Times New Roman"/>
          <w:sz w:val="24"/>
          <w:szCs w:val="24"/>
        </w:rPr>
        <w:t>y and the rate was 36.10</w:t>
      </w:r>
      <w:r w:rsidR="00CF6002" w:rsidRPr="00272C5E">
        <w:rPr>
          <w:rFonts w:ascii="Times New Roman" w:hAnsi="Times New Roman" w:cs="Times New Roman"/>
          <w:sz w:val="24"/>
          <w:szCs w:val="24"/>
        </w:rPr>
        <w:t xml:space="preserve">%. </w:t>
      </w:r>
      <w:r w:rsidR="00A337FE" w:rsidRPr="00272C5E">
        <w:rPr>
          <w:rFonts w:ascii="Times New Roman" w:hAnsi="Times New Roman" w:cs="Times New Roman"/>
          <w:sz w:val="24"/>
          <w:szCs w:val="24"/>
        </w:rPr>
        <w:t>Increasing</w:t>
      </w:r>
      <w:r w:rsidR="00CF6002" w:rsidRPr="00272C5E">
        <w:rPr>
          <w:rFonts w:ascii="Times New Roman" w:hAnsi="Times New Roman" w:cs="Times New Roman"/>
          <w:sz w:val="24"/>
          <w:szCs w:val="24"/>
        </w:rPr>
        <w:t xml:space="preserve"> the net profit indicated that </w:t>
      </w:r>
      <w:r w:rsidR="00A337FE" w:rsidRPr="00272C5E">
        <w:rPr>
          <w:rFonts w:ascii="Times New Roman" w:hAnsi="Times New Roman" w:cs="Times New Roman"/>
          <w:sz w:val="24"/>
          <w:szCs w:val="24"/>
        </w:rPr>
        <w:t>shows good appea</w:t>
      </w:r>
      <w:r w:rsidR="001950A8">
        <w:rPr>
          <w:rFonts w:ascii="Times New Roman" w:hAnsi="Times New Roman" w:cs="Times New Roman"/>
          <w:sz w:val="24"/>
          <w:szCs w:val="24"/>
        </w:rPr>
        <w:t>rance of SIBL. It gives negative</w:t>
      </w:r>
      <w:r w:rsidR="00A337FE" w:rsidRPr="00272C5E">
        <w:rPr>
          <w:rFonts w:ascii="Times New Roman" w:hAnsi="Times New Roman" w:cs="Times New Roman"/>
          <w:sz w:val="24"/>
          <w:szCs w:val="24"/>
        </w:rPr>
        <w:t xml:space="preserve"> signal to the investors.</w:t>
      </w:r>
    </w:p>
    <w:p w:rsidR="00611952" w:rsidRPr="00272C5E" w:rsidRDefault="00611952" w:rsidP="008D1904">
      <w:pPr>
        <w:ind w:left="720" w:hanging="720"/>
        <w:rPr>
          <w:rFonts w:ascii="Times New Roman" w:hAnsi="Times New Roman" w:cs="Times New Roman"/>
          <w:sz w:val="24"/>
          <w:szCs w:val="24"/>
        </w:rPr>
      </w:pPr>
    </w:p>
    <w:p w:rsidR="00611952" w:rsidRDefault="00611952" w:rsidP="008D1904">
      <w:pPr>
        <w:rPr>
          <w:sz w:val="24"/>
          <w:szCs w:val="24"/>
        </w:rPr>
      </w:pPr>
    </w:p>
    <w:p w:rsidR="00272C5E" w:rsidRDefault="00272C5E" w:rsidP="008D1904">
      <w:pPr>
        <w:rPr>
          <w:sz w:val="24"/>
          <w:szCs w:val="24"/>
        </w:rPr>
      </w:pPr>
    </w:p>
    <w:p w:rsidR="00272C5E" w:rsidRDefault="00272C5E" w:rsidP="008D1904">
      <w:pPr>
        <w:rPr>
          <w:sz w:val="24"/>
          <w:szCs w:val="24"/>
        </w:rPr>
      </w:pPr>
    </w:p>
    <w:p w:rsidR="00272C5E" w:rsidRDefault="00272C5E" w:rsidP="008D1904">
      <w:pPr>
        <w:rPr>
          <w:sz w:val="24"/>
          <w:szCs w:val="24"/>
        </w:rPr>
      </w:pPr>
    </w:p>
    <w:p w:rsidR="00272C5E" w:rsidRDefault="00272C5E" w:rsidP="008D1904">
      <w:pPr>
        <w:rPr>
          <w:sz w:val="24"/>
          <w:szCs w:val="24"/>
        </w:rPr>
      </w:pPr>
    </w:p>
    <w:p w:rsidR="009662D7" w:rsidRDefault="009662D7" w:rsidP="008D1904">
      <w:pPr>
        <w:rPr>
          <w:sz w:val="24"/>
          <w:szCs w:val="24"/>
        </w:rPr>
      </w:pPr>
    </w:p>
    <w:p w:rsidR="009662D7" w:rsidRDefault="009662D7" w:rsidP="008D1904">
      <w:pPr>
        <w:rPr>
          <w:sz w:val="24"/>
          <w:szCs w:val="24"/>
        </w:rPr>
      </w:pPr>
    </w:p>
    <w:p w:rsidR="00272C5E" w:rsidRDefault="004D49BC" w:rsidP="008D1904">
      <w:pPr>
        <w:rPr>
          <w:sz w:val="24"/>
          <w:szCs w:val="24"/>
        </w:rPr>
      </w:pPr>
      <w:r>
        <w:rPr>
          <w:noProof/>
        </w:rPr>
        <w:lastRenderedPageBreak/>
        <w:drawing>
          <wp:inline distT="0" distB="0" distL="0" distR="0">
            <wp:extent cx="1165861" cy="4572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272C5E" w:rsidRPr="00272C5E" w:rsidRDefault="00272C5E" w:rsidP="008D1904">
      <w:pPr>
        <w:rPr>
          <w:rFonts w:ascii="Times New Roman" w:hAnsi="Times New Roman" w:cs="Times New Roman"/>
          <w:b/>
          <w:bCs/>
          <w:sz w:val="32"/>
          <w:szCs w:val="32"/>
        </w:rPr>
      </w:pPr>
    </w:p>
    <w:p w:rsidR="00272C5E" w:rsidRPr="00164EBA" w:rsidRDefault="00DC4A16" w:rsidP="0029378B">
      <w:pPr>
        <w:pStyle w:val="Heading3"/>
        <w:rPr>
          <w:rFonts w:ascii="Times New Roman" w:hAnsi="Times New Roman" w:cs="Times New Roman"/>
          <w:b/>
          <w:bCs/>
          <w:color w:val="C45911" w:themeColor="accent2" w:themeShade="BF"/>
          <w:sz w:val="28"/>
          <w:szCs w:val="28"/>
        </w:rPr>
      </w:pPr>
      <w:bookmarkStart w:id="39" w:name="_Toc536417214"/>
      <w:r w:rsidRPr="00164EBA">
        <w:rPr>
          <w:rFonts w:ascii="Times New Roman" w:hAnsi="Times New Roman" w:cs="Times New Roman"/>
          <w:b/>
          <w:bCs/>
          <w:color w:val="C45911" w:themeColor="accent2" w:themeShade="BF"/>
          <w:sz w:val="28"/>
          <w:szCs w:val="28"/>
        </w:rPr>
        <w:t>3.2</w:t>
      </w:r>
      <w:r w:rsidR="00272C5E" w:rsidRPr="00164EBA">
        <w:rPr>
          <w:rFonts w:ascii="Times New Roman" w:hAnsi="Times New Roman" w:cs="Times New Roman"/>
          <w:b/>
          <w:bCs/>
          <w:color w:val="C45911" w:themeColor="accent2" w:themeShade="BF"/>
          <w:sz w:val="28"/>
          <w:szCs w:val="28"/>
        </w:rPr>
        <w:t>.7 Numbers of shares</w:t>
      </w:r>
      <w:bookmarkEnd w:id="39"/>
    </w:p>
    <w:p w:rsidR="00611952" w:rsidRPr="00164EBA" w:rsidRDefault="00611952" w:rsidP="008D1904">
      <w:pPr>
        <w:rPr>
          <w:rFonts w:ascii="Times New Roman" w:hAnsi="Times New Roman" w:cs="Times New Roman"/>
          <w:b/>
          <w:bCs/>
          <w:color w:val="C45911" w:themeColor="accent2" w:themeShade="BF"/>
          <w:sz w:val="28"/>
          <w:szCs w:val="28"/>
        </w:rPr>
      </w:pPr>
    </w:p>
    <w:tbl>
      <w:tblPr>
        <w:tblStyle w:val="TableGrid"/>
        <w:tblW w:w="0" w:type="auto"/>
        <w:tblInd w:w="18" w:type="dxa"/>
        <w:tblLook w:val="04A0" w:firstRow="1" w:lastRow="0" w:firstColumn="1" w:lastColumn="0" w:noHBand="0" w:noVBand="1"/>
      </w:tblPr>
      <w:tblGrid>
        <w:gridCol w:w="1672"/>
        <w:gridCol w:w="1482"/>
        <w:gridCol w:w="1544"/>
        <w:gridCol w:w="1544"/>
        <w:gridCol w:w="1545"/>
        <w:gridCol w:w="1545"/>
      </w:tblGrid>
      <w:tr w:rsidR="00272C5E" w:rsidTr="00F413E7">
        <w:trPr>
          <w:trHeight w:val="395"/>
        </w:trPr>
        <w:tc>
          <w:tcPr>
            <w:tcW w:w="1672" w:type="dxa"/>
            <w:shd w:val="clear" w:color="auto" w:fill="5B9BD5" w:themeFill="accent1"/>
          </w:tcPr>
          <w:p w:rsidR="00272C5E" w:rsidRDefault="00272C5E" w:rsidP="008D1904">
            <w:pPr>
              <w:rPr>
                <w:rFonts w:ascii="Times New Roman" w:hAnsi="Times New Roman" w:cs="Times New Roman"/>
              </w:rPr>
            </w:pPr>
            <w:r>
              <w:rPr>
                <w:rFonts w:ascii="Times New Roman" w:hAnsi="Times New Roman" w:cs="Times New Roman"/>
              </w:rPr>
              <w:t xml:space="preserve">Year </w:t>
            </w:r>
          </w:p>
        </w:tc>
        <w:tc>
          <w:tcPr>
            <w:tcW w:w="1482" w:type="dxa"/>
            <w:shd w:val="clear" w:color="auto" w:fill="5B9BD5" w:themeFill="accent1"/>
          </w:tcPr>
          <w:p w:rsidR="00272C5E" w:rsidRDefault="00272C5E" w:rsidP="008D1904">
            <w:pPr>
              <w:rPr>
                <w:rFonts w:ascii="Times New Roman" w:hAnsi="Times New Roman" w:cs="Times New Roman"/>
              </w:rPr>
            </w:pPr>
            <w:r>
              <w:rPr>
                <w:rFonts w:ascii="Times New Roman" w:hAnsi="Times New Roman" w:cs="Times New Roman"/>
              </w:rPr>
              <w:t>2013</w:t>
            </w:r>
          </w:p>
        </w:tc>
        <w:tc>
          <w:tcPr>
            <w:tcW w:w="1544" w:type="dxa"/>
            <w:shd w:val="clear" w:color="auto" w:fill="5B9BD5" w:themeFill="accent1"/>
          </w:tcPr>
          <w:p w:rsidR="00272C5E" w:rsidRDefault="00272C5E" w:rsidP="008D1904">
            <w:pPr>
              <w:rPr>
                <w:rFonts w:ascii="Times New Roman" w:hAnsi="Times New Roman" w:cs="Times New Roman"/>
              </w:rPr>
            </w:pPr>
            <w:r>
              <w:rPr>
                <w:rFonts w:ascii="Times New Roman" w:hAnsi="Times New Roman" w:cs="Times New Roman"/>
              </w:rPr>
              <w:t>2014</w:t>
            </w:r>
          </w:p>
        </w:tc>
        <w:tc>
          <w:tcPr>
            <w:tcW w:w="1544" w:type="dxa"/>
            <w:shd w:val="clear" w:color="auto" w:fill="5B9BD5" w:themeFill="accent1"/>
          </w:tcPr>
          <w:p w:rsidR="00272C5E" w:rsidRDefault="00272C5E" w:rsidP="008D1904">
            <w:pPr>
              <w:rPr>
                <w:rFonts w:ascii="Times New Roman" w:hAnsi="Times New Roman" w:cs="Times New Roman"/>
              </w:rPr>
            </w:pPr>
            <w:r>
              <w:rPr>
                <w:rFonts w:ascii="Times New Roman" w:hAnsi="Times New Roman" w:cs="Times New Roman"/>
              </w:rPr>
              <w:t>2015</w:t>
            </w:r>
          </w:p>
        </w:tc>
        <w:tc>
          <w:tcPr>
            <w:tcW w:w="1545" w:type="dxa"/>
            <w:shd w:val="clear" w:color="auto" w:fill="5B9BD5" w:themeFill="accent1"/>
          </w:tcPr>
          <w:p w:rsidR="00272C5E" w:rsidRDefault="00272C5E" w:rsidP="008D1904">
            <w:pPr>
              <w:rPr>
                <w:rFonts w:ascii="Times New Roman" w:hAnsi="Times New Roman" w:cs="Times New Roman"/>
              </w:rPr>
            </w:pPr>
            <w:r>
              <w:rPr>
                <w:rFonts w:ascii="Times New Roman" w:hAnsi="Times New Roman" w:cs="Times New Roman"/>
              </w:rPr>
              <w:t>2016</w:t>
            </w:r>
          </w:p>
        </w:tc>
        <w:tc>
          <w:tcPr>
            <w:tcW w:w="1545" w:type="dxa"/>
            <w:shd w:val="clear" w:color="auto" w:fill="5B9BD5" w:themeFill="accent1"/>
          </w:tcPr>
          <w:p w:rsidR="00272C5E" w:rsidRDefault="00272C5E" w:rsidP="008D1904">
            <w:pPr>
              <w:rPr>
                <w:rFonts w:ascii="Times New Roman" w:hAnsi="Times New Roman" w:cs="Times New Roman"/>
              </w:rPr>
            </w:pPr>
            <w:r>
              <w:rPr>
                <w:rFonts w:ascii="Times New Roman" w:hAnsi="Times New Roman" w:cs="Times New Roman"/>
              </w:rPr>
              <w:t>2017</w:t>
            </w:r>
          </w:p>
        </w:tc>
      </w:tr>
      <w:tr w:rsidR="00416860" w:rsidTr="00F413E7">
        <w:trPr>
          <w:trHeight w:val="350"/>
        </w:trPr>
        <w:tc>
          <w:tcPr>
            <w:tcW w:w="1672" w:type="dxa"/>
            <w:shd w:val="clear" w:color="auto" w:fill="F4B083" w:themeFill="accent2" w:themeFillTint="99"/>
          </w:tcPr>
          <w:p w:rsidR="00416860" w:rsidRDefault="00416860" w:rsidP="00416860">
            <w:pPr>
              <w:rPr>
                <w:rFonts w:ascii="Times New Roman" w:hAnsi="Times New Roman" w:cs="Times New Roman"/>
              </w:rPr>
            </w:pPr>
            <w:r>
              <w:rPr>
                <w:rFonts w:ascii="Times New Roman" w:hAnsi="Times New Roman" w:cs="Times New Roman"/>
              </w:rPr>
              <w:t>Numbers of shares</w:t>
            </w:r>
          </w:p>
        </w:tc>
        <w:tc>
          <w:tcPr>
            <w:tcW w:w="1482" w:type="dxa"/>
            <w:shd w:val="clear" w:color="auto" w:fill="F4B083" w:themeFill="accent2" w:themeFillTint="99"/>
          </w:tcPr>
          <w:p w:rsidR="00416860" w:rsidRDefault="00416860" w:rsidP="00416860">
            <w:pPr>
              <w:rPr>
                <w:rFonts w:ascii="Times New Roman" w:hAnsi="Times New Roman" w:cs="Times New Roman"/>
              </w:rPr>
            </w:pPr>
            <w:r>
              <w:rPr>
                <w:rFonts w:ascii="Times New Roman" w:hAnsi="Times New Roman" w:cs="Times New Roman"/>
              </w:rPr>
              <w:t>7,031,415,640</w:t>
            </w:r>
          </w:p>
        </w:tc>
        <w:tc>
          <w:tcPr>
            <w:tcW w:w="1544" w:type="dxa"/>
            <w:shd w:val="clear" w:color="auto" w:fill="F4B083" w:themeFill="accent2" w:themeFillTint="99"/>
          </w:tcPr>
          <w:p w:rsidR="00416860" w:rsidRDefault="00416860" w:rsidP="00416860">
            <w:pPr>
              <w:rPr>
                <w:rFonts w:ascii="Times New Roman" w:hAnsi="Times New Roman" w:cs="Times New Roman"/>
              </w:rPr>
            </w:pPr>
            <w:r>
              <w:rPr>
                <w:rFonts w:ascii="Times New Roman" w:hAnsi="Times New Roman" w:cs="Times New Roman"/>
              </w:rPr>
              <w:t>7,031,415,640</w:t>
            </w:r>
          </w:p>
        </w:tc>
        <w:tc>
          <w:tcPr>
            <w:tcW w:w="1544" w:type="dxa"/>
            <w:shd w:val="clear" w:color="auto" w:fill="F4B083" w:themeFill="accent2" w:themeFillTint="99"/>
          </w:tcPr>
          <w:p w:rsidR="00416860" w:rsidRDefault="00416860" w:rsidP="00416860">
            <w:pPr>
              <w:rPr>
                <w:rFonts w:ascii="Times New Roman" w:hAnsi="Times New Roman" w:cs="Times New Roman"/>
              </w:rPr>
            </w:pPr>
            <w:r>
              <w:rPr>
                <w:rFonts w:ascii="Times New Roman" w:hAnsi="Times New Roman" w:cs="Times New Roman"/>
              </w:rPr>
              <w:t>7,031,415,640</w:t>
            </w:r>
          </w:p>
        </w:tc>
        <w:tc>
          <w:tcPr>
            <w:tcW w:w="1545" w:type="dxa"/>
            <w:shd w:val="clear" w:color="auto" w:fill="F4B083" w:themeFill="accent2" w:themeFillTint="99"/>
          </w:tcPr>
          <w:p w:rsidR="00416860" w:rsidRDefault="00416860" w:rsidP="00416860">
            <w:pPr>
              <w:rPr>
                <w:rFonts w:ascii="Times New Roman" w:hAnsi="Times New Roman" w:cs="Times New Roman"/>
              </w:rPr>
            </w:pPr>
            <w:r>
              <w:rPr>
                <w:rFonts w:ascii="Times New Roman" w:hAnsi="Times New Roman" w:cs="Times New Roman"/>
              </w:rPr>
              <w:t>7,382,986,420</w:t>
            </w:r>
          </w:p>
        </w:tc>
        <w:tc>
          <w:tcPr>
            <w:tcW w:w="1545" w:type="dxa"/>
            <w:shd w:val="clear" w:color="auto" w:fill="F4B083" w:themeFill="accent2" w:themeFillTint="99"/>
          </w:tcPr>
          <w:p w:rsidR="00416860" w:rsidRDefault="00416860" w:rsidP="00416860">
            <w:pPr>
              <w:rPr>
                <w:rFonts w:ascii="Times New Roman" w:hAnsi="Times New Roman" w:cs="Times New Roman"/>
              </w:rPr>
            </w:pPr>
            <w:r>
              <w:rPr>
                <w:rFonts w:ascii="Times New Roman" w:hAnsi="Times New Roman" w:cs="Times New Roman"/>
              </w:rPr>
              <w:t>7,382,986,420</w:t>
            </w:r>
          </w:p>
        </w:tc>
      </w:tr>
      <w:tr w:rsidR="00F413E7" w:rsidRPr="00F413E7" w:rsidTr="00F413E7">
        <w:trPr>
          <w:trHeight w:val="350"/>
        </w:trPr>
        <w:tc>
          <w:tcPr>
            <w:tcW w:w="1672" w:type="dxa"/>
            <w:shd w:val="clear" w:color="auto" w:fill="C9C9C9" w:themeFill="accent3" w:themeFillTint="99"/>
          </w:tcPr>
          <w:p w:rsidR="00416860" w:rsidRPr="00F413E7" w:rsidRDefault="00416860" w:rsidP="00416860">
            <w:pPr>
              <w:rPr>
                <w:rFonts w:ascii="Times New Roman" w:hAnsi="Times New Roman" w:cs="Times New Roman"/>
                <w:color w:val="000000" w:themeColor="text1"/>
              </w:rPr>
            </w:pPr>
            <w:r w:rsidRPr="00F413E7">
              <w:rPr>
                <w:rFonts w:ascii="Times New Roman" w:hAnsi="Times New Roman" w:cs="Times New Roman"/>
                <w:color w:val="000000" w:themeColor="text1"/>
              </w:rPr>
              <w:t>Growth rate</w:t>
            </w:r>
          </w:p>
        </w:tc>
        <w:tc>
          <w:tcPr>
            <w:tcW w:w="1482" w:type="dxa"/>
            <w:shd w:val="clear" w:color="auto" w:fill="C9C9C9" w:themeFill="accent3" w:themeFillTint="99"/>
          </w:tcPr>
          <w:p w:rsidR="00416860" w:rsidRPr="00F413E7" w:rsidRDefault="00416860" w:rsidP="00416860">
            <w:pPr>
              <w:rPr>
                <w:rFonts w:ascii="Times New Roman" w:hAnsi="Times New Roman" w:cs="Times New Roman"/>
                <w:color w:val="000000" w:themeColor="text1"/>
              </w:rPr>
            </w:pPr>
          </w:p>
        </w:tc>
        <w:tc>
          <w:tcPr>
            <w:tcW w:w="1544" w:type="dxa"/>
            <w:shd w:val="clear" w:color="auto" w:fill="C9C9C9" w:themeFill="accent3" w:themeFillTint="99"/>
          </w:tcPr>
          <w:p w:rsidR="00416860" w:rsidRPr="00F413E7" w:rsidRDefault="00416860" w:rsidP="00416860">
            <w:pPr>
              <w:rPr>
                <w:rFonts w:ascii="Times New Roman" w:hAnsi="Times New Roman" w:cs="Times New Roman"/>
                <w:color w:val="000000" w:themeColor="text1"/>
              </w:rPr>
            </w:pPr>
            <w:r w:rsidRPr="00F413E7">
              <w:rPr>
                <w:rFonts w:ascii="Times New Roman" w:hAnsi="Times New Roman" w:cs="Times New Roman"/>
                <w:color w:val="000000" w:themeColor="text1"/>
              </w:rPr>
              <w:t>0.00%</w:t>
            </w:r>
          </w:p>
        </w:tc>
        <w:tc>
          <w:tcPr>
            <w:tcW w:w="1544" w:type="dxa"/>
            <w:shd w:val="clear" w:color="auto" w:fill="C9C9C9" w:themeFill="accent3" w:themeFillTint="99"/>
          </w:tcPr>
          <w:p w:rsidR="00416860" w:rsidRPr="00F413E7" w:rsidRDefault="00416860" w:rsidP="00416860">
            <w:pPr>
              <w:rPr>
                <w:rFonts w:ascii="Times New Roman" w:hAnsi="Times New Roman" w:cs="Times New Roman"/>
                <w:color w:val="000000" w:themeColor="text1"/>
              </w:rPr>
            </w:pPr>
            <w:r w:rsidRPr="00F413E7">
              <w:rPr>
                <w:rFonts w:ascii="Times New Roman" w:hAnsi="Times New Roman" w:cs="Times New Roman"/>
                <w:color w:val="000000" w:themeColor="text1"/>
              </w:rPr>
              <w:t>0.00%</w:t>
            </w:r>
          </w:p>
        </w:tc>
        <w:tc>
          <w:tcPr>
            <w:tcW w:w="1545" w:type="dxa"/>
            <w:shd w:val="clear" w:color="auto" w:fill="C9C9C9" w:themeFill="accent3" w:themeFillTint="99"/>
          </w:tcPr>
          <w:p w:rsidR="00416860" w:rsidRPr="00F413E7" w:rsidRDefault="00416860" w:rsidP="00416860">
            <w:pPr>
              <w:rPr>
                <w:rFonts w:ascii="Times New Roman" w:hAnsi="Times New Roman" w:cs="Times New Roman"/>
                <w:color w:val="000000" w:themeColor="text1"/>
              </w:rPr>
            </w:pPr>
            <w:r w:rsidRPr="00F413E7">
              <w:rPr>
                <w:rFonts w:ascii="Times New Roman" w:hAnsi="Times New Roman" w:cs="Times New Roman"/>
                <w:color w:val="000000" w:themeColor="text1"/>
              </w:rPr>
              <w:t>5.00%</w:t>
            </w:r>
          </w:p>
        </w:tc>
        <w:tc>
          <w:tcPr>
            <w:tcW w:w="1545" w:type="dxa"/>
            <w:shd w:val="clear" w:color="auto" w:fill="C9C9C9" w:themeFill="accent3" w:themeFillTint="99"/>
          </w:tcPr>
          <w:p w:rsidR="00416860" w:rsidRPr="00F413E7" w:rsidRDefault="00416860" w:rsidP="00416860">
            <w:pPr>
              <w:rPr>
                <w:rFonts w:ascii="Times New Roman" w:hAnsi="Times New Roman" w:cs="Times New Roman"/>
                <w:color w:val="000000" w:themeColor="text1"/>
              </w:rPr>
            </w:pPr>
            <w:r w:rsidRPr="00F413E7">
              <w:rPr>
                <w:rFonts w:ascii="Times New Roman" w:hAnsi="Times New Roman" w:cs="Times New Roman"/>
                <w:color w:val="000000" w:themeColor="text1"/>
              </w:rPr>
              <w:t>0.00%</w:t>
            </w:r>
          </w:p>
        </w:tc>
      </w:tr>
    </w:tbl>
    <w:p w:rsidR="00611952" w:rsidRDefault="00611952" w:rsidP="00DC37F7">
      <w:pPr>
        <w:rPr>
          <w:sz w:val="32"/>
          <w:szCs w:val="32"/>
        </w:rPr>
      </w:pPr>
    </w:p>
    <w:p w:rsidR="00416860" w:rsidRDefault="00416860" w:rsidP="00DC37F7">
      <w:pPr>
        <w:rPr>
          <w:sz w:val="32"/>
          <w:szCs w:val="32"/>
        </w:rPr>
      </w:pPr>
      <w:r>
        <w:rPr>
          <w:noProof/>
        </w:rPr>
        <w:drawing>
          <wp:inline distT="0" distB="0" distL="0" distR="0">
            <wp:extent cx="5838825" cy="1152525"/>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611952" w:rsidRDefault="00611952" w:rsidP="00DC37F7">
      <w:pPr>
        <w:rPr>
          <w:sz w:val="32"/>
          <w:szCs w:val="32"/>
        </w:rPr>
      </w:pPr>
    </w:p>
    <w:p w:rsidR="00416860" w:rsidRPr="00B721FC" w:rsidRDefault="00416860" w:rsidP="00B721FC">
      <w:pPr>
        <w:jc w:val="both"/>
        <w:rPr>
          <w:rFonts w:ascii="Times New Roman" w:hAnsi="Times New Roman" w:cs="Times New Roman"/>
          <w:sz w:val="24"/>
          <w:szCs w:val="24"/>
        </w:rPr>
      </w:pPr>
      <w:r w:rsidRPr="00B721FC">
        <w:rPr>
          <w:rFonts w:ascii="Times New Roman" w:hAnsi="Times New Roman" w:cs="Times New Roman"/>
          <w:sz w:val="24"/>
          <w:szCs w:val="24"/>
        </w:rPr>
        <w:t xml:space="preserve">In the year 2013 SIBL numbers of shares was 7,031,415,640. In the </w:t>
      </w:r>
      <w:r w:rsidR="00B721FC" w:rsidRPr="00B721FC">
        <w:rPr>
          <w:rFonts w:ascii="Times New Roman" w:hAnsi="Times New Roman" w:cs="Times New Roman"/>
          <w:sz w:val="24"/>
          <w:szCs w:val="24"/>
        </w:rPr>
        <w:t>year 2014</w:t>
      </w:r>
      <w:r w:rsidRPr="00B721FC">
        <w:rPr>
          <w:rFonts w:ascii="Times New Roman" w:hAnsi="Times New Roman" w:cs="Times New Roman"/>
          <w:sz w:val="24"/>
          <w:szCs w:val="24"/>
        </w:rPr>
        <w:t xml:space="preserve"> and 2015 numbers of shares was the same, so that there was no change in growth </w:t>
      </w:r>
      <w:r w:rsidR="00B721FC" w:rsidRPr="00B721FC">
        <w:rPr>
          <w:rFonts w:ascii="Times New Roman" w:hAnsi="Times New Roman" w:cs="Times New Roman"/>
          <w:sz w:val="24"/>
          <w:szCs w:val="24"/>
        </w:rPr>
        <w:t xml:space="preserve">rate. But in the year 2016 it was increased by 5%.In 2017 numbers of shares was the same, so that there was no change in growth rate. So we can say that the number of shares of SIBL will keep increasing. </w:t>
      </w:r>
    </w:p>
    <w:p w:rsidR="00611952" w:rsidRDefault="00611952" w:rsidP="00DC37F7">
      <w:pPr>
        <w:rPr>
          <w:sz w:val="32"/>
          <w:szCs w:val="32"/>
        </w:rPr>
      </w:pPr>
    </w:p>
    <w:p w:rsidR="002C612C" w:rsidRDefault="002C612C" w:rsidP="00DC37F7">
      <w:pPr>
        <w:rPr>
          <w:sz w:val="32"/>
          <w:szCs w:val="32"/>
        </w:rPr>
      </w:pPr>
    </w:p>
    <w:p w:rsidR="002C612C" w:rsidRDefault="002C612C" w:rsidP="00DC37F7">
      <w:pPr>
        <w:rPr>
          <w:sz w:val="32"/>
          <w:szCs w:val="32"/>
        </w:rPr>
      </w:pPr>
    </w:p>
    <w:p w:rsidR="002C612C" w:rsidRDefault="002C612C" w:rsidP="00DC37F7">
      <w:pPr>
        <w:rPr>
          <w:sz w:val="32"/>
          <w:szCs w:val="32"/>
        </w:rPr>
      </w:pPr>
    </w:p>
    <w:p w:rsidR="002C612C" w:rsidRDefault="002C612C" w:rsidP="00DC37F7">
      <w:pPr>
        <w:rPr>
          <w:sz w:val="32"/>
          <w:szCs w:val="32"/>
        </w:rPr>
      </w:pPr>
    </w:p>
    <w:p w:rsidR="009662D7" w:rsidRDefault="009662D7" w:rsidP="00DC37F7">
      <w:pPr>
        <w:rPr>
          <w:sz w:val="32"/>
          <w:szCs w:val="32"/>
        </w:rPr>
      </w:pPr>
    </w:p>
    <w:p w:rsidR="009662D7" w:rsidRDefault="009662D7" w:rsidP="00DC37F7">
      <w:pPr>
        <w:rPr>
          <w:sz w:val="32"/>
          <w:szCs w:val="32"/>
        </w:rPr>
      </w:pPr>
    </w:p>
    <w:p w:rsidR="002C612C" w:rsidRDefault="002C612C" w:rsidP="00DC37F7">
      <w:pPr>
        <w:rPr>
          <w:sz w:val="32"/>
          <w:szCs w:val="32"/>
        </w:rPr>
      </w:pPr>
    </w:p>
    <w:p w:rsidR="002C612C" w:rsidRDefault="004D49BC" w:rsidP="00DC37F7">
      <w:pPr>
        <w:rPr>
          <w:sz w:val="32"/>
          <w:szCs w:val="32"/>
        </w:rPr>
      </w:pPr>
      <w:r>
        <w:rPr>
          <w:noProof/>
        </w:rPr>
        <w:lastRenderedPageBreak/>
        <w:drawing>
          <wp:inline distT="0" distB="0" distL="0" distR="0">
            <wp:extent cx="1165861" cy="4572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B721FC" w:rsidRDefault="00B721FC" w:rsidP="00DC37F7">
      <w:pPr>
        <w:rPr>
          <w:sz w:val="32"/>
          <w:szCs w:val="32"/>
        </w:rPr>
      </w:pPr>
    </w:p>
    <w:p w:rsidR="00B721FC" w:rsidRPr="00164EBA" w:rsidRDefault="00DC4A16" w:rsidP="008B1008">
      <w:pPr>
        <w:pStyle w:val="Heading3"/>
        <w:rPr>
          <w:rFonts w:ascii="Times New Roman" w:hAnsi="Times New Roman" w:cs="Times New Roman"/>
          <w:b/>
          <w:bCs/>
          <w:color w:val="C45911" w:themeColor="accent2" w:themeShade="BF"/>
          <w:sz w:val="28"/>
          <w:szCs w:val="28"/>
        </w:rPr>
      </w:pPr>
      <w:bookmarkStart w:id="40" w:name="_Toc536417215"/>
      <w:r w:rsidRPr="00164EBA">
        <w:rPr>
          <w:rFonts w:ascii="Times New Roman" w:hAnsi="Times New Roman" w:cs="Times New Roman"/>
          <w:b/>
          <w:bCs/>
          <w:color w:val="C45911" w:themeColor="accent2" w:themeShade="BF"/>
          <w:sz w:val="28"/>
          <w:szCs w:val="28"/>
        </w:rPr>
        <w:t>3.2</w:t>
      </w:r>
      <w:r w:rsidR="00B721FC" w:rsidRPr="00164EBA">
        <w:rPr>
          <w:rFonts w:ascii="Times New Roman" w:hAnsi="Times New Roman" w:cs="Times New Roman"/>
          <w:b/>
          <w:bCs/>
          <w:color w:val="C45911" w:themeColor="accent2" w:themeShade="BF"/>
          <w:sz w:val="28"/>
          <w:szCs w:val="28"/>
        </w:rPr>
        <w:t>.8 Net Asset Value per Share</w:t>
      </w:r>
      <w:bookmarkEnd w:id="40"/>
    </w:p>
    <w:p w:rsidR="002C612C" w:rsidRPr="00164EBA" w:rsidRDefault="002C612C" w:rsidP="00DC37F7">
      <w:pPr>
        <w:rPr>
          <w:rFonts w:ascii="Times New Roman" w:hAnsi="Times New Roman" w:cs="Times New Roman"/>
          <w:b/>
          <w:bCs/>
          <w:color w:val="C45911" w:themeColor="accent2" w:themeShade="BF"/>
          <w:sz w:val="28"/>
          <w:szCs w:val="28"/>
        </w:rPr>
      </w:pPr>
    </w:p>
    <w:tbl>
      <w:tblPr>
        <w:tblStyle w:val="TableGrid"/>
        <w:tblW w:w="0" w:type="auto"/>
        <w:tblInd w:w="108" w:type="dxa"/>
        <w:tblLook w:val="04A0" w:firstRow="1" w:lastRow="0" w:firstColumn="1" w:lastColumn="0" w:noHBand="0" w:noVBand="1"/>
      </w:tblPr>
      <w:tblGrid>
        <w:gridCol w:w="1687"/>
        <w:gridCol w:w="1321"/>
        <w:gridCol w:w="1558"/>
        <w:gridCol w:w="1558"/>
        <w:gridCol w:w="1559"/>
        <w:gridCol w:w="1559"/>
      </w:tblGrid>
      <w:tr w:rsidR="002C612C" w:rsidRPr="002C612C" w:rsidTr="00F413E7">
        <w:trPr>
          <w:trHeight w:val="377"/>
        </w:trPr>
        <w:tc>
          <w:tcPr>
            <w:tcW w:w="1687" w:type="dxa"/>
            <w:shd w:val="clear" w:color="auto" w:fill="5B9BD5" w:themeFill="accent1"/>
          </w:tcPr>
          <w:p w:rsidR="002C612C" w:rsidRPr="00EC14DA" w:rsidRDefault="002C612C" w:rsidP="00DC37F7">
            <w:pPr>
              <w:rPr>
                <w:rFonts w:ascii="Times New Roman" w:hAnsi="Times New Roman" w:cs="Times New Roman"/>
                <w:b/>
                <w:bCs/>
              </w:rPr>
            </w:pPr>
            <w:r w:rsidRPr="00EC14DA">
              <w:rPr>
                <w:rFonts w:ascii="Times New Roman" w:hAnsi="Times New Roman" w:cs="Times New Roman"/>
                <w:b/>
                <w:bCs/>
              </w:rPr>
              <w:t>Year</w:t>
            </w:r>
          </w:p>
        </w:tc>
        <w:tc>
          <w:tcPr>
            <w:tcW w:w="1321" w:type="dxa"/>
            <w:shd w:val="clear" w:color="auto" w:fill="5B9BD5" w:themeFill="accent1"/>
          </w:tcPr>
          <w:p w:rsidR="002C612C" w:rsidRPr="00EC14DA" w:rsidRDefault="002C612C" w:rsidP="00DC37F7">
            <w:pPr>
              <w:rPr>
                <w:rFonts w:ascii="Times New Roman" w:hAnsi="Times New Roman" w:cs="Times New Roman"/>
                <w:b/>
                <w:bCs/>
              </w:rPr>
            </w:pPr>
            <w:r w:rsidRPr="00EC14DA">
              <w:rPr>
                <w:rFonts w:ascii="Times New Roman" w:hAnsi="Times New Roman" w:cs="Times New Roman"/>
                <w:b/>
                <w:bCs/>
              </w:rPr>
              <w:t>2013</w:t>
            </w:r>
          </w:p>
        </w:tc>
        <w:tc>
          <w:tcPr>
            <w:tcW w:w="1558" w:type="dxa"/>
            <w:shd w:val="clear" w:color="auto" w:fill="5B9BD5" w:themeFill="accent1"/>
          </w:tcPr>
          <w:p w:rsidR="002C612C" w:rsidRPr="00EC14DA" w:rsidRDefault="002C612C" w:rsidP="00DC37F7">
            <w:pPr>
              <w:rPr>
                <w:rFonts w:ascii="Times New Roman" w:hAnsi="Times New Roman" w:cs="Times New Roman"/>
                <w:b/>
                <w:bCs/>
              </w:rPr>
            </w:pPr>
            <w:r w:rsidRPr="00EC14DA">
              <w:rPr>
                <w:rFonts w:ascii="Times New Roman" w:hAnsi="Times New Roman" w:cs="Times New Roman"/>
                <w:b/>
                <w:bCs/>
              </w:rPr>
              <w:t>2014</w:t>
            </w:r>
          </w:p>
        </w:tc>
        <w:tc>
          <w:tcPr>
            <w:tcW w:w="1558" w:type="dxa"/>
            <w:shd w:val="clear" w:color="auto" w:fill="5B9BD5" w:themeFill="accent1"/>
          </w:tcPr>
          <w:p w:rsidR="002C612C" w:rsidRPr="00EC14DA" w:rsidRDefault="002C612C" w:rsidP="00DC37F7">
            <w:pPr>
              <w:rPr>
                <w:rFonts w:ascii="Times New Roman" w:hAnsi="Times New Roman" w:cs="Times New Roman"/>
                <w:b/>
                <w:bCs/>
              </w:rPr>
            </w:pPr>
            <w:r w:rsidRPr="00EC14DA">
              <w:rPr>
                <w:rFonts w:ascii="Times New Roman" w:hAnsi="Times New Roman" w:cs="Times New Roman"/>
                <w:b/>
                <w:bCs/>
              </w:rPr>
              <w:t>2015</w:t>
            </w:r>
          </w:p>
        </w:tc>
        <w:tc>
          <w:tcPr>
            <w:tcW w:w="1559" w:type="dxa"/>
            <w:shd w:val="clear" w:color="auto" w:fill="5B9BD5" w:themeFill="accent1"/>
          </w:tcPr>
          <w:p w:rsidR="002C612C" w:rsidRPr="00EC14DA" w:rsidRDefault="002C612C" w:rsidP="00DC37F7">
            <w:pPr>
              <w:rPr>
                <w:rFonts w:ascii="Times New Roman" w:hAnsi="Times New Roman" w:cs="Times New Roman"/>
                <w:b/>
                <w:bCs/>
              </w:rPr>
            </w:pPr>
            <w:r w:rsidRPr="00EC14DA">
              <w:rPr>
                <w:rFonts w:ascii="Times New Roman" w:hAnsi="Times New Roman" w:cs="Times New Roman"/>
                <w:b/>
                <w:bCs/>
              </w:rPr>
              <w:t>2016</w:t>
            </w:r>
          </w:p>
        </w:tc>
        <w:tc>
          <w:tcPr>
            <w:tcW w:w="1559" w:type="dxa"/>
            <w:shd w:val="clear" w:color="auto" w:fill="5B9BD5" w:themeFill="accent1"/>
          </w:tcPr>
          <w:p w:rsidR="002C612C" w:rsidRPr="00EC14DA" w:rsidRDefault="002C612C" w:rsidP="00DC37F7">
            <w:pPr>
              <w:rPr>
                <w:rFonts w:ascii="Times New Roman" w:hAnsi="Times New Roman" w:cs="Times New Roman"/>
                <w:b/>
                <w:bCs/>
              </w:rPr>
            </w:pPr>
            <w:r w:rsidRPr="00EC14DA">
              <w:rPr>
                <w:rFonts w:ascii="Times New Roman" w:hAnsi="Times New Roman" w:cs="Times New Roman"/>
                <w:b/>
                <w:bCs/>
              </w:rPr>
              <w:t>2017</w:t>
            </w:r>
          </w:p>
        </w:tc>
      </w:tr>
      <w:tr w:rsidR="002C612C" w:rsidRPr="002C612C" w:rsidTr="00F413E7">
        <w:tc>
          <w:tcPr>
            <w:tcW w:w="1687" w:type="dxa"/>
            <w:shd w:val="clear" w:color="auto" w:fill="F4B083" w:themeFill="accent2" w:themeFillTint="99"/>
          </w:tcPr>
          <w:p w:rsidR="002C612C" w:rsidRPr="00EC14DA" w:rsidRDefault="002C612C" w:rsidP="00DC37F7">
            <w:pPr>
              <w:rPr>
                <w:rFonts w:ascii="Times New Roman" w:hAnsi="Times New Roman" w:cs="Times New Roman"/>
                <w:b/>
                <w:bCs/>
              </w:rPr>
            </w:pPr>
            <w:r w:rsidRPr="00EC14DA">
              <w:rPr>
                <w:rFonts w:ascii="Times New Roman" w:hAnsi="Times New Roman" w:cs="Times New Roman"/>
                <w:b/>
                <w:bCs/>
              </w:rPr>
              <w:t>Net asset value per share</w:t>
            </w:r>
          </w:p>
        </w:tc>
        <w:tc>
          <w:tcPr>
            <w:tcW w:w="1321" w:type="dxa"/>
            <w:shd w:val="clear" w:color="auto" w:fill="F4B083" w:themeFill="accent2" w:themeFillTint="99"/>
          </w:tcPr>
          <w:p w:rsidR="002C612C" w:rsidRPr="002C612C" w:rsidRDefault="002C612C" w:rsidP="00DC37F7">
            <w:pPr>
              <w:rPr>
                <w:rFonts w:ascii="Times New Roman" w:hAnsi="Times New Roman" w:cs="Times New Roman"/>
              </w:rPr>
            </w:pPr>
            <w:r w:rsidRPr="002C612C">
              <w:rPr>
                <w:rFonts w:ascii="Times New Roman" w:hAnsi="Times New Roman" w:cs="Times New Roman"/>
              </w:rPr>
              <w:t>12.22</w:t>
            </w:r>
          </w:p>
        </w:tc>
        <w:tc>
          <w:tcPr>
            <w:tcW w:w="1558" w:type="dxa"/>
            <w:shd w:val="clear" w:color="auto" w:fill="F4B083" w:themeFill="accent2" w:themeFillTint="99"/>
          </w:tcPr>
          <w:p w:rsidR="002C612C" w:rsidRPr="002C612C" w:rsidRDefault="002C612C" w:rsidP="00DC37F7">
            <w:pPr>
              <w:rPr>
                <w:rFonts w:ascii="Times New Roman" w:hAnsi="Times New Roman" w:cs="Times New Roman"/>
              </w:rPr>
            </w:pPr>
            <w:r w:rsidRPr="002C612C">
              <w:rPr>
                <w:rFonts w:ascii="Times New Roman" w:hAnsi="Times New Roman" w:cs="Times New Roman"/>
              </w:rPr>
              <w:t>15.39</w:t>
            </w:r>
          </w:p>
        </w:tc>
        <w:tc>
          <w:tcPr>
            <w:tcW w:w="1558" w:type="dxa"/>
            <w:shd w:val="clear" w:color="auto" w:fill="F4B083" w:themeFill="accent2" w:themeFillTint="99"/>
          </w:tcPr>
          <w:p w:rsidR="002C612C" w:rsidRPr="002C612C" w:rsidRDefault="002C612C" w:rsidP="00DC37F7">
            <w:pPr>
              <w:rPr>
                <w:rFonts w:ascii="Times New Roman" w:hAnsi="Times New Roman" w:cs="Times New Roman"/>
              </w:rPr>
            </w:pPr>
            <w:r w:rsidRPr="002C612C">
              <w:rPr>
                <w:rFonts w:ascii="Times New Roman" w:hAnsi="Times New Roman" w:cs="Times New Roman"/>
              </w:rPr>
              <w:t>19.04</w:t>
            </w:r>
          </w:p>
        </w:tc>
        <w:tc>
          <w:tcPr>
            <w:tcW w:w="1559" w:type="dxa"/>
            <w:shd w:val="clear" w:color="auto" w:fill="F4B083" w:themeFill="accent2" w:themeFillTint="99"/>
          </w:tcPr>
          <w:p w:rsidR="002C612C" w:rsidRPr="002C612C" w:rsidRDefault="002C612C" w:rsidP="00DC37F7">
            <w:pPr>
              <w:rPr>
                <w:rFonts w:ascii="Times New Roman" w:hAnsi="Times New Roman" w:cs="Times New Roman"/>
              </w:rPr>
            </w:pPr>
            <w:r w:rsidRPr="002C612C">
              <w:rPr>
                <w:rFonts w:ascii="Times New Roman" w:hAnsi="Times New Roman" w:cs="Times New Roman"/>
              </w:rPr>
              <w:t>23.54</w:t>
            </w:r>
          </w:p>
        </w:tc>
        <w:tc>
          <w:tcPr>
            <w:tcW w:w="1559" w:type="dxa"/>
            <w:shd w:val="clear" w:color="auto" w:fill="F4B083" w:themeFill="accent2" w:themeFillTint="99"/>
          </w:tcPr>
          <w:p w:rsidR="002C612C" w:rsidRPr="002C612C" w:rsidRDefault="002C612C" w:rsidP="00DC37F7">
            <w:pPr>
              <w:rPr>
                <w:rFonts w:ascii="Times New Roman" w:hAnsi="Times New Roman" w:cs="Times New Roman"/>
              </w:rPr>
            </w:pPr>
            <w:r w:rsidRPr="002C612C">
              <w:rPr>
                <w:rFonts w:ascii="Times New Roman" w:hAnsi="Times New Roman" w:cs="Times New Roman"/>
              </w:rPr>
              <w:t>28.35</w:t>
            </w:r>
          </w:p>
        </w:tc>
      </w:tr>
      <w:tr w:rsidR="00F413E7" w:rsidRPr="00F413E7" w:rsidTr="00F413E7">
        <w:trPr>
          <w:trHeight w:val="413"/>
        </w:trPr>
        <w:tc>
          <w:tcPr>
            <w:tcW w:w="1687" w:type="dxa"/>
            <w:shd w:val="clear" w:color="auto" w:fill="C9C9C9" w:themeFill="accent3" w:themeFillTint="99"/>
          </w:tcPr>
          <w:p w:rsidR="002C612C" w:rsidRPr="00F413E7" w:rsidRDefault="002C612C" w:rsidP="00DC37F7">
            <w:pPr>
              <w:rPr>
                <w:rFonts w:ascii="Times New Roman" w:hAnsi="Times New Roman" w:cs="Times New Roman"/>
                <w:b/>
                <w:bCs/>
                <w:color w:val="000000" w:themeColor="text1"/>
              </w:rPr>
            </w:pPr>
            <w:r w:rsidRPr="00F413E7">
              <w:rPr>
                <w:rFonts w:ascii="Times New Roman" w:hAnsi="Times New Roman" w:cs="Times New Roman"/>
                <w:b/>
                <w:bCs/>
                <w:color w:val="000000" w:themeColor="text1"/>
              </w:rPr>
              <w:t>Growth rate</w:t>
            </w:r>
          </w:p>
        </w:tc>
        <w:tc>
          <w:tcPr>
            <w:tcW w:w="1321" w:type="dxa"/>
            <w:shd w:val="clear" w:color="auto" w:fill="C9C9C9" w:themeFill="accent3" w:themeFillTint="99"/>
          </w:tcPr>
          <w:p w:rsidR="002C612C" w:rsidRPr="00F413E7" w:rsidRDefault="002C612C" w:rsidP="00DC37F7">
            <w:pPr>
              <w:rPr>
                <w:rFonts w:ascii="Times New Roman" w:hAnsi="Times New Roman" w:cs="Times New Roman"/>
                <w:color w:val="000000" w:themeColor="text1"/>
              </w:rPr>
            </w:pPr>
          </w:p>
        </w:tc>
        <w:tc>
          <w:tcPr>
            <w:tcW w:w="1558" w:type="dxa"/>
            <w:shd w:val="clear" w:color="auto" w:fill="C9C9C9" w:themeFill="accent3" w:themeFillTint="99"/>
          </w:tcPr>
          <w:p w:rsidR="002C612C" w:rsidRPr="00F413E7" w:rsidRDefault="002C612C"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25.53%</w:t>
            </w:r>
          </w:p>
        </w:tc>
        <w:tc>
          <w:tcPr>
            <w:tcW w:w="1558" w:type="dxa"/>
            <w:shd w:val="clear" w:color="auto" w:fill="C9C9C9" w:themeFill="accent3" w:themeFillTint="99"/>
          </w:tcPr>
          <w:p w:rsidR="002C612C" w:rsidRPr="00F413E7" w:rsidRDefault="002C612C"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24.12%</w:t>
            </w:r>
          </w:p>
        </w:tc>
        <w:tc>
          <w:tcPr>
            <w:tcW w:w="1559" w:type="dxa"/>
            <w:shd w:val="clear" w:color="auto" w:fill="C9C9C9" w:themeFill="accent3" w:themeFillTint="99"/>
          </w:tcPr>
          <w:p w:rsidR="002C612C" w:rsidRPr="00F413E7" w:rsidRDefault="002C612C"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23.63%</w:t>
            </w:r>
          </w:p>
        </w:tc>
        <w:tc>
          <w:tcPr>
            <w:tcW w:w="1559" w:type="dxa"/>
            <w:shd w:val="clear" w:color="auto" w:fill="C9C9C9" w:themeFill="accent3" w:themeFillTint="99"/>
          </w:tcPr>
          <w:p w:rsidR="002C612C" w:rsidRPr="00F413E7" w:rsidRDefault="002C612C"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20.43%</w:t>
            </w:r>
          </w:p>
        </w:tc>
      </w:tr>
    </w:tbl>
    <w:p w:rsidR="00611952" w:rsidRDefault="00611952" w:rsidP="00DC37F7"/>
    <w:p w:rsidR="002C612C" w:rsidRPr="002C612C" w:rsidRDefault="002C612C" w:rsidP="00DC37F7">
      <w:r>
        <w:rPr>
          <w:noProof/>
        </w:rPr>
        <w:drawing>
          <wp:inline distT="0" distB="0" distL="0" distR="0">
            <wp:extent cx="5915025" cy="16383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611952" w:rsidRPr="002C612C" w:rsidRDefault="00611952" w:rsidP="00DC37F7"/>
    <w:p w:rsidR="00611952" w:rsidRPr="002C612C" w:rsidRDefault="00611952" w:rsidP="00DC37F7"/>
    <w:p w:rsidR="00611952" w:rsidRPr="00890E57" w:rsidRDefault="002F7463" w:rsidP="00890E57">
      <w:pPr>
        <w:jc w:val="both"/>
        <w:rPr>
          <w:rFonts w:ascii="Times New Roman" w:hAnsi="Times New Roman" w:cs="Times New Roman"/>
          <w:sz w:val="24"/>
          <w:szCs w:val="24"/>
        </w:rPr>
      </w:pPr>
      <w:r w:rsidRPr="00890E57">
        <w:rPr>
          <w:rFonts w:ascii="Times New Roman" w:hAnsi="Times New Roman" w:cs="Times New Roman"/>
          <w:sz w:val="24"/>
          <w:szCs w:val="24"/>
        </w:rPr>
        <w:t xml:space="preserve">From the table we can say that in the year 2013 net asset value per share was TK 12.22. In the next year 2014 it was increased by 25.53%. From the year 2015 to 2017 </w:t>
      </w:r>
      <w:r w:rsidR="00AD7F92" w:rsidRPr="00890E57">
        <w:rPr>
          <w:rFonts w:ascii="Times New Roman" w:hAnsi="Times New Roman" w:cs="Times New Roman"/>
          <w:sz w:val="24"/>
          <w:szCs w:val="24"/>
        </w:rPr>
        <w:t xml:space="preserve">net asset value per share was grew up at decreasing rate by 24.12%, 23.63% and 20.43%.By observing the growth rate we can say that the net asset value per share of SIBL is slow. Increasing net asset value </w:t>
      </w:r>
      <w:r w:rsidR="00BC0793" w:rsidRPr="00890E57">
        <w:rPr>
          <w:rFonts w:ascii="Times New Roman" w:hAnsi="Times New Roman" w:cs="Times New Roman"/>
          <w:sz w:val="24"/>
          <w:szCs w:val="24"/>
        </w:rPr>
        <w:t>per share i</w:t>
      </w:r>
      <w:r w:rsidR="00890E57" w:rsidRPr="00890E57">
        <w:rPr>
          <w:rFonts w:ascii="Times New Roman" w:hAnsi="Times New Roman" w:cs="Times New Roman"/>
          <w:sz w:val="24"/>
          <w:szCs w:val="24"/>
        </w:rPr>
        <w:t xml:space="preserve">ndicates that asset of the company </w:t>
      </w:r>
      <w:r w:rsidR="00BC0793" w:rsidRPr="00890E57">
        <w:rPr>
          <w:rFonts w:ascii="Times New Roman" w:hAnsi="Times New Roman" w:cs="Times New Roman"/>
          <w:sz w:val="24"/>
          <w:szCs w:val="24"/>
        </w:rPr>
        <w:t>will increase day by day.</w:t>
      </w:r>
    </w:p>
    <w:p w:rsidR="00DC37F7" w:rsidRDefault="00DC37F7" w:rsidP="00DC37F7"/>
    <w:p w:rsidR="00156F1C" w:rsidRDefault="00156F1C" w:rsidP="00DC37F7"/>
    <w:p w:rsidR="00156F1C" w:rsidRDefault="00156F1C" w:rsidP="00DC37F7"/>
    <w:p w:rsidR="00156F1C" w:rsidRDefault="00156F1C" w:rsidP="00DC37F7"/>
    <w:p w:rsidR="00156F1C" w:rsidRDefault="00156F1C" w:rsidP="00DC37F7"/>
    <w:p w:rsidR="009662D7" w:rsidRDefault="009662D7" w:rsidP="00DC37F7"/>
    <w:p w:rsidR="009662D7" w:rsidRDefault="009662D7" w:rsidP="00DC37F7"/>
    <w:p w:rsidR="00156F1C" w:rsidRDefault="004D49BC" w:rsidP="00DC37F7">
      <w:r>
        <w:rPr>
          <w:noProof/>
        </w:rPr>
        <w:lastRenderedPageBreak/>
        <w:drawing>
          <wp:inline distT="0" distB="0" distL="0" distR="0">
            <wp:extent cx="1165861" cy="4572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0636A2" w:rsidRDefault="000636A2" w:rsidP="00DC37F7">
      <w:pPr>
        <w:rPr>
          <w:rFonts w:ascii="Times New Roman" w:hAnsi="Times New Roman" w:cs="Times New Roman"/>
          <w:b/>
          <w:bCs/>
          <w:sz w:val="32"/>
          <w:szCs w:val="32"/>
        </w:rPr>
      </w:pPr>
    </w:p>
    <w:p w:rsidR="00156F1C" w:rsidRPr="00F51DEE" w:rsidRDefault="00DC4A16" w:rsidP="0029378B">
      <w:pPr>
        <w:pStyle w:val="Heading3"/>
        <w:rPr>
          <w:rFonts w:ascii="Times New Roman" w:hAnsi="Times New Roman" w:cs="Times New Roman"/>
          <w:b/>
          <w:bCs/>
          <w:color w:val="C45911" w:themeColor="accent2" w:themeShade="BF"/>
          <w:sz w:val="28"/>
          <w:szCs w:val="28"/>
        </w:rPr>
      </w:pPr>
      <w:bookmarkStart w:id="41" w:name="_Toc536417216"/>
      <w:r w:rsidRPr="00F51DEE">
        <w:rPr>
          <w:rFonts w:ascii="Times New Roman" w:hAnsi="Times New Roman" w:cs="Times New Roman"/>
          <w:b/>
          <w:bCs/>
          <w:color w:val="C45911" w:themeColor="accent2" w:themeShade="BF"/>
          <w:sz w:val="28"/>
          <w:szCs w:val="28"/>
        </w:rPr>
        <w:t>3.2</w:t>
      </w:r>
      <w:r w:rsidR="00156F1C" w:rsidRPr="00F51DEE">
        <w:rPr>
          <w:rFonts w:ascii="Times New Roman" w:hAnsi="Times New Roman" w:cs="Times New Roman"/>
          <w:b/>
          <w:bCs/>
          <w:color w:val="C45911" w:themeColor="accent2" w:themeShade="BF"/>
          <w:sz w:val="28"/>
          <w:szCs w:val="28"/>
        </w:rPr>
        <w:t>.9 Market Value Addition</w:t>
      </w:r>
      <w:bookmarkEnd w:id="41"/>
    </w:p>
    <w:p w:rsidR="00611952" w:rsidRDefault="00611952" w:rsidP="00DC37F7"/>
    <w:tbl>
      <w:tblPr>
        <w:tblStyle w:val="TableGrid"/>
        <w:tblW w:w="0" w:type="auto"/>
        <w:tblInd w:w="108" w:type="dxa"/>
        <w:tblLook w:val="04A0" w:firstRow="1" w:lastRow="0" w:firstColumn="1" w:lastColumn="0" w:noHBand="0" w:noVBand="1"/>
      </w:tblPr>
      <w:tblGrid>
        <w:gridCol w:w="2610"/>
        <w:gridCol w:w="1080"/>
        <w:gridCol w:w="1350"/>
        <w:gridCol w:w="1530"/>
        <w:gridCol w:w="1530"/>
        <w:gridCol w:w="1252"/>
      </w:tblGrid>
      <w:tr w:rsidR="00156F1C" w:rsidTr="00F413E7">
        <w:tc>
          <w:tcPr>
            <w:tcW w:w="2610" w:type="dxa"/>
            <w:shd w:val="clear" w:color="auto" w:fill="5B9BD5" w:themeFill="accent1"/>
          </w:tcPr>
          <w:p w:rsidR="00156F1C" w:rsidRPr="00EC14DA" w:rsidRDefault="00156F1C" w:rsidP="00DC37F7">
            <w:pPr>
              <w:rPr>
                <w:rFonts w:ascii="Times New Roman" w:hAnsi="Times New Roman" w:cs="Times New Roman"/>
                <w:b/>
                <w:bCs/>
              </w:rPr>
            </w:pPr>
            <w:r w:rsidRPr="00EC14DA">
              <w:rPr>
                <w:rFonts w:ascii="Times New Roman" w:hAnsi="Times New Roman" w:cs="Times New Roman"/>
                <w:b/>
                <w:bCs/>
              </w:rPr>
              <w:t xml:space="preserve">Year </w:t>
            </w:r>
          </w:p>
        </w:tc>
        <w:tc>
          <w:tcPr>
            <w:tcW w:w="1080" w:type="dxa"/>
            <w:shd w:val="clear" w:color="auto" w:fill="5B9BD5" w:themeFill="accent1"/>
          </w:tcPr>
          <w:p w:rsidR="00156F1C" w:rsidRPr="00EC14DA" w:rsidRDefault="00156F1C" w:rsidP="00DC37F7">
            <w:pPr>
              <w:rPr>
                <w:rFonts w:ascii="Times New Roman" w:hAnsi="Times New Roman" w:cs="Times New Roman"/>
                <w:b/>
                <w:bCs/>
              </w:rPr>
            </w:pPr>
            <w:r w:rsidRPr="00EC14DA">
              <w:rPr>
                <w:rFonts w:ascii="Times New Roman" w:hAnsi="Times New Roman" w:cs="Times New Roman"/>
                <w:b/>
                <w:bCs/>
              </w:rPr>
              <w:t>2013</w:t>
            </w:r>
          </w:p>
        </w:tc>
        <w:tc>
          <w:tcPr>
            <w:tcW w:w="1350" w:type="dxa"/>
            <w:shd w:val="clear" w:color="auto" w:fill="5B9BD5" w:themeFill="accent1"/>
          </w:tcPr>
          <w:p w:rsidR="00156F1C" w:rsidRPr="00EC14DA" w:rsidRDefault="00156F1C" w:rsidP="00DC37F7">
            <w:pPr>
              <w:rPr>
                <w:rFonts w:ascii="Times New Roman" w:hAnsi="Times New Roman" w:cs="Times New Roman"/>
                <w:b/>
                <w:bCs/>
              </w:rPr>
            </w:pPr>
            <w:r w:rsidRPr="00EC14DA">
              <w:rPr>
                <w:rFonts w:ascii="Times New Roman" w:hAnsi="Times New Roman" w:cs="Times New Roman"/>
                <w:b/>
                <w:bCs/>
              </w:rPr>
              <w:t>2014</w:t>
            </w:r>
          </w:p>
        </w:tc>
        <w:tc>
          <w:tcPr>
            <w:tcW w:w="1530" w:type="dxa"/>
            <w:shd w:val="clear" w:color="auto" w:fill="5B9BD5" w:themeFill="accent1"/>
          </w:tcPr>
          <w:p w:rsidR="00156F1C" w:rsidRPr="00EC14DA" w:rsidRDefault="00156F1C" w:rsidP="00DC37F7">
            <w:pPr>
              <w:rPr>
                <w:rFonts w:ascii="Times New Roman" w:hAnsi="Times New Roman" w:cs="Times New Roman"/>
                <w:b/>
                <w:bCs/>
              </w:rPr>
            </w:pPr>
            <w:r w:rsidRPr="00EC14DA">
              <w:rPr>
                <w:rFonts w:ascii="Times New Roman" w:hAnsi="Times New Roman" w:cs="Times New Roman"/>
                <w:b/>
                <w:bCs/>
              </w:rPr>
              <w:t>2015</w:t>
            </w:r>
          </w:p>
        </w:tc>
        <w:tc>
          <w:tcPr>
            <w:tcW w:w="1530" w:type="dxa"/>
            <w:shd w:val="clear" w:color="auto" w:fill="5B9BD5" w:themeFill="accent1"/>
          </w:tcPr>
          <w:p w:rsidR="00156F1C" w:rsidRPr="00EC14DA" w:rsidRDefault="00156F1C" w:rsidP="00DC37F7">
            <w:pPr>
              <w:rPr>
                <w:rFonts w:ascii="Times New Roman" w:hAnsi="Times New Roman" w:cs="Times New Roman"/>
                <w:b/>
                <w:bCs/>
              </w:rPr>
            </w:pPr>
            <w:r w:rsidRPr="00EC14DA">
              <w:rPr>
                <w:rFonts w:ascii="Times New Roman" w:hAnsi="Times New Roman" w:cs="Times New Roman"/>
                <w:b/>
                <w:bCs/>
              </w:rPr>
              <w:t>2016</w:t>
            </w:r>
          </w:p>
        </w:tc>
        <w:tc>
          <w:tcPr>
            <w:tcW w:w="1252" w:type="dxa"/>
            <w:shd w:val="clear" w:color="auto" w:fill="5B9BD5" w:themeFill="accent1"/>
          </w:tcPr>
          <w:p w:rsidR="00156F1C" w:rsidRPr="00EC14DA" w:rsidRDefault="00156F1C" w:rsidP="00DC37F7">
            <w:pPr>
              <w:rPr>
                <w:rFonts w:ascii="Times New Roman" w:hAnsi="Times New Roman" w:cs="Times New Roman"/>
                <w:b/>
                <w:bCs/>
              </w:rPr>
            </w:pPr>
            <w:r w:rsidRPr="00EC14DA">
              <w:rPr>
                <w:rFonts w:ascii="Times New Roman" w:hAnsi="Times New Roman" w:cs="Times New Roman"/>
                <w:b/>
                <w:bCs/>
              </w:rPr>
              <w:t>2017</w:t>
            </w:r>
          </w:p>
        </w:tc>
      </w:tr>
      <w:tr w:rsidR="00156F1C" w:rsidTr="00F413E7">
        <w:trPr>
          <w:trHeight w:val="422"/>
        </w:trPr>
        <w:tc>
          <w:tcPr>
            <w:tcW w:w="2610" w:type="dxa"/>
            <w:shd w:val="clear" w:color="auto" w:fill="F4B083" w:themeFill="accent2" w:themeFillTint="99"/>
          </w:tcPr>
          <w:p w:rsidR="00156F1C" w:rsidRPr="00EC14DA" w:rsidRDefault="00156F1C" w:rsidP="00DC37F7">
            <w:pPr>
              <w:rPr>
                <w:rFonts w:ascii="Times New Roman" w:hAnsi="Times New Roman" w:cs="Times New Roman"/>
                <w:b/>
                <w:bCs/>
              </w:rPr>
            </w:pPr>
            <w:r w:rsidRPr="00EC14DA">
              <w:rPr>
                <w:rFonts w:ascii="Times New Roman" w:hAnsi="Times New Roman" w:cs="Times New Roman"/>
                <w:b/>
                <w:bCs/>
              </w:rPr>
              <w:t>Market value addition (taka in million)</w:t>
            </w:r>
          </w:p>
        </w:tc>
        <w:tc>
          <w:tcPr>
            <w:tcW w:w="1080" w:type="dxa"/>
            <w:shd w:val="clear" w:color="auto" w:fill="F4B083" w:themeFill="accent2" w:themeFillTint="99"/>
          </w:tcPr>
          <w:p w:rsidR="00156F1C" w:rsidRPr="00EC14DA" w:rsidRDefault="00EC14DA" w:rsidP="00DC37F7">
            <w:pPr>
              <w:rPr>
                <w:rFonts w:ascii="Times New Roman" w:hAnsi="Times New Roman" w:cs="Times New Roman"/>
              </w:rPr>
            </w:pPr>
            <w:r w:rsidRPr="00EC14DA">
              <w:rPr>
                <w:rFonts w:ascii="Times New Roman" w:hAnsi="Times New Roman" w:cs="Times New Roman"/>
              </w:rPr>
              <w:t>2,320.38</w:t>
            </w:r>
          </w:p>
        </w:tc>
        <w:tc>
          <w:tcPr>
            <w:tcW w:w="1350" w:type="dxa"/>
            <w:shd w:val="clear" w:color="auto" w:fill="F4B083" w:themeFill="accent2" w:themeFillTint="99"/>
          </w:tcPr>
          <w:p w:rsidR="00156F1C" w:rsidRPr="00EC14DA" w:rsidRDefault="00EC14DA" w:rsidP="00DC37F7">
            <w:pPr>
              <w:rPr>
                <w:rFonts w:ascii="Times New Roman" w:hAnsi="Times New Roman" w:cs="Times New Roman"/>
              </w:rPr>
            </w:pPr>
            <w:r w:rsidRPr="00EC14DA">
              <w:rPr>
                <w:rFonts w:ascii="Times New Roman" w:hAnsi="Times New Roman" w:cs="Times New Roman"/>
              </w:rPr>
              <w:t>2,531.31</w:t>
            </w:r>
          </w:p>
        </w:tc>
        <w:tc>
          <w:tcPr>
            <w:tcW w:w="1530" w:type="dxa"/>
            <w:shd w:val="clear" w:color="auto" w:fill="F4B083" w:themeFill="accent2" w:themeFillTint="99"/>
          </w:tcPr>
          <w:p w:rsidR="00156F1C" w:rsidRPr="00EC14DA" w:rsidRDefault="00EC14DA" w:rsidP="00DC37F7">
            <w:pPr>
              <w:rPr>
                <w:rFonts w:ascii="Times New Roman" w:hAnsi="Times New Roman" w:cs="Times New Roman"/>
              </w:rPr>
            </w:pPr>
            <w:r w:rsidRPr="00EC14DA">
              <w:rPr>
                <w:rFonts w:ascii="Times New Roman" w:hAnsi="Times New Roman" w:cs="Times New Roman"/>
              </w:rPr>
              <w:t>3,093.82</w:t>
            </w:r>
          </w:p>
        </w:tc>
        <w:tc>
          <w:tcPr>
            <w:tcW w:w="1530" w:type="dxa"/>
            <w:shd w:val="clear" w:color="auto" w:fill="F4B083" w:themeFill="accent2" w:themeFillTint="99"/>
          </w:tcPr>
          <w:p w:rsidR="00156F1C" w:rsidRPr="00EC14DA" w:rsidRDefault="00EC14DA" w:rsidP="00DC37F7">
            <w:pPr>
              <w:rPr>
                <w:rFonts w:ascii="Times New Roman" w:hAnsi="Times New Roman" w:cs="Times New Roman"/>
              </w:rPr>
            </w:pPr>
            <w:r w:rsidRPr="00EC14DA">
              <w:rPr>
                <w:rFonts w:ascii="Times New Roman" w:hAnsi="Times New Roman" w:cs="Times New Roman"/>
              </w:rPr>
              <w:t>6,201.71</w:t>
            </w:r>
          </w:p>
        </w:tc>
        <w:tc>
          <w:tcPr>
            <w:tcW w:w="1252" w:type="dxa"/>
            <w:shd w:val="clear" w:color="auto" w:fill="F4B083" w:themeFill="accent2" w:themeFillTint="99"/>
          </w:tcPr>
          <w:p w:rsidR="00156F1C" w:rsidRPr="00EC14DA" w:rsidRDefault="00EC14DA" w:rsidP="00DC37F7">
            <w:pPr>
              <w:rPr>
                <w:rFonts w:ascii="Times New Roman" w:hAnsi="Times New Roman" w:cs="Times New Roman"/>
              </w:rPr>
            </w:pPr>
            <w:r w:rsidRPr="00EC14DA">
              <w:rPr>
                <w:rFonts w:ascii="Times New Roman" w:hAnsi="Times New Roman" w:cs="Times New Roman"/>
              </w:rPr>
              <w:t>10,557.67</w:t>
            </w:r>
          </w:p>
        </w:tc>
      </w:tr>
      <w:tr w:rsidR="00F413E7" w:rsidRPr="00F413E7" w:rsidTr="00F413E7">
        <w:trPr>
          <w:trHeight w:val="368"/>
        </w:trPr>
        <w:tc>
          <w:tcPr>
            <w:tcW w:w="2610" w:type="dxa"/>
            <w:shd w:val="clear" w:color="auto" w:fill="C9C9C9" w:themeFill="accent3" w:themeFillTint="99"/>
          </w:tcPr>
          <w:p w:rsidR="00156F1C" w:rsidRPr="00F413E7" w:rsidRDefault="00EC14DA" w:rsidP="00DC37F7">
            <w:pPr>
              <w:rPr>
                <w:rFonts w:ascii="Times New Roman" w:hAnsi="Times New Roman" w:cs="Times New Roman"/>
                <w:b/>
                <w:bCs/>
                <w:color w:val="000000" w:themeColor="text1"/>
              </w:rPr>
            </w:pPr>
            <w:r w:rsidRPr="00F413E7">
              <w:rPr>
                <w:rFonts w:ascii="Times New Roman" w:hAnsi="Times New Roman" w:cs="Times New Roman"/>
                <w:b/>
                <w:bCs/>
                <w:color w:val="000000" w:themeColor="text1"/>
              </w:rPr>
              <w:t>Growth rate</w:t>
            </w:r>
          </w:p>
        </w:tc>
        <w:tc>
          <w:tcPr>
            <w:tcW w:w="1080" w:type="dxa"/>
            <w:shd w:val="clear" w:color="auto" w:fill="C9C9C9" w:themeFill="accent3" w:themeFillTint="99"/>
          </w:tcPr>
          <w:p w:rsidR="00156F1C" w:rsidRPr="00F413E7" w:rsidRDefault="00156F1C" w:rsidP="00DC37F7">
            <w:pPr>
              <w:rPr>
                <w:rFonts w:ascii="Times New Roman" w:hAnsi="Times New Roman" w:cs="Times New Roman"/>
                <w:color w:val="000000" w:themeColor="text1"/>
              </w:rPr>
            </w:pPr>
          </w:p>
        </w:tc>
        <w:tc>
          <w:tcPr>
            <w:tcW w:w="1350" w:type="dxa"/>
            <w:shd w:val="clear" w:color="auto" w:fill="C9C9C9" w:themeFill="accent3" w:themeFillTint="99"/>
          </w:tcPr>
          <w:p w:rsidR="00156F1C" w:rsidRPr="00F413E7" w:rsidRDefault="00EC14DA"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9.09%</w:t>
            </w:r>
          </w:p>
        </w:tc>
        <w:tc>
          <w:tcPr>
            <w:tcW w:w="1530" w:type="dxa"/>
            <w:shd w:val="clear" w:color="auto" w:fill="C9C9C9" w:themeFill="accent3" w:themeFillTint="99"/>
          </w:tcPr>
          <w:p w:rsidR="00156F1C" w:rsidRPr="00F413E7" w:rsidRDefault="00EC14DA"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22.22%</w:t>
            </w:r>
          </w:p>
        </w:tc>
        <w:tc>
          <w:tcPr>
            <w:tcW w:w="1530" w:type="dxa"/>
            <w:shd w:val="clear" w:color="auto" w:fill="C9C9C9" w:themeFill="accent3" w:themeFillTint="99"/>
          </w:tcPr>
          <w:p w:rsidR="00156F1C" w:rsidRPr="00F413E7" w:rsidRDefault="00EC14DA"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100.45%</w:t>
            </w:r>
          </w:p>
        </w:tc>
        <w:tc>
          <w:tcPr>
            <w:tcW w:w="1252" w:type="dxa"/>
            <w:shd w:val="clear" w:color="auto" w:fill="C9C9C9" w:themeFill="accent3" w:themeFillTint="99"/>
          </w:tcPr>
          <w:p w:rsidR="00156F1C" w:rsidRPr="00F413E7" w:rsidRDefault="00EC14DA" w:rsidP="00DC37F7">
            <w:pPr>
              <w:rPr>
                <w:rFonts w:ascii="Times New Roman" w:hAnsi="Times New Roman" w:cs="Times New Roman"/>
                <w:color w:val="000000" w:themeColor="text1"/>
              </w:rPr>
            </w:pPr>
            <w:r w:rsidRPr="00F413E7">
              <w:rPr>
                <w:rFonts w:ascii="Times New Roman" w:hAnsi="Times New Roman" w:cs="Times New Roman"/>
                <w:color w:val="000000" w:themeColor="text1"/>
              </w:rPr>
              <w:t>70.24%</w:t>
            </w:r>
          </w:p>
        </w:tc>
      </w:tr>
    </w:tbl>
    <w:p w:rsidR="00DC37F7" w:rsidRDefault="00DC37F7" w:rsidP="00EC14DA">
      <w:pPr>
        <w:tabs>
          <w:tab w:val="left" w:pos="1830"/>
        </w:tabs>
      </w:pPr>
    </w:p>
    <w:p w:rsidR="00EC14DA" w:rsidRDefault="00EC14DA" w:rsidP="00EC14DA">
      <w:pPr>
        <w:tabs>
          <w:tab w:val="left" w:pos="1830"/>
        </w:tabs>
      </w:pPr>
      <w:r>
        <w:rPr>
          <w:noProof/>
        </w:rPr>
        <w:drawing>
          <wp:inline distT="0" distB="0" distL="0" distR="0">
            <wp:extent cx="5848350" cy="131445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0A37BD" w:rsidRDefault="000A37BD" w:rsidP="00EC14DA">
      <w:pPr>
        <w:tabs>
          <w:tab w:val="left" w:pos="1830"/>
        </w:tabs>
      </w:pPr>
    </w:p>
    <w:p w:rsidR="000A37BD" w:rsidRPr="00EB66E7" w:rsidRDefault="000A37BD" w:rsidP="00EB66E7">
      <w:pPr>
        <w:tabs>
          <w:tab w:val="left" w:pos="1830"/>
        </w:tabs>
        <w:jc w:val="both"/>
        <w:rPr>
          <w:rFonts w:ascii="Times New Roman" w:hAnsi="Times New Roman" w:cs="Times New Roman"/>
          <w:sz w:val="24"/>
          <w:szCs w:val="24"/>
        </w:rPr>
      </w:pPr>
      <w:r w:rsidRPr="00EB66E7">
        <w:rPr>
          <w:rFonts w:ascii="Times New Roman" w:hAnsi="Times New Roman" w:cs="Times New Roman"/>
          <w:sz w:val="24"/>
          <w:szCs w:val="24"/>
        </w:rPr>
        <w:t>From the table we seen</w:t>
      </w:r>
      <w:r w:rsidR="00032147" w:rsidRPr="00EB66E7">
        <w:rPr>
          <w:rFonts w:ascii="Times New Roman" w:hAnsi="Times New Roman" w:cs="Times New Roman"/>
          <w:sz w:val="24"/>
          <w:szCs w:val="24"/>
        </w:rPr>
        <w:t xml:space="preserve"> that</w:t>
      </w:r>
      <w:r w:rsidRPr="00EB66E7">
        <w:rPr>
          <w:rFonts w:ascii="Times New Roman" w:hAnsi="Times New Roman" w:cs="Times New Roman"/>
          <w:sz w:val="24"/>
          <w:szCs w:val="24"/>
        </w:rPr>
        <w:t xml:space="preserve"> in the year 2013 market value addition </w:t>
      </w:r>
      <w:r w:rsidR="00032147" w:rsidRPr="00EB66E7">
        <w:rPr>
          <w:rFonts w:ascii="Times New Roman" w:hAnsi="Times New Roman" w:cs="Times New Roman"/>
          <w:sz w:val="24"/>
          <w:szCs w:val="24"/>
        </w:rPr>
        <w:t>was taka 2,320.38 million. In the year 2014 increase rate was 9.09%.</w:t>
      </w:r>
      <w:r w:rsidR="006515E3" w:rsidRPr="00EB66E7">
        <w:rPr>
          <w:rFonts w:ascii="Times New Roman" w:hAnsi="Times New Roman" w:cs="Times New Roman"/>
          <w:sz w:val="24"/>
          <w:szCs w:val="24"/>
        </w:rPr>
        <w:t xml:space="preserve"> In 2015</w:t>
      </w:r>
      <w:r w:rsidR="00EF1E66" w:rsidRPr="00EB66E7">
        <w:rPr>
          <w:rFonts w:ascii="Times New Roman" w:hAnsi="Times New Roman" w:cs="Times New Roman"/>
          <w:sz w:val="24"/>
          <w:szCs w:val="24"/>
        </w:rPr>
        <w:t xml:space="preserve"> the growth rate of market value addition was increased to 22.22%. </w:t>
      </w:r>
      <w:r w:rsidR="006515E3" w:rsidRPr="00EB66E7">
        <w:rPr>
          <w:rFonts w:ascii="Times New Roman" w:hAnsi="Times New Roman" w:cs="Times New Roman"/>
          <w:sz w:val="24"/>
          <w:szCs w:val="24"/>
        </w:rPr>
        <w:t xml:space="preserve">In 2016 the growth rate grew up at increasing rate of 100.45% and reached to TK 6,201.71 million. But in the year 2017 it was grew </w:t>
      </w:r>
      <w:r w:rsidR="00EB66E7" w:rsidRPr="00EB66E7">
        <w:rPr>
          <w:rFonts w:ascii="Times New Roman" w:hAnsi="Times New Roman" w:cs="Times New Roman"/>
          <w:sz w:val="24"/>
          <w:szCs w:val="24"/>
        </w:rPr>
        <w:t>up at decreasing by 70.24%. So here we</w:t>
      </w:r>
      <w:r w:rsidR="006515E3" w:rsidRPr="00EB66E7">
        <w:rPr>
          <w:rFonts w:ascii="Times New Roman" w:hAnsi="Times New Roman" w:cs="Times New Roman"/>
          <w:sz w:val="24"/>
          <w:szCs w:val="24"/>
        </w:rPr>
        <w:t xml:space="preserve"> can </w:t>
      </w:r>
      <w:r w:rsidR="00EB66E7" w:rsidRPr="00EB66E7">
        <w:rPr>
          <w:rFonts w:ascii="Times New Roman" w:hAnsi="Times New Roman" w:cs="Times New Roman"/>
          <w:sz w:val="24"/>
          <w:szCs w:val="24"/>
        </w:rPr>
        <w:t>say</w:t>
      </w:r>
      <w:r w:rsidR="006515E3" w:rsidRPr="00EB66E7">
        <w:rPr>
          <w:rFonts w:ascii="Times New Roman" w:hAnsi="Times New Roman" w:cs="Times New Roman"/>
          <w:sz w:val="24"/>
          <w:szCs w:val="24"/>
        </w:rPr>
        <w:t xml:space="preserve"> that </w:t>
      </w:r>
      <w:r w:rsidR="00EB66E7" w:rsidRPr="00EB66E7">
        <w:rPr>
          <w:rFonts w:ascii="Times New Roman" w:hAnsi="Times New Roman" w:cs="Times New Roman"/>
          <w:sz w:val="24"/>
          <w:szCs w:val="24"/>
        </w:rPr>
        <w:t>SIBL may create substantial wealth for the shareholder in the year 2016. Higher market value addition is the better for the company.</w:t>
      </w:r>
    </w:p>
    <w:p w:rsidR="00EC14DA" w:rsidRDefault="00EC14DA" w:rsidP="00EC14DA">
      <w:pPr>
        <w:tabs>
          <w:tab w:val="left" w:pos="1830"/>
        </w:tabs>
      </w:pPr>
    </w:p>
    <w:p w:rsidR="002B2FA0" w:rsidRDefault="002B2FA0" w:rsidP="00EC14DA">
      <w:pPr>
        <w:tabs>
          <w:tab w:val="left" w:pos="1830"/>
        </w:tabs>
      </w:pPr>
    </w:p>
    <w:p w:rsidR="002B2FA0" w:rsidRDefault="002B2FA0" w:rsidP="00EC14DA">
      <w:pPr>
        <w:tabs>
          <w:tab w:val="left" w:pos="1830"/>
        </w:tabs>
      </w:pPr>
    </w:p>
    <w:p w:rsidR="002B2FA0" w:rsidRDefault="002B2FA0" w:rsidP="00EC14DA">
      <w:pPr>
        <w:tabs>
          <w:tab w:val="left" w:pos="1830"/>
        </w:tabs>
      </w:pPr>
    </w:p>
    <w:p w:rsidR="002B2FA0" w:rsidRDefault="002B2FA0" w:rsidP="00EC14DA">
      <w:pPr>
        <w:tabs>
          <w:tab w:val="left" w:pos="1830"/>
        </w:tabs>
      </w:pPr>
    </w:p>
    <w:p w:rsidR="009662D7" w:rsidRDefault="009662D7" w:rsidP="00EC14DA">
      <w:pPr>
        <w:tabs>
          <w:tab w:val="left" w:pos="1830"/>
        </w:tabs>
      </w:pPr>
    </w:p>
    <w:p w:rsidR="009662D7" w:rsidRDefault="009662D7" w:rsidP="00EC14DA">
      <w:pPr>
        <w:tabs>
          <w:tab w:val="left" w:pos="1830"/>
        </w:tabs>
      </w:pPr>
    </w:p>
    <w:p w:rsidR="002B2FA0" w:rsidRDefault="002B2FA0" w:rsidP="00EC14DA">
      <w:pPr>
        <w:tabs>
          <w:tab w:val="left" w:pos="1830"/>
        </w:tabs>
      </w:pPr>
    </w:p>
    <w:p w:rsidR="002B2FA0" w:rsidRDefault="002B2FA0" w:rsidP="00EC14DA">
      <w:pPr>
        <w:tabs>
          <w:tab w:val="left" w:pos="1830"/>
        </w:tabs>
      </w:pPr>
    </w:p>
    <w:p w:rsidR="002B2FA0" w:rsidRDefault="004D49BC" w:rsidP="00EC14DA">
      <w:pPr>
        <w:tabs>
          <w:tab w:val="left" w:pos="1830"/>
        </w:tabs>
      </w:pPr>
      <w:r>
        <w:rPr>
          <w:noProof/>
        </w:rPr>
        <w:lastRenderedPageBreak/>
        <w:drawing>
          <wp:inline distT="0" distB="0" distL="0" distR="0">
            <wp:extent cx="1165861" cy="4572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EC14DA" w:rsidRPr="00F51DEE" w:rsidRDefault="00DC4A16" w:rsidP="0029378B">
      <w:pPr>
        <w:pStyle w:val="Heading3"/>
        <w:rPr>
          <w:rFonts w:ascii="Times New Roman" w:hAnsi="Times New Roman" w:cs="Times New Roman"/>
          <w:b/>
          <w:bCs/>
          <w:color w:val="C45911" w:themeColor="accent2" w:themeShade="BF"/>
          <w:sz w:val="28"/>
          <w:szCs w:val="28"/>
        </w:rPr>
      </w:pPr>
      <w:bookmarkStart w:id="42" w:name="_Toc536417217"/>
      <w:r w:rsidRPr="00F51DEE">
        <w:rPr>
          <w:rFonts w:ascii="Times New Roman" w:hAnsi="Times New Roman" w:cs="Times New Roman"/>
          <w:b/>
          <w:bCs/>
          <w:color w:val="C45911" w:themeColor="accent2" w:themeShade="BF"/>
          <w:sz w:val="28"/>
          <w:szCs w:val="28"/>
        </w:rPr>
        <w:t>3.2</w:t>
      </w:r>
      <w:r w:rsidR="002B2FA0" w:rsidRPr="00F51DEE">
        <w:rPr>
          <w:rFonts w:ascii="Times New Roman" w:hAnsi="Times New Roman" w:cs="Times New Roman"/>
          <w:b/>
          <w:bCs/>
          <w:color w:val="C45911" w:themeColor="accent2" w:themeShade="BF"/>
          <w:sz w:val="28"/>
          <w:szCs w:val="28"/>
        </w:rPr>
        <w:t>.10 Shareholders’ Equity</w:t>
      </w:r>
      <w:bookmarkEnd w:id="42"/>
    </w:p>
    <w:p w:rsidR="00EC14DA" w:rsidRDefault="00EC14DA" w:rsidP="00EC14DA">
      <w:pPr>
        <w:tabs>
          <w:tab w:val="left" w:pos="1830"/>
        </w:tabs>
      </w:pPr>
    </w:p>
    <w:tbl>
      <w:tblPr>
        <w:tblStyle w:val="TableGrid"/>
        <w:tblW w:w="0" w:type="auto"/>
        <w:tblInd w:w="108" w:type="dxa"/>
        <w:tblLook w:val="04A0" w:firstRow="1" w:lastRow="0" w:firstColumn="1" w:lastColumn="0" w:noHBand="0" w:noVBand="1"/>
      </w:tblPr>
      <w:tblGrid>
        <w:gridCol w:w="2340"/>
        <w:gridCol w:w="1080"/>
        <w:gridCol w:w="1146"/>
        <w:gridCol w:w="1558"/>
        <w:gridCol w:w="1559"/>
        <w:gridCol w:w="1559"/>
      </w:tblGrid>
      <w:tr w:rsidR="002B2FA0" w:rsidRPr="00FA7EEE" w:rsidTr="00F413E7">
        <w:trPr>
          <w:trHeight w:val="350"/>
        </w:trPr>
        <w:tc>
          <w:tcPr>
            <w:tcW w:w="2340" w:type="dxa"/>
            <w:shd w:val="clear" w:color="auto" w:fill="5B9BD5" w:themeFill="accent1"/>
          </w:tcPr>
          <w:p w:rsidR="002B2FA0" w:rsidRPr="00FA7EEE" w:rsidRDefault="002B2FA0" w:rsidP="00EC14DA">
            <w:pPr>
              <w:tabs>
                <w:tab w:val="left" w:pos="1830"/>
              </w:tabs>
              <w:rPr>
                <w:rFonts w:ascii="Times New Roman" w:hAnsi="Times New Roman" w:cs="Times New Roman"/>
                <w:b/>
                <w:bCs/>
              </w:rPr>
            </w:pPr>
            <w:r w:rsidRPr="00FA7EEE">
              <w:rPr>
                <w:rFonts w:ascii="Times New Roman" w:hAnsi="Times New Roman" w:cs="Times New Roman"/>
                <w:b/>
                <w:bCs/>
              </w:rPr>
              <w:t>Year</w:t>
            </w:r>
          </w:p>
        </w:tc>
        <w:tc>
          <w:tcPr>
            <w:tcW w:w="1080" w:type="dxa"/>
            <w:shd w:val="clear" w:color="auto" w:fill="5B9BD5" w:themeFill="accent1"/>
          </w:tcPr>
          <w:p w:rsidR="002B2FA0" w:rsidRPr="00FA7EEE" w:rsidRDefault="002B2FA0" w:rsidP="00EC14DA">
            <w:pPr>
              <w:tabs>
                <w:tab w:val="left" w:pos="1830"/>
              </w:tabs>
              <w:rPr>
                <w:rFonts w:ascii="Times New Roman" w:hAnsi="Times New Roman" w:cs="Times New Roman"/>
                <w:b/>
                <w:bCs/>
              </w:rPr>
            </w:pPr>
            <w:r w:rsidRPr="00FA7EEE">
              <w:rPr>
                <w:rFonts w:ascii="Times New Roman" w:hAnsi="Times New Roman" w:cs="Times New Roman"/>
                <w:b/>
                <w:bCs/>
              </w:rPr>
              <w:t>2013</w:t>
            </w:r>
          </w:p>
        </w:tc>
        <w:tc>
          <w:tcPr>
            <w:tcW w:w="1146" w:type="dxa"/>
            <w:shd w:val="clear" w:color="auto" w:fill="5B9BD5" w:themeFill="accent1"/>
          </w:tcPr>
          <w:p w:rsidR="002B2FA0" w:rsidRPr="00FA7EEE" w:rsidRDefault="002B2FA0" w:rsidP="00EC14DA">
            <w:pPr>
              <w:tabs>
                <w:tab w:val="left" w:pos="1830"/>
              </w:tabs>
              <w:rPr>
                <w:rFonts w:ascii="Times New Roman" w:hAnsi="Times New Roman" w:cs="Times New Roman"/>
                <w:b/>
                <w:bCs/>
              </w:rPr>
            </w:pPr>
            <w:r w:rsidRPr="00FA7EEE">
              <w:rPr>
                <w:rFonts w:ascii="Times New Roman" w:hAnsi="Times New Roman" w:cs="Times New Roman"/>
                <w:b/>
                <w:bCs/>
              </w:rPr>
              <w:t>2014</w:t>
            </w:r>
          </w:p>
        </w:tc>
        <w:tc>
          <w:tcPr>
            <w:tcW w:w="1558" w:type="dxa"/>
            <w:shd w:val="clear" w:color="auto" w:fill="5B9BD5" w:themeFill="accent1"/>
          </w:tcPr>
          <w:p w:rsidR="002B2FA0" w:rsidRPr="00FA7EEE" w:rsidRDefault="002B2FA0" w:rsidP="00EC14DA">
            <w:pPr>
              <w:tabs>
                <w:tab w:val="left" w:pos="1830"/>
              </w:tabs>
              <w:rPr>
                <w:rFonts w:ascii="Times New Roman" w:hAnsi="Times New Roman" w:cs="Times New Roman"/>
                <w:b/>
                <w:bCs/>
              </w:rPr>
            </w:pPr>
            <w:r w:rsidRPr="00FA7EEE">
              <w:rPr>
                <w:rFonts w:ascii="Times New Roman" w:hAnsi="Times New Roman" w:cs="Times New Roman"/>
                <w:b/>
                <w:bCs/>
              </w:rPr>
              <w:t>2015</w:t>
            </w:r>
          </w:p>
        </w:tc>
        <w:tc>
          <w:tcPr>
            <w:tcW w:w="1559" w:type="dxa"/>
            <w:shd w:val="clear" w:color="auto" w:fill="5B9BD5" w:themeFill="accent1"/>
          </w:tcPr>
          <w:p w:rsidR="002B2FA0" w:rsidRPr="00FA7EEE" w:rsidRDefault="002B2FA0" w:rsidP="00EC14DA">
            <w:pPr>
              <w:tabs>
                <w:tab w:val="left" w:pos="1830"/>
              </w:tabs>
              <w:rPr>
                <w:rFonts w:ascii="Times New Roman" w:hAnsi="Times New Roman" w:cs="Times New Roman"/>
                <w:b/>
                <w:bCs/>
              </w:rPr>
            </w:pPr>
            <w:r w:rsidRPr="00FA7EEE">
              <w:rPr>
                <w:rFonts w:ascii="Times New Roman" w:hAnsi="Times New Roman" w:cs="Times New Roman"/>
                <w:b/>
                <w:bCs/>
              </w:rPr>
              <w:t>2016</w:t>
            </w:r>
          </w:p>
        </w:tc>
        <w:tc>
          <w:tcPr>
            <w:tcW w:w="1559" w:type="dxa"/>
            <w:shd w:val="clear" w:color="auto" w:fill="5B9BD5" w:themeFill="accent1"/>
          </w:tcPr>
          <w:p w:rsidR="002B2FA0" w:rsidRPr="00FA7EEE" w:rsidRDefault="002B2FA0" w:rsidP="00EC14DA">
            <w:pPr>
              <w:tabs>
                <w:tab w:val="left" w:pos="1830"/>
              </w:tabs>
              <w:rPr>
                <w:rFonts w:ascii="Times New Roman" w:hAnsi="Times New Roman" w:cs="Times New Roman"/>
                <w:b/>
                <w:bCs/>
              </w:rPr>
            </w:pPr>
            <w:r w:rsidRPr="00FA7EEE">
              <w:rPr>
                <w:rFonts w:ascii="Times New Roman" w:hAnsi="Times New Roman" w:cs="Times New Roman"/>
                <w:b/>
                <w:bCs/>
              </w:rPr>
              <w:t>2017</w:t>
            </w:r>
          </w:p>
        </w:tc>
      </w:tr>
      <w:tr w:rsidR="002B2FA0" w:rsidRPr="00FA7EEE" w:rsidTr="00F413E7">
        <w:trPr>
          <w:trHeight w:val="350"/>
        </w:trPr>
        <w:tc>
          <w:tcPr>
            <w:tcW w:w="2340" w:type="dxa"/>
            <w:shd w:val="clear" w:color="auto" w:fill="F4B083" w:themeFill="accent2" w:themeFillTint="99"/>
          </w:tcPr>
          <w:p w:rsidR="00FA7EEE" w:rsidRPr="00FA7EEE" w:rsidRDefault="002B2FA0" w:rsidP="00EC14DA">
            <w:pPr>
              <w:tabs>
                <w:tab w:val="left" w:pos="1830"/>
              </w:tabs>
              <w:rPr>
                <w:rFonts w:ascii="Times New Roman" w:hAnsi="Times New Roman" w:cs="Times New Roman"/>
                <w:b/>
                <w:bCs/>
              </w:rPr>
            </w:pPr>
            <w:r w:rsidRPr="00FA7EEE">
              <w:rPr>
                <w:rFonts w:ascii="Times New Roman" w:hAnsi="Times New Roman" w:cs="Times New Roman"/>
                <w:b/>
                <w:bCs/>
              </w:rPr>
              <w:t>Shareholders’ equity</w:t>
            </w:r>
          </w:p>
          <w:p w:rsidR="002B2FA0" w:rsidRPr="00FA7EEE" w:rsidRDefault="002B2FA0" w:rsidP="00EC14DA">
            <w:pPr>
              <w:tabs>
                <w:tab w:val="left" w:pos="1830"/>
              </w:tabs>
              <w:rPr>
                <w:rFonts w:ascii="Times New Roman" w:hAnsi="Times New Roman" w:cs="Times New Roman"/>
                <w:b/>
                <w:bCs/>
              </w:rPr>
            </w:pPr>
            <w:r w:rsidRPr="00FA7EEE">
              <w:rPr>
                <w:rFonts w:ascii="Times New Roman" w:hAnsi="Times New Roman" w:cs="Times New Roman"/>
                <w:b/>
                <w:bCs/>
              </w:rPr>
              <w:t>(taka in million)</w:t>
            </w:r>
          </w:p>
        </w:tc>
        <w:tc>
          <w:tcPr>
            <w:tcW w:w="1080" w:type="dxa"/>
            <w:shd w:val="clear" w:color="auto" w:fill="F4B083" w:themeFill="accent2" w:themeFillTint="99"/>
          </w:tcPr>
          <w:p w:rsidR="002B2FA0" w:rsidRPr="00FA7EEE" w:rsidRDefault="00FA7EEE" w:rsidP="00EC14DA">
            <w:pPr>
              <w:tabs>
                <w:tab w:val="left" w:pos="1830"/>
              </w:tabs>
              <w:rPr>
                <w:rFonts w:ascii="Times New Roman" w:hAnsi="Times New Roman" w:cs="Times New Roman"/>
              </w:rPr>
            </w:pPr>
            <w:r>
              <w:rPr>
                <w:rFonts w:ascii="Times New Roman" w:hAnsi="Times New Roman" w:cs="Times New Roman"/>
              </w:rPr>
              <w:t>11,092</w:t>
            </w:r>
          </w:p>
        </w:tc>
        <w:tc>
          <w:tcPr>
            <w:tcW w:w="1146" w:type="dxa"/>
            <w:shd w:val="clear" w:color="auto" w:fill="F4B083" w:themeFill="accent2" w:themeFillTint="99"/>
          </w:tcPr>
          <w:p w:rsidR="002B2FA0" w:rsidRPr="00FA7EEE" w:rsidRDefault="00FA7EEE" w:rsidP="00EC14DA">
            <w:pPr>
              <w:tabs>
                <w:tab w:val="left" w:pos="1830"/>
              </w:tabs>
              <w:rPr>
                <w:rFonts w:ascii="Times New Roman" w:hAnsi="Times New Roman" w:cs="Times New Roman"/>
              </w:rPr>
            </w:pPr>
            <w:r w:rsidRPr="00FA7EEE">
              <w:rPr>
                <w:rFonts w:ascii="Times New Roman" w:hAnsi="Times New Roman" w:cs="Times New Roman"/>
              </w:rPr>
              <w:t>12,172</w:t>
            </w:r>
          </w:p>
        </w:tc>
        <w:tc>
          <w:tcPr>
            <w:tcW w:w="1558" w:type="dxa"/>
            <w:shd w:val="clear" w:color="auto" w:fill="F4B083" w:themeFill="accent2" w:themeFillTint="99"/>
          </w:tcPr>
          <w:p w:rsidR="002B2FA0" w:rsidRPr="00FA7EEE" w:rsidRDefault="00FA7EEE" w:rsidP="00EC14DA">
            <w:pPr>
              <w:tabs>
                <w:tab w:val="left" w:pos="1830"/>
              </w:tabs>
              <w:rPr>
                <w:rFonts w:ascii="Times New Roman" w:hAnsi="Times New Roman" w:cs="Times New Roman"/>
              </w:rPr>
            </w:pPr>
            <w:r w:rsidRPr="00FA7EEE">
              <w:rPr>
                <w:rFonts w:ascii="Times New Roman" w:hAnsi="Times New Roman" w:cs="Times New Roman"/>
              </w:rPr>
              <w:t>12,955</w:t>
            </w:r>
          </w:p>
        </w:tc>
        <w:tc>
          <w:tcPr>
            <w:tcW w:w="1559" w:type="dxa"/>
            <w:shd w:val="clear" w:color="auto" w:fill="F4B083" w:themeFill="accent2" w:themeFillTint="99"/>
          </w:tcPr>
          <w:p w:rsidR="002B2FA0" w:rsidRPr="00FA7EEE" w:rsidRDefault="00FA7EEE" w:rsidP="00EC14DA">
            <w:pPr>
              <w:tabs>
                <w:tab w:val="left" w:pos="1830"/>
              </w:tabs>
              <w:rPr>
                <w:rFonts w:ascii="Times New Roman" w:hAnsi="Times New Roman" w:cs="Times New Roman"/>
              </w:rPr>
            </w:pPr>
            <w:r w:rsidRPr="00FA7EEE">
              <w:rPr>
                <w:rFonts w:ascii="Times New Roman" w:hAnsi="Times New Roman" w:cs="Times New Roman"/>
              </w:rPr>
              <w:t>14,193</w:t>
            </w:r>
          </w:p>
        </w:tc>
        <w:tc>
          <w:tcPr>
            <w:tcW w:w="1559" w:type="dxa"/>
            <w:shd w:val="clear" w:color="auto" w:fill="F4B083" w:themeFill="accent2" w:themeFillTint="99"/>
          </w:tcPr>
          <w:p w:rsidR="002B2FA0" w:rsidRPr="00FA7EEE" w:rsidRDefault="00FA7EEE" w:rsidP="00EC14DA">
            <w:pPr>
              <w:tabs>
                <w:tab w:val="left" w:pos="1830"/>
              </w:tabs>
              <w:rPr>
                <w:rFonts w:ascii="Times New Roman" w:hAnsi="Times New Roman" w:cs="Times New Roman"/>
              </w:rPr>
            </w:pPr>
            <w:r w:rsidRPr="00FA7EEE">
              <w:rPr>
                <w:rFonts w:ascii="Times New Roman" w:hAnsi="Times New Roman" w:cs="Times New Roman"/>
              </w:rPr>
              <w:t>14,183</w:t>
            </w:r>
          </w:p>
        </w:tc>
      </w:tr>
      <w:tr w:rsidR="00F413E7" w:rsidRPr="00F413E7" w:rsidTr="00F413E7">
        <w:trPr>
          <w:trHeight w:val="350"/>
        </w:trPr>
        <w:tc>
          <w:tcPr>
            <w:tcW w:w="2340" w:type="dxa"/>
            <w:shd w:val="clear" w:color="auto" w:fill="C9C9C9" w:themeFill="accent3" w:themeFillTint="99"/>
          </w:tcPr>
          <w:p w:rsidR="002B2FA0" w:rsidRPr="00F413E7" w:rsidRDefault="00FA7EEE" w:rsidP="00EC14DA">
            <w:pPr>
              <w:tabs>
                <w:tab w:val="left" w:pos="1830"/>
              </w:tabs>
              <w:rPr>
                <w:rFonts w:ascii="Times New Roman" w:hAnsi="Times New Roman" w:cs="Times New Roman"/>
                <w:b/>
                <w:bCs/>
                <w:color w:val="000000" w:themeColor="text1"/>
              </w:rPr>
            </w:pPr>
            <w:r w:rsidRPr="00F413E7">
              <w:rPr>
                <w:rFonts w:ascii="Times New Roman" w:hAnsi="Times New Roman" w:cs="Times New Roman"/>
                <w:b/>
                <w:bCs/>
                <w:color w:val="000000" w:themeColor="text1"/>
              </w:rPr>
              <w:t>Growth rate</w:t>
            </w:r>
          </w:p>
        </w:tc>
        <w:tc>
          <w:tcPr>
            <w:tcW w:w="1080" w:type="dxa"/>
            <w:shd w:val="clear" w:color="auto" w:fill="C9C9C9" w:themeFill="accent3" w:themeFillTint="99"/>
          </w:tcPr>
          <w:p w:rsidR="002B2FA0" w:rsidRPr="00F413E7" w:rsidRDefault="002B2FA0" w:rsidP="00EC14DA">
            <w:pPr>
              <w:tabs>
                <w:tab w:val="left" w:pos="1830"/>
              </w:tabs>
              <w:rPr>
                <w:rFonts w:ascii="Times New Roman" w:hAnsi="Times New Roman" w:cs="Times New Roman"/>
                <w:color w:val="000000" w:themeColor="text1"/>
              </w:rPr>
            </w:pPr>
          </w:p>
        </w:tc>
        <w:tc>
          <w:tcPr>
            <w:tcW w:w="1146" w:type="dxa"/>
            <w:shd w:val="clear" w:color="auto" w:fill="C9C9C9" w:themeFill="accent3" w:themeFillTint="99"/>
          </w:tcPr>
          <w:p w:rsidR="002B2FA0" w:rsidRPr="00F413E7" w:rsidRDefault="00FA7EEE" w:rsidP="00EC14DA">
            <w:pPr>
              <w:tabs>
                <w:tab w:val="left" w:pos="1830"/>
              </w:tabs>
              <w:rPr>
                <w:rFonts w:ascii="Times New Roman" w:hAnsi="Times New Roman" w:cs="Times New Roman"/>
                <w:color w:val="000000" w:themeColor="text1"/>
              </w:rPr>
            </w:pPr>
            <w:r w:rsidRPr="00F413E7">
              <w:rPr>
                <w:rFonts w:ascii="Times New Roman" w:hAnsi="Times New Roman" w:cs="Times New Roman"/>
                <w:color w:val="000000" w:themeColor="text1"/>
              </w:rPr>
              <w:t>9.74%</w:t>
            </w:r>
          </w:p>
        </w:tc>
        <w:tc>
          <w:tcPr>
            <w:tcW w:w="1558" w:type="dxa"/>
            <w:shd w:val="clear" w:color="auto" w:fill="C9C9C9" w:themeFill="accent3" w:themeFillTint="99"/>
          </w:tcPr>
          <w:p w:rsidR="002B2FA0" w:rsidRPr="00F413E7" w:rsidRDefault="00FA7EEE" w:rsidP="00EC14DA">
            <w:pPr>
              <w:tabs>
                <w:tab w:val="left" w:pos="1830"/>
              </w:tabs>
              <w:rPr>
                <w:rFonts w:ascii="Times New Roman" w:hAnsi="Times New Roman" w:cs="Times New Roman"/>
                <w:color w:val="000000" w:themeColor="text1"/>
              </w:rPr>
            </w:pPr>
            <w:r w:rsidRPr="00F413E7">
              <w:rPr>
                <w:rFonts w:ascii="Times New Roman" w:hAnsi="Times New Roman" w:cs="Times New Roman"/>
                <w:color w:val="000000" w:themeColor="text1"/>
              </w:rPr>
              <w:t>6.43%</w:t>
            </w:r>
          </w:p>
        </w:tc>
        <w:tc>
          <w:tcPr>
            <w:tcW w:w="1559" w:type="dxa"/>
            <w:shd w:val="clear" w:color="auto" w:fill="C9C9C9" w:themeFill="accent3" w:themeFillTint="99"/>
          </w:tcPr>
          <w:p w:rsidR="002B2FA0" w:rsidRPr="00F413E7" w:rsidRDefault="00FA7EEE" w:rsidP="00EC14DA">
            <w:pPr>
              <w:tabs>
                <w:tab w:val="left" w:pos="1830"/>
              </w:tabs>
              <w:rPr>
                <w:rFonts w:ascii="Times New Roman" w:hAnsi="Times New Roman" w:cs="Times New Roman"/>
                <w:color w:val="000000" w:themeColor="text1"/>
              </w:rPr>
            </w:pPr>
            <w:r w:rsidRPr="00F413E7">
              <w:rPr>
                <w:rFonts w:ascii="Times New Roman" w:hAnsi="Times New Roman" w:cs="Times New Roman"/>
                <w:color w:val="000000" w:themeColor="text1"/>
              </w:rPr>
              <w:t>9.56%</w:t>
            </w:r>
          </w:p>
        </w:tc>
        <w:tc>
          <w:tcPr>
            <w:tcW w:w="1559" w:type="dxa"/>
            <w:shd w:val="clear" w:color="auto" w:fill="C9C9C9" w:themeFill="accent3" w:themeFillTint="99"/>
          </w:tcPr>
          <w:p w:rsidR="002B2FA0" w:rsidRPr="00F413E7" w:rsidRDefault="00FA7EEE" w:rsidP="00EC14DA">
            <w:pPr>
              <w:tabs>
                <w:tab w:val="left" w:pos="1830"/>
              </w:tabs>
              <w:rPr>
                <w:rFonts w:ascii="Times New Roman" w:hAnsi="Times New Roman" w:cs="Times New Roman"/>
                <w:color w:val="000000" w:themeColor="text1"/>
              </w:rPr>
            </w:pPr>
            <w:r w:rsidRPr="00F413E7">
              <w:rPr>
                <w:rFonts w:ascii="Times New Roman" w:hAnsi="Times New Roman" w:cs="Times New Roman"/>
                <w:color w:val="000000" w:themeColor="text1"/>
              </w:rPr>
              <w:t>-0.07%</w:t>
            </w:r>
          </w:p>
        </w:tc>
      </w:tr>
    </w:tbl>
    <w:p w:rsidR="00FA7EEE" w:rsidRDefault="00FA7EEE" w:rsidP="00EC14DA">
      <w:pPr>
        <w:tabs>
          <w:tab w:val="left" w:pos="1830"/>
        </w:tabs>
      </w:pPr>
    </w:p>
    <w:p w:rsidR="00FA7EEE" w:rsidRDefault="00FA7EEE" w:rsidP="00EC14DA">
      <w:pPr>
        <w:tabs>
          <w:tab w:val="left" w:pos="1830"/>
        </w:tabs>
      </w:pPr>
      <w:r>
        <w:rPr>
          <w:noProof/>
        </w:rPr>
        <w:drawing>
          <wp:inline distT="0" distB="0" distL="0" distR="0">
            <wp:extent cx="5781675" cy="1438275"/>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FA7EEE" w:rsidRDefault="00FA7EEE" w:rsidP="00EC14DA">
      <w:pPr>
        <w:tabs>
          <w:tab w:val="left" w:pos="1830"/>
        </w:tabs>
      </w:pPr>
    </w:p>
    <w:p w:rsidR="00FA7EEE" w:rsidRDefault="00FA7EEE" w:rsidP="00EC14DA">
      <w:pPr>
        <w:tabs>
          <w:tab w:val="left" w:pos="1830"/>
        </w:tabs>
      </w:pPr>
    </w:p>
    <w:p w:rsidR="009F3A29" w:rsidRDefault="00FA7EEE" w:rsidP="004A1154">
      <w:pPr>
        <w:tabs>
          <w:tab w:val="left" w:pos="1830"/>
        </w:tabs>
        <w:jc w:val="both"/>
        <w:rPr>
          <w:rFonts w:ascii="Times New Roman" w:hAnsi="Times New Roman" w:cs="Times New Roman"/>
          <w:sz w:val="24"/>
          <w:szCs w:val="24"/>
        </w:rPr>
      </w:pPr>
      <w:r w:rsidRPr="004A1154">
        <w:rPr>
          <w:rFonts w:ascii="Times New Roman" w:hAnsi="Times New Roman" w:cs="Times New Roman"/>
          <w:sz w:val="24"/>
          <w:szCs w:val="24"/>
        </w:rPr>
        <w:t>In the ye</w:t>
      </w:r>
      <w:r w:rsidR="001E0025" w:rsidRPr="004A1154">
        <w:rPr>
          <w:rFonts w:ascii="Times New Roman" w:hAnsi="Times New Roman" w:cs="Times New Roman"/>
          <w:sz w:val="24"/>
          <w:szCs w:val="24"/>
        </w:rPr>
        <w:t xml:space="preserve">ar 2013 SIBL total shareholders’ equity was TK 11,092 million. In the year 2014 it was increased by 9.74%. In 2015 shareholders’ equity reduced to 6.43%. In the year 2016 it was increased by 9.56%.But </w:t>
      </w:r>
      <w:r w:rsidR="004A1154" w:rsidRPr="004A1154">
        <w:rPr>
          <w:rFonts w:ascii="Times New Roman" w:hAnsi="Times New Roman" w:cs="Times New Roman"/>
          <w:sz w:val="24"/>
          <w:szCs w:val="24"/>
        </w:rPr>
        <w:t>in the year 2017 growth rate became negative that was -0.07%.</w:t>
      </w:r>
      <w:r w:rsidR="00D266D2">
        <w:rPr>
          <w:rFonts w:ascii="Times New Roman" w:hAnsi="Times New Roman" w:cs="Times New Roman"/>
          <w:sz w:val="24"/>
          <w:szCs w:val="24"/>
        </w:rPr>
        <w:t xml:space="preserve">So actually management should more focus </w:t>
      </w:r>
      <w:r w:rsidR="00931A02">
        <w:rPr>
          <w:rFonts w:ascii="Times New Roman" w:hAnsi="Times New Roman" w:cs="Times New Roman"/>
          <w:sz w:val="24"/>
          <w:szCs w:val="24"/>
        </w:rPr>
        <w:t xml:space="preserve">on </w:t>
      </w:r>
      <w:r w:rsidR="00D266D2">
        <w:rPr>
          <w:rFonts w:ascii="Times New Roman" w:hAnsi="Times New Roman" w:cs="Times New Roman"/>
          <w:sz w:val="24"/>
          <w:szCs w:val="24"/>
        </w:rPr>
        <w:t>this issue .</w:t>
      </w:r>
      <w:r w:rsidR="004A1154" w:rsidRPr="004A1154">
        <w:rPr>
          <w:rFonts w:ascii="Times New Roman" w:hAnsi="Times New Roman" w:cs="Times New Roman"/>
          <w:sz w:val="24"/>
          <w:szCs w:val="24"/>
        </w:rPr>
        <w:t>The increasing trend of shareholders’ equity indicates that SIBL is substantially maximi</w:t>
      </w:r>
      <w:r w:rsidR="00D916C4">
        <w:rPr>
          <w:rFonts w:ascii="Times New Roman" w:hAnsi="Times New Roman" w:cs="Times New Roman"/>
          <w:sz w:val="24"/>
          <w:szCs w:val="24"/>
        </w:rPr>
        <w:t>zing wealth of its shareholder.</w:t>
      </w:r>
    </w:p>
    <w:p w:rsidR="009F3A29" w:rsidRDefault="009F3A29" w:rsidP="004A1154">
      <w:pPr>
        <w:tabs>
          <w:tab w:val="left" w:pos="1830"/>
        </w:tabs>
        <w:jc w:val="both"/>
        <w:rPr>
          <w:rFonts w:ascii="Times New Roman" w:hAnsi="Times New Roman" w:cs="Times New Roman"/>
          <w:sz w:val="24"/>
          <w:szCs w:val="24"/>
        </w:rPr>
      </w:pPr>
    </w:p>
    <w:p w:rsidR="009F3A29" w:rsidRDefault="009F3A29" w:rsidP="004A1154">
      <w:pPr>
        <w:tabs>
          <w:tab w:val="left" w:pos="1830"/>
        </w:tabs>
        <w:jc w:val="both"/>
        <w:rPr>
          <w:rFonts w:ascii="Times New Roman" w:hAnsi="Times New Roman" w:cs="Times New Roman"/>
          <w:sz w:val="24"/>
          <w:szCs w:val="24"/>
        </w:rPr>
      </w:pPr>
    </w:p>
    <w:p w:rsidR="001F3D10" w:rsidRDefault="001F3D10" w:rsidP="004A1154">
      <w:pPr>
        <w:tabs>
          <w:tab w:val="left" w:pos="1830"/>
        </w:tabs>
        <w:jc w:val="both"/>
        <w:rPr>
          <w:rFonts w:ascii="Times New Roman" w:hAnsi="Times New Roman" w:cs="Times New Roman"/>
          <w:sz w:val="24"/>
          <w:szCs w:val="24"/>
        </w:rPr>
      </w:pPr>
    </w:p>
    <w:p w:rsidR="002B4CC5" w:rsidRPr="00002BA2" w:rsidRDefault="002B4CC5" w:rsidP="00002BA2">
      <w:pPr>
        <w:tabs>
          <w:tab w:val="left" w:pos="1221"/>
        </w:tabs>
        <w:jc w:val="both"/>
        <w:rPr>
          <w:rFonts w:ascii="Times New Roman" w:hAnsi="Times New Roman" w:cs="Times New Roman"/>
          <w:b/>
          <w:bCs/>
          <w:color w:val="000000" w:themeColor="text1"/>
        </w:rPr>
      </w:pPr>
    </w:p>
    <w:p w:rsidR="002B4CC5" w:rsidRDefault="002B4CC5" w:rsidP="0042198B">
      <w:pPr>
        <w:tabs>
          <w:tab w:val="left" w:pos="7372"/>
        </w:tabs>
        <w:jc w:val="both"/>
        <w:rPr>
          <w:rFonts w:ascii="Times New Roman" w:hAnsi="Times New Roman" w:cs="Times New Roman"/>
          <w:sz w:val="24"/>
          <w:szCs w:val="24"/>
        </w:rPr>
      </w:pPr>
    </w:p>
    <w:p w:rsidR="002B4CC5" w:rsidRDefault="002B4CC5" w:rsidP="0042198B">
      <w:pPr>
        <w:tabs>
          <w:tab w:val="left" w:pos="7372"/>
        </w:tabs>
        <w:jc w:val="both"/>
        <w:rPr>
          <w:rFonts w:ascii="Times New Roman" w:hAnsi="Times New Roman" w:cs="Times New Roman"/>
          <w:sz w:val="24"/>
          <w:szCs w:val="24"/>
        </w:rPr>
      </w:pPr>
    </w:p>
    <w:p w:rsidR="002B4CC5" w:rsidRDefault="002B4CC5" w:rsidP="0042198B">
      <w:pPr>
        <w:tabs>
          <w:tab w:val="left" w:pos="7372"/>
        </w:tabs>
        <w:jc w:val="both"/>
        <w:rPr>
          <w:rFonts w:ascii="Times New Roman" w:hAnsi="Times New Roman" w:cs="Times New Roman"/>
          <w:sz w:val="24"/>
          <w:szCs w:val="24"/>
        </w:rPr>
      </w:pPr>
    </w:p>
    <w:p w:rsidR="009662D7" w:rsidRDefault="009662D7" w:rsidP="0042198B">
      <w:pPr>
        <w:tabs>
          <w:tab w:val="left" w:pos="7372"/>
        </w:tabs>
        <w:jc w:val="both"/>
        <w:rPr>
          <w:rFonts w:ascii="Times New Roman" w:hAnsi="Times New Roman" w:cs="Times New Roman"/>
          <w:sz w:val="24"/>
          <w:szCs w:val="24"/>
        </w:rPr>
      </w:pPr>
    </w:p>
    <w:p w:rsidR="002B4CC5" w:rsidRPr="005424DB" w:rsidRDefault="002B4CC5" w:rsidP="00687237">
      <w:pPr>
        <w:pStyle w:val="Heading1"/>
        <w:jc w:val="center"/>
        <w:rPr>
          <w:b/>
          <w:bCs/>
          <w:color w:val="1F4E79" w:themeColor="accent1" w:themeShade="80"/>
          <w:sz w:val="72"/>
          <w:szCs w:val="72"/>
        </w:rPr>
      </w:pPr>
      <w:bookmarkStart w:id="43" w:name="_Toc536417218"/>
      <w:r w:rsidRPr="005424DB">
        <w:rPr>
          <w:b/>
          <w:bCs/>
          <w:color w:val="1F4E79" w:themeColor="accent1" w:themeShade="80"/>
          <w:sz w:val="72"/>
          <w:szCs w:val="72"/>
        </w:rPr>
        <w:lastRenderedPageBreak/>
        <w:t xml:space="preserve">Chapter </w:t>
      </w:r>
      <w:r w:rsidR="0064766C" w:rsidRPr="005424DB">
        <w:rPr>
          <w:b/>
          <w:bCs/>
          <w:color w:val="1F4E79" w:themeColor="accent1" w:themeShade="80"/>
          <w:sz w:val="72"/>
          <w:szCs w:val="72"/>
        </w:rPr>
        <w:t>4</w:t>
      </w:r>
      <w:bookmarkEnd w:id="43"/>
    </w:p>
    <w:p w:rsidR="00FF6BA6" w:rsidRDefault="00FF6BA6" w:rsidP="00687237">
      <w:pPr>
        <w:tabs>
          <w:tab w:val="left" w:pos="7372"/>
        </w:tabs>
        <w:jc w:val="center"/>
        <w:rPr>
          <w:rFonts w:ascii="Times New Roman" w:hAnsi="Times New Roman" w:cs="Times New Roman"/>
          <w:b/>
          <w:bCs/>
          <w:color w:val="4472C4" w:themeColor="accent5"/>
          <w:sz w:val="24"/>
          <w:szCs w:val="24"/>
        </w:rPr>
      </w:pPr>
    </w:p>
    <w:p w:rsidR="00687237" w:rsidRPr="00687237" w:rsidRDefault="00687237" w:rsidP="00687237">
      <w:pPr>
        <w:tabs>
          <w:tab w:val="left" w:pos="7372"/>
        </w:tabs>
        <w:jc w:val="center"/>
        <w:rPr>
          <w:rFonts w:ascii="Times New Roman" w:hAnsi="Times New Roman" w:cs="Times New Roman"/>
          <w:b/>
          <w:bCs/>
          <w:color w:val="4472C4" w:themeColor="accent5"/>
          <w:sz w:val="24"/>
          <w:szCs w:val="24"/>
        </w:rPr>
      </w:pPr>
    </w:p>
    <w:p w:rsidR="002B4CC5" w:rsidRPr="005424DB" w:rsidRDefault="002B4CC5" w:rsidP="00EA299B">
      <w:pPr>
        <w:jc w:val="center"/>
        <w:rPr>
          <w:rFonts w:ascii="Times New Roman" w:hAnsi="Times New Roman" w:cs="Times New Roman"/>
          <w:b/>
          <w:bCs/>
          <w:color w:val="1F4E79" w:themeColor="accent1" w:themeShade="80"/>
          <w:sz w:val="32"/>
          <w:szCs w:val="32"/>
        </w:rPr>
      </w:pPr>
      <w:r w:rsidRPr="005424DB">
        <w:rPr>
          <w:rFonts w:ascii="Times New Roman" w:hAnsi="Times New Roman" w:cs="Times New Roman"/>
          <w:b/>
          <w:bCs/>
          <w:color w:val="1F4E79" w:themeColor="accent1" w:themeShade="80"/>
          <w:sz w:val="32"/>
          <w:szCs w:val="32"/>
        </w:rPr>
        <w:t>Findings and Conclusions</w:t>
      </w:r>
    </w:p>
    <w:p w:rsidR="00E34DE9" w:rsidRDefault="00E34DE9" w:rsidP="002B4CC5">
      <w:pPr>
        <w:tabs>
          <w:tab w:val="left" w:pos="7372"/>
        </w:tabs>
        <w:jc w:val="center"/>
        <w:rPr>
          <w:rFonts w:ascii="Times New Roman" w:hAnsi="Times New Roman" w:cs="Times New Roman"/>
          <w:b/>
          <w:bCs/>
          <w:sz w:val="40"/>
          <w:szCs w:val="40"/>
        </w:rPr>
      </w:pPr>
    </w:p>
    <w:p w:rsidR="000474AD" w:rsidRDefault="000474AD" w:rsidP="002B4CC5">
      <w:pPr>
        <w:tabs>
          <w:tab w:val="left" w:pos="7372"/>
        </w:tabs>
        <w:jc w:val="center"/>
        <w:rPr>
          <w:rFonts w:ascii="Times New Roman" w:hAnsi="Times New Roman" w:cs="Times New Roman"/>
          <w:b/>
          <w:bCs/>
          <w:sz w:val="40"/>
          <w:szCs w:val="40"/>
        </w:rPr>
      </w:pPr>
    </w:p>
    <w:p w:rsidR="000474AD" w:rsidRDefault="000474AD" w:rsidP="002B4CC5">
      <w:pPr>
        <w:tabs>
          <w:tab w:val="left" w:pos="7372"/>
        </w:tabs>
        <w:jc w:val="center"/>
        <w:rPr>
          <w:rFonts w:ascii="Times New Roman" w:hAnsi="Times New Roman" w:cs="Times New Roman"/>
          <w:b/>
          <w:bCs/>
          <w:sz w:val="40"/>
          <w:szCs w:val="40"/>
        </w:rPr>
      </w:pPr>
      <w:r>
        <w:rPr>
          <w:noProof/>
          <w:sz w:val="32"/>
          <w:szCs w:val="32"/>
        </w:rPr>
        <w:drawing>
          <wp:inline distT="0" distB="0" distL="0" distR="0" wp14:anchorId="735B23EC" wp14:editId="0A7E1949">
            <wp:extent cx="5943600" cy="29178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ibl 2.jpg"/>
                    <pic:cNvPicPr/>
                  </pic:nvPicPr>
                  <pic:blipFill>
                    <a:blip r:embed="rId9">
                      <a:extLst>
                        <a:ext uri="{28A0092B-C50C-407E-A947-70E740481C1C}">
                          <a14:useLocalDpi xmlns:a14="http://schemas.microsoft.com/office/drawing/2010/main" val="0"/>
                        </a:ext>
                      </a:extLst>
                    </a:blip>
                    <a:stretch>
                      <a:fillRect/>
                    </a:stretch>
                  </pic:blipFill>
                  <pic:spPr>
                    <a:xfrm>
                      <a:off x="0" y="0"/>
                      <a:ext cx="5943600" cy="2917825"/>
                    </a:xfrm>
                    <a:prstGeom prst="rect">
                      <a:avLst/>
                    </a:prstGeom>
                  </pic:spPr>
                </pic:pic>
              </a:graphicData>
            </a:graphic>
          </wp:inline>
        </w:drawing>
      </w:r>
    </w:p>
    <w:p w:rsidR="000474AD" w:rsidRDefault="000474AD" w:rsidP="002B4CC5">
      <w:pPr>
        <w:tabs>
          <w:tab w:val="left" w:pos="7372"/>
        </w:tabs>
        <w:jc w:val="center"/>
        <w:rPr>
          <w:rFonts w:ascii="Times New Roman" w:hAnsi="Times New Roman" w:cs="Times New Roman"/>
          <w:b/>
          <w:bCs/>
          <w:sz w:val="40"/>
          <w:szCs w:val="40"/>
        </w:rPr>
      </w:pPr>
    </w:p>
    <w:p w:rsidR="000474AD" w:rsidRDefault="000474AD" w:rsidP="002B4CC5">
      <w:pPr>
        <w:tabs>
          <w:tab w:val="left" w:pos="7372"/>
        </w:tabs>
        <w:jc w:val="center"/>
        <w:rPr>
          <w:rFonts w:ascii="Times New Roman" w:hAnsi="Times New Roman" w:cs="Times New Roman"/>
          <w:b/>
          <w:bCs/>
          <w:sz w:val="40"/>
          <w:szCs w:val="40"/>
        </w:rPr>
      </w:pPr>
    </w:p>
    <w:p w:rsidR="000474AD" w:rsidRDefault="000474AD" w:rsidP="002B4CC5">
      <w:pPr>
        <w:tabs>
          <w:tab w:val="left" w:pos="7372"/>
        </w:tabs>
        <w:jc w:val="center"/>
        <w:rPr>
          <w:rFonts w:ascii="Times New Roman" w:hAnsi="Times New Roman" w:cs="Times New Roman"/>
          <w:b/>
          <w:bCs/>
          <w:sz w:val="40"/>
          <w:szCs w:val="40"/>
        </w:rPr>
      </w:pPr>
    </w:p>
    <w:p w:rsidR="000474AD" w:rsidRDefault="000474AD" w:rsidP="002B4CC5">
      <w:pPr>
        <w:tabs>
          <w:tab w:val="left" w:pos="7372"/>
        </w:tabs>
        <w:jc w:val="center"/>
        <w:rPr>
          <w:rFonts w:ascii="Times New Roman" w:hAnsi="Times New Roman" w:cs="Times New Roman"/>
          <w:b/>
          <w:bCs/>
          <w:sz w:val="40"/>
          <w:szCs w:val="40"/>
        </w:rPr>
      </w:pPr>
    </w:p>
    <w:p w:rsidR="000474AD" w:rsidRDefault="000474AD" w:rsidP="002B4CC5">
      <w:pPr>
        <w:tabs>
          <w:tab w:val="left" w:pos="7372"/>
        </w:tabs>
        <w:jc w:val="center"/>
        <w:rPr>
          <w:rFonts w:ascii="Times New Roman" w:hAnsi="Times New Roman" w:cs="Times New Roman"/>
          <w:b/>
          <w:bCs/>
          <w:sz w:val="40"/>
          <w:szCs w:val="40"/>
        </w:rPr>
      </w:pPr>
    </w:p>
    <w:p w:rsidR="000474AD" w:rsidRDefault="000474AD" w:rsidP="002B4CC5">
      <w:pPr>
        <w:tabs>
          <w:tab w:val="left" w:pos="7372"/>
        </w:tabs>
        <w:jc w:val="center"/>
        <w:rPr>
          <w:rFonts w:ascii="Times New Roman" w:hAnsi="Times New Roman" w:cs="Times New Roman"/>
          <w:b/>
          <w:bCs/>
          <w:sz w:val="40"/>
          <w:szCs w:val="40"/>
        </w:rPr>
      </w:pPr>
    </w:p>
    <w:p w:rsidR="005138AF" w:rsidRDefault="005138AF" w:rsidP="004C17F0">
      <w:pPr>
        <w:tabs>
          <w:tab w:val="left" w:pos="3240"/>
        </w:tabs>
        <w:rPr>
          <w:rFonts w:ascii="Times New Roman" w:hAnsi="Times New Roman" w:cs="Times New Roman"/>
          <w:b/>
          <w:bCs/>
          <w:sz w:val="32"/>
          <w:szCs w:val="32"/>
        </w:rPr>
      </w:pPr>
    </w:p>
    <w:p w:rsidR="004D49BC" w:rsidRDefault="004D49BC" w:rsidP="004C17F0">
      <w:pPr>
        <w:tabs>
          <w:tab w:val="left" w:pos="3240"/>
        </w:tabs>
        <w:rPr>
          <w:rFonts w:ascii="Times New Roman" w:hAnsi="Times New Roman" w:cs="Times New Roman"/>
          <w:b/>
          <w:bCs/>
          <w:sz w:val="32"/>
          <w:szCs w:val="32"/>
        </w:rPr>
      </w:pPr>
      <w:r>
        <w:rPr>
          <w:noProof/>
        </w:rPr>
        <w:lastRenderedPageBreak/>
        <w:drawing>
          <wp:inline distT="0" distB="0" distL="0" distR="0">
            <wp:extent cx="1165861" cy="4572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1938DE" w:rsidRDefault="001938DE" w:rsidP="004C17F0">
      <w:pPr>
        <w:tabs>
          <w:tab w:val="left" w:pos="3240"/>
        </w:tabs>
        <w:rPr>
          <w:rFonts w:ascii="Times New Roman" w:hAnsi="Times New Roman" w:cs="Times New Roman"/>
          <w:b/>
          <w:bCs/>
          <w:sz w:val="32"/>
          <w:szCs w:val="32"/>
        </w:rPr>
      </w:pPr>
    </w:p>
    <w:p w:rsidR="004C17F0" w:rsidRPr="00417230" w:rsidRDefault="000C0918" w:rsidP="0029378B">
      <w:pPr>
        <w:pStyle w:val="Heading2"/>
        <w:rPr>
          <w:rFonts w:ascii="Times New Roman" w:hAnsi="Times New Roman" w:cs="Times New Roman"/>
          <w:b/>
          <w:bCs/>
          <w:color w:val="2F5496" w:themeColor="accent5" w:themeShade="BF"/>
          <w:sz w:val="28"/>
          <w:szCs w:val="28"/>
        </w:rPr>
      </w:pPr>
      <w:bookmarkStart w:id="44" w:name="_Toc536417219"/>
      <w:r w:rsidRPr="00417230">
        <w:rPr>
          <w:rFonts w:ascii="Times New Roman" w:hAnsi="Times New Roman" w:cs="Times New Roman"/>
          <w:b/>
          <w:bCs/>
          <w:color w:val="2F5496" w:themeColor="accent5" w:themeShade="BF"/>
          <w:sz w:val="28"/>
          <w:szCs w:val="28"/>
        </w:rPr>
        <w:t>4</w:t>
      </w:r>
      <w:r w:rsidR="004C17F0" w:rsidRPr="00417230">
        <w:rPr>
          <w:rFonts w:ascii="Times New Roman" w:hAnsi="Times New Roman" w:cs="Times New Roman"/>
          <w:b/>
          <w:bCs/>
          <w:color w:val="2F5496" w:themeColor="accent5" w:themeShade="BF"/>
          <w:sz w:val="28"/>
          <w:szCs w:val="28"/>
        </w:rPr>
        <w:t>.1 Findings</w:t>
      </w:r>
      <w:bookmarkEnd w:id="44"/>
    </w:p>
    <w:p w:rsidR="004C17F0" w:rsidRPr="00417230" w:rsidRDefault="004C17F0" w:rsidP="004C17F0">
      <w:pPr>
        <w:tabs>
          <w:tab w:val="left" w:pos="3240"/>
        </w:tabs>
        <w:rPr>
          <w:rFonts w:ascii="Times New Roman" w:hAnsi="Times New Roman" w:cs="Times New Roman"/>
          <w:b/>
          <w:bCs/>
          <w:color w:val="2F5496" w:themeColor="accent5" w:themeShade="BF"/>
          <w:sz w:val="28"/>
          <w:szCs w:val="28"/>
        </w:rPr>
      </w:pPr>
    </w:p>
    <w:p w:rsidR="009243B1" w:rsidRPr="00C403D7" w:rsidRDefault="009243B1" w:rsidP="009243B1">
      <w:pPr>
        <w:tabs>
          <w:tab w:val="left" w:pos="3240"/>
        </w:tabs>
        <w:contextualSpacing/>
        <w:jc w:val="both"/>
        <w:rPr>
          <w:rFonts w:ascii="Times New Roman" w:hAnsi="Times New Roman" w:cs="Times New Roman"/>
          <w:sz w:val="24"/>
          <w:szCs w:val="24"/>
        </w:rPr>
      </w:pPr>
      <w:r w:rsidRPr="00C403D7">
        <w:rPr>
          <w:rFonts w:ascii="Times New Roman" w:hAnsi="Times New Roman" w:cs="Times New Roman"/>
          <w:sz w:val="24"/>
          <w:szCs w:val="24"/>
        </w:rPr>
        <w:t>I observed the total asset growth rate of SIBL varies every year. In 2016 the growth rate was high from 2017. Long term liabilities have been fluctuated during the period from 2013 to 2017 and the rate was higher in 2016 than in 2017. Regarding term deposit, the growth rate indicates that SIBL has more cash for new investment.</w:t>
      </w:r>
      <w:r w:rsidR="00C403D7" w:rsidRPr="00C403D7">
        <w:rPr>
          <w:rFonts w:ascii="Times New Roman" w:hAnsi="Times New Roman" w:cs="Times New Roman"/>
          <w:sz w:val="24"/>
          <w:szCs w:val="24"/>
        </w:rPr>
        <w:t xml:space="preserve"> </w:t>
      </w:r>
      <w:proofErr w:type="gramStart"/>
      <w:r w:rsidRPr="00C403D7">
        <w:rPr>
          <w:rFonts w:ascii="Times New Roman" w:hAnsi="Times New Roman" w:cs="Times New Roman"/>
          <w:sz w:val="24"/>
          <w:szCs w:val="24"/>
        </w:rPr>
        <w:t>SIBL functioning revenue lessening incessantly.</w:t>
      </w:r>
      <w:proofErr w:type="gramEnd"/>
      <w:r w:rsidRPr="00C403D7">
        <w:rPr>
          <w:rFonts w:ascii="Times New Roman" w:hAnsi="Times New Roman" w:cs="Times New Roman"/>
          <w:sz w:val="24"/>
          <w:szCs w:val="24"/>
        </w:rPr>
        <w:t xml:space="preserve"> Resulting in, the bank has not sufficient earning control from the operating process.</w:t>
      </w:r>
      <w:r w:rsidR="00C403D7" w:rsidRPr="00C403D7">
        <w:rPr>
          <w:rFonts w:ascii="Times New Roman" w:hAnsi="Times New Roman" w:cs="Times New Roman"/>
          <w:sz w:val="24"/>
          <w:szCs w:val="24"/>
        </w:rPr>
        <w:t xml:space="preserve"> </w:t>
      </w:r>
      <w:r w:rsidRPr="00C403D7">
        <w:rPr>
          <w:rFonts w:ascii="Times New Roman" w:hAnsi="Times New Roman" w:cs="Times New Roman"/>
          <w:sz w:val="24"/>
          <w:szCs w:val="24"/>
        </w:rPr>
        <w:t xml:space="preserve">The operational expenditure has been surged gradually excepting in 2014. SIBL’s Net profit after tax has been declined regularly even </w:t>
      </w:r>
      <w:proofErr w:type="gramStart"/>
      <w:r w:rsidRPr="00C403D7">
        <w:rPr>
          <w:rFonts w:ascii="Times New Roman" w:hAnsi="Times New Roman" w:cs="Times New Roman"/>
          <w:sz w:val="24"/>
          <w:szCs w:val="24"/>
        </w:rPr>
        <w:t>if,</w:t>
      </w:r>
      <w:proofErr w:type="gramEnd"/>
      <w:r w:rsidRPr="00C403D7">
        <w:rPr>
          <w:rFonts w:ascii="Times New Roman" w:hAnsi="Times New Roman" w:cs="Times New Roman"/>
          <w:sz w:val="24"/>
          <w:szCs w:val="24"/>
        </w:rPr>
        <w:t xml:space="preserve"> in 2017 it growth was negatively. I noticed SIBL’s shareholders numbers</w:t>
      </w:r>
      <w:r w:rsidR="00C403D7" w:rsidRPr="00C403D7">
        <w:rPr>
          <w:rFonts w:ascii="Times New Roman" w:hAnsi="Times New Roman" w:cs="Times New Roman"/>
          <w:sz w:val="24"/>
          <w:szCs w:val="24"/>
        </w:rPr>
        <w:t xml:space="preserve"> </w:t>
      </w:r>
      <w:r w:rsidRPr="00C403D7">
        <w:rPr>
          <w:rFonts w:ascii="Times New Roman" w:hAnsi="Times New Roman" w:cs="Times New Roman"/>
          <w:sz w:val="24"/>
          <w:szCs w:val="24"/>
        </w:rPr>
        <w:t xml:space="preserve">has been proliferation only in 2016 whereas </w:t>
      </w:r>
      <w:proofErr w:type="gramStart"/>
      <w:r w:rsidRPr="00C403D7">
        <w:rPr>
          <w:rFonts w:ascii="Times New Roman" w:hAnsi="Times New Roman" w:cs="Times New Roman"/>
          <w:sz w:val="24"/>
          <w:szCs w:val="24"/>
        </w:rPr>
        <w:t>another years</w:t>
      </w:r>
      <w:proofErr w:type="gramEnd"/>
      <w:r w:rsidRPr="00C403D7">
        <w:rPr>
          <w:rFonts w:ascii="Times New Roman" w:hAnsi="Times New Roman" w:cs="Times New Roman"/>
          <w:sz w:val="24"/>
          <w:szCs w:val="24"/>
        </w:rPr>
        <w:t xml:space="preserve"> the number of shareholders growth was around constant. Besides this, the SIBL’s NAV (Net asset value) per share is dawdling. Moreover, SIBL’s market value addition growth rate has been magnified over the year</w:t>
      </w:r>
      <w:r w:rsidR="00C403D7" w:rsidRPr="00C403D7">
        <w:rPr>
          <w:rFonts w:ascii="Times New Roman" w:hAnsi="Times New Roman" w:cs="Times New Roman"/>
          <w:sz w:val="24"/>
          <w:szCs w:val="24"/>
        </w:rPr>
        <w:t xml:space="preserve"> </w:t>
      </w:r>
      <w:r w:rsidRPr="00C403D7">
        <w:rPr>
          <w:rFonts w:ascii="Times New Roman" w:hAnsi="Times New Roman" w:cs="Times New Roman"/>
          <w:sz w:val="24"/>
          <w:szCs w:val="24"/>
        </w:rPr>
        <w:t>in since 2013 to 2017.</w:t>
      </w:r>
    </w:p>
    <w:p w:rsidR="009243B1" w:rsidRPr="00C403D7" w:rsidRDefault="009243B1" w:rsidP="009243B1">
      <w:pPr>
        <w:tabs>
          <w:tab w:val="left" w:pos="3240"/>
        </w:tabs>
        <w:contextualSpacing/>
        <w:jc w:val="both"/>
        <w:rPr>
          <w:rFonts w:ascii="Times New Roman" w:hAnsi="Times New Roman" w:cs="Times New Roman"/>
          <w:sz w:val="24"/>
          <w:szCs w:val="24"/>
        </w:rPr>
      </w:pPr>
      <w:r w:rsidRPr="00C403D7">
        <w:rPr>
          <w:rFonts w:ascii="Times New Roman" w:hAnsi="Times New Roman" w:cs="Times New Roman"/>
          <w:sz w:val="24"/>
          <w:szCs w:val="24"/>
        </w:rPr>
        <w:t xml:space="preserve">Shareholders’ equity has been developed in a growing rate while in 2017, the rate has become downward. Return on Asset has been declined over the year from 2013 to 2017 which indicates the asset of SIBL cannot be managed competently. In case of Return on Equity, it has been expanded uninterruptedly aftermath SIBL can </w:t>
      </w:r>
      <w:r w:rsidR="0058338F" w:rsidRPr="00C403D7">
        <w:rPr>
          <w:rFonts w:ascii="Times New Roman" w:hAnsi="Times New Roman" w:cs="Times New Roman"/>
          <w:sz w:val="24"/>
          <w:szCs w:val="24"/>
        </w:rPr>
        <w:t>allure</w:t>
      </w:r>
      <w:r w:rsidRPr="00C403D7">
        <w:rPr>
          <w:rFonts w:ascii="Times New Roman" w:hAnsi="Times New Roman" w:cs="Times New Roman"/>
          <w:sz w:val="24"/>
          <w:szCs w:val="24"/>
        </w:rPr>
        <w:t xml:space="preserve"> to its shareholders.</w:t>
      </w:r>
      <w:r w:rsidR="00C403D7" w:rsidRPr="00C403D7">
        <w:rPr>
          <w:rFonts w:ascii="Times New Roman" w:hAnsi="Times New Roman" w:cs="Times New Roman"/>
          <w:sz w:val="24"/>
          <w:szCs w:val="24"/>
        </w:rPr>
        <w:t xml:space="preserve"> </w:t>
      </w:r>
      <w:r w:rsidRPr="00C403D7">
        <w:rPr>
          <w:rFonts w:ascii="Times New Roman" w:hAnsi="Times New Roman" w:cs="Times New Roman"/>
          <w:sz w:val="24"/>
          <w:szCs w:val="24"/>
        </w:rPr>
        <w:t xml:space="preserve">SIBL’s earnings per share </w:t>
      </w:r>
      <w:r w:rsidR="0058338F" w:rsidRPr="00C403D7">
        <w:rPr>
          <w:rFonts w:ascii="Times New Roman" w:hAnsi="Times New Roman" w:cs="Times New Roman"/>
          <w:sz w:val="24"/>
          <w:szCs w:val="24"/>
        </w:rPr>
        <w:t>have</w:t>
      </w:r>
      <w:r w:rsidRPr="00C403D7">
        <w:rPr>
          <w:rFonts w:ascii="Times New Roman" w:hAnsi="Times New Roman" w:cs="Times New Roman"/>
          <w:sz w:val="24"/>
          <w:szCs w:val="24"/>
        </w:rPr>
        <w:t xml:space="preserve"> been surged on a regular base. Resulting in, it has generated optimistic impression for potential shareholder of SIBL. Another thing is that, SIBL’s Dividend Payout Ratio has been grown progressively which is prospective for the SIBL’s stakeholders day after day. </w:t>
      </w:r>
      <w:proofErr w:type="gramStart"/>
      <w:r w:rsidRPr="00C403D7">
        <w:rPr>
          <w:rFonts w:ascii="Times New Roman" w:hAnsi="Times New Roman" w:cs="Times New Roman"/>
          <w:sz w:val="24"/>
          <w:szCs w:val="24"/>
        </w:rPr>
        <w:t>Later on SIBL’s total profitability ratio showing better state.</w:t>
      </w:r>
      <w:proofErr w:type="gramEnd"/>
      <w:r w:rsidRPr="00C403D7">
        <w:rPr>
          <w:rFonts w:ascii="Times New Roman" w:hAnsi="Times New Roman" w:cs="Times New Roman"/>
          <w:sz w:val="24"/>
          <w:szCs w:val="24"/>
        </w:rPr>
        <w:t xml:space="preserve"> Another alarming scenario is that Debt to total asset has been growth on regularly which indicates SIBL is highly depends on leverage that is subject to profligate risk. By increasing Debt to equity means that SIBL has become attaining more profitable alongside indulging riskier with less solvent. The SIBL’s Capital adequacy ratio</w:t>
      </w:r>
      <w:r w:rsidR="00C403D7" w:rsidRPr="00C403D7">
        <w:rPr>
          <w:rFonts w:ascii="Times New Roman" w:hAnsi="Times New Roman" w:cs="Times New Roman"/>
          <w:sz w:val="24"/>
          <w:szCs w:val="24"/>
        </w:rPr>
        <w:t xml:space="preserve"> </w:t>
      </w:r>
      <w:r w:rsidRPr="00C403D7">
        <w:rPr>
          <w:rFonts w:ascii="Times New Roman" w:hAnsi="Times New Roman" w:cs="Times New Roman"/>
          <w:sz w:val="24"/>
          <w:szCs w:val="24"/>
        </w:rPr>
        <w:t>has been shrinkage since 2013 to 2017 which made the SIBL less favorable than other company to the shareholders. In addition, SIBL‘s total solvency ratios showing it is developing. A continuous increment of P/E ratio of SIBL states that it is less risky with its positive growth. SIBL’s Loan to deposit ratio increment gradually indicates it is not good for SIBL while continual declined of NPL ratio signaling positively. An incessant growing on Current ratio since 2013 to 2017 signals that SIBL’s liquidity is well position. Lastly I say</w:t>
      </w:r>
      <w:proofErr w:type="gramStart"/>
      <w:r w:rsidRPr="00C403D7">
        <w:rPr>
          <w:rFonts w:ascii="Times New Roman" w:hAnsi="Times New Roman" w:cs="Times New Roman"/>
          <w:sz w:val="24"/>
          <w:szCs w:val="24"/>
        </w:rPr>
        <w:t>,</w:t>
      </w:r>
      <w:proofErr w:type="gramEnd"/>
      <w:r w:rsidRPr="00C403D7">
        <w:rPr>
          <w:rFonts w:ascii="Times New Roman" w:hAnsi="Times New Roman" w:cs="Times New Roman"/>
          <w:sz w:val="24"/>
          <w:szCs w:val="24"/>
        </w:rPr>
        <w:t xml:space="preserve"> its net interest margin makes the potential investors helps make right decisions to gain profit. Its Net operating margin is somewhat declined which is not decent position than any other financial institution.  </w:t>
      </w:r>
    </w:p>
    <w:p w:rsidR="009243B1" w:rsidRPr="00C403D7" w:rsidRDefault="009243B1" w:rsidP="009243B1">
      <w:pPr>
        <w:tabs>
          <w:tab w:val="left" w:pos="3240"/>
        </w:tabs>
        <w:ind w:left="720"/>
        <w:contextualSpacing/>
        <w:jc w:val="both"/>
        <w:rPr>
          <w:rFonts w:ascii="Times New Roman" w:hAnsi="Times New Roman" w:cs="Times New Roman"/>
          <w:sz w:val="24"/>
          <w:szCs w:val="24"/>
        </w:rPr>
      </w:pPr>
    </w:p>
    <w:p w:rsidR="009243B1" w:rsidRDefault="009243B1" w:rsidP="009243B1"/>
    <w:p w:rsidR="001545CA" w:rsidRDefault="001545CA" w:rsidP="004C17F0">
      <w:pPr>
        <w:tabs>
          <w:tab w:val="left" w:pos="3240"/>
        </w:tabs>
        <w:rPr>
          <w:rFonts w:ascii="Times New Roman" w:hAnsi="Times New Roman" w:cs="Times New Roman"/>
          <w:b/>
          <w:bCs/>
          <w:sz w:val="28"/>
          <w:szCs w:val="28"/>
        </w:rPr>
      </w:pPr>
    </w:p>
    <w:p w:rsidR="00E503BE" w:rsidRDefault="004D49BC" w:rsidP="004C17F0">
      <w:pPr>
        <w:tabs>
          <w:tab w:val="left" w:pos="3240"/>
        </w:tabs>
        <w:rPr>
          <w:rFonts w:ascii="Times New Roman" w:hAnsi="Times New Roman" w:cs="Times New Roman"/>
          <w:b/>
          <w:bCs/>
          <w:sz w:val="28"/>
          <w:szCs w:val="28"/>
        </w:rPr>
      </w:pPr>
      <w:r>
        <w:rPr>
          <w:noProof/>
        </w:rPr>
        <w:lastRenderedPageBreak/>
        <w:drawing>
          <wp:inline distT="0" distB="0" distL="0" distR="0">
            <wp:extent cx="1165861" cy="4572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4E237E" w:rsidRDefault="004E237E" w:rsidP="004C17F0">
      <w:pPr>
        <w:tabs>
          <w:tab w:val="left" w:pos="3240"/>
        </w:tabs>
        <w:rPr>
          <w:rFonts w:ascii="Times New Roman" w:hAnsi="Times New Roman" w:cs="Times New Roman"/>
          <w:b/>
          <w:bCs/>
          <w:sz w:val="28"/>
          <w:szCs w:val="28"/>
        </w:rPr>
      </w:pPr>
    </w:p>
    <w:p w:rsidR="001D4752" w:rsidRPr="00417230" w:rsidRDefault="000C0918" w:rsidP="0029378B">
      <w:pPr>
        <w:pStyle w:val="Heading2"/>
        <w:rPr>
          <w:rFonts w:ascii="Times New Roman" w:hAnsi="Times New Roman" w:cs="Times New Roman"/>
          <w:b/>
          <w:bCs/>
          <w:color w:val="2F5496" w:themeColor="accent5" w:themeShade="BF"/>
          <w:sz w:val="28"/>
          <w:szCs w:val="28"/>
        </w:rPr>
      </w:pPr>
      <w:bookmarkStart w:id="45" w:name="_Toc536417220"/>
      <w:r w:rsidRPr="00417230">
        <w:rPr>
          <w:rFonts w:ascii="Times New Roman" w:hAnsi="Times New Roman" w:cs="Times New Roman"/>
          <w:b/>
          <w:bCs/>
          <w:color w:val="2F5496" w:themeColor="accent5" w:themeShade="BF"/>
          <w:sz w:val="28"/>
          <w:szCs w:val="28"/>
        </w:rPr>
        <w:t>4</w:t>
      </w:r>
      <w:r w:rsidR="00F51DEE" w:rsidRPr="00417230">
        <w:rPr>
          <w:rFonts w:ascii="Times New Roman" w:hAnsi="Times New Roman" w:cs="Times New Roman"/>
          <w:b/>
          <w:bCs/>
          <w:color w:val="2F5496" w:themeColor="accent5" w:themeShade="BF"/>
          <w:sz w:val="28"/>
          <w:szCs w:val="28"/>
        </w:rPr>
        <w:t>.2</w:t>
      </w:r>
      <w:r w:rsidR="00E503BE" w:rsidRPr="00417230">
        <w:rPr>
          <w:rFonts w:ascii="Times New Roman" w:hAnsi="Times New Roman" w:cs="Times New Roman"/>
          <w:b/>
          <w:bCs/>
          <w:color w:val="2F5496" w:themeColor="accent5" w:themeShade="BF"/>
          <w:sz w:val="28"/>
          <w:szCs w:val="28"/>
        </w:rPr>
        <w:t>Conclusions</w:t>
      </w:r>
      <w:bookmarkEnd w:id="45"/>
    </w:p>
    <w:p w:rsidR="00554F68" w:rsidRDefault="00554F68" w:rsidP="00554F68"/>
    <w:p w:rsidR="00C31D8B" w:rsidRPr="00E2152A" w:rsidRDefault="00C31D8B" w:rsidP="00981F4B">
      <w:pPr>
        <w:jc w:val="both"/>
        <w:rPr>
          <w:rFonts w:ascii="Times New Roman" w:hAnsi="Times New Roman" w:cs="Times New Roman"/>
          <w:sz w:val="24"/>
          <w:szCs w:val="24"/>
        </w:rPr>
      </w:pPr>
      <w:r w:rsidRPr="00E2152A">
        <w:rPr>
          <w:rFonts w:ascii="Times New Roman" w:hAnsi="Times New Roman" w:cs="Times New Roman"/>
          <w:sz w:val="24"/>
          <w:szCs w:val="24"/>
        </w:rPr>
        <w:t xml:space="preserve">In conclusion it can be said that the performance of Social </w:t>
      </w:r>
      <w:proofErr w:type="spellStart"/>
      <w:r w:rsidRPr="00E2152A">
        <w:rPr>
          <w:rFonts w:ascii="Times New Roman" w:hAnsi="Times New Roman" w:cs="Times New Roman"/>
          <w:sz w:val="24"/>
          <w:szCs w:val="24"/>
        </w:rPr>
        <w:t>Islami</w:t>
      </w:r>
      <w:proofErr w:type="spellEnd"/>
      <w:r w:rsidRPr="00E2152A">
        <w:rPr>
          <w:rFonts w:ascii="Times New Roman" w:hAnsi="Times New Roman" w:cs="Times New Roman"/>
          <w:sz w:val="24"/>
          <w:szCs w:val="24"/>
        </w:rPr>
        <w:t xml:space="preserve"> Bank Limited is well enough. </w:t>
      </w:r>
      <w:r w:rsidR="003437AE" w:rsidRPr="00E2152A">
        <w:rPr>
          <w:rFonts w:ascii="Times New Roman" w:hAnsi="Times New Roman" w:cs="Times New Roman"/>
          <w:sz w:val="24"/>
          <w:szCs w:val="24"/>
        </w:rPr>
        <w:t xml:space="preserve">In this report overall performance of SIBL during the period 2013 to 2017 has been analyzed and evaluated. By analyzing </w:t>
      </w:r>
      <w:r w:rsidR="00B034AF" w:rsidRPr="00E2152A">
        <w:rPr>
          <w:rFonts w:ascii="Times New Roman" w:hAnsi="Times New Roman" w:cs="Times New Roman"/>
          <w:sz w:val="24"/>
          <w:szCs w:val="24"/>
        </w:rPr>
        <w:t>its overall performance, various positive and negative sides of the bank have come into light.</w:t>
      </w:r>
      <w:r w:rsidR="00EF5567" w:rsidRPr="00E2152A">
        <w:rPr>
          <w:rFonts w:ascii="Times New Roman" w:hAnsi="Times New Roman" w:cs="Times New Roman"/>
          <w:sz w:val="24"/>
          <w:szCs w:val="24"/>
        </w:rPr>
        <w:t xml:space="preserve"> The overall performance of SIBL is well. </w:t>
      </w:r>
    </w:p>
    <w:p w:rsidR="00E2152A" w:rsidRDefault="00EF5567" w:rsidP="00981F4B">
      <w:pPr>
        <w:jc w:val="both"/>
        <w:rPr>
          <w:rFonts w:ascii="Times New Roman" w:hAnsi="Times New Roman" w:cs="Times New Roman"/>
          <w:sz w:val="24"/>
          <w:szCs w:val="24"/>
        </w:rPr>
      </w:pPr>
      <w:r w:rsidRPr="00E2152A">
        <w:rPr>
          <w:rFonts w:ascii="Times New Roman" w:hAnsi="Times New Roman" w:cs="Times New Roman"/>
          <w:sz w:val="24"/>
          <w:szCs w:val="24"/>
        </w:rPr>
        <w:t xml:space="preserve">Shareholders who want </w:t>
      </w:r>
      <w:r w:rsidR="00D9284A" w:rsidRPr="00E2152A">
        <w:rPr>
          <w:rFonts w:ascii="Times New Roman" w:hAnsi="Times New Roman" w:cs="Times New Roman"/>
          <w:sz w:val="24"/>
          <w:szCs w:val="24"/>
        </w:rPr>
        <w:t xml:space="preserve">to </w:t>
      </w:r>
      <w:r w:rsidRPr="00E2152A">
        <w:rPr>
          <w:rFonts w:ascii="Times New Roman" w:hAnsi="Times New Roman" w:cs="Times New Roman"/>
          <w:sz w:val="24"/>
          <w:szCs w:val="24"/>
        </w:rPr>
        <w:t>buy share of SIBL bank can surely buy the shares of this bank. The ratio indicates that the profitability will be increased in the long</w:t>
      </w:r>
      <w:r w:rsidR="00D9284A" w:rsidRPr="00E2152A">
        <w:rPr>
          <w:rFonts w:ascii="Times New Roman" w:hAnsi="Times New Roman" w:cs="Times New Roman"/>
          <w:sz w:val="24"/>
          <w:szCs w:val="24"/>
        </w:rPr>
        <w:t xml:space="preserve"> for SIBL. In 2017 the profit is higher than the others years. </w:t>
      </w:r>
      <w:r w:rsidR="00E2152A">
        <w:rPr>
          <w:rFonts w:ascii="Times New Roman" w:hAnsi="Times New Roman" w:cs="Times New Roman"/>
          <w:sz w:val="24"/>
          <w:szCs w:val="24"/>
        </w:rPr>
        <w:t xml:space="preserve">I found some problems for SIBL and try to give </w:t>
      </w:r>
      <w:r w:rsidR="0058338F">
        <w:rPr>
          <w:rFonts w:ascii="Times New Roman" w:hAnsi="Times New Roman" w:cs="Times New Roman"/>
          <w:sz w:val="24"/>
          <w:szCs w:val="24"/>
        </w:rPr>
        <w:t>few necessary solutions</w:t>
      </w:r>
      <w:r w:rsidR="00E2152A">
        <w:rPr>
          <w:rFonts w:ascii="Times New Roman" w:hAnsi="Times New Roman" w:cs="Times New Roman"/>
          <w:sz w:val="24"/>
          <w:szCs w:val="24"/>
        </w:rPr>
        <w:t xml:space="preserve"> about those problems so that they can improve their future performance. </w:t>
      </w:r>
    </w:p>
    <w:p w:rsidR="00B40513" w:rsidRDefault="005F640B" w:rsidP="00981F4B">
      <w:pPr>
        <w:jc w:val="both"/>
        <w:rPr>
          <w:rFonts w:ascii="Times New Roman" w:hAnsi="Times New Roman" w:cs="Times New Roman"/>
          <w:sz w:val="24"/>
          <w:szCs w:val="24"/>
        </w:rPr>
      </w:pPr>
      <w:r>
        <w:rPr>
          <w:rFonts w:ascii="Times New Roman" w:hAnsi="Times New Roman" w:cs="Times New Roman"/>
          <w:sz w:val="24"/>
          <w:szCs w:val="24"/>
        </w:rPr>
        <w:t>After completing this report I would like to say financial performance of SIBL is very good. The efficiency and liquidity ratio shows that this bank is well enough in this section also.</w:t>
      </w:r>
    </w:p>
    <w:p w:rsidR="00CA46B7" w:rsidRDefault="00CA46B7" w:rsidP="00981F4B">
      <w:pPr>
        <w:jc w:val="both"/>
      </w:pPr>
    </w:p>
    <w:p w:rsidR="00CA46B7" w:rsidRPr="00CA46B7" w:rsidRDefault="00CA46B7" w:rsidP="00981F4B">
      <w:pPr>
        <w:jc w:val="both"/>
      </w:pPr>
    </w:p>
    <w:p w:rsidR="001D4752" w:rsidRDefault="001D4752" w:rsidP="00981F4B">
      <w:pPr>
        <w:tabs>
          <w:tab w:val="left" w:pos="3240"/>
        </w:tabs>
        <w:jc w:val="both"/>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002BA2" w:rsidRDefault="00002BA2" w:rsidP="004C17F0">
      <w:pPr>
        <w:tabs>
          <w:tab w:val="left" w:pos="3240"/>
        </w:tabs>
        <w:rPr>
          <w:rFonts w:ascii="Times New Roman" w:hAnsi="Times New Roman" w:cs="Times New Roman"/>
          <w:b/>
          <w:bCs/>
          <w:sz w:val="28"/>
          <w:szCs w:val="28"/>
        </w:rPr>
      </w:pPr>
    </w:p>
    <w:p w:rsidR="00002BA2" w:rsidRDefault="00002BA2" w:rsidP="004C17F0">
      <w:pPr>
        <w:tabs>
          <w:tab w:val="left" w:pos="3240"/>
        </w:tabs>
        <w:rPr>
          <w:rFonts w:ascii="Times New Roman" w:hAnsi="Times New Roman" w:cs="Times New Roman"/>
          <w:b/>
          <w:bCs/>
          <w:sz w:val="28"/>
          <w:szCs w:val="28"/>
        </w:rPr>
      </w:pPr>
    </w:p>
    <w:p w:rsidR="00002BA2" w:rsidRDefault="00002BA2" w:rsidP="004C17F0">
      <w:pPr>
        <w:tabs>
          <w:tab w:val="left" w:pos="3240"/>
        </w:tabs>
        <w:rPr>
          <w:rFonts w:ascii="Times New Roman" w:hAnsi="Times New Roman" w:cs="Times New Roman"/>
          <w:b/>
          <w:bCs/>
          <w:sz w:val="28"/>
          <w:szCs w:val="28"/>
        </w:rPr>
      </w:pPr>
    </w:p>
    <w:p w:rsidR="00002BA2" w:rsidRDefault="00002BA2" w:rsidP="004C17F0">
      <w:pPr>
        <w:tabs>
          <w:tab w:val="left" w:pos="3240"/>
        </w:tabs>
        <w:rPr>
          <w:rFonts w:ascii="Times New Roman" w:hAnsi="Times New Roman" w:cs="Times New Roman"/>
          <w:b/>
          <w:bCs/>
          <w:sz w:val="28"/>
          <w:szCs w:val="28"/>
        </w:rPr>
      </w:pPr>
    </w:p>
    <w:p w:rsidR="004E237E" w:rsidRDefault="004E237E" w:rsidP="004C17F0">
      <w:pPr>
        <w:tabs>
          <w:tab w:val="left" w:pos="3240"/>
        </w:tabs>
        <w:rPr>
          <w:rFonts w:ascii="Times New Roman" w:hAnsi="Times New Roman" w:cs="Times New Roman"/>
          <w:b/>
          <w:bCs/>
          <w:sz w:val="28"/>
          <w:szCs w:val="28"/>
        </w:rPr>
      </w:pPr>
    </w:p>
    <w:p w:rsidR="00002BA2" w:rsidRDefault="004D49BC" w:rsidP="004C17F0">
      <w:pPr>
        <w:tabs>
          <w:tab w:val="left" w:pos="3240"/>
        </w:tabs>
        <w:rPr>
          <w:rFonts w:ascii="Times New Roman" w:hAnsi="Times New Roman" w:cs="Times New Roman"/>
          <w:b/>
          <w:bCs/>
          <w:sz w:val="28"/>
          <w:szCs w:val="28"/>
        </w:rPr>
      </w:pPr>
      <w:r>
        <w:rPr>
          <w:noProof/>
        </w:rPr>
        <w:lastRenderedPageBreak/>
        <w:drawing>
          <wp:inline distT="0" distB="0" distL="0" distR="0">
            <wp:extent cx="1165861" cy="4572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002BA2" w:rsidRDefault="00002BA2" w:rsidP="004C17F0">
      <w:pPr>
        <w:tabs>
          <w:tab w:val="left" w:pos="3240"/>
        </w:tabs>
        <w:rPr>
          <w:rFonts w:ascii="Times New Roman" w:hAnsi="Times New Roman" w:cs="Times New Roman"/>
          <w:b/>
          <w:bCs/>
          <w:sz w:val="28"/>
          <w:szCs w:val="28"/>
        </w:rPr>
      </w:pPr>
    </w:p>
    <w:p w:rsidR="00002BA2" w:rsidRDefault="00002BA2" w:rsidP="004C17F0">
      <w:pPr>
        <w:tabs>
          <w:tab w:val="left" w:pos="3240"/>
        </w:tabs>
        <w:rPr>
          <w:rFonts w:ascii="Times New Roman" w:hAnsi="Times New Roman" w:cs="Times New Roman"/>
          <w:b/>
          <w:bCs/>
          <w:sz w:val="28"/>
          <w:szCs w:val="28"/>
        </w:rPr>
      </w:pPr>
    </w:p>
    <w:p w:rsidR="001D4752" w:rsidRPr="00417230" w:rsidRDefault="001D4752" w:rsidP="004C17F0">
      <w:pPr>
        <w:tabs>
          <w:tab w:val="left" w:pos="3240"/>
        </w:tabs>
        <w:rPr>
          <w:rFonts w:ascii="Times New Roman" w:hAnsi="Times New Roman" w:cs="Times New Roman"/>
          <w:b/>
          <w:bCs/>
          <w:color w:val="2F5496" w:themeColor="accent5" w:themeShade="BF"/>
          <w:sz w:val="28"/>
          <w:szCs w:val="28"/>
        </w:rPr>
      </w:pPr>
      <w:r w:rsidRPr="00417230">
        <w:rPr>
          <w:rFonts w:ascii="Times New Roman" w:hAnsi="Times New Roman" w:cs="Times New Roman"/>
          <w:b/>
          <w:bCs/>
          <w:color w:val="2F5496" w:themeColor="accent5" w:themeShade="BF"/>
          <w:sz w:val="28"/>
          <w:szCs w:val="28"/>
        </w:rPr>
        <w:t xml:space="preserve">Bibliography </w:t>
      </w:r>
    </w:p>
    <w:p w:rsidR="009D7015" w:rsidRPr="009D7015" w:rsidRDefault="005138AF" w:rsidP="009D7015">
      <w:pPr>
        <w:pStyle w:val="ListParagraph"/>
        <w:numPr>
          <w:ilvl w:val="0"/>
          <w:numId w:val="32"/>
        </w:numPr>
        <w:tabs>
          <w:tab w:val="left" w:pos="3240"/>
        </w:tabs>
        <w:rPr>
          <w:rFonts w:ascii="Times New Roman" w:hAnsi="Times New Roman" w:cs="Times New Roman"/>
          <w:b/>
          <w:bCs/>
          <w:sz w:val="28"/>
          <w:szCs w:val="28"/>
        </w:rPr>
      </w:pPr>
      <w:r>
        <w:rPr>
          <w:rFonts w:ascii="Times New Roman" w:hAnsi="Times New Roman" w:cs="Times New Roman"/>
          <w:b/>
          <w:bCs/>
          <w:sz w:val="28"/>
          <w:szCs w:val="28"/>
        </w:rPr>
        <w:t>Annual report of SIBL 2013</w:t>
      </w:r>
      <w:r w:rsidR="009D7015">
        <w:rPr>
          <w:rFonts w:ascii="Times New Roman" w:hAnsi="Times New Roman" w:cs="Times New Roman"/>
          <w:b/>
          <w:bCs/>
          <w:sz w:val="28"/>
          <w:szCs w:val="28"/>
        </w:rPr>
        <w:t xml:space="preserve"> to 2017</w:t>
      </w:r>
    </w:p>
    <w:p w:rsidR="009D7015" w:rsidRPr="00C17905" w:rsidRDefault="00A643C9" w:rsidP="009D7015">
      <w:pPr>
        <w:pStyle w:val="ListParagraph"/>
        <w:numPr>
          <w:ilvl w:val="0"/>
          <w:numId w:val="32"/>
        </w:numPr>
        <w:tabs>
          <w:tab w:val="left" w:pos="3240"/>
        </w:tabs>
        <w:rPr>
          <w:rFonts w:ascii="Times New Roman" w:hAnsi="Times New Roman" w:cs="Times New Roman"/>
          <w:b/>
          <w:bCs/>
          <w:sz w:val="28"/>
          <w:szCs w:val="28"/>
        </w:rPr>
      </w:pPr>
      <w:hyperlink r:id="rId41" w:history="1">
        <w:r w:rsidR="009D7015" w:rsidRPr="00C17905">
          <w:rPr>
            <w:rStyle w:val="Hyperlink"/>
            <w:rFonts w:ascii="Times New Roman" w:hAnsi="Times New Roman" w:cs="Times New Roman"/>
            <w:b/>
            <w:bCs/>
            <w:color w:val="auto"/>
            <w:sz w:val="28"/>
            <w:szCs w:val="28"/>
          </w:rPr>
          <w:t>https://www.siblbd.com/</w:t>
        </w:r>
      </w:hyperlink>
    </w:p>
    <w:p w:rsidR="009D7015" w:rsidRPr="00C17905" w:rsidRDefault="00A643C9" w:rsidP="009D7015">
      <w:pPr>
        <w:pStyle w:val="ListParagraph"/>
        <w:numPr>
          <w:ilvl w:val="0"/>
          <w:numId w:val="32"/>
        </w:numPr>
        <w:tabs>
          <w:tab w:val="left" w:pos="3240"/>
        </w:tabs>
        <w:rPr>
          <w:rFonts w:ascii="Times New Roman" w:hAnsi="Times New Roman" w:cs="Times New Roman"/>
          <w:b/>
          <w:bCs/>
          <w:sz w:val="28"/>
          <w:szCs w:val="28"/>
        </w:rPr>
      </w:pPr>
      <w:hyperlink r:id="rId42" w:history="1">
        <w:r w:rsidR="00C83E04" w:rsidRPr="00C17905">
          <w:rPr>
            <w:rStyle w:val="Hyperlink"/>
            <w:rFonts w:ascii="Times New Roman" w:hAnsi="Times New Roman" w:cs="Times New Roman"/>
            <w:b/>
            <w:bCs/>
            <w:color w:val="auto"/>
            <w:sz w:val="28"/>
            <w:szCs w:val="28"/>
          </w:rPr>
          <w:t>https://www.siblbd.com/annual_report/SIBL%20Annual%20Report%202017.pdf</w:t>
        </w:r>
      </w:hyperlink>
    </w:p>
    <w:p w:rsidR="00C83E04" w:rsidRPr="00C17905" w:rsidRDefault="00A643C9" w:rsidP="00C83E04">
      <w:pPr>
        <w:pStyle w:val="ListParagraph"/>
        <w:numPr>
          <w:ilvl w:val="0"/>
          <w:numId w:val="32"/>
        </w:numPr>
        <w:tabs>
          <w:tab w:val="left" w:pos="3240"/>
        </w:tabs>
        <w:rPr>
          <w:rFonts w:ascii="Times New Roman" w:hAnsi="Times New Roman" w:cs="Times New Roman"/>
          <w:b/>
          <w:bCs/>
          <w:sz w:val="28"/>
          <w:szCs w:val="28"/>
        </w:rPr>
      </w:pPr>
      <w:hyperlink r:id="rId43" w:history="1">
        <w:r w:rsidR="00C83E04" w:rsidRPr="00C17905">
          <w:rPr>
            <w:rStyle w:val="Hyperlink"/>
            <w:rFonts w:ascii="Times New Roman" w:hAnsi="Times New Roman" w:cs="Times New Roman"/>
            <w:b/>
            <w:bCs/>
            <w:color w:val="auto"/>
            <w:sz w:val="28"/>
            <w:szCs w:val="28"/>
          </w:rPr>
          <w:t>https://www.toolshero.com/financial-management/solvency-ratio/</w:t>
        </w:r>
      </w:hyperlink>
    </w:p>
    <w:p w:rsidR="00C83E04" w:rsidRPr="00C17905" w:rsidRDefault="00C83E04" w:rsidP="00C83E04">
      <w:pPr>
        <w:pStyle w:val="ListParagraph"/>
        <w:numPr>
          <w:ilvl w:val="0"/>
          <w:numId w:val="32"/>
        </w:numPr>
        <w:tabs>
          <w:tab w:val="left" w:pos="3240"/>
        </w:tabs>
        <w:rPr>
          <w:rFonts w:ascii="Times New Roman" w:hAnsi="Times New Roman" w:cs="Times New Roman"/>
          <w:b/>
          <w:bCs/>
          <w:sz w:val="28"/>
          <w:szCs w:val="28"/>
        </w:rPr>
      </w:pPr>
      <w:r w:rsidRPr="00C17905">
        <w:rPr>
          <w:rFonts w:ascii="Times New Roman" w:hAnsi="Times New Roman" w:cs="Times New Roman"/>
          <w:b/>
          <w:bCs/>
          <w:sz w:val="28"/>
          <w:szCs w:val="28"/>
        </w:rPr>
        <w:t>Fundamental Financial Management by BIRGHAM 4 &amp;HOUSTON(Book)</w:t>
      </w:r>
    </w:p>
    <w:p w:rsidR="00C83E04" w:rsidRPr="00C17905" w:rsidRDefault="00C83E04" w:rsidP="00C83E04">
      <w:pPr>
        <w:pStyle w:val="ListParagraph"/>
        <w:numPr>
          <w:ilvl w:val="0"/>
          <w:numId w:val="32"/>
        </w:numPr>
        <w:tabs>
          <w:tab w:val="left" w:pos="3240"/>
        </w:tabs>
        <w:rPr>
          <w:rFonts w:ascii="Times New Roman" w:hAnsi="Times New Roman" w:cs="Times New Roman"/>
          <w:b/>
          <w:bCs/>
          <w:sz w:val="28"/>
          <w:szCs w:val="28"/>
        </w:rPr>
      </w:pPr>
      <w:r w:rsidRPr="00C17905">
        <w:rPr>
          <w:rFonts w:ascii="Times New Roman" w:hAnsi="Times New Roman" w:cs="Times New Roman"/>
          <w:b/>
          <w:bCs/>
          <w:sz w:val="28"/>
          <w:szCs w:val="28"/>
        </w:rPr>
        <w:t>https://www.investopedia.com/terms/e/efficiencyratio.asp</w:t>
      </w:r>
    </w:p>
    <w:p w:rsidR="001D4752" w:rsidRPr="00C17905"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9C411C" w:rsidRDefault="009C411C" w:rsidP="004C17F0">
      <w:pPr>
        <w:tabs>
          <w:tab w:val="left" w:pos="3240"/>
        </w:tabs>
        <w:rPr>
          <w:rFonts w:ascii="Times New Roman" w:hAnsi="Times New Roman" w:cs="Times New Roman"/>
          <w:b/>
          <w:bCs/>
          <w:sz w:val="28"/>
          <w:szCs w:val="28"/>
        </w:rPr>
      </w:pPr>
    </w:p>
    <w:p w:rsidR="001D4752" w:rsidRDefault="001D4752" w:rsidP="004C17F0">
      <w:pPr>
        <w:tabs>
          <w:tab w:val="left" w:pos="3240"/>
        </w:tabs>
        <w:rPr>
          <w:rFonts w:ascii="Times New Roman" w:hAnsi="Times New Roman" w:cs="Times New Roman"/>
          <w:b/>
          <w:bCs/>
          <w:sz w:val="28"/>
          <w:szCs w:val="28"/>
        </w:rPr>
      </w:pPr>
    </w:p>
    <w:p w:rsidR="001D4752" w:rsidRDefault="004D49BC" w:rsidP="004C17F0">
      <w:pPr>
        <w:tabs>
          <w:tab w:val="left" w:pos="3240"/>
        </w:tabs>
        <w:rPr>
          <w:rFonts w:ascii="Times New Roman" w:hAnsi="Times New Roman" w:cs="Times New Roman"/>
          <w:b/>
          <w:bCs/>
          <w:sz w:val="28"/>
          <w:szCs w:val="28"/>
        </w:rPr>
      </w:pPr>
      <w:r>
        <w:rPr>
          <w:noProof/>
        </w:rPr>
        <w:lastRenderedPageBreak/>
        <w:drawing>
          <wp:inline distT="0" distB="0" distL="0" distR="0">
            <wp:extent cx="1165861" cy="4572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ibl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2408" cy="459767"/>
                    </a:xfrm>
                    <a:prstGeom prst="rect">
                      <a:avLst/>
                    </a:prstGeom>
                  </pic:spPr>
                </pic:pic>
              </a:graphicData>
            </a:graphic>
          </wp:inline>
        </w:drawing>
      </w:r>
    </w:p>
    <w:p w:rsidR="001D4752" w:rsidRDefault="001D4752" w:rsidP="004C17F0">
      <w:pPr>
        <w:tabs>
          <w:tab w:val="left" w:pos="3240"/>
        </w:tabs>
        <w:rPr>
          <w:rFonts w:ascii="Times New Roman" w:hAnsi="Times New Roman" w:cs="Times New Roman"/>
          <w:b/>
          <w:bCs/>
          <w:sz w:val="28"/>
          <w:szCs w:val="28"/>
        </w:rPr>
      </w:pPr>
    </w:p>
    <w:p w:rsidR="00C83E04" w:rsidRPr="00417230" w:rsidRDefault="000474AD" w:rsidP="004C17F0">
      <w:pPr>
        <w:tabs>
          <w:tab w:val="left" w:pos="3240"/>
        </w:tabs>
        <w:rPr>
          <w:rFonts w:ascii="Times New Roman" w:hAnsi="Times New Roman" w:cs="Times New Roman"/>
          <w:b/>
          <w:bCs/>
          <w:color w:val="2F5496" w:themeColor="accent5" w:themeShade="BF"/>
          <w:sz w:val="28"/>
          <w:szCs w:val="28"/>
        </w:rPr>
      </w:pPr>
      <w:r w:rsidRPr="00417230">
        <w:rPr>
          <w:rFonts w:ascii="Times New Roman" w:hAnsi="Times New Roman" w:cs="Times New Roman"/>
          <w:b/>
          <w:bCs/>
          <w:color w:val="2F5496" w:themeColor="accent5" w:themeShade="BF"/>
          <w:sz w:val="28"/>
          <w:szCs w:val="28"/>
        </w:rPr>
        <w:t>Appendix</w:t>
      </w:r>
    </w:p>
    <w:p w:rsidR="000474AD" w:rsidRDefault="000474AD" w:rsidP="004C17F0">
      <w:pPr>
        <w:tabs>
          <w:tab w:val="left" w:pos="3240"/>
        </w:tabs>
        <w:rPr>
          <w:rFonts w:ascii="Times New Roman" w:hAnsi="Times New Roman" w:cs="Times New Roman"/>
          <w:b/>
          <w:bCs/>
          <w:sz w:val="28"/>
          <w:szCs w:val="28"/>
        </w:rPr>
      </w:pPr>
    </w:p>
    <w:p w:rsidR="00C83E04" w:rsidRPr="00E503BE" w:rsidRDefault="000474AD" w:rsidP="006E504A">
      <w:pPr>
        <w:tabs>
          <w:tab w:val="left" w:pos="3240"/>
        </w:tabs>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34FC8A24" wp14:editId="574C6842">
            <wp:extent cx="4801270" cy="613495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pppppp.png"/>
                    <pic:cNvPicPr/>
                  </pic:nvPicPr>
                  <pic:blipFill>
                    <a:blip r:embed="rId44">
                      <a:extLst>
                        <a:ext uri="{28A0092B-C50C-407E-A947-70E740481C1C}">
                          <a14:useLocalDpi xmlns:a14="http://schemas.microsoft.com/office/drawing/2010/main" val="0"/>
                        </a:ext>
                      </a:extLst>
                    </a:blip>
                    <a:stretch>
                      <a:fillRect/>
                    </a:stretch>
                  </pic:blipFill>
                  <pic:spPr>
                    <a:xfrm>
                      <a:off x="0" y="0"/>
                      <a:ext cx="4801270" cy="6134956"/>
                    </a:xfrm>
                    <a:prstGeom prst="rect">
                      <a:avLst/>
                    </a:prstGeom>
                  </pic:spPr>
                </pic:pic>
              </a:graphicData>
            </a:graphic>
          </wp:inline>
        </w:drawing>
      </w:r>
    </w:p>
    <w:sectPr w:rsidR="00C83E04" w:rsidRPr="00E503BE" w:rsidSect="00371F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3C9" w:rsidRDefault="00A643C9" w:rsidP="00876A6A">
      <w:pPr>
        <w:spacing w:after="0" w:line="240" w:lineRule="auto"/>
      </w:pPr>
      <w:r>
        <w:separator/>
      </w:r>
    </w:p>
  </w:endnote>
  <w:endnote w:type="continuationSeparator" w:id="0">
    <w:p w:rsidR="00A643C9" w:rsidRDefault="00A643C9" w:rsidP="00876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23642"/>
      <w:docPartObj>
        <w:docPartGallery w:val="Page Numbers (Bottom of Page)"/>
        <w:docPartUnique/>
      </w:docPartObj>
    </w:sdtPr>
    <w:sdtEndPr/>
    <w:sdtContent>
      <w:p w:rsidR="00A53314" w:rsidRDefault="00A53314">
        <w:pPr>
          <w:pStyle w:val="Footer"/>
          <w:jc w:val="right"/>
        </w:pPr>
        <w:r>
          <w:fldChar w:fldCharType="begin"/>
        </w:r>
        <w:r>
          <w:instrText xml:space="preserve"> PAGE   \* MERGEFORMAT </w:instrText>
        </w:r>
        <w:r>
          <w:fldChar w:fldCharType="separate"/>
        </w:r>
        <w:r w:rsidR="00FF56C0">
          <w:rPr>
            <w:noProof/>
          </w:rPr>
          <w:t>v</w:t>
        </w:r>
        <w:r>
          <w:rPr>
            <w:noProof/>
          </w:rPr>
          <w:fldChar w:fldCharType="end"/>
        </w:r>
      </w:p>
    </w:sdtContent>
  </w:sdt>
  <w:p w:rsidR="00A53314" w:rsidRDefault="00A533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3C9" w:rsidRDefault="00A643C9" w:rsidP="00876A6A">
      <w:pPr>
        <w:spacing w:after="0" w:line="240" w:lineRule="auto"/>
      </w:pPr>
      <w:r>
        <w:separator/>
      </w:r>
    </w:p>
  </w:footnote>
  <w:footnote w:type="continuationSeparator" w:id="0">
    <w:p w:rsidR="00A643C9" w:rsidRDefault="00A643C9" w:rsidP="00876A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92B1F"/>
    <w:multiLevelType w:val="hybridMultilevel"/>
    <w:tmpl w:val="7D162068"/>
    <w:lvl w:ilvl="0" w:tplc="BC9A079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561A86"/>
    <w:multiLevelType w:val="multilevel"/>
    <w:tmpl w:val="6862CD18"/>
    <w:lvl w:ilvl="0">
      <w:start w:val="1"/>
      <w:numFmt w:val="decimal"/>
      <w:lvlText w:val="%1"/>
      <w:lvlJc w:val="left"/>
      <w:pPr>
        <w:ind w:left="390" w:hanging="390"/>
      </w:pPr>
      <w:rPr>
        <w:rFonts w:hint="default"/>
        <w:color w:val="2F5496" w:themeColor="accent5" w:themeShade="BF"/>
      </w:rPr>
    </w:lvl>
    <w:lvl w:ilvl="1">
      <w:start w:val="1"/>
      <w:numFmt w:val="decimal"/>
      <w:lvlText w:val="%1.%2"/>
      <w:lvlJc w:val="left"/>
      <w:pPr>
        <w:ind w:left="390" w:hanging="390"/>
      </w:pPr>
      <w:rPr>
        <w:rFonts w:hint="default"/>
        <w:color w:val="2F5496" w:themeColor="accent5" w:themeShade="BF"/>
      </w:rPr>
    </w:lvl>
    <w:lvl w:ilvl="2">
      <w:start w:val="1"/>
      <w:numFmt w:val="decimal"/>
      <w:lvlText w:val="%1.%2.%3"/>
      <w:lvlJc w:val="left"/>
      <w:pPr>
        <w:ind w:left="720" w:hanging="720"/>
      </w:pPr>
      <w:rPr>
        <w:rFonts w:hint="default"/>
        <w:color w:val="2F5496" w:themeColor="accent5" w:themeShade="BF"/>
      </w:rPr>
    </w:lvl>
    <w:lvl w:ilvl="3">
      <w:start w:val="1"/>
      <w:numFmt w:val="decimal"/>
      <w:lvlText w:val="%1.%2.%3.%4"/>
      <w:lvlJc w:val="left"/>
      <w:pPr>
        <w:ind w:left="720" w:hanging="720"/>
      </w:pPr>
      <w:rPr>
        <w:rFonts w:hint="default"/>
        <w:color w:val="2F5496" w:themeColor="accent5" w:themeShade="BF"/>
      </w:rPr>
    </w:lvl>
    <w:lvl w:ilvl="4">
      <w:start w:val="1"/>
      <w:numFmt w:val="decimal"/>
      <w:lvlText w:val="%1.%2.%3.%4.%5"/>
      <w:lvlJc w:val="left"/>
      <w:pPr>
        <w:ind w:left="1080" w:hanging="1080"/>
      </w:pPr>
      <w:rPr>
        <w:rFonts w:hint="default"/>
        <w:color w:val="2F5496" w:themeColor="accent5" w:themeShade="BF"/>
      </w:rPr>
    </w:lvl>
    <w:lvl w:ilvl="5">
      <w:start w:val="1"/>
      <w:numFmt w:val="decimal"/>
      <w:lvlText w:val="%1.%2.%3.%4.%5.%6"/>
      <w:lvlJc w:val="left"/>
      <w:pPr>
        <w:ind w:left="1080" w:hanging="1080"/>
      </w:pPr>
      <w:rPr>
        <w:rFonts w:hint="default"/>
        <w:color w:val="2F5496" w:themeColor="accent5" w:themeShade="BF"/>
      </w:rPr>
    </w:lvl>
    <w:lvl w:ilvl="6">
      <w:start w:val="1"/>
      <w:numFmt w:val="decimal"/>
      <w:lvlText w:val="%1.%2.%3.%4.%5.%6.%7"/>
      <w:lvlJc w:val="left"/>
      <w:pPr>
        <w:ind w:left="1440" w:hanging="1440"/>
      </w:pPr>
      <w:rPr>
        <w:rFonts w:hint="default"/>
        <w:color w:val="2F5496" w:themeColor="accent5" w:themeShade="BF"/>
      </w:rPr>
    </w:lvl>
    <w:lvl w:ilvl="7">
      <w:start w:val="1"/>
      <w:numFmt w:val="decimal"/>
      <w:lvlText w:val="%1.%2.%3.%4.%5.%6.%7.%8"/>
      <w:lvlJc w:val="left"/>
      <w:pPr>
        <w:ind w:left="1440" w:hanging="1440"/>
      </w:pPr>
      <w:rPr>
        <w:rFonts w:hint="default"/>
        <w:color w:val="2F5496" w:themeColor="accent5" w:themeShade="BF"/>
      </w:rPr>
    </w:lvl>
    <w:lvl w:ilvl="8">
      <w:start w:val="1"/>
      <w:numFmt w:val="decimal"/>
      <w:lvlText w:val="%1.%2.%3.%4.%5.%6.%7.%8.%9"/>
      <w:lvlJc w:val="left"/>
      <w:pPr>
        <w:ind w:left="1440" w:hanging="1440"/>
      </w:pPr>
      <w:rPr>
        <w:rFonts w:hint="default"/>
        <w:color w:val="2F5496" w:themeColor="accent5" w:themeShade="BF"/>
      </w:rPr>
    </w:lvl>
  </w:abstractNum>
  <w:abstractNum w:abstractNumId="2">
    <w:nsid w:val="178573D1"/>
    <w:multiLevelType w:val="hybridMultilevel"/>
    <w:tmpl w:val="DD0A6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033B3D"/>
    <w:multiLevelType w:val="hybridMultilevel"/>
    <w:tmpl w:val="957A0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6D0499"/>
    <w:multiLevelType w:val="hybridMultilevel"/>
    <w:tmpl w:val="CDA83E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B83B42"/>
    <w:multiLevelType w:val="hybridMultilevel"/>
    <w:tmpl w:val="38DCDFC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18177FE"/>
    <w:multiLevelType w:val="hybridMultilevel"/>
    <w:tmpl w:val="0DB639E0"/>
    <w:lvl w:ilvl="0" w:tplc="7E68E17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194593"/>
    <w:multiLevelType w:val="hybridMultilevel"/>
    <w:tmpl w:val="9F448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F75AD6"/>
    <w:multiLevelType w:val="hybridMultilevel"/>
    <w:tmpl w:val="3EA24476"/>
    <w:lvl w:ilvl="0" w:tplc="04090001">
      <w:start w:val="1"/>
      <w:numFmt w:val="bullet"/>
      <w:lvlText w:val=""/>
      <w:lvlJc w:val="left"/>
      <w:pPr>
        <w:ind w:left="2970" w:hanging="360"/>
      </w:pPr>
      <w:rPr>
        <w:rFonts w:ascii="Symbol" w:hAnsi="Symbol"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9">
    <w:nsid w:val="2B2602A0"/>
    <w:multiLevelType w:val="hybridMultilevel"/>
    <w:tmpl w:val="AC34DAE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0BB288E"/>
    <w:multiLevelType w:val="hybridMultilevel"/>
    <w:tmpl w:val="FA0C64A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10013F5"/>
    <w:multiLevelType w:val="hybridMultilevel"/>
    <w:tmpl w:val="302EC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4056BE7"/>
    <w:multiLevelType w:val="hybridMultilevel"/>
    <w:tmpl w:val="ABAC7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FD1149"/>
    <w:multiLevelType w:val="hybridMultilevel"/>
    <w:tmpl w:val="8E1C42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94D0340"/>
    <w:multiLevelType w:val="hybridMultilevel"/>
    <w:tmpl w:val="B8728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E40D5A"/>
    <w:multiLevelType w:val="hybridMultilevel"/>
    <w:tmpl w:val="D1486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66268C"/>
    <w:multiLevelType w:val="hybridMultilevel"/>
    <w:tmpl w:val="E6CA86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0D233D"/>
    <w:multiLevelType w:val="hybridMultilevel"/>
    <w:tmpl w:val="105E3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9C0099"/>
    <w:multiLevelType w:val="hybridMultilevel"/>
    <w:tmpl w:val="BFDE3B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0A59A9"/>
    <w:multiLevelType w:val="hybridMultilevel"/>
    <w:tmpl w:val="E5E2C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6A7314"/>
    <w:multiLevelType w:val="hybridMultilevel"/>
    <w:tmpl w:val="46EADE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072193"/>
    <w:multiLevelType w:val="hybridMultilevel"/>
    <w:tmpl w:val="915CE5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7FF117F"/>
    <w:multiLevelType w:val="hybridMultilevel"/>
    <w:tmpl w:val="EC6A5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B675402"/>
    <w:multiLevelType w:val="hybridMultilevel"/>
    <w:tmpl w:val="224E7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F021E41"/>
    <w:multiLevelType w:val="hybridMultilevel"/>
    <w:tmpl w:val="A0569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2C2030B"/>
    <w:multiLevelType w:val="hybridMultilevel"/>
    <w:tmpl w:val="C0228A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52169B8"/>
    <w:multiLevelType w:val="hybridMultilevel"/>
    <w:tmpl w:val="E8B066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5CF7FE5"/>
    <w:multiLevelType w:val="hybridMultilevel"/>
    <w:tmpl w:val="A726DA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B2B2BC0"/>
    <w:multiLevelType w:val="hybridMultilevel"/>
    <w:tmpl w:val="299A7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53014A9"/>
    <w:multiLevelType w:val="hybridMultilevel"/>
    <w:tmpl w:val="2EC0F42C"/>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nsid w:val="79504457"/>
    <w:multiLevelType w:val="hybridMultilevel"/>
    <w:tmpl w:val="DF181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A7D643E"/>
    <w:multiLevelType w:val="hybridMultilevel"/>
    <w:tmpl w:val="C932F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7"/>
  </w:num>
  <w:num w:numId="4">
    <w:abstractNumId w:val="2"/>
  </w:num>
  <w:num w:numId="5">
    <w:abstractNumId w:val="22"/>
  </w:num>
  <w:num w:numId="6">
    <w:abstractNumId w:val="30"/>
  </w:num>
  <w:num w:numId="7">
    <w:abstractNumId w:val="27"/>
  </w:num>
  <w:num w:numId="8">
    <w:abstractNumId w:val="28"/>
  </w:num>
  <w:num w:numId="9">
    <w:abstractNumId w:val="11"/>
  </w:num>
  <w:num w:numId="10">
    <w:abstractNumId w:val="7"/>
  </w:num>
  <w:num w:numId="11">
    <w:abstractNumId w:val="0"/>
  </w:num>
  <w:num w:numId="12">
    <w:abstractNumId w:val="8"/>
  </w:num>
  <w:num w:numId="13">
    <w:abstractNumId w:val="15"/>
  </w:num>
  <w:num w:numId="14">
    <w:abstractNumId w:val="19"/>
  </w:num>
  <w:num w:numId="15">
    <w:abstractNumId w:val="1"/>
  </w:num>
  <w:num w:numId="16">
    <w:abstractNumId w:val="26"/>
  </w:num>
  <w:num w:numId="17">
    <w:abstractNumId w:val="24"/>
  </w:num>
  <w:num w:numId="18">
    <w:abstractNumId w:val="23"/>
  </w:num>
  <w:num w:numId="19">
    <w:abstractNumId w:val="12"/>
  </w:num>
  <w:num w:numId="20">
    <w:abstractNumId w:val="29"/>
  </w:num>
  <w:num w:numId="21">
    <w:abstractNumId w:val="10"/>
  </w:num>
  <w:num w:numId="22">
    <w:abstractNumId w:val="25"/>
  </w:num>
  <w:num w:numId="23">
    <w:abstractNumId w:val="5"/>
  </w:num>
  <w:num w:numId="24">
    <w:abstractNumId w:val="16"/>
  </w:num>
  <w:num w:numId="25">
    <w:abstractNumId w:val="20"/>
  </w:num>
  <w:num w:numId="26">
    <w:abstractNumId w:val="9"/>
  </w:num>
  <w:num w:numId="27">
    <w:abstractNumId w:val="13"/>
  </w:num>
  <w:num w:numId="28">
    <w:abstractNumId w:val="31"/>
  </w:num>
  <w:num w:numId="29">
    <w:abstractNumId w:val="21"/>
  </w:num>
  <w:num w:numId="30">
    <w:abstractNumId w:val="14"/>
  </w:num>
  <w:num w:numId="31">
    <w:abstractNumId w:val="6"/>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2B2"/>
    <w:rsid w:val="000011E7"/>
    <w:rsid w:val="00002BA2"/>
    <w:rsid w:val="000031AC"/>
    <w:rsid w:val="00004182"/>
    <w:rsid w:val="000079E2"/>
    <w:rsid w:val="0001239E"/>
    <w:rsid w:val="00015DBA"/>
    <w:rsid w:val="00016E51"/>
    <w:rsid w:val="000202ED"/>
    <w:rsid w:val="000205B0"/>
    <w:rsid w:val="00022B23"/>
    <w:rsid w:val="00024E28"/>
    <w:rsid w:val="000262B0"/>
    <w:rsid w:val="00031B7B"/>
    <w:rsid w:val="00032147"/>
    <w:rsid w:val="000323D8"/>
    <w:rsid w:val="00032D7E"/>
    <w:rsid w:val="00036268"/>
    <w:rsid w:val="00036AAE"/>
    <w:rsid w:val="000372E7"/>
    <w:rsid w:val="00041811"/>
    <w:rsid w:val="000474AD"/>
    <w:rsid w:val="00052228"/>
    <w:rsid w:val="00055464"/>
    <w:rsid w:val="00060928"/>
    <w:rsid w:val="00061503"/>
    <w:rsid w:val="000617C0"/>
    <w:rsid w:val="00062E95"/>
    <w:rsid w:val="000636A2"/>
    <w:rsid w:val="00064D49"/>
    <w:rsid w:val="00065FAB"/>
    <w:rsid w:val="00074197"/>
    <w:rsid w:val="00074B15"/>
    <w:rsid w:val="00076718"/>
    <w:rsid w:val="00077C47"/>
    <w:rsid w:val="000807A4"/>
    <w:rsid w:val="000808BA"/>
    <w:rsid w:val="000826A8"/>
    <w:rsid w:val="00084947"/>
    <w:rsid w:val="00086222"/>
    <w:rsid w:val="000863C4"/>
    <w:rsid w:val="0008711C"/>
    <w:rsid w:val="000900D5"/>
    <w:rsid w:val="000918F4"/>
    <w:rsid w:val="000A0882"/>
    <w:rsid w:val="000A11C5"/>
    <w:rsid w:val="000A1C28"/>
    <w:rsid w:val="000A3399"/>
    <w:rsid w:val="000A37BD"/>
    <w:rsid w:val="000A3EE1"/>
    <w:rsid w:val="000A5699"/>
    <w:rsid w:val="000B00ED"/>
    <w:rsid w:val="000B11B0"/>
    <w:rsid w:val="000B14E8"/>
    <w:rsid w:val="000B33B4"/>
    <w:rsid w:val="000C0918"/>
    <w:rsid w:val="000C1FAA"/>
    <w:rsid w:val="000C471E"/>
    <w:rsid w:val="000D38DE"/>
    <w:rsid w:val="000E3FA7"/>
    <w:rsid w:val="000E53B4"/>
    <w:rsid w:val="000E6BF3"/>
    <w:rsid w:val="000E7242"/>
    <w:rsid w:val="000F1248"/>
    <w:rsid w:val="000F5AB4"/>
    <w:rsid w:val="000F7BBA"/>
    <w:rsid w:val="000F7C83"/>
    <w:rsid w:val="00104948"/>
    <w:rsid w:val="0011319E"/>
    <w:rsid w:val="00115151"/>
    <w:rsid w:val="00115CBC"/>
    <w:rsid w:val="00120983"/>
    <w:rsid w:val="001209C3"/>
    <w:rsid w:val="00127FB9"/>
    <w:rsid w:val="0013646A"/>
    <w:rsid w:val="001408FB"/>
    <w:rsid w:val="00144F9D"/>
    <w:rsid w:val="001450A0"/>
    <w:rsid w:val="00147FEB"/>
    <w:rsid w:val="001501E7"/>
    <w:rsid w:val="001517E3"/>
    <w:rsid w:val="001531E1"/>
    <w:rsid w:val="001545CA"/>
    <w:rsid w:val="00155938"/>
    <w:rsid w:val="00156F1C"/>
    <w:rsid w:val="00160A31"/>
    <w:rsid w:val="00161CAD"/>
    <w:rsid w:val="00164934"/>
    <w:rsid w:val="00164EBA"/>
    <w:rsid w:val="00166659"/>
    <w:rsid w:val="001679F9"/>
    <w:rsid w:val="00170060"/>
    <w:rsid w:val="00170ACB"/>
    <w:rsid w:val="0017167E"/>
    <w:rsid w:val="00172243"/>
    <w:rsid w:val="001742F4"/>
    <w:rsid w:val="001776A6"/>
    <w:rsid w:val="00181F7A"/>
    <w:rsid w:val="001821ED"/>
    <w:rsid w:val="001829C9"/>
    <w:rsid w:val="00185D0D"/>
    <w:rsid w:val="00193430"/>
    <w:rsid w:val="0019375B"/>
    <w:rsid w:val="001938DE"/>
    <w:rsid w:val="0019468B"/>
    <w:rsid w:val="001950A8"/>
    <w:rsid w:val="001A65C8"/>
    <w:rsid w:val="001B3EBA"/>
    <w:rsid w:val="001B3F7F"/>
    <w:rsid w:val="001B482B"/>
    <w:rsid w:val="001B6075"/>
    <w:rsid w:val="001C05C8"/>
    <w:rsid w:val="001C05E6"/>
    <w:rsid w:val="001C496D"/>
    <w:rsid w:val="001C52F0"/>
    <w:rsid w:val="001C78DC"/>
    <w:rsid w:val="001D2025"/>
    <w:rsid w:val="001D4752"/>
    <w:rsid w:val="001D696F"/>
    <w:rsid w:val="001E0025"/>
    <w:rsid w:val="001E199C"/>
    <w:rsid w:val="001E622E"/>
    <w:rsid w:val="001F3D10"/>
    <w:rsid w:val="001F4B21"/>
    <w:rsid w:val="001F4B76"/>
    <w:rsid w:val="0020137A"/>
    <w:rsid w:val="002024E3"/>
    <w:rsid w:val="00206E09"/>
    <w:rsid w:val="00216A10"/>
    <w:rsid w:val="00243506"/>
    <w:rsid w:val="00246810"/>
    <w:rsid w:val="002520D7"/>
    <w:rsid w:val="00257312"/>
    <w:rsid w:val="0026218D"/>
    <w:rsid w:val="002637D8"/>
    <w:rsid w:val="00265278"/>
    <w:rsid w:val="00265B69"/>
    <w:rsid w:val="002675CD"/>
    <w:rsid w:val="00267CA0"/>
    <w:rsid w:val="0027080B"/>
    <w:rsid w:val="00272C5E"/>
    <w:rsid w:val="00273630"/>
    <w:rsid w:val="00274A48"/>
    <w:rsid w:val="0028244D"/>
    <w:rsid w:val="00283A03"/>
    <w:rsid w:val="002853F4"/>
    <w:rsid w:val="002862C0"/>
    <w:rsid w:val="00287B46"/>
    <w:rsid w:val="0029024A"/>
    <w:rsid w:val="00290DBB"/>
    <w:rsid w:val="0029378B"/>
    <w:rsid w:val="0029782F"/>
    <w:rsid w:val="002A5C6E"/>
    <w:rsid w:val="002B2FA0"/>
    <w:rsid w:val="002B4CC5"/>
    <w:rsid w:val="002B613C"/>
    <w:rsid w:val="002C05F9"/>
    <w:rsid w:val="002C1B76"/>
    <w:rsid w:val="002C29BD"/>
    <w:rsid w:val="002C4FE3"/>
    <w:rsid w:val="002C612C"/>
    <w:rsid w:val="002D75DC"/>
    <w:rsid w:val="002E02CC"/>
    <w:rsid w:val="002E0C2E"/>
    <w:rsid w:val="002E564A"/>
    <w:rsid w:val="002F7463"/>
    <w:rsid w:val="00302508"/>
    <w:rsid w:val="003029AA"/>
    <w:rsid w:val="0030465D"/>
    <w:rsid w:val="00305084"/>
    <w:rsid w:val="00305618"/>
    <w:rsid w:val="003136DF"/>
    <w:rsid w:val="0031500E"/>
    <w:rsid w:val="00316181"/>
    <w:rsid w:val="0032114B"/>
    <w:rsid w:val="00321464"/>
    <w:rsid w:val="00321E70"/>
    <w:rsid w:val="003232C0"/>
    <w:rsid w:val="0033219D"/>
    <w:rsid w:val="0033571A"/>
    <w:rsid w:val="003364B2"/>
    <w:rsid w:val="003437AE"/>
    <w:rsid w:val="00344FBD"/>
    <w:rsid w:val="0034507B"/>
    <w:rsid w:val="00357031"/>
    <w:rsid w:val="00361893"/>
    <w:rsid w:val="003642E2"/>
    <w:rsid w:val="003642F5"/>
    <w:rsid w:val="00371F75"/>
    <w:rsid w:val="003720AB"/>
    <w:rsid w:val="003746C8"/>
    <w:rsid w:val="003760FB"/>
    <w:rsid w:val="00381752"/>
    <w:rsid w:val="00381CC7"/>
    <w:rsid w:val="0038472D"/>
    <w:rsid w:val="00390F9C"/>
    <w:rsid w:val="00393292"/>
    <w:rsid w:val="00393B68"/>
    <w:rsid w:val="003A1E50"/>
    <w:rsid w:val="003A3FFF"/>
    <w:rsid w:val="003A53FC"/>
    <w:rsid w:val="003A6004"/>
    <w:rsid w:val="003B0712"/>
    <w:rsid w:val="003B4AE7"/>
    <w:rsid w:val="003C1118"/>
    <w:rsid w:val="003C16F2"/>
    <w:rsid w:val="003C2B10"/>
    <w:rsid w:val="003C4E3E"/>
    <w:rsid w:val="003C50D2"/>
    <w:rsid w:val="003C7562"/>
    <w:rsid w:val="003E5456"/>
    <w:rsid w:val="003E7249"/>
    <w:rsid w:val="003E7C33"/>
    <w:rsid w:val="003F1CF6"/>
    <w:rsid w:val="003F4089"/>
    <w:rsid w:val="003F621F"/>
    <w:rsid w:val="00402AF4"/>
    <w:rsid w:val="0040493F"/>
    <w:rsid w:val="00410625"/>
    <w:rsid w:val="00410F32"/>
    <w:rsid w:val="004113CC"/>
    <w:rsid w:val="00412AD6"/>
    <w:rsid w:val="00414354"/>
    <w:rsid w:val="00416860"/>
    <w:rsid w:val="00416A6F"/>
    <w:rsid w:val="004171F7"/>
    <w:rsid w:val="00417230"/>
    <w:rsid w:val="00417EC5"/>
    <w:rsid w:val="0042055A"/>
    <w:rsid w:val="0042198B"/>
    <w:rsid w:val="00423BF1"/>
    <w:rsid w:val="00427A0A"/>
    <w:rsid w:val="00437D42"/>
    <w:rsid w:val="004413D3"/>
    <w:rsid w:val="004447DF"/>
    <w:rsid w:val="0045497A"/>
    <w:rsid w:val="00462CEF"/>
    <w:rsid w:val="00463395"/>
    <w:rsid w:val="00463A07"/>
    <w:rsid w:val="00465983"/>
    <w:rsid w:val="004671F3"/>
    <w:rsid w:val="00473414"/>
    <w:rsid w:val="00480132"/>
    <w:rsid w:val="00480693"/>
    <w:rsid w:val="0048621E"/>
    <w:rsid w:val="00487117"/>
    <w:rsid w:val="00493012"/>
    <w:rsid w:val="00494D3C"/>
    <w:rsid w:val="004960C3"/>
    <w:rsid w:val="004968F0"/>
    <w:rsid w:val="004A1154"/>
    <w:rsid w:val="004A243F"/>
    <w:rsid w:val="004A5ADE"/>
    <w:rsid w:val="004B25A4"/>
    <w:rsid w:val="004B4D43"/>
    <w:rsid w:val="004B7E39"/>
    <w:rsid w:val="004C03B2"/>
    <w:rsid w:val="004C17F0"/>
    <w:rsid w:val="004C1D34"/>
    <w:rsid w:val="004D4987"/>
    <w:rsid w:val="004D49BC"/>
    <w:rsid w:val="004D4A0E"/>
    <w:rsid w:val="004D7292"/>
    <w:rsid w:val="004E22F1"/>
    <w:rsid w:val="004E237E"/>
    <w:rsid w:val="004E2868"/>
    <w:rsid w:val="004E46A4"/>
    <w:rsid w:val="004E4898"/>
    <w:rsid w:val="004E58BE"/>
    <w:rsid w:val="00503225"/>
    <w:rsid w:val="00510C16"/>
    <w:rsid w:val="005138AF"/>
    <w:rsid w:val="00513D89"/>
    <w:rsid w:val="005143D4"/>
    <w:rsid w:val="0052475B"/>
    <w:rsid w:val="005249E7"/>
    <w:rsid w:val="00525541"/>
    <w:rsid w:val="0053216E"/>
    <w:rsid w:val="00532FCE"/>
    <w:rsid w:val="00537E15"/>
    <w:rsid w:val="00540199"/>
    <w:rsid w:val="005424DB"/>
    <w:rsid w:val="00543D21"/>
    <w:rsid w:val="005459F3"/>
    <w:rsid w:val="00547E9D"/>
    <w:rsid w:val="00554F68"/>
    <w:rsid w:val="00565571"/>
    <w:rsid w:val="00571D31"/>
    <w:rsid w:val="00572FEE"/>
    <w:rsid w:val="00573ED5"/>
    <w:rsid w:val="0057565E"/>
    <w:rsid w:val="00576C92"/>
    <w:rsid w:val="005777A3"/>
    <w:rsid w:val="00580D2A"/>
    <w:rsid w:val="00581B5E"/>
    <w:rsid w:val="0058338F"/>
    <w:rsid w:val="0058665A"/>
    <w:rsid w:val="00596000"/>
    <w:rsid w:val="005967B4"/>
    <w:rsid w:val="005A158C"/>
    <w:rsid w:val="005A2814"/>
    <w:rsid w:val="005B12D3"/>
    <w:rsid w:val="005B242D"/>
    <w:rsid w:val="005B41AB"/>
    <w:rsid w:val="005B6388"/>
    <w:rsid w:val="005B68D4"/>
    <w:rsid w:val="005C2BB8"/>
    <w:rsid w:val="005D00E4"/>
    <w:rsid w:val="005D1DAC"/>
    <w:rsid w:val="005D3338"/>
    <w:rsid w:val="005D6CCB"/>
    <w:rsid w:val="005D70A7"/>
    <w:rsid w:val="005E071E"/>
    <w:rsid w:val="005E11F5"/>
    <w:rsid w:val="005E3C0B"/>
    <w:rsid w:val="005E6793"/>
    <w:rsid w:val="005F4824"/>
    <w:rsid w:val="005F5261"/>
    <w:rsid w:val="005F640B"/>
    <w:rsid w:val="005F64A9"/>
    <w:rsid w:val="005F73FC"/>
    <w:rsid w:val="0060122F"/>
    <w:rsid w:val="00602EB4"/>
    <w:rsid w:val="00603753"/>
    <w:rsid w:val="006037B4"/>
    <w:rsid w:val="00603DEC"/>
    <w:rsid w:val="006053C2"/>
    <w:rsid w:val="00607016"/>
    <w:rsid w:val="00611952"/>
    <w:rsid w:val="00614589"/>
    <w:rsid w:val="00616D9C"/>
    <w:rsid w:val="006207FD"/>
    <w:rsid w:val="00622F8A"/>
    <w:rsid w:val="00623426"/>
    <w:rsid w:val="00631815"/>
    <w:rsid w:val="0063242A"/>
    <w:rsid w:val="00633135"/>
    <w:rsid w:val="00633F7E"/>
    <w:rsid w:val="00637984"/>
    <w:rsid w:val="006431D4"/>
    <w:rsid w:val="0064766C"/>
    <w:rsid w:val="006515E3"/>
    <w:rsid w:val="00651A32"/>
    <w:rsid w:val="00655558"/>
    <w:rsid w:val="00656638"/>
    <w:rsid w:val="00657977"/>
    <w:rsid w:val="006633C3"/>
    <w:rsid w:val="00663A9D"/>
    <w:rsid w:val="00664311"/>
    <w:rsid w:val="006643BD"/>
    <w:rsid w:val="00670AB6"/>
    <w:rsid w:val="00670E90"/>
    <w:rsid w:val="006723A6"/>
    <w:rsid w:val="006769C7"/>
    <w:rsid w:val="00677716"/>
    <w:rsid w:val="006838AB"/>
    <w:rsid w:val="00685F8B"/>
    <w:rsid w:val="00687237"/>
    <w:rsid w:val="006962AF"/>
    <w:rsid w:val="006A513F"/>
    <w:rsid w:val="006B39B7"/>
    <w:rsid w:val="006B78A8"/>
    <w:rsid w:val="006C2471"/>
    <w:rsid w:val="006C2F93"/>
    <w:rsid w:val="006C3503"/>
    <w:rsid w:val="006C452C"/>
    <w:rsid w:val="006D29A2"/>
    <w:rsid w:val="006D31F0"/>
    <w:rsid w:val="006D3A7C"/>
    <w:rsid w:val="006D3C1F"/>
    <w:rsid w:val="006D519D"/>
    <w:rsid w:val="006D6DF4"/>
    <w:rsid w:val="006D7112"/>
    <w:rsid w:val="006E2A02"/>
    <w:rsid w:val="006E3574"/>
    <w:rsid w:val="006E4841"/>
    <w:rsid w:val="006E4940"/>
    <w:rsid w:val="006E504A"/>
    <w:rsid w:val="006E7FCC"/>
    <w:rsid w:val="006F01DD"/>
    <w:rsid w:val="006F022A"/>
    <w:rsid w:val="006F1320"/>
    <w:rsid w:val="007025C9"/>
    <w:rsid w:val="0071471C"/>
    <w:rsid w:val="00715B3B"/>
    <w:rsid w:val="00717ECB"/>
    <w:rsid w:val="00720587"/>
    <w:rsid w:val="00724046"/>
    <w:rsid w:val="007275A6"/>
    <w:rsid w:val="00731C14"/>
    <w:rsid w:val="007349C0"/>
    <w:rsid w:val="00735CE5"/>
    <w:rsid w:val="007430F0"/>
    <w:rsid w:val="00743596"/>
    <w:rsid w:val="007478AC"/>
    <w:rsid w:val="0075757C"/>
    <w:rsid w:val="0076288D"/>
    <w:rsid w:val="007628A7"/>
    <w:rsid w:val="00764625"/>
    <w:rsid w:val="00765DB7"/>
    <w:rsid w:val="00771055"/>
    <w:rsid w:val="00771B7C"/>
    <w:rsid w:val="0077243E"/>
    <w:rsid w:val="007752A1"/>
    <w:rsid w:val="00775F9E"/>
    <w:rsid w:val="00782F42"/>
    <w:rsid w:val="0078745C"/>
    <w:rsid w:val="00793DE0"/>
    <w:rsid w:val="00794BF1"/>
    <w:rsid w:val="00795FB2"/>
    <w:rsid w:val="007961FE"/>
    <w:rsid w:val="007A49EC"/>
    <w:rsid w:val="007A7115"/>
    <w:rsid w:val="007B277C"/>
    <w:rsid w:val="007B445D"/>
    <w:rsid w:val="007B6834"/>
    <w:rsid w:val="007B6B99"/>
    <w:rsid w:val="007C2614"/>
    <w:rsid w:val="007C42EC"/>
    <w:rsid w:val="007C56FD"/>
    <w:rsid w:val="007D1010"/>
    <w:rsid w:val="007D21D9"/>
    <w:rsid w:val="007D31AD"/>
    <w:rsid w:val="007D511F"/>
    <w:rsid w:val="007E1294"/>
    <w:rsid w:val="007E36BE"/>
    <w:rsid w:val="007E44A4"/>
    <w:rsid w:val="007E502D"/>
    <w:rsid w:val="007E78E8"/>
    <w:rsid w:val="007F2B61"/>
    <w:rsid w:val="00800886"/>
    <w:rsid w:val="00802364"/>
    <w:rsid w:val="0080307D"/>
    <w:rsid w:val="008037D6"/>
    <w:rsid w:val="00803AA6"/>
    <w:rsid w:val="00810372"/>
    <w:rsid w:val="0081560F"/>
    <w:rsid w:val="008235E7"/>
    <w:rsid w:val="008251A1"/>
    <w:rsid w:val="00825624"/>
    <w:rsid w:val="008373A1"/>
    <w:rsid w:val="00843020"/>
    <w:rsid w:val="00844230"/>
    <w:rsid w:val="00847212"/>
    <w:rsid w:val="008509E3"/>
    <w:rsid w:val="008525C3"/>
    <w:rsid w:val="00852727"/>
    <w:rsid w:val="00852CE7"/>
    <w:rsid w:val="00855100"/>
    <w:rsid w:val="00855358"/>
    <w:rsid w:val="0085552C"/>
    <w:rsid w:val="00856E54"/>
    <w:rsid w:val="00861F82"/>
    <w:rsid w:val="008679C0"/>
    <w:rsid w:val="00871CC8"/>
    <w:rsid w:val="0087465D"/>
    <w:rsid w:val="00876A6A"/>
    <w:rsid w:val="00876C82"/>
    <w:rsid w:val="00877C86"/>
    <w:rsid w:val="008848CD"/>
    <w:rsid w:val="0088570D"/>
    <w:rsid w:val="00890E57"/>
    <w:rsid w:val="008918B7"/>
    <w:rsid w:val="008A5571"/>
    <w:rsid w:val="008A7AE7"/>
    <w:rsid w:val="008B1008"/>
    <w:rsid w:val="008B2B3A"/>
    <w:rsid w:val="008B3116"/>
    <w:rsid w:val="008B75D1"/>
    <w:rsid w:val="008C290A"/>
    <w:rsid w:val="008C2EE9"/>
    <w:rsid w:val="008C5046"/>
    <w:rsid w:val="008C683A"/>
    <w:rsid w:val="008D03CC"/>
    <w:rsid w:val="008D0D63"/>
    <w:rsid w:val="008D1904"/>
    <w:rsid w:val="008D43BB"/>
    <w:rsid w:val="008D5E21"/>
    <w:rsid w:val="008E08DA"/>
    <w:rsid w:val="008E49DC"/>
    <w:rsid w:val="008E7342"/>
    <w:rsid w:val="008E7509"/>
    <w:rsid w:val="008E7539"/>
    <w:rsid w:val="008F0573"/>
    <w:rsid w:val="008F695F"/>
    <w:rsid w:val="008F7D91"/>
    <w:rsid w:val="00910447"/>
    <w:rsid w:val="00913094"/>
    <w:rsid w:val="0091336A"/>
    <w:rsid w:val="009243B1"/>
    <w:rsid w:val="009268BA"/>
    <w:rsid w:val="0092705B"/>
    <w:rsid w:val="00931A02"/>
    <w:rsid w:val="009402BD"/>
    <w:rsid w:val="00944701"/>
    <w:rsid w:val="00944AF8"/>
    <w:rsid w:val="009460FB"/>
    <w:rsid w:val="009473D0"/>
    <w:rsid w:val="009547DC"/>
    <w:rsid w:val="00955433"/>
    <w:rsid w:val="00956451"/>
    <w:rsid w:val="00965EAB"/>
    <w:rsid w:val="009662D7"/>
    <w:rsid w:val="009720E8"/>
    <w:rsid w:val="00975D9A"/>
    <w:rsid w:val="00976653"/>
    <w:rsid w:val="00977D0E"/>
    <w:rsid w:val="00977EBA"/>
    <w:rsid w:val="00980F91"/>
    <w:rsid w:val="00981958"/>
    <w:rsid w:val="00981F4B"/>
    <w:rsid w:val="0098230B"/>
    <w:rsid w:val="0098507F"/>
    <w:rsid w:val="009875CD"/>
    <w:rsid w:val="00993002"/>
    <w:rsid w:val="00993EDC"/>
    <w:rsid w:val="00995128"/>
    <w:rsid w:val="00996BD6"/>
    <w:rsid w:val="00996E77"/>
    <w:rsid w:val="009A0FC3"/>
    <w:rsid w:val="009A2AFE"/>
    <w:rsid w:val="009A2EA4"/>
    <w:rsid w:val="009A5262"/>
    <w:rsid w:val="009A5D34"/>
    <w:rsid w:val="009B0285"/>
    <w:rsid w:val="009B0E79"/>
    <w:rsid w:val="009B2C3D"/>
    <w:rsid w:val="009B4624"/>
    <w:rsid w:val="009B4CDC"/>
    <w:rsid w:val="009B7BD0"/>
    <w:rsid w:val="009C411C"/>
    <w:rsid w:val="009C72AA"/>
    <w:rsid w:val="009D3393"/>
    <w:rsid w:val="009D3AC4"/>
    <w:rsid w:val="009D7015"/>
    <w:rsid w:val="009D7210"/>
    <w:rsid w:val="009D7745"/>
    <w:rsid w:val="009E0494"/>
    <w:rsid w:val="009E1B9F"/>
    <w:rsid w:val="009E4738"/>
    <w:rsid w:val="009E4F63"/>
    <w:rsid w:val="009F3A29"/>
    <w:rsid w:val="00A00719"/>
    <w:rsid w:val="00A0153A"/>
    <w:rsid w:val="00A01F20"/>
    <w:rsid w:val="00A036DA"/>
    <w:rsid w:val="00A03D44"/>
    <w:rsid w:val="00A05742"/>
    <w:rsid w:val="00A120A9"/>
    <w:rsid w:val="00A127F2"/>
    <w:rsid w:val="00A13656"/>
    <w:rsid w:val="00A153EE"/>
    <w:rsid w:val="00A20DF4"/>
    <w:rsid w:val="00A227E0"/>
    <w:rsid w:val="00A23EFF"/>
    <w:rsid w:val="00A24E1C"/>
    <w:rsid w:val="00A25A9D"/>
    <w:rsid w:val="00A2663E"/>
    <w:rsid w:val="00A33294"/>
    <w:rsid w:val="00A337FE"/>
    <w:rsid w:val="00A35109"/>
    <w:rsid w:val="00A35D87"/>
    <w:rsid w:val="00A440F2"/>
    <w:rsid w:val="00A472E4"/>
    <w:rsid w:val="00A47B50"/>
    <w:rsid w:val="00A5200F"/>
    <w:rsid w:val="00A53314"/>
    <w:rsid w:val="00A5526C"/>
    <w:rsid w:val="00A643C9"/>
    <w:rsid w:val="00A8360C"/>
    <w:rsid w:val="00A86C96"/>
    <w:rsid w:val="00A907E8"/>
    <w:rsid w:val="00A914B4"/>
    <w:rsid w:val="00A932AC"/>
    <w:rsid w:val="00A9391C"/>
    <w:rsid w:val="00A95078"/>
    <w:rsid w:val="00A97182"/>
    <w:rsid w:val="00A97494"/>
    <w:rsid w:val="00A97E3B"/>
    <w:rsid w:val="00AA7FA4"/>
    <w:rsid w:val="00AB4789"/>
    <w:rsid w:val="00AB686B"/>
    <w:rsid w:val="00AB69C0"/>
    <w:rsid w:val="00AC41F8"/>
    <w:rsid w:val="00AC7FF4"/>
    <w:rsid w:val="00AD1AC4"/>
    <w:rsid w:val="00AD23ED"/>
    <w:rsid w:val="00AD46F8"/>
    <w:rsid w:val="00AD4B39"/>
    <w:rsid w:val="00AD7023"/>
    <w:rsid w:val="00AD7F92"/>
    <w:rsid w:val="00AE2B6E"/>
    <w:rsid w:val="00AE3192"/>
    <w:rsid w:val="00AE6A97"/>
    <w:rsid w:val="00AE7FA4"/>
    <w:rsid w:val="00AF3406"/>
    <w:rsid w:val="00AF4EC7"/>
    <w:rsid w:val="00AF5AF8"/>
    <w:rsid w:val="00B0247A"/>
    <w:rsid w:val="00B034AF"/>
    <w:rsid w:val="00B053FA"/>
    <w:rsid w:val="00B05879"/>
    <w:rsid w:val="00B05FC7"/>
    <w:rsid w:val="00B078F6"/>
    <w:rsid w:val="00B116B5"/>
    <w:rsid w:val="00B144AC"/>
    <w:rsid w:val="00B1617B"/>
    <w:rsid w:val="00B23241"/>
    <w:rsid w:val="00B23281"/>
    <w:rsid w:val="00B23B49"/>
    <w:rsid w:val="00B26F15"/>
    <w:rsid w:val="00B27326"/>
    <w:rsid w:val="00B27968"/>
    <w:rsid w:val="00B35F62"/>
    <w:rsid w:val="00B37B6A"/>
    <w:rsid w:val="00B37D46"/>
    <w:rsid w:val="00B40513"/>
    <w:rsid w:val="00B40519"/>
    <w:rsid w:val="00B41DA7"/>
    <w:rsid w:val="00B45F50"/>
    <w:rsid w:val="00B47571"/>
    <w:rsid w:val="00B52190"/>
    <w:rsid w:val="00B531B0"/>
    <w:rsid w:val="00B54259"/>
    <w:rsid w:val="00B544DC"/>
    <w:rsid w:val="00B56A78"/>
    <w:rsid w:val="00B60D8B"/>
    <w:rsid w:val="00B61B8E"/>
    <w:rsid w:val="00B64668"/>
    <w:rsid w:val="00B65C21"/>
    <w:rsid w:val="00B67CD1"/>
    <w:rsid w:val="00B71FAC"/>
    <w:rsid w:val="00B721FC"/>
    <w:rsid w:val="00B7778C"/>
    <w:rsid w:val="00B82412"/>
    <w:rsid w:val="00B83054"/>
    <w:rsid w:val="00B8522E"/>
    <w:rsid w:val="00B867D5"/>
    <w:rsid w:val="00B86E83"/>
    <w:rsid w:val="00B878DF"/>
    <w:rsid w:val="00B921C1"/>
    <w:rsid w:val="00B934AF"/>
    <w:rsid w:val="00B93B4B"/>
    <w:rsid w:val="00B94055"/>
    <w:rsid w:val="00B9478E"/>
    <w:rsid w:val="00B961F7"/>
    <w:rsid w:val="00B976C2"/>
    <w:rsid w:val="00BA035D"/>
    <w:rsid w:val="00BA314A"/>
    <w:rsid w:val="00BA69CA"/>
    <w:rsid w:val="00BA7661"/>
    <w:rsid w:val="00BB2068"/>
    <w:rsid w:val="00BB39DB"/>
    <w:rsid w:val="00BB4527"/>
    <w:rsid w:val="00BB5021"/>
    <w:rsid w:val="00BB5AA5"/>
    <w:rsid w:val="00BC0793"/>
    <w:rsid w:val="00BC362E"/>
    <w:rsid w:val="00BC4CFE"/>
    <w:rsid w:val="00BE0450"/>
    <w:rsid w:val="00BF52B2"/>
    <w:rsid w:val="00BF5EAA"/>
    <w:rsid w:val="00C04B63"/>
    <w:rsid w:val="00C12358"/>
    <w:rsid w:val="00C124A3"/>
    <w:rsid w:val="00C1388A"/>
    <w:rsid w:val="00C1531C"/>
    <w:rsid w:val="00C16815"/>
    <w:rsid w:val="00C17905"/>
    <w:rsid w:val="00C20BC9"/>
    <w:rsid w:val="00C2322B"/>
    <w:rsid w:val="00C27726"/>
    <w:rsid w:val="00C31D8B"/>
    <w:rsid w:val="00C3302C"/>
    <w:rsid w:val="00C375DA"/>
    <w:rsid w:val="00C378D2"/>
    <w:rsid w:val="00C403D7"/>
    <w:rsid w:val="00C44372"/>
    <w:rsid w:val="00C44D91"/>
    <w:rsid w:val="00C50B2F"/>
    <w:rsid w:val="00C55B2A"/>
    <w:rsid w:val="00C56EC7"/>
    <w:rsid w:val="00C6121E"/>
    <w:rsid w:val="00C62E6D"/>
    <w:rsid w:val="00C645B3"/>
    <w:rsid w:val="00C65996"/>
    <w:rsid w:val="00C72642"/>
    <w:rsid w:val="00C76CF3"/>
    <w:rsid w:val="00C77655"/>
    <w:rsid w:val="00C814DB"/>
    <w:rsid w:val="00C838D6"/>
    <w:rsid w:val="00C83E04"/>
    <w:rsid w:val="00C9417A"/>
    <w:rsid w:val="00C94520"/>
    <w:rsid w:val="00C947E9"/>
    <w:rsid w:val="00C97820"/>
    <w:rsid w:val="00CA112D"/>
    <w:rsid w:val="00CA46B7"/>
    <w:rsid w:val="00CA4C3C"/>
    <w:rsid w:val="00CA7A4E"/>
    <w:rsid w:val="00CB2EF5"/>
    <w:rsid w:val="00CB4080"/>
    <w:rsid w:val="00CC242D"/>
    <w:rsid w:val="00CC43D6"/>
    <w:rsid w:val="00CD49CF"/>
    <w:rsid w:val="00CD5DED"/>
    <w:rsid w:val="00CD68B5"/>
    <w:rsid w:val="00CE5B7C"/>
    <w:rsid w:val="00CE6170"/>
    <w:rsid w:val="00CE7873"/>
    <w:rsid w:val="00CF1E74"/>
    <w:rsid w:val="00CF6002"/>
    <w:rsid w:val="00CF7779"/>
    <w:rsid w:val="00D006AA"/>
    <w:rsid w:val="00D00F1D"/>
    <w:rsid w:val="00D06B9D"/>
    <w:rsid w:val="00D06D53"/>
    <w:rsid w:val="00D12FE0"/>
    <w:rsid w:val="00D149D7"/>
    <w:rsid w:val="00D177E1"/>
    <w:rsid w:val="00D1784A"/>
    <w:rsid w:val="00D17981"/>
    <w:rsid w:val="00D201DC"/>
    <w:rsid w:val="00D23403"/>
    <w:rsid w:val="00D266D2"/>
    <w:rsid w:val="00D31A0F"/>
    <w:rsid w:val="00D33FA2"/>
    <w:rsid w:val="00D34305"/>
    <w:rsid w:val="00D366B9"/>
    <w:rsid w:val="00D3750E"/>
    <w:rsid w:val="00D3781D"/>
    <w:rsid w:val="00D4284C"/>
    <w:rsid w:val="00D444BB"/>
    <w:rsid w:val="00D467C8"/>
    <w:rsid w:val="00D51754"/>
    <w:rsid w:val="00D52877"/>
    <w:rsid w:val="00D544B0"/>
    <w:rsid w:val="00D5588A"/>
    <w:rsid w:val="00D602FA"/>
    <w:rsid w:val="00D65F24"/>
    <w:rsid w:val="00D7233B"/>
    <w:rsid w:val="00D73D64"/>
    <w:rsid w:val="00D7787A"/>
    <w:rsid w:val="00D77D00"/>
    <w:rsid w:val="00D81F0F"/>
    <w:rsid w:val="00D82667"/>
    <w:rsid w:val="00D83A69"/>
    <w:rsid w:val="00D916C4"/>
    <w:rsid w:val="00D9284A"/>
    <w:rsid w:val="00D92E07"/>
    <w:rsid w:val="00D96466"/>
    <w:rsid w:val="00D96BFE"/>
    <w:rsid w:val="00D9774F"/>
    <w:rsid w:val="00DA03EC"/>
    <w:rsid w:val="00DA211C"/>
    <w:rsid w:val="00DA32EE"/>
    <w:rsid w:val="00DB2423"/>
    <w:rsid w:val="00DB2F4E"/>
    <w:rsid w:val="00DB54D2"/>
    <w:rsid w:val="00DB62B2"/>
    <w:rsid w:val="00DB76A9"/>
    <w:rsid w:val="00DC0705"/>
    <w:rsid w:val="00DC3627"/>
    <w:rsid w:val="00DC37F7"/>
    <w:rsid w:val="00DC46FC"/>
    <w:rsid w:val="00DC4A16"/>
    <w:rsid w:val="00DC6F28"/>
    <w:rsid w:val="00DE0953"/>
    <w:rsid w:val="00DE1589"/>
    <w:rsid w:val="00DE7070"/>
    <w:rsid w:val="00DE7F13"/>
    <w:rsid w:val="00DF0F65"/>
    <w:rsid w:val="00DF197E"/>
    <w:rsid w:val="00DF621B"/>
    <w:rsid w:val="00E01370"/>
    <w:rsid w:val="00E01B5A"/>
    <w:rsid w:val="00E050A5"/>
    <w:rsid w:val="00E10742"/>
    <w:rsid w:val="00E11DB8"/>
    <w:rsid w:val="00E17B51"/>
    <w:rsid w:val="00E2152A"/>
    <w:rsid w:val="00E2568E"/>
    <w:rsid w:val="00E310FF"/>
    <w:rsid w:val="00E31DDA"/>
    <w:rsid w:val="00E326AC"/>
    <w:rsid w:val="00E3321E"/>
    <w:rsid w:val="00E33AEB"/>
    <w:rsid w:val="00E34448"/>
    <w:rsid w:val="00E34DE9"/>
    <w:rsid w:val="00E4081D"/>
    <w:rsid w:val="00E41607"/>
    <w:rsid w:val="00E4586D"/>
    <w:rsid w:val="00E47F35"/>
    <w:rsid w:val="00E503BE"/>
    <w:rsid w:val="00E503FD"/>
    <w:rsid w:val="00E519A7"/>
    <w:rsid w:val="00E52AC0"/>
    <w:rsid w:val="00E53E61"/>
    <w:rsid w:val="00E616D2"/>
    <w:rsid w:val="00E65753"/>
    <w:rsid w:val="00E65E1E"/>
    <w:rsid w:val="00E7016C"/>
    <w:rsid w:val="00E71D80"/>
    <w:rsid w:val="00E81F29"/>
    <w:rsid w:val="00E82F19"/>
    <w:rsid w:val="00E859B5"/>
    <w:rsid w:val="00E9022F"/>
    <w:rsid w:val="00E90945"/>
    <w:rsid w:val="00E9326C"/>
    <w:rsid w:val="00E95BD2"/>
    <w:rsid w:val="00E9793C"/>
    <w:rsid w:val="00EA299B"/>
    <w:rsid w:val="00EA31F5"/>
    <w:rsid w:val="00EA7B9F"/>
    <w:rsid w:val="00EB5357"/>
    <w:rsid w:val="00EB66E7"/>
    <w:rsid w:val="00EB7C05"/>
    <w:rsid w:val="00EC14DA"/>
    <w:rsid w:val="00EC2284"/>
    <w:rsid w:val="00EC58FD"/>
    <w:rsid w:val="00ED07FE"/>
    <w:rsid w:val="00ED5630"/>
    <w:rsid w:val="00EE0FCF"/>
    <w:rsid w:val="00EE2635"/>
    <w:rsid w:val="00EE4D93"/>
    <w:rsid w:val="00EE77F0"/>
    <w:rsid w:val="00EF03CE"/>
    <w:rsid w:val="00EF1E66"/>
    <w:rsid w:val="00EF241A"/>
    <w:rsid w:val="00EF29F4"/>
    <w:rsid w:val="00EF4362"/>
    <w:rsid w:val="00EF5567"/>
    <w:rsid w:val="00EF5790"/>
    <w:rsid w:val="00EF5A3C"/>
    <w:rsid w:val="00F00DA0"/>
    <w:rsid w:val="00F04E81"/>
    <w:rsid w:val="00F05C3D"/>
    <w:rsid w:val="00F06836"/>
    <w:rsid w:val="00F06C27"/>
    <w:rsid w:val="00F0728E"/>
    <w:rsid w:val="00F1743B"/>
    <w:rsid w:val="00F176F1"/>
    <w:rsid w:val="00F17E98"/>
    <w:rsid w:val="00F23163"/>
    <w:rsid w:val="00F264BD"/>
    <w:rsid w:val="00F26584"/>
    <w:rsid w:val="00F27B64"/>
    <w:rsid w:val="00F32A94"/>
    <w:rsid w:val="00F32DE5"/>
    <w:rsid w:val="00F36158"/>
    <w:rsid w:val="00F401B4"/>
    <w:rsid w:val="00F413E7"/>
    <w:rsid w:val="00F42B78"/>
    <w:rsid w:val="00F47E15"/>
    <w:rsid w:val="00F51DEE"/>
    <w:rsid w:val="00F539F9"/>
    <w:rsid w:val="00F549D4"/>
    <w:rsid w:val="00F57A00"/>
    <w:rsid w:val="00F6417B"/>
    <w:rsid w:val="00F66B62"/>
    <w:rsid w:val="00F66F6D"/>
    <w:rsid w:val="00F71292"/>
    <w:rsid w:val="00F75B34"/>
    <w:rsid w:val="00F76F82"/>
    <w:rsid w:val="00F7702D"/>
    <w:rsid w:val="00F840BE"/>
    <w:rsid w:val="00F92F96"/>
    <w:rsid w:val="00F95801"/>
    <w:rsid w:val="00F96712"/>
    <w:rsid w:val="00F97057"/>
    <w:rsid w:val="00FA3FC3"/>
    <w:rsid w:val="00FA4B18"/>
    <w:rsid w:val="00FA7EEE"/>
    <w:rsid w:val="00FB7562"/>
    <w:rsid w:val="00FC031F"/>
    <w:rsid w:val="00FC25E7"/>
    <w:rsid w:val="00FC626C"/>
    <w:rsid w:val="00FC6C05"/>
    <w:rsid w:val="00FD1109"/>
    <w:rsid w:val="00FD3B15"/>
    <w:rsid w:val="00FD3D48"/>
    <w:rsid w:val="00FD4BFC"/>
    <w:rsid w:val="00FE0A6A"/>
    <w:rsid w:val="00FE4230"/>
    <w:rsid w:val="00FE5496"/>
    <w:rsid w:val="00FE7124"/>
    <w:rsid w:val="00FF45A2"/>
    <w:rsid w:val="00FF56C0"/>
    <w:rsid w:val="00FF5755"/>
    <w:rsid w:val="00FF5EA2"/>
    <w:rsid w:val="00FF6BA6"/>
    <w:rsid w:val="00FF7505"/>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F75"/>
  </w:style>
  <w:style w:type="paragraph" w:styleId="Heading1">
    <w:name w:val="heading 1"/>
    <w:basedOn w:val="Normal"/>
    <w:next w:val="Normal"/>
    <w:link w:val="Heading1Char"/>
    <w:uiPriority w:val="9"/>
    <w:qFormat/>
    <w:rsid w:val="008B10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B10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B100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73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B686B"/>
    <w:pPr>
      <w:ind w:left="720"/>
      <w:contextualSpacing/>
    </w:pPr>
  </w:style>
  <w:style w:type="paragraph" w:styleId="NormalWeb">
    <w:name w:val="Normal (Web)"/>
    <w:basedOn w:val="Normal"/>
    <w:uiPriority w:val="99"/>
    <w:semiHidden/>
    <w:unhideWhenUsed/>
    <w:rsid w:val="00532FCE"/>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8B100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B100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B1008"/>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876A6A"/>
    <w:pPr>
      <w:outlineLvl w:val="9"/>
    </w:pPr>
  </w:style>
  <w:style w:type="paragraph" w:styleId="TOC1">
    <w:name w:val="toc 1"/>
    <w:basedOn w:val="Normal"/>
    <w:next w:val="Normal"/>
    <w:autoRedefine/>
    <w:uiPriority w:val="39"/>
    <w:unhideWhenUsed/>
    <w:rsid w:val="00876A6A"/>
    <w:pPr>
      <w:spacing w:after="100"/>
    </w:pPr>
  </w:style>
  <w:style w:type="paragraph" w:styleId="TOC2">
    <w:name w:val="toc 2"/>
    <w:basedOn w:val="Normal"/>
    <w:next w:val="Normal"/>
    <w:autoRedefine/>
    <w:uiPriority w:val="39"/>
    <w:unhideWhenUsed/>
    <w:rsid w:val="00876A6A"/>
    <w:pPr>
      <w:spacing w:after="100"/>
      <w:ind w:left="220"/>
    </w:pPr>
  </w:style>
  <w:style w:type="paragraph" w:styleId="TOC3">
    <w:name w:val="toc 3"/>
    <w:basedOn w:val="Normal"/>
    <w:next w:val="Normal"/>
    <w:autoRedefine/>
    <w:uiPriority w:val="39"/>
    <w:unhideWhenUsed/>
    <w:rsid w:val="00876A6A"/>
    <w:pPr>
      <w:spacing w:after="100"/>
      <w:ind w:left="440"/>
    </w:pPr>
  </w:style>
  <w:style w:type="character" w:styleId="Hyperlink">
    <w:name w:val="Hyperlink"/>
    <w:basedOn w:val="DefaultParagraphFont"/>
    <w:uiPriority w:val="99"/>
    <w:unhideWhenUsed/>
    <w:rsid w:val="00876A6A"/>
    <w:rPr>
      <w:color w:val="0563C1" w:themeColor="hyperlink"/>
      <w:u w:val="single"/>
    </w:rPr>
  </w:style>
  <w:style w:type="paragraph" w:styleId="Header">
    <w:name w:val="header"/>
    <w:basedOn w:val="Normal"/>
    <w:link w:val="HeaderChar"/>
    <w:uiPriority w:val="99"/>
    <w:unhideWhenUsed/>
    <w:rsid w:val="00876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A6A"/>
  </w:style>
  <w:style w:type="paragraph" w:styleId="Footer">
    <w:name w:val="footer"/>
    <w:basedOn w:val="Normal"/>
    <w:link w:val="FooterChar"/>
    <w:uiPriority w:val="99"/>
    <w:unhideWhenUsed/>
    <w:rsid w:val="00876A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A6A"/>
  </w:style>
  <w:style w:type="character" w:customStyle="1" w:styleId="definition-url">
    <w:name w:val="definition-url"/>
    <w:basedOn w:val="DefaultParagraphFont"/>
    <w:rsid w:val="00614589"/>
  </w:style>
  <w:style w:type="paragraph" w:styleId="BalloonText">
    <w:name w:val="Balloon Text"/>
    <w:basedOn w:val="Normal"/>
    <w:link w:val="BalloonTextChar"/>
    <w:uiPriority w:val="99"/>
    <w:semiHidden/>
    <w:unhideWhenUsed/>
    <w:rsid w:val="007C42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2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F75"/>
  </w:style>
  <w:style w:type="paragraph" w:styleId="Heading1">
    <w:name w:val="heading 1"/>
    <w:basedOn w:val="Normal"/>
    <w:next w:val="Normal"/>
    <w:link w:val="Heading1Char"/>
    <w:uiPriority w:val="9"/>
    <w:qFormat/>
    <w:rsid w:val="008B10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B10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B100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73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B686B"/>
    <w:pPr>
      <w:ind w:left="720"/>
      <w:contextualSpacing/>
    </w:pPr>
  </w:style>
  <w:style w:type="paragraph" w:styleId="NormalWeb">
    <w:name w:val="Normal (Web)"/>
    <w:basedOn w:val="Normal"/>
    <w:uiPriority w:val="99"/>
    <w:semiHidden/>
    <w:unhideWhenUsed/>
    <w:rsid w:val="00532FCE"/>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8B100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B100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B1008"/>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876A6A"/>
    <w:pPr>
      <w:outlineLvl w:val="9"/>
    </w:pPr>
  </w:style>
  <w:style w:type="paragraph" w:styleId="TOC1">
    <w:name w:val="toc 1"/>
    <w:basedOn w:val="Normal"/>
    <w:next w:val="Normal"/>
    <w:autoRedefine/>
    <w:uiPriority w:val="39"/>
    <w:unhideWhenUsed/>
    <w:rsid w:val="00876A6A"/>
    <w:pPr>
      <w:spacing w:after="100"/>
    </w:pPr>
  </w:style>
  <w:style w:type="paragraph" w:styleId="TOC2">
    <w:name w:val="toc 2"/>
    <w:basedOn w:val="Normal"/>
    <w:next w:val="Normal"/>
    <w:autoRedefine/>
    <w:uiPriority w:val="39"/>
    <w:unhideWhenUsed/>
    <w:rsid w:val="00876A6A"/>
    <w:pPr>
      <w:spacing w:after="100"/>
      <w:ind w:left="220"/>
    </w:pPr>
  </w:style>
  <w:style w:type="paragraph" w:styleId="TOC3">
    <w:name w:val="toc 3"/>
    <w:basedOn w:val="Normal"/>
    <w:next w:val="Normal"/>
    <w:autoRedefine/>
    <w:uiPriority w:val="39"/>
    <w:unhideWhenUsed/>
    <w:rsid w:val="00876A6A"/>
    <w:pPr>
      <w:spacing w:after="100"/>
      <w:ind w:left="440"/>
    </w:pPr>
  </w:style>
  <w:style w:type="character" w:styleId="Hyperlink">
    <w:name w:val="Hyperlink"/>
    <w:basedOn w:val="DefaultParagraphFont"/>
    <w:uiPriority w:val="99"/>
    <w:unhideWhenUsed/>
    <w:rsid w:val="00876A6A"/>
    <w:rPr>
      <w:color w:val="0563C1" w:themeColor="hyperlink"/>
      <w:u w:val="single"/>
    </w:rPr>
  </w:style>
  <w:style w:type="paragraph" w:styleId="Header">
    <w:name w:val="header"/>
    <w:basedOn w:val="Normal"/>
    <w:link w:val="HeaderChar"/>
    <w:uiPriority w:val="99"/>
    <w:unhideWhenUsed/>
    <w:rsid w:val="00876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A6A"/>
  </w:style>
  <w:style w:type="paragraph" w:styleId="Footer">
    <w:name w:val="footer"/>
    <w:basedOn w:val="Normal"/>
    <w:link w:val="FooterChar"/>
    <w:uiPriority w:val="99"/>
    <w:unhideWhenUsed/>
    <w:rsid w:val="00876A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A6A"/>
  </w:style>
  <w:style w:type="character" w:customStyle="1" w:styleId="definition-url">
    <w:name w:val="definition-url"/>
    <w:basedOn w:val="DefaultParagraphFont"/>
    <w:rsid w:val="00614589"/>
  </w:style>
  <w:style w:type="paragraph" w:styleId="BalloonText">
    <w:name w:val="Balloon Text"/>
    <w:basedOn w:val="Normal"/>
    <w:link w:val="BalloonTextChar"/>
    <w:uiPriority w:val="99"/>
    <w:semiHidden/>
    <w:unhideWhenUsed/>
    <w:rsid w:val="007C42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2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500032">
      <w:bodyDiv w:val="1"/>
      <w:marLeft w:val="0"/>
      <w:marRight w:val="0"/>
      <w:marTop w:val="0"/>
      <w:marBottom w:val="0"/>
      <w:divBdr>
        <w:top w:val="none" w:sz="0" w:space="0" w:color="auto"/>
        <w:left w:val="none" w:sz="0" w:space="0" w:color="auto"/>
        <w:bottom w:val="none" w:sz="0" w:space="0" w:color="auto"/>
        <w:right w:val="none" w:sz="0" w:space="0" w:color="auto"/>
      </w:divBdr>
    </w:div>
    <w:div w:id="1905263543">
      <w:bodyDiv w:val="1"/>
      <w:marLeft w:val="0"/>
      <w:marRight w:val="0"/>
      <w:marTop w:val="0"/>
      <w:marBottom w:val="0"/>
      <w:divBdr>
        <w:top w:val="none" w:sz="0" w:space="0" w:color="auto"/>
        <w:left w:val="none" w:sz="0" w:space="0" w:color="auto"/>
        <w:bottom w:val="none" w:sz="0" w:space="0" w:color="auto"/>
        <w:right w:val="none" w:sz="0" w:space="0" w:color="auto"/>
      </w:divBdr>
      <w:divsChild>
        <w:div w:id="82725281">
          <w:marLeft w:val="0"/>
          <w:marRight w:val="0"/>
          <w:marTop w:val="0"/>
          <w:marBottom w:val="0"/>
          <w:divBdr>
            <w:top w:val="none" w:sz="0" w:space="0" w:color="auto"/>
            <w:left w:val="none" w:sz="0" w:space="0" w:color="auto"/>
            <w:bottom w:val="none" w:sz="0" w:space="0" w:color="auto"/>
            <w:right w:val="none" w:sz="0" w:space="0" w:color="auto"/>
          </w:divBdr>
        </w:div>
        <w:div w:id="958754366">
          <w:marLeft w:val="0"/>
          <w:marRight w:val="0"/>
          <w:marTop w:val="0"/>
          <w:marBottom w:val="0"/>
          <w:divBdr>
            <w:top w:val="none" w:sz="0" w:space="0" w:color="auto"/>
            <w:left w:val="none" w:sz="0" w:space="0" w:color="auto"/>
            <w:bottom w:val="none" w:sz="0" w:space="0" w:color="auto"/>
            <w:right w:val="none" w:sz="0" w:space="0" w:color="auto"/>
          </w:divBdr>
        </w:div>
        <w:div w:id="1299608641">
          <w:marLeft w:val="0"/>
          <w:marRight w:val="0"/>
          <w:marTop w:val="0"/>
          <w:marBottom w:val="0"/>
          <w:divBdr>
            <w:top w:val="none" w:sz="0" w:space="0" w:color="auto"/>
            <w:left w:val="none" w:sz="0" w:space="0" w:color="auto"/>
            <w:bottom w:val="none" w:sz="0" w:space="0" w:color="auto"/>
            <w:right w:val="none" w:sz="0" w:space="0" w:color="auto"/>
          </w:divBdr>
        </w:div>
        <w:div w:id="1988972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microsoft.com/office/2007/relationships/diagramDrawing" Target="diagrams/drawing1.xml"/><Relationship Id="rId26" Type="http://schemas.openxmlformats.org/officeDocument/2006/relationships/chart" Target="charts/chart8.xml"/><Relationship Id="rId39" Type="http://schemas.openxmlformats.org/officeDocument/2006/relationships/chart" Target="charts/chart21.xml"/><Relationship Id="rId3" Type="http://schemas.openxmlformats.org/officeDocument/2006/relationships/styles" Target="styles.xml"/><Relationship Id="rId21" Type="http://schemas.openxmlformats.org/officeDocument/2006/relationships/chart" Target="charts/chart3.xml"/><Relationship Id="rId34" Type="http://schemas.openxmlformats.org/officeDocument/2006/relationships/chart" Target="charts/chart16.xml"/><Relationship Id="rId42" Type="http://schemas.openxmlformats.org/officeDocument/2006/relationships/hyperlink" Target="https://www.siblbd.com/annual_report/SIBL%20Annual%20Report%202017.pdf"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diagramColors" Target="diagrams/colors1.xml"/><Relationship Id="rId25" Type="http://schemas.openxmlformats.org/officeDocument/2006/relationships/chart" Target="charts/chart7.xml"/><Relationship Id="rId33" Type="http://schemas.openxmlformats.org/officeDocument/2006/relationships/chart" Target="charts/chart15.xml"/><Relationship Id="rId38" Type="http://schemas.openxmlformats.org/officeDocument/2006/relationships/chart" Target="charts/chart20.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chart" Target="charts/chart2.xml"/><Relationship Id="rId29" Type="http://schemas.openxmlformats.org/officeDocument/2006/relationships/chart" Target="charts/chart11.xml"/><Relationship Id="rId41" Type="http://schemas.openxmlformats.org/officeDocument/2006/relationships/hyperlink" Target="https://www.siblbd.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hart" Target="charts/chart6.xml"/><Relationship Id="rId32" Type="http://schemas.openxmlformats.org/officeDocument/2006/relationships/chart" Target="charts/chart14.xml"/><Relationship Id="rId37" Type="http://schemas.openxmlformats.org/officeDocument/2006/relationships/chart" Target="charts/chart19.xml"/><Relationship Id="rId40" Type="http://schemas.openxmlformats.org/officeDocument/2006/relationships/chart" Target="charts/chart2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chart" Target="charts/chart18.xml"/><Relationship Id="rId10" Type="http://schemas.openxmlformats.org/officeDocument/2006/relationships/image" Target="media/image2.png"/><Relationship Id="rId19" Type="http://schemas.openxmlformats.org/officeDocument/2006/relationships/chart" Target="charts/chart1.xml"/><Relationship Id="rId31" Type="http://schemas.openxmlformats.org/officeDocument/2006/relationships/chart" Target="charts/chart13.xml"/><Relationship Id="rId44"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diagramData" Target="diagrams/data1.xml"/><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chart" Target="charts/chart17.xml"/><Relationship Id="rId43" Type="http://schemas.openxmlformats.org/officeDocument/2006/relationships/hyperlink" Target="https://www.toolshero.com/financial-management/solvency-ratio/"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2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Return on Asset</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'Ratio Analysis'!$F$5</c:f>
              <c:strCache>
                <c:ptCount val="1"/>
                <c:pt idx="0">
                  <c:v>SIBL</c:v>
                </c:pt>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Analysis'!$G$5:$I$5</c:f>
              <c:numCache>
                <c:formatCode>0.00%</c:formatCode>
                <c:ptCount val="3"/>
                <c:pt idx="0">
                  <c:v>1.1367780730184887E-2</c:v>
                </c:pt>
                <c:pt idx="1">
                  <c:v>1.0056602306161158E-2</c:v>
                </c:pt>
                <c:pt idx="2">
                  <c:v>5.3006485810433192E-3</c:v>
                </c:pt>
              </c:numCache>
            </c:numRef>
          </c:val>
          <c:extLst xmlns:c16r2="http://schemas.microsoft.com/office/drawing/2015/06/chart">
            <c:ext xmlns:c16="http://schemas.microsoft.com/office/drawing/2014/chart" uri="{C3380CC4-5D6E-409C-BE32-E72D297353CC}">
              <c16:uniqueId val="{00000000-4188-4B32-A00E-41F1D4AE9EF8}"/>
            </c:ext>
          </c:extLst>
        </c:ser>
        <c:dLbls>
          <c:showLegendKey val="0"/>
          <c:showVal val="0"/>
          <c:showCatName val="0"/>
          <c:showSerName val="0"/>
          <c:showPercent val="0"/>
          <c:showBubbleSize val="0"/>
        </c:dLbls>
        <c:gapWidth val="150"/>
        <c:shape val="box"/>
        <c:axId val="96239616"/>
        <c:axId val="96241152"/>
        <c:axId val="0"/>
      </c:bar3DChart>
      <c:catAx>
        <c:axId val="96239616"/>
        <c:scaling>
          <c:orientation val="minMax"/>
        </c:scaling>
        <c:delete val="0"/>
        <c:axPos val="b"/>
        <c:numFmt formatCode="General" sourceLinked="1"/>
        <c:majorTickMark val="out"/>
        <c:minorTickMark val="none"/>
        <c:tickLblPos val="nextTo"/>
        <c:crossAx val="96241152"/>
        <c:crosses val="autoZero"/>
        <c:auto val="1"/>
        <c:lblAlgn val="ctr"/>
        <c:lblOffset val="100"/>
        <c:noMultiLvlLbl val="0"/>
      </c:catAx>
      <c:valAx>
        <c:axId val="96241152"/>
        <c:scaling>
          <c:orientation val="minMax"/>
        </c:scaling>
        <c:delete val="0"/>
        <c:axPos val="l"/>
        <c:majorGridlines/>
        <c:numFmt formatCode="0.00%" sourceLinked="1"/>
        <c:majorTickMark val="out"/>
        <c:minorTickMark val="none"/>
        <c:tickLblPos val="nextTo"/>
        <c:crossAx val="96239616"/>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Return on Equity</a:t>
            </a: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2722462817147856"/>
          <c:y val="0.30033530497683031"/>
          <c:w val="0.71792935258092816"/>
          <c:h val="0.57174346029712864"/>
        </c:manualLayout>
      </c:layout>
      <c:bar3DChart>
        <c:barDir val="col"/>
        <c:grouping val="clustered"/>
        <c:varyColors val="0"/>
        <c:ser>
          <c:idx val="0"/>
          <c:order val="0"/>
          <c:tx>
            <c:strRef>
              <c:f>'Ratio Analysis'!$F$6</c:f>
              <c:strCache>
                <c:ptCount val="1"/>
                <c:pt idx="0">
                  <c:v>SIBL</c:v>
                </c:pt>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Analysis'!$G$6:$I$6</c:f>
              <c:numCache>
                <c:formatCode>0.00%</c:formatCode>
                <c:ptCount val="3"/>
                <c:pt idx="0">
                  <c:v>0.15795296488209135</c:v>
                </c:pt>
                <c:pt idx="1">
                  <c:v>0.16141723672676353</c:v>
                </c:pt>
                <c:pt idx="2">
                  <c:v>0.10325389087841866</c:v>
                </c:pt>
              </c:numCache>
            </c:numRef>
          </c:val>
          <c:extLst xmlns:c16r2="http://schemas.microsoft.com/office/drawing/2015/06/chart">
            <c:ext xmlns:c16="http://schemas.microsoft.com/office/drawing/2014/chart" uri="{C3380CC4-5D6E-409C-BE32-E72D297353CC}">
              <c16:uniqueId val="{00000000-1590-411A-B14F-5A0DD2272190}"/>
            </c:ext>
          </c:extLst>
        </c:ser>
        <c:dLbls>
          <c:showLegendKey val="0"/>
          <c:showVal val="0"/>
          <c:showCatName val="0"/>
          <c:showSerName val="0"/>
          <c:showPercent val="0"/>
          <c:showBubbleSize val="0"/>
        </c:dLbls>
        <c:gapWidth val="150"/>
        <c:shape val="box"/>
        <c:axId val="99367552"/>
        <c:axId val="99369344"/>
        <c:axId val="0"/>
      </c:bar3DChart>
      <c:catAx>
        <c:axId val="99367552"/>
        <c:scaling>
          <c:orientation val="minMax"/>
        </c:scaling>
        <c:delete val="0"/>
        <c:axPos val="b"/>
        <c:numFmt formatCode="General" sourceLinked="1"/>
        <c:majorTickMark val="out"/>
        <c:minorTickMark val="none"/>
        <c:tickLblPos val="nextTo"/>
        <c:crossAx val="99369344"/>
        <c:crosses val="autoZero"/>
        <c:auto val="1"/>
        <c:lblAlgn val="ctr"/>
        <c:lblOffset val="100"/>
        <c:noMultiLvlLbl val="0"/>
      </c:catAx>
      <c:valAx>
        <c:axId val="99369344"/>
        <c:scaling>
          <c:orientation val="minMax"/>
        </c:scaling>
        <c:delete val="0"/>
        <c:axPos val="l"/>
        <c:majorGridlines/>
        <c:numFmt formatCode="0.00%" sourceLinked="1"/>
        <c:majorTickMark val="out"/>
        <c:minorTickMark val="none"/>
        <c:tickLblPos val="nextTo"/>
        <c:crossAx val="99367552"/>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Earning per Share</a:t>
            </a:r>
          </a:p>
        </c:rich>
      </c:tx>
      <c:layout>
        <c:manualLayout>
          <c:xMode val="edge"/>
          <c:yMode val="edge"/>
          <c:x val="0.39488888888889001"/>
          <c:y val="0"/>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'Ratio Analysis'!$F$7</c:f>
              <c:strCache>
                <c:ptCount val="1"/>
                <c:pt idx="0">
                  <c:v>SIBL</c:v>
                </c:pt>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Analysis'!$G$7:$I$7</c:f>
              <c:numCache>
                <c:formatCode>General</c:formatCode>
                <c:ptCount val="3"/>
                <c:pt idx="0">
                  <c:v>2.74</c:v>
                </c:pt>
                <c:pt idx="1">
                  <c:v>2.9099999999999997</c:v>
                </c:pt>
                <c:pt idx="2">
                  <c:v>3.1</c:v>
                </c:pt>
              </c:numCache>
            </c:numRef>
          </c:val>
          <c:extLst xmlns:c16r2="http://schemas.microsoft.com/office/drawing/2015/06/chart">
            <c:ext xmlns:c16="http://schemas.microsoft.com/office/drawing/2014/chart" uri="{C3380CC4-5D6E-409C-BE32-E72D297353CC}">
              <c16:uniqueId val="{00000000-126D-42F5-A179-9A8B3BE8621D}"/>
            </c:ext>
          </c:extLst>
        </c:ser>
        <c:dLbls>
          <c:showLegendKey val="0"/>
          <c:showVal val="0"/>
          <c:showCatName val="0"/>
          <c:showSerName val="0"/>
          <c:showPercent val="0"/>
          <c:showBubbleSize val="0"/>
        </c:dLbls>
        <c:gapWidth val="150"/>
        <c:shape val="box"/>
        <c:axId val="99816960"/>
        <c:axId val="99818496"/>
        <c:axId val="0"/>
      </c:bar3DChart>
      <c:catAx>
        <c:axId val="99816960"/>
        <c:scaling>
          <c:orientation val="minMax"/>
        </c:scaling>
        <c:delete val="0"/>
        <c:axPos val="b"/>
        <c:numFmt formatCode="General" sourceLinked="1"/>
        <c:majorTickMark val="out"/>
        <c:minorTickMark val="none"/>
        <c:tickLblPos val="nextTo"/>
        <c:crossAx val="99818496"/>
        <c:crosses val="autoZero"/>
        <c:auto val="1"/>
        <c:lblAlgn val="ctr"/>
        <c:lblOffset val="100"/>
        <c:noMultiLvlLbl val="0"/>
      </c:catAx>
      <c:valAx>
        <c:axId val="99818496"/>
        <c:scaling>
          <c:orientation val="minMax"/>
        </c:scaling>
        <c:delete val="0"/>
        <c:axPos val="l"/>
        <c:majorGridlines/>
        <c:numFmt formatCode="General" sourceLinked="1"/>
        <c:majorTickMark val="out"/>
        <c:minorTickMark val="none"/>
        <c:tickLblPos val="nextTo"/>
        <c:crossAx val="99816960"/>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Dividend Payout Ratio</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'Ratio Analysis'!$F$8</c:f>
              <c:strCache>
                <c:ptCount val="1"/>
                <c:pt idx="0">
                  <c:v>SIBL</c:v>
                </c:pt>
              </c:strCache>
            </c:strRef>
          </c:tx>
          <c:invertIfNegative val="0"/>
          <c:dLbls>
            <c:dLbl>
              <c:idx val="0"/>
              <c:tx>
                <c:rich>
                  <a:bodyPr/>
                  <a:lstStyle/>
                  <a:p>
                    <a:r>
                      <a:rPr lang="en-US"/>
                      <a:t>85.23%</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ED47-49FF-92E1-81A8C614C38B}"/>
                </c:ext>
              </c:extLst>
            </c:dLbl>
            <c:dLbl>
              <c:idx val="1"/>
              <c:tx>
                <c:rich>
                  <a:bodyPr/>
                  <a:lstStyle/>
                  <a:p>
                    <a:r>
                      <a:rPr lang="en-US"/>
                      <a:t>55.66%</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D47-49FF-92E1-81A8C614C38B}"/>
                </c:ext>
              </c:extLst>
            </c:dLbl>
            <c:dLbl>
              <c:idx val="2"/>
              <c:layout>
                <c:manualLayout>
                  <c:x val="-5.5555555555555558E-3"/>
                  <c:y val="1.3748813313229158E-3"/>
                </c:manualLayout>
              </c:layout>
              <c:tx>
                <c:rich>
                  <a:bodyPr/>
                  <a:lstStyle/>
                  <a:p>
                    <a:r>
                      <a:rPr lang="en-US"/>
                      <a:t>67.17%</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D47-49FF-92E1-81A8C614C38B}"/>
                </c:ext>
              </c:extLst>
            </c:dLbl>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Analysis'!$G$8:$I$8</c:f>
              <c:numCache>
                <c:formatCode>0.00%</c:formatCode>
                <c:ptCount val="3"/>
                <c:pt idx="0">
                  <c:v>0.85910652920962149</c:v>
                </c:pt>
                <c:pt idx="1">
                  <c:v>0.83892617449664431</c:v>
                </c:pt>
                <c:pt idx="2">
                  <c:v>0.96774193548387288</c:v>
                </c:pt>
              </c:numCache>
            </c:numRef>
          </c:val>
          <c:extLst xmlns:c16r2="http://schemas.microsoft.com/office/drawing/2015/06/chart">
            <c:ext xmlns:c16="http://schemas.microsoft.com/office/drawing/2014/chart" uri="{C3380CC4-5D6E-409C-BE32-E72D297353CC}">
              <c16:uniqueId val="{00000003-ED47-49FF-92E1-81A8C614C38B}"/>
            </c:ext>
          </c:extLst>
        </c:ser>
        <c:ser>
          <c:idx val="1"/>
          <c:order val="1"/>
          <c:tx>
            <c:strRef>
              <c:f>'Ratio Analysis'!$F$9</c:f>
              <c:strCache>
                <c:ptCount val="1"/>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Analysis'!$G$9:$I$9</c:f>
              <c:numCache>
                <c:formatCode>General</c:formatCode>
                <c:ptCount val="3"/>
              </c:numCache>
            </c:numRef>
          </c:val>
          <c:extLst xmlns:c16r2="http://schemas.microsoft.com/office/drawing/2015/06/chart">
            <c:ext xmlns:c16="http://schemas.microsoft.com/office/drawing/2014/chart" uri="{C3380CC4-5D6E-409C-BE32-E72D297353CC}">
              <c16:uniqueId val="{00000004-ED47-49FF-92E1-81A8C614C38B}"/>
            </c:ext>
          </c:extLst>
        </c:ser>
        <c:dLbls>
          <c:showLegendKey val="0"/>
          <c:showVal val="0"/>
          <c:showCatName val="0"/>
          <c:showSerName val="0"/>
          <c:showPercent val="0"/>
          <c:showBubbleSize val="0"/>
        </c:dLbls>
        <c:gapWidth val="150"/>
        <c:shape val="box"/>
        <c:axId val="100068352"/>
        <c:axId val="100295424"/>
        <c:axId val="0"/>
      </c:bar3DChart>
      <c:catAx>
        <c:axId val="100068352"/>
        <c:scaling>
          <c:orientation val="minMax"/>
        </c:scaling>
        <c:delete val="0"/>
        <c:axPos val="b"/>
        <c:numFmt formatCode="General" sourceLinked="1"/>
        <c:majorTickMark val="out"/>
        <c:minorTickMark val="none"/>
        <c:tickLblPos val="nextTo"/>
        <c:crossAx val="100295424"/>
        <c:crosses val="autoZero"/>
        <c:auto val="1"/>
        <c:lblAlgn val="ctr"/>
        <c:lblOffset val="100"/>
        <c:noMultiLvlLbl val="0"/>
      </c:catAx>
      <c:valAx>
        <c:axId val="100295424"/>
        <c:scaling>
          <c:orientation val="minMax"/>
        </c:scaling>
        <c:delete val="0"/>
        <c:axPos val="l"/>
        <c:majorGridlines/>
        <c:numFmt formatCode="0.00%" sourceLinked="1"/>
        <c:majorTickMark val="out"/>
        <c:minorTickMark val="none"/>
        <c:tickLblPos val="nextTo"/>
        <c:crossAx val="100068352"/>
        <c:crosses val="autoZero"/>
        <c:crossBetween val="between"/>
      </c:valAx>
    </c:plotArea>
    <c:legend>
      <c:legendPos val="r"/>
      <c:legendEntry>
        <c:idx val="1"/>
        <c:delete val="1"/>
      </c:legendEntry>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Debt to Total Asset</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'Ratio Analysis'!$F$10</c:f>
              <c:strCache>
                <c:ptCount val="1"/>
                <c:pt idx="0">
                  <c:v>SIBL</c:v>
                </c:pt>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Analysis'!$G$10:$I$10</c:f>
              <c:numCache>
                <c:formatCode>0.00%</c:formatCode>
                <c:ptCount val="3"/>
                <c:pt idx="0">
                  <c:v>0.92074120247402624</c:v>
                </c:pt>
                <c:pt idx="1">
                  <c:v>0.92803058693457663</c:v>
                </c:pt>
                <c:pt idx="2">
                  <c:v>0.93769808155745404</c:v>
                </c:pt>
              </c:numCache>
            </c:numRef>
          </c:val>
          <c:extLst xmlns:c16r2="http://schemas.microsoft.com/office/drawing/2015/06/chart">
            <c:ext xmlns:c16="http://schemas.microsoft.com/office/drawing/2014/chart" uri="{C3380CC4-5D6E-409C-BE32-E72D297353CC}">
              <c16:uniqueId val="{00000000-6FBF-4DEF-B79E-8F3CE8B75813}"/>
            </c:ext>
          </c:extLst>
        </c:ser>
        <c:ser>
          <c:idx val="1"/>
          <c:order val="1"/>
          <c:tx>
            <c:strRef>
              <c:f>'Ratio Analysis'!$F$11</c:f>
              <c:strCache>
                <c:ptCount val="1"/>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Analysis'!$G$11:$I$11</c:f>
              <c:numCache>
                <c:formatCode>General</c:formatCode>
                <c:ptCount val="3"/>
              </c:numCache>
            </c:numRef>
          </c:val>
          <c:extLst xmlns:c16r2="http://schemas.microsoft.com/office/drawing/2015/06/chart">
            <c:ext xmlns:c16="http://schemas.microsoft.com/office/drawing/2014/chart" uri="{C3380CC4-5D6E-409C-BE32-E72D297353CC}">
              <c16:uniqueId val="{00000001-6FBF-4DEF-B79E-8F3CE8B75813}"/>
            </c:ext>
          </c:extLst>
        </c:ser>
        <c:dLbls>
          <c:showLegendKey val="0"/>
          <c:showVal val="0"/>
          <c:showCatName val="0"/>
          <c:showSerName val="0"/>
          <c:showPercent val="0"/>
          <c:showBubbleSize val="0"/>
        </c:dLbls>
        <c:gapWidth val="150"/>
        <c:shape val="box"/>
        <c:axId val="99766272"/>
        <c:axId val="99767808"/>
        <c:axId val="0"/>
      </c:bar3DChart>
      <c:catAx>
        <c:axId val="99766272"/>
        <c:scaling>
          <c:orientation val="minMax"/>
        </c:scaling>
        <c:delete val="0"/>
        <c:axPos val="b"/>
        <c:numFmt formatCode="General" sourceLinked="1"/>
        <c:majorTickMark val="out"/>
        <c:minorTickMark val="none"/>
        <c:tickLblPos val="nextTo"/>
        <c:crossAx val="99767808"/>
        <c:crosses val="autoZero"/>
        <c:auto val="1"/>
        <c:lblAlgn val="ctr"/>
        <c:lblOffset val="100"/>
        <c:noMultiLvlLbl val="0"/>
      </c:catAx>
      <c:valAx>
        <c:axId val="99767808"/>
        <c:scaling>
          <c:orientation val="minMax"/>
        </c:scaling>
        <c:delete val="0"/>
        <c:axPos val="l"/>
        <c:majorGridlines/>
        <c:numFmt formatCode="0.00%" sourceLinked="1"/>
        <c:majorTickMark val="out"/>
        <c:minorTickMark val="none"/>
        <c:tickLblPos val="nextTo"/>
        <c:crossAx val="99766272"/>
        <c:crosses val="autoZero"/>
        <c:crossBetween val="between"/>
      </c:valAx>
    </c:plotArea>
    <c:legend>
      <c:legendPos val="r"/>
      <c:legendEntry>
        <c:idx val="1"/>
        <c:delete val="1"/>
      </c:legendEntry>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Debt to Equity (Times)</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'Ratio Analysis'!$F$12</c:f>
              <c:strCache>
                <c:ptCount val="1"/>
                <c:pt idx="0">
                  <c:v>SIBL</c:v>
                </c:pt>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Analysis'!$G$12:$I$12</c:f>
              <c:numCache>
                <c:formatCode>0.00</c:formatCode>
                <c:ptCount val="3"/>
                <c:pt idx="0">
                  <c:v>11.616897476022416</c:v>
                </c:pt>
                <c:pt idx="1">
                  <c:v>12.894793292269952</c:v>
                </c:pt>
                <c:pt idx="2">
                  <c:v>15.050871914887255</c:v>
                </c:pt>
              </c:numCache>
            </c:numRef>
          </c:val>
          <c:extLst xmlns:c16r2="http://schemas.microsoft.com/office/drawing/2015/06/chart">
            <c:ext xmlns:c16="http://schemas.microsoft.com/office/drawing/2014/chart" uri="{C3380CC4-5D6E-409C-BE32-E72D297353CC}">
              <c16:uniqueId val="{00000000-C234-47B4-8BF8-140BB7D078D7}"/>
            </c:ext>
          </c:extLst>
        </c:ser>
        <c:ser>
          <c:idx val="1"/>
          <c:order val="1"/>
          <c:tx>
            <c:strRef>
              <c:f>'Ratio Analysis'!$F$13</c:f>
              <c:strCache>
                <c:ptCount val="1"/>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Analysis'!$G$13:$I$13</c:f>
              <c:numCache>
                <c:formatCode>General</c:formatCode>
                <c:ptCount val="3"/>
              </c:numCache>
            </c:numRef>
          </c:val>
          <c:extLst xmlns:c16r2="http://schemas.microsoft.com/office/drawing/2015/06/chart">
            <c:ext xmlns:c16="http://schemas.microsoft.com/office/drawing/2014/chart" uri="{C3380CC4-5D6E-409C-BE32-E72D297353CC}">
              <c16:uniqueId val="{00000001-C234-47B4-8BF8-140BB7D078D7}"/>
            </c:ext>
          </c:extLst>
        </c:ser>
        <c:dLbls>
          <c:showLegendKey val="0"/>
          <c:showVal val="0"/>
          <c:showCatName val="0"/>
          <c:showSerName val="0"/>
          <c:showPercent val="0"/>
          <c:showBubbleSize val="0"/>
        </c:dLbls>
        <c:gapWidth val="150"/>
        <c:shape val="box"/>
        <c:axId val="100098816"/>
        <c:axId val="100100352"/>
        <c:axId val="0"/>
      </c:bar3DChart>
      <c:catAx>
        <c:axId val="100098816"/>
        <c:scaling>
          <c:orientation val="minMax"/>
        </c:scaling>
        <c:delete val="0"/>
        <c:axPos val="b"/>
        <c:numFmt formatCode="General" sourceLinked="1"/>
        <c:majorTickMark val="out"/>
        <c:minorTickMark val="none"/>
        <c:tickLblPos val="nextTo"/>
        <c:crossAx val="100100352"/>
        <c:crosses val="autoZero"/>
        <c:auto val="1"/>
        <c:lblAlgn val="ctr"/>
        <c:lblOffset val="100"/>
        <c:noMultiLvlLbl val="0"/>
      </c:catAx>
      <c:valAx>
        <c:axId val="100100352"/>
        <c:scaling>
          <c:orientation val="minMax"/>
        </c:scaling>
        <c:delete val="0"/>
        <c:axPos val="l"/>
        <c:majorGridlines/>
        <c:numFmt formatCode="0.00" sourceLinked="1"/>
        <c:majorTickMark val="out"/>
        <c:minorTickMark val="none"/>
        <c:tickLblPos val="nextTo"/>
        <c:crossAx val="100098816"/>
        <c:crosses val="autoZero"/>
        <c:crossBetween val="between"/>
      </c:valAx>
    </c:plotArea>
    <c:legend>
      <c:legendPos val="r"/>
      <c:legendEntry>
        <c:idx val="1"/>
        <c:delete val="1"/>
      </c:legendEntry>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Capital Adequacy Ratio</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'Ratio Analysis'!$F$15</c:f>
              <c:strCache>
                <c:ptCount val="1"/>
                <c:pt idx="0">
                  <c:v>SIBL</c:v>
                </c:pt>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Analysis'!$G$15:$I$15</c:f>
              <c:numCache>
                <c:formatCode>0.00%</c:formatCode>
                <c:ptCount val="3"/>
                <c:pt idx="0">
                  <c:v>0.12330000000000002</c:v>
                </c:pt>
                <c:pt idx="1">
                  <c:v>0.11550000000000002</c:v>
                </c:pt>
                <c:pt idx="2">
                  <c:v>0.11360000000000002</c:v>
                </c:pt>
              </c:numCache>
            </c:numRef>
          </c:val>
          <c:extLst xmlns:c16r2="http://schemas.microsoft.com/office/drawing/2015/06/chart">
            <c:ext xmlns:c16="http://schemas.microsoft.com/office/drawing/2014/chart" uri="{C3380CC4-5D6E-409C-BE32-E72D297353CC}">
              <c16:uniqueId val="{00000000-92B7-4B17-9B32-50DC8999BEA5}"/>
            </c:ext>
          </c:extLst>
        </c:ser>
        <c:ser>
          <c:idx val="1"/>
          <c:order val="1"/>
          <c:tx>
            <c:strRef>
              <c:f>'Ratio Analysis'!$F$16</c:f>
              <c:strCache>
                <c:ptCount val="1"/>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Analysis'!$G$16:$I$16</c:f>
              <c:numCache>
                <c:formatCode>General</c:formatCode>
                <c:ptCount val="3"/>
              </c:numCache>
            </c:numRef>
          </c:val>
          <c:extLst xmlns:c16r2="http://schemas.microsoft.com/office/drawing/2015/06/chart">
            <c:ext xmlns:c16="http://schemas.microsoft.com/office/drawing/2014/chart" uri="{C3380CC4-5D6E-409C-BE32-E72D297353CC}">
              <c16:uniqueId val="{00000001-92B7-4B17-9B32-50DC8999BEA5}"/>
            </c:ext>
          </c:extLst>
        </c:ser>
        <c:dLbls>
          <c:showLegendKey val="0"/>
          <c:showVal val="0"/>
          <c:showCatName val="0"/>
          <c:showSerName val="0"/>
          <c:showPercent val="0"/>
          <c:showBubbleSize val="0"/>
        </c:dLbls>
        <c:gapWidth val="150"/>
        <c:shape val="box"/>
        <c:axId val="100644352"/>
        <c:axId val="100645888"/>
        <c:axId val="0"/>
      </c:bar3DChart>
      <c:catAx>
        <c:axId val="100644352"/>
        <c:scaling>
          <c:orientation val="minMax"/>
        </c:scaling>
        <c:delete val="0"/>
        <c:axPos val="b"/>
        <c:numFmt formatCode="General" sourceLinked="1"/>
        <c:majorTickMark val="out"/>
        <c:minorTickMark val="none"/>
        <c:tickLblPos val="nextTo"/>
        <c:crossAx val="100645888"/>
        <c:crosses val="autoZero"/>
        <c:auto val="1"/>
        <c:lblAlgn val="ctr"/>
        <c:lblOffset val="100"/>
        <c:noMultiLvlLbl val="0"/>
      </c:catAx>
      <c:valAx>
        <c:axId val="100645888"/>
        <c:scaling>
          <c:orientation val="minMax"/>
        </c:scaling>
        <c:delete val="0"/>
        <c:axPos val="l"/>
        <c:majorGridlines/>
        <c:numFmt formatCode="0.00%" sourceLinked="1"/>
        <c:majorTickMark val="out"/>
        <c:minorTickMark val="none"/>
        <c:tickLblPos val="nextTo"/>
        <c:crossAx val="100644352"/>
        <c:crosses val="autoZero"/>
        <c:crossBetween val="between"/>
      </c:valAx>
    </c:plotArea>
    <c:legend>
      <c:legendPos val="r"/>
      <c:legendEntry>
        <c:idx val="1"/>
        <c:delete val="1"/>
      </c:legendEntry>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Net Interest Margin</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Margin!$F$6</c:f>
              <c:strCache>
                <c:ptCount val="1"/>
                <c:pt idx="0">
                  <c:v>SIBL</c:v>
                </c:pt>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Margin!$G$5:$I$5</c:f>
              <c:numCache>
                <c:formatCode>General</c:formatCode>
                <c:ptCount val="3"/>
                <c:pt idx="0">
                  <c:v>2015</c:v>
                </c:pt>
                <c:pt idx="1">
                  <c:v>2016</c:v>
                </c:pt>
                <c:pt idx="2">
                  <c:v>2017</c:v>
                </c:pt>
              </c:numCache>
            </c:numRef>
          </c:cat>
          <c:val>
            <c:numRef>
              <c:f>Margin!$G$6:$I$6</c:f>
              <c:numCache>
                <c:formatCode>0.00%</c:formatCode>
                <c:ptCount val="3"/>
                <c:pt idx="0">
                  <c:v>3.4947655173369452E-2</c:v>
                </c:pt>
                <c:pt idx="1">
                  <c:v>3.2438032092736942E-2</c:v>
                </c:pt>
                <c:pt idx="2">
                  <c:v>2.8896969178462611E-2</c:v>
                </c:pt>
              </c:numCache>
            </c:numRef>
          </c:val>
          <c:extLst xmlns:c16r2="http://schemas.microsoft.com/office/drawing/2015/06/chart">
            <c:ext xmlns:c16="http://schemas.microsoft.com/office/drawing/2014/chart" uri="{C3380CC4-5D6E-409C-BE32-E72D297353CC}">
              <c16:uniqueId val="{00000000-F3DC-4060-B60B-89E4C98F03B6}"/>
            </c:ext>
          </c:extLst>
        </c:ser>
        <c:ser>
          <c:idx val="1"/>
          <c:order val="1"/>
          <c:tx>
            <c:strRef>
              <c:f>Margin!$F$7</c:f>
              <c:strCache>
                <c:ptCount val="1"/>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Margin!$G$5:$I$5</c:f>
              <c:numCache>
                <c:formatCode>General</c:formatCode>
                <c:ptCount val="3"/>
                <c:pt idx="0">
                  <c:v>2015</c:v>
                </c:pt>
                <c:pt idx="1">
                  <c:v>2016</c:v>
                </c:pt>
                <c:pt idx="2">
                  <c:v>2017</c:v>
                </c:pt>
              </c:numCache>
            </c:numRef>
          </c:cat>
          <c:val>
            <c:numRef>
              <c:f>Margin!$G$7:$I$7</c:f>
              <c:numCache>
                <c:formatCode>General</c:formatCode>
                <c:ptCount val="3"/>
              </c:numCache>
            </c:numRef>
          </c:val>
          <c:extLst xmlns:c16r2="http://schemas.microsoft.com/office/drawing/2015/06/chart">
            <c:ext xmlns:c16="http://schemas.microsoft.com/office/drawing/2014/chart" uri="{C3380CC4-5D6E-409C-BE32-E72D297353CC}">
              <c16:uniqueId val="{00000001-F3DC-4060-B60B-89E4C98F03B6}"/>
            </c:ext>
          </c:extLst>
        </c:ser>
        <c:dLbls>
          <c:showLegendKey val="0"/>
          <c:showVal val="0"/>
          <c:showCatName val="0"/>
          <c:showSerName val="0"/>
          <c:showPercent val="0"/>
          <c:showBubbleSize val="0"/>
        </c:dLbls>
        <c:gapWidth val="150"/>
        <c:shape val="box"/>
        <c:axId val="100800768"/>
        <c:axId val="102584320"/>
        <c:axId val="0"/>
      </c:bar3DChart>
      <c:catAx>
        <c:axId val="100800768"/>
        <c:scaling>
          <c:orientation val="minMax"/>
        </c:scaling>
        <c:delete val="0"/>
        <c:axPos val="b"/>
        <c:numFmt formatCode="General" sourceLinked="1"/>
        <c:majorTickMark val="out"/>
        <c:minorTickMark val="none"/>
        <c:tickLblPos val="nextTo"/>
        <c:crossAx val="102584320"/>
        <c:crosses val="autoZero"/>
        <c:auto val="1"/>
        <c:lblAlgn val="ctr"/>
        <c:lblOffset val="100"/>
        <c:noMultiLvlLbl val="0"/>
      </c:catAx>
      <c:valAx>
        <c:axId val="102584320"/>
        <c:scaling>
          <c:orientation val="minMax"/>
        </c:scaling>
        <c:delete val="0"/>
        <c:axPos val="l"/>
        <c:majorGridlines/>
        <c:numFmt formatCode="0.00%" sourceLinked="1"/>
        <c:majorTickMark val="out"/>
        <c:minorTickMark val="none"/>
        <c:tickLblPos val="nextTo"/>
        <c:crossAx val="100800768"/>
        <c:crosses val="autoZero"/>
        <c:crossBetween val="between"/>
      </c:valAx>
    </c:plotArea>
    <c:legend>
      <c:legendPos val="r"/>
      <c:legendEntry>
        <c:idx val="1"/>
        <c:delete val="1"/>
      </c:legendEntry>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Price Earning Ratio</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'Ratio Analysis'!$F$18</c:f>
              <c:strCache>
                <c:ptCount val="1"/>
                <c:pt idx="0">
                  <c:v>SIBL</c:v>
                </c:pt>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Analysis'!$G$18:$I$18</c:f>
              <c:numCache>
                <c:formatCode>General</c:formatCode>
                <c:ptCount val="3"/>
                <c:pt idx="0">
                  <c:v>4.9635036496350358</c:v>
                </c:pt>
                <c:pt idx="1">
                  <c:v>4.9484536082474229</c:v>
                </c:pt>
                <c:pt idx="2">
                  <c:v>5.9354838709677376</c:v>
                </c:pt>
              </c:numCache>
            </c:numRef>
          </c:val>
          <c:extLst xmlns:c16r2="http://schemas.microsoft.com/office/drawing/2015/06/chart">
            <c:ext xmlns:c16="http://schemas.microsoft.com/office/drawing/2014/chart" uri="{C3380CC4-5D6E-409C-BE32-E72D297353CC}">
              <c16:uniqueId val="{00000000-B1A8-4FB1-9F75-D39254434C03}"/>
            </c:ext>
          </c:extLst>
        </c:ser>
        <c:ser>
          <c:idx val="1"/>
          <c:order val="1"/>
          <c:tx>
            <c:strRef>
              <c:f>'Ratio Analysis'!$F$19</c:f>
              <c:strCache>
                <c:ptCount val="1"/>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Analysis'!$G$19:$I$19</c:f>
              <c:numCache>
                <c:formatCode>General</c:formatCode>
                <c:ptCount val="3"/>
              </c:numCache>
            </c:numRef>
          </c:val>
          <c:extLst xmlns:c16r2="http://schemas.microsoft.com/office/drawing/2015/06/chart">
            <c:ext xmlns:c16="http://schemas.microsoft.com/office/drawing/2014/chart" uri="{C3380CC4-5D6E-409C-BE32-E72D297353CC}">
              <c16:uniqueId val="{00000001-B1A8-4FB1-9F75-D39254434C03}"/>
            </c:ext>
          </c:extLst>
        </c:ser>
        <c:dLbls>
          <c:showLegendKey val="0"/>
          <c:showVal val="0"/>
          <c:showCatName val="0"/>
          <c:showSerName val="0"/>
          <c:showPercent val="0"/>
          <c:showBubbleSize val="0"/>
        </c:dLbls>
        <c:gapWidth val="150"/>
        <c:shape val="box"/>
        <c:axId val="100994048"/>
        <c:axId val="100995840"/>
        <c:axId val="0"/>
      </c:bar3DChart>
      <c:catAx>
        <c:axId val="100994048"/>
        <c:scaling>
          <c:orientation val="minMax"/>
        </c:scaling>
        <c:delete val="0"/>
        <c:axPos val="b"/>
        <c:numFmt formatCode="General" sourceLinked="1"/>
        <c:majorTickMark val="out"/>
        <c:minorTickMark val="none"/>
        <c:tickLblPos val="nextTo"/>
        <c:crossAx val="100995840"/>
        <c:crosses val="autoZero"/>
        <c:auto val="1"/>
        <c:lblAlgn val="ctr"/>
        <c:lblOffset val="100"/>
        <c:noMultiLvlLbl val="0"/>
      </c:catAx>
      <c:valAx>
        <c:axId val="100995840"/>
        <c:scaling>
          <c:orientation val="minMax"/>
        </c:scaling>
        <c:delete val="0"/>
        <c:axPos val="l"/>
        <c:majorGridlines/>
        <c:numFmt formatCode="General" sourceLinked="1"/>
        <c:majorTickMark val="out"/>
        <c:minorTickMark val="none"/>
        <c:tickLblPos val="nextTo"/>
        <c:crossAx val="100994048"/>
        <c:crosses val="autoZero"/>
        <c:crossBetween val="between"/>
      </c:valAx>
    </c:plotArea>
    <c:legend>
      <c:legendPos val="r"/>
      <c:legendEntry>
        <c:idx val="1"/>
        <c:delete val="1"/>
      </c:legendEntry>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Total</a:t>
            </a:r>
            <a:r>
              <a:rPr lang="en-US" baseline="0"/>
              <a:t> Asset </a:t>
            </a:r>
            <a:r>
              <a:rPr lang="en-US"/>
              <a:t> Turnover Ratio</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'Ratio Analysis'!$F$21</c:f>
              <c:strCache>
                <c:ptCount val="1"/>
                <c:pt idx="0">
                  <c:v>SIBL</c:v>
                </c:pt>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Analysis'!$G$21:$I$21</c:f>
              <c:numCache>
                <c:formatCode>0.00</c:formatCode>
                <c:ptCount val="3"/>
                <c:pt idx="0">
                  <c:v>0.74361345198897311</c:v>
                </c:pt>
                <c:pt idx="1">
                  <c:v>0.76279394404837209</c:v>
                </c:pt>
                <c:pt idx="2">
                  <c:v>0.75751980894964743</c:v>
                </c:pt>
              </c:numCache>
            </c:numRef>
          </c:val>
          <c:extLst xmlns:c16r2="http://schemas.microsoft.com/office/drawing/2015/06/chart">
            <c:ext xmlns:c16="http://schemas.microsoft.com/office/drawing/2014/chart" uri="{C3380CC4-5D6E-409C-BE32-E72D297353CC}">
              <c16:uniqueId val="{00000000-D345-4650-B6B4-E2AA68C2868B}"/>
            </c:ext>
          </c:extLst>
        </c:ser>
        <c:ser>
          <c:idx val="1"/>
          <c:order val="1"/>
          <c:tx>
            <c:strRef>
              <c:f>'Ratio Analysis'!$F$22</c:f>
              <c:strCache>
                <c:ptCount val="1"/>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Analysis'!$G$22:$I$22</c:f>
              <c:numCache>
                <c:formatCode>General</c:formatCode>
                <c:ptCount val="3"/>
              </c:numCache>
            </c:numRef>
          </c:val>
          <c:extLst xmlns:c16r2="http://schemas.microsoft.com/office/drawing/2015/06/chart">
            <c:ext xmlns:c16="http://schemas.microsoft.com/office/drawing/2014/chart" uri="{C3380CC4-5D6E-409C-BE32-E72D297353CC}">
              <c16:uniqueId val="{00000001-D345-4650-B6B4-E2AA68C2868B}"/>
            </c:ext>
          </c:extLst>
        </c:ser>
        <c:dLbls>
          <c:showLegendKey val="0"/>
          <c:showVal val="0"/>
          <c:showCatName val="0"/>
          <c:showSerName val="0"/>
          <c:showPercent val="0"/>
          <c:showBubbleSize val="0"/>
        </c:dLbls>
        <c:gapWidth val="150"/>
        <c:shape val="box"/>
        <c:axId val="102621568"/>
        <c:axId val="102623104"/>
        <c:axId val="0"/>
      </c:bar3DChart>
      <c:catAx>
        <c:axId val="102621568"/>
        <c:scaling>
          <c:orientation val="minMax"/>
        </c:scaling>
        <c:delete val="0"/>
        <c:axPos val="b"/>
        <c:numFmt formatCode="General" sourceLinked="1"/>
        <c:majorTickMark val="out"/>
        <c:minorTickMark val="none"/>
        <c:tickLblPos val="nextTo"/>
        <c:crossAx val="102623104"/>
        <c:crosses val="autoZero"/>
        <c:auto val="1"/>
        <c:lblAlgn val="ctr"/>
        <c:lblOffset val="100"/>
        <c:noMultiLvlLbl val="0"/>
      </c:catAx>
      <c:valAx>
        <c:axId val="102623104"/>
        <c:scaling>
          <c:orientation val="minMax"/>
        </c:scaling>
        <c:delete val="0"/>
        <c:axPos val="l"/>
        <c:majorGridlines/>
        <c:numFmt formatCode="0.00" sourceLinked="1"/>
        <c:majorTickMark val="out"/>
        <c:minorTickMark val="none"/>
        <c:tickLblPos val="nextTo"/>
        <c:crossAx val="102621568"/>
        <c:crosses val="autoZero"/>
        <c:crossBetween val="between"/>
      </c:valAx>
    </c:plotArea>
    <c:legend>
      <c:legendPos val="r"/>
      <c:legendEntry>
        <c:idx val="1"/>
        <c:delete val="1"/>
      </c:legendEntry>
      <c:overlay val="0"/>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Inventory Turnover Ratio</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'Ratio Analysis'!$F$23</c:f>
              <c:strCache>
                <c:ptCount val="1"/>
                <c:pt idx="0">
                  <c:v>SIBL</c:v>
                </c:pt>
              </c:strCache>
            </c:strRef>
          </c:tx>
          <c:invertIfNegative val="0"/>
          <c:dLbls>
            <c:dLbl>
              <c:idx val="0"/>
              <c:layout>
                <c:manualLayout>
                  <c:x val="0"/>
                  <c:y val="1.3888888888888911E-2"/>
                </c:manualLayout>
              </c:layout>
              <c:tx>
                <c:rich>
                  <a:bodyPr/>
                  <a:lstStyle/>
                  <a:p>
                    <a:r>
                      <a:rPr lang="en-US"/>
                      <a:t>89.53</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481A-458C-8B2C-BA6F949C4D79}"/>
                </c:ext>
              </c:extLst>
            </c:dLbl>
            <c:dLbl>
              <c:idx val="1"/>
              <c:tx>
                <c:rich>
                  <a:bodyPr/>
                  <a:lstStyle/>
                  <a:p>
                    <a:r>
                      <a:rPr lang="en-US"/>
                      <a:t>91.32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81A-458C-8B2C-BA6F949C4D79}"/>
                </c:ext>
              </c:extLst>
            </c:dLbl>
            <c:dLbl>
              <c:idx val="2"/>
              <c:tx>
                <c:rich>
                  <a:bodyPr/>
                  <a:lstStyle/>
                  <a:p>
                    <a:r>
                      <a:rPr lang="en-US"/>
                      <a:t>91.63</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481A-458C-8B2C-BA6F949C4D79}"/>
                </c:ext>
              </c:extLst>
            </c:dLbl>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Analysis'!$G$23:$I$23</c:f>
              <c:numCache>
                <c:formatCode>0.00%</c:formatCode>
                <c:ptCount val="3"/>
                <c:pt idx="0">
                  <c:v>0.8952923948604915</c:v>
                </c:pt>
                <c:pt idx="1">
                  <c:v>0.91320137366326115</c:v>
                </c:pt>
                <c:pt idx="2">
                  <c:v>0.91632412335264768</c:v>
                </c:pt>
              </c:numCache>
            </c:numRef>
          </c:val>
          <c:extLst xmlns:c16r2="http://schemas.microsoft.com/office/drawing/2015/06/chart">
            <c:ext xmlns:c16="http://schemas.microsoft.com/office/drawing/2014/chart" uri="{C3380CC4-5D6E-409C-BE32-E72D297353CC}">
              <c16:uniqueId val="{00000001-481A-458C-8B2C-BA6F949C4D79}"/>
            </c:ext>
          </c:extLst>
        </c:ser>
        <c:ser>
          <c:idx val="1"/>
          <c:order val="1"/>
          <c:tx>
            <c:strRef>
              <c:f>'Ratio Analysis'!$F$24</c:f>
              <c:strCache>
                <c:ptCount val="1"/>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Analysis'!$G$24:$I$24</c:f>
              <c:numCache>
                <c:formatCode>General</c:formatCode>
                <c:ptCount val="3"/>
              </c:numCache>
            </c:numRef>
          </c:val>
          <c:extLst xmlns:c16r2="http://schemas.microsoft.com/office/drawing/2015/06/chart">
            <c:ext xmlns:c16="http://schemas.microsoft.com/office/drawing/2014/chart" uri="{C3380CC4-5D6E-409C-BE32-E72D297353CC}">
              <c16:uniqueId val="{00000002-481A-458C-8B2C-BA6F949C4D79}"/>
            </c:ext>
          </c:extLst>
        </c:ser>
        <c:dLbls>
          <c:showLegendKey val="0"/>
          <c:showVal val="0"/>
          <c:showCatName val="0"/>
          <c:showSerName val="0"/>
          <c:showPercent val="0"/>
          <c:showBubbleSize val="0"/>
        </c:dLbls>
        <c:gapWidth val="150"/>
        <c:shape val="box"/>
        <c:axId val="102967552"/>
        <c:axId val="102981632"/>
        <c:axId val="0"/>
      </c:bar3DChart>
      <c:catAx>
        <c:axId val="102967552"/>
        <c:scaling>
          <c:orientation val="minMax"/>
        </c:scaling>
        <c:delete val="0"/>
        <c:axPos val="b"/>
        <c:numFmt formatCode="General" sourceLinked="1"/>
        <c:majorTickMark val="out"/>
        <c:minorTickMark val="none"/>
        <c:tickLblPos val="nextTo"/>
        <c:crossAx val="102981632"/>
        <c:crosses val="autoZero"/>
        <c:auto val="1"/>
        <c:lblAlgn val="ctr"/>
        <c:lblOffset val="100"/>
        <c:noMultiLvlLbl val="0"/>
      </c:catAx>
      <c:valAx>
        <c:axId val="102981632"/>
        <c:scaling>
          <c:orientation val="minMax"/>
        </c:scaling>
        <c:delete val="0"/>
        <c:axPos val="l"/>
        <c:majorGridlines/>
        <c:numFmt formatCode="0.00%" sourceLinked="1"/>
        <c:majorTickMark val="out"/>
        <c:minorTickMark val="none"/>
        <c:tickLblPos val="nextTo"/>
        <c:crossAx val="102967552"/>
        <c:crosses val="autoZero"/>
        <c:crossBetween val="between"/>
      </c:valAx>
    </c:plotArea>
    <c:legend>
      <c:legendPos val="r"/>
      <c:legendEntry>
        <c:idx val="1"/>
        <c:delete val="1"/>
      </c:legendEntry>
      <c:overlay val="0"/>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Current Ratio</a:t>
            </a: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3475240594925633"/>
          <c:y val="0.21332203266258384"/>
          <c:w val="0.62072003499562634"/>
          <c:h val="0.68921660834062359"/>
        </c:manualLayout>
      </c:layout>
      <c:bar3DChart>
        <c:barDir val="col"/>
        <c:grouping val="clustered"/>
        <c:varyColors val="0"/>
        <c:ser>
          <c:idx val="0"/>
          <c:order val="0"/>
          <c:tx>
            <c:strRef>
              <c:f>'Ratio Analysis'!$F$26</c:f>
              <c:strCache>
                <c:ptCount val="1"/>
                <c:pt idx="0">
                  <c:v>SIBL</c:v>
                </c:pt>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Analysis'!$G$26:$I$26</c:f>
              <c:numCache>
                <c:formatCode>0.00</c:formatCode>
                <c:ptCount val="3"/>
                <c:pt idx="0">
                  <c:v>0.9904940880241917</c:v>
                </c:pt>
                <c:pt idx="1">
                  <c:v>1.0639769416473739</c:v>
                </c:pt>
                <c:pt idx="2">
                  <c:v>1.054464802359911</c:v>
                </c:pt>
              </c:numCache>
            </c:numRef>
          </c:val>
          <c:extLst xmlns:c16r2="http://schemas.microsoft.com/office/drawing/2015/06/chart">
            <c:ext xmlns:c16="http://schemas.microsoft.com/office/drawing/2014/chart" uri="{C3380CC4-5D6E-409C-BE32-E72D297353CC}">
              <c16:uniqueId val="{00000000-3295-44F2-B598-1C5F548FEAB8}"/>
            </c:ext>
          </c:extLst>
        </c:ser>
        <c:ser>
          <c:idx val="1"/>
          <c:order val="1"/>
          <c:tx>
            <c:strRef>
              <c:f>'Ratio Analysis'!$F$27</c:f>
              <c:strCache>
                <c:ptCount val="1"/>
              </c:strCache>
            </c:strRef>
          </c:tx>
          <c:invertIfNegative val="0"/>
          <c:dLbls>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'Ratio Analysis'!$G$4:$I$4</c:f>
              <c:numCache>
                <c:formatCode>General</c:formatCode>
                <c:ptCount val="3"/>
                <c:pt idx="0">
                  <c:v>2015</c:v>
                </c:pt>
                <c:pt idx="1">
                  <c:v>2016</c:v>
                </c:pt>
                <c:pt idx="2">
                  <c:v>2017</c:v>
                </c:pt>
              </c:numCache>
            </c:numRef>
          </c:cat>
          <c:val>
            <c:numRef>
              <c:f>'Ratio Analysis'!$G$27:$I$27</c:f>
              <c:numCache>
                <c:formatCode>General</c:formatCode>
                <c:ptCount val="3"/>
              </c:numCache>
            </c:numRef>
          </c:val>
          <c:extLst xmlns:c16r2="http://schemas.microsoft.com/office/drawing/2015/06/chart">
            <c:ext xmlns:c16="http://schemas.microsoft.com/office/drawing/2014/chart" uri="{C3380CC4-5D6E-409C-BE32-E72D297353CC}">
              <c16:uniqueId val="{00000001-3295-44F2-B598-1C5F548FEAB8}"/>
            </c:ext>
          </c:extLst>
        </c:ser>
        <c:dLbls>
          <c:showLegendKey val="0"/>
          <c:showVal val="0"/>
          <c:showCatName val="0"/>
          <c:showSerName val="0"/>
          <c:showPercent val="0"/>
          <c:showBubbleSize val="0"/>
        </c:dLbls>
        <c:gapWidth val="150"/>
        <c:shape val="box"/>
        <c:axId val="100555776"/>
        <c:axId val="100557568"/>
        <c:axId val="0"/>
      </c:bar3DChart>
      <c:catAx>
        <c:axId val="100555776"/>
        <c:scaling>
          <c:orientation val="minMax"/>
        </c:scaling>
        <c:delete val="0"/>
        <c:axPos val="b"/>
        <c:numFmt formatCode="General" sourceLinked="1"/>
        <c:majorTickMark val="out"/>
        <c:minorTickMark val="none"/>
        <c:tickLblPos val="nextTo"/>
        <c:crossAx val="100557568"/>
        <c:crosses val="autoZero"/>
        <c:auto val="1"/>
        <c:lblAlgn val="ctr"/>
        <c:lblOffset val="100"/>
        <c:noMultiLvlLbl val="0"/>
      </c:catAx>
      <c:valAx>
        <c:axId val="100557568"/>
        <c:scaling>
          <c:orientation val="minMax"/>
        </c:scaling>
        <c:delete val="0"/>
        <c:axPos val="l"/>
        <c:majorGridlines/>
        <c:numFmt formatCode="0.00" sourceLinked="1"/>
        <c:majorTickMark val="out"/>
        <c:minorTickMark val="none"/>
        <c:tickLblPos val="nextTo"/>
        <c:crossAx val="100555776"/>
        <c:crosses val="autoZero"/>
        <c:crossBetween val="between"/>
      </c:valAx>
    </c:plotArea>
    <c:legend>
      <c:legendPos val="r"/>
      <c:legendEntry>
        <c:idx val="1"/>
        <c:delete val="1"/>
      </c:legendEntry>
      <c:overlay val="0"/>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title>
      <c:overlay val="0"/>
    </c:title>
    <c:autoTitleDeleted val="0"/>
    <c:plotArea>
      <c:layout/>
      <c:lineChart>
        <c:grouping val="standard"/>
        <c:varyColors val="0"/>
        <c:ser>
          <c:idx val="0"/>
          <c:order val="0"/>
          <c:tx>
            <c:strRef>
              <c:f>'Growth calculation'!$B$5</c:f>
              <c:strCache>
                <c:ptCount val="1"/>
                <c:pt idx="0">
                  <c:v>Total assets Growth</c:v>
                </c:pt>
              </c:strCache>
            </c:strRef>
          </c:tx>
          <c:dLbls>
            <c:spPr>
              <a:noFill/>
              <a:ln>
                <a:noFill/>
              </a:ln>
              <a:effectLst/>
            </c:spPr>
            <c:txPr>
              <a:bodyPr/>
              <a:lstStyle/>
              <a:p>
                <a:pPr>
                  <a:defRPr b="1"/>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'Growth calculation'!$D$3:$G$3</c:f>
              <c:numCache>
                <c:formatCode>General</c:formatCode>
                <c:ptCount val="4"/>
                <c:pt idx="0">
                  <c:v>2014</c:v>
                </c:pt>
                <c:pt idx="1">
                  <c:v>2015</c:v>
                </c:pt>
                <c:pt idx="2">
                  <c:v>2016</c:v>
                </c:pt>
                <c:pt idx="3">
                  <c:v>2017</c:v>
                </c:pt>
              </c:numCache>
            </c:numRef>
          </c:cat>
          <c:val>
            <c:numRef>
              <c:f>'Growth calculation'!$D$6:$G$6</c:f>
              <c:numCache>
                <c:formatCode>0.00%</c:formatCode>
                <c:ptCount val="4"/>
                <c:pt idx="0">
                  <c:v>0.15000000000000016</c:v>
                </c:pt>
                <c:pt idx="1">
                  <c:v>0.17204154051502452</c:v>
                </c:pt>
                <c:pt idx="2">
                  <c:v>0.26558264077152127</c:v>
                </c:pt>
                <c:pt idx="3">
                  <c:v>0.21280863858832849</c:v>
                </c:pt>
              </c:numCache>
            </c:numRef>
          </c:val>
          <c:smooth val="0"/>
          <c:extLst xmlns:c16r2="http://schemas.microsoft.com/office/drawing/2015/06/chart">
            <c:ext xmlns:c16="http://schemas.microsoft.com/office/drawing/2014/chart" uri="{C3380CC4-5D6E-409C-BE32-E72D297353CC}">
              <c16:uniqueId val="{00000000-054C-4205-8E25-6D77E18B57EF}"/>
            </c:ext>
          </c:extLst>
        </c:ser>
        <c:dLbls>
          <c:showLegendKey val="0"/>
          <c:showVal val="0"/>
          <c:showCatName val="0"/>
          <c:showSerName val="0"/>
          <c:showPercent val="0"/>
          <c:showBubbleSize val="0"/>
        </c:dLbls>
        <c:marker val="1"/>
        <c:smooth val="0"/>
        <c:axId val="103315328"/>
        <c:axId val="103316864"/>
      </c:lineChart>
      <c:catAx>
        <c:axId val="103315328"/>
        <c:scaling>
          <c:orientation val="minMax"/>
        </c:scaling>
        <c:delete val="0"/>
        <c:axPos val="b"/>
        <c:numFmt formatCode="General" sourceLinked="1"/>
        <c:majorTickMark val="out"/>
        <c:minorTickMark val="none"/>
        <c:tickLblPos val="nextTo"/>
        <c:crossAx val="103316864"/>
        <c:crosses val="autoZero"/>
        <c:auto val="1"/>
        <c:lblAlgn val="ctr"/>
        <c:lblOffset val="100"/>
        <c:noMultiLvlLbl val="0"/>
      </c:catAx>
      <c:valAx>
        <c:axId val="103316864"/>
        <c:scaling>
          <c:orientation val="minMax"/>
        </c:scaling>
        <c:delete val="0"/>
        <c:axPos val="l"/>
        <c:majorGridlines/>
        <c:numFmt formatCode="0.00%" sourceLinked="1"/>
        <c:majorTickMark val="out"/>
        <c:minorTickMark val="none"/>
        <c:tickLblPos val="nextTo"/>
        <c:crossAx val="103315328"/>
        <c:crosses val="autoZero"/>
        <c:crossBetween val="between"/>
      </c:valAx>
    </c:plotArea>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title>
      <c:layout>
        <c:manualLayout>
          <c:xMode val="edge"/>
          <c:yMode val="edge"/>
          <c:x val="5.2798977050945738E-2"/>
          <c:y val="5.1779961664481115E-2"/>
        </c:manualLayout>
      </c:layout>
      <c:overlay val="0"/>
    </c:title>
    <c:autoTitleDeleted val="0"/>
    <c:plotArea>
      <c:layout/>
      <c:lineChart>
        <c:grouping val="standard"/>
        <c:varyColors val="0"/>
        <c:ser>
          <c:idx val="0"/>
          <c:order val="0"/>
          <c:tx>
            <c:strRef>
              <c:f>'Growth calculation'!$B$8</c:f>
              <c:strCache>
                <c:ptCount val="1"/>
                <c:pt idx="0">
                  <c:v>Long term liabilities Growth</c:v>
                </c:pt>
              </c:strCache>
            </c:strRef>
          </c:tx>
          <c:dLbls>
            <c:spPr>
              <a:noFill/>
              <a:ln>
                <a:noFill/>
              </a:ln>
              <a:effectLst/>
            </c:spPr>
            <c:txPr>
              <a:bodyPr/>
              <a:lstStyle/>
              <a:p>
                <a:pPr>
                  <a:defRPr b="1"/>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'Growth calculation'!$D$3:$G$3</c:f>
              <c:numCache>
                <c:formatCode>General</c:formatCode>
                <c:ptCount val="4"/>
                <c:pt idx="0">
                  <c:v>2014</c:v>
                </c:pt>
                <c:pt idx="1">
                  <c:v>2015</c:v>
                </c:pt>
                <c:pt idx="2">
                  <c:v>2016</c:v>
                </c:pt>
                <c:pt idx="3">
                  <c:v>2017</c:v>
                </c:pt>
              </c:numCache>
            </c:numRef>
          </c:cat>
          <c:val>
            <c:numRef>
              <c:f>'Growth calculation'!$D$9:$G$9</c:f>
              <c:numCache>
                <c:formatCode>0.00%</c:formatCode>
                <c:ptCount val="4"/>
                <c:pt idx="0">
                  <c:v>0.22645240180731799</c:v>
                </c:pt>
                <c:pt idx="1">
                  <c:v>0.18124606670862198</c:v>
                </c:pt>
                <c:pt idx="2">
                  <c:v>0.27876183007787947</c:v>
                </c:pt>
                <c:pt idx="3">
                  <c:v>0.22696738616521814</c:v>
                </c:pt>
              </c:numCache>
            </c:numRef>
          </c:val>
          <c:smooth val="0"/>
          <c:extLst xmlns:c16r2="http://schemas.microsoft.com/office/drawing/2015/06/chart">
            <c:ext xmlns:c16="http://schemas.microsoft.com/office/drawing/2014/chart" uri="{C3380CC4-5D6E-409C-BE32-E72D297353CC}">
              <c16:uniqueId val="{00000000-E047-4F3B-9952-3A6D2F5C6638}"/>
            </c:ext>
          </c:extLst>
        </c:ser>
        <c:dLbls>
          <c:showLegendKey val="0"/>
          <c:showVal val="0"/>
          <c:showCatName val="0"/>
          <c:showSerName val="0"/>
          <c:showPercent val="0"/>
          <c:showBubbleSize val="0"/>
        </c:dLbls>
        <c:marker val="1"/>
        <c:smooth val="0"/>
        <c:axId val="103485440"/>
        <c:axId val="103486976"/>
      </c:lineChart>
      <c:catAx>
        <c:axId val="103485440"/>
        <c:scaling>
          <c:orientation val="minMax"/>
        </c:scaling>
        <c:delete val="0"/>
        <c:axPos val="b"/>
        <c:numFmt formatCode="General" sourceLinked="1"/>
        <c:majorTickMark val="out"/>
        <c:minorTickMark val="none"/>
        <c:tickLblPos val="nextTo"/>
        <c:crossAx val="103486976"/>
        <c:crosses val="autoZero"/>
        <c:auto val="1"/>
        <c:lblAlgn val="ctr"/>
        <c:lblOffset val="100"/>
        <c:noMultiLvlLbl val="0"/>
      </c:catAx>
      <c:valAx>
        <c:axId val="103486976"/>
        <c:scaling>
          <c:orientation val="minMax"/>
        </c:scaling>
        <c:delete val="0"/>
        <c:axPos val="l"/>
        <c:majorGridlines/>
        <c:numFmt formatCode="0.00%" sourceLinked="1"/>
        <c:majorTickMark val="out"/>
        <c:minorTickMark val="none"/>
        <c:tickLblPos val="nextTo"/>
        <c:crossAx val="103485440"/>
        <c:crosses val="autoZero"/>
        <c:crossBetween val="between"/>
      </c:valAx>
    </c:plotArea>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title>
      <c:overlay val="0"/>
    </c:title>
    <c:autoTitleDeleted val="0"/>
    <c:plotArea>
      <c:layout/>
      <c:lineChart>
        <c:grouping val="standard"/>
        <c:varyColors val="0"/>
        <c:ser>
          <c:idx val="0"/>
          <c:order val="0"/>
          <c:tx>
            <c:strRef>
              <c:f>'Growth calculation'!$B$11</c:f>
              <c:strCache>
                <c:ptCount val="1"/>
                <c:pt idx="0">
                  <c:v>Term deposit balance Growth</c:v>
                </c:pt>
              </c:strCache>
            </c:strRef>
          </c:tx>
          <c:dLbls>
            <c:spPr>
              <a:noFill/>
              <a:ln>
                <a:noFill/>
              </a:ln>
              <a:effectLst/>
            </c:spPr>
            <c:txPr>
              <a:bodyPr/>
              <a:lstStyle/>
              <a:p>
                <a:pPr>
                  <a:defRPr b="1"/>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'Growth calculation'!$D$3:$G$3</c:f>
              <c:numCache>
                <c:formatCode>General</c:formatCode>
                <c:ptCount val="4"/>
                <c:pt idx="0">
                  <c:v>2014</c:v>
                </c:pt>
                <c:pt idx="1">
                  <c:v>2015</c:v>
                </c:pt>
                <c:pt idx="2">
                  <c:v>2016</c:v>
                </c:pt>
                <c:pt idx="3">
                  <c:v>2017</c:v>
                </c:pt>
              </c:numCache>
            </c:numRef>
          </c:cat>
          <c:val>
            <c:numRef>
              <c:f>'Growth calculation'!$D$12:$G$12</c:f>
              <c:numCache>
                <c:formatCode>0.00%</c:formatCode>
                <c:ptCount val="4"/>
                <c:pt idx="0">
                  <c:v>0.22017438777714499</c:v>
                </c:pt>
                <c:pt idx="1">
                  <c:v>0.20316259606486139</c:v>
                </c:pt>
                <c:pt idx="2">
                  <c:v>0.27276922768224432</c:v>
                </c:pt>
                <c:pt idx="3">
                  <c:v>0.20029112999427198</c:v>
                </c:pt>
              </c:numCache>
            </c:numRef>
          </c:val>
          <c:smooth val="0"/>
          <c:extLst xmlns:c16r2="http://schemas.microsoft.com/office/drawing/2015/06/chart">
            <c:ext xmlns:c16="http://schemas.microsoft.com/office/drawing/2014/chart" uri="{C3380CC4-5D6E-409C-BE32-E72D297353CC}">
              <c16:uniqueId val="{00000000-966A-4422-8B84-EC48A6F1A1E0}"/>
            </c:ext>
          </c:extLst>
        </c:ser>
        <c:dLbls>
          <c:showLegendKey val="0"/>
          <c:showVal val="0"/>
          <c:showCatName val="0"/>
          <c:showSerName val="0"/>
          <c:showPercent val="0"/>
          <c:showBubbleSize val="0"/>
        </c:dLbls>
        <c:marker val="1"/>
        <c:smooth val="0"/>
        <c:axId val="103790464"/>
        <c:axId val="103792000"/>
      </c:lineChart>
      <c:catAx>
        <c:axId val="103790464"/>
        <c:scaling>
          <c:orientation val="minMax"/>
        </c:scaling>
        <c:delete val="0"/>
        <c:axPos val="b"/>
        <c:numFmt formatCode="General" sourceLinked="1"/>
        <c:majorTickMark val="out"/>
        <c:minorTickMark val="none"/>
        <c:tickLblPos val="nextTo"/>
        <c:crossAx val="103792000"/>
        <c:crosses val="autoZero"/>
        <c:auto val="1"/>
        <c:lblAlgn val="ctr"/>
        <c:lblOffset val="100"/>
        <c:noMultiLvlLbl val="0"/>
      </c:catAx>
      <c:valAx>
        <c:axId val="103792000"/>
        <c:scaling>
          <c:orientation val="minMax"/>
        </c:scaling>
        <c:delete val="0"/>
        <c:axPos val="l"/>
        <c:majorGridlines/>
        <c:numFmt formatCode="0.00%" sourceLinked="1"/>
        <c:majorTickMark val="out"/>
        <c:minorTickMark val="none"/>
        <c:tickLblPos val="nextTo"/>
        <c:crossAx val="103790464"/>
        <c:crosses val="autoZero"/>
        <c:crossBetween val="between"/>
      </c:valAx>
    </c:plotArea>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title>
      <c:overlay val="0"/>
    </c:title>
    <c:autoTitleDeleted val="0"/>
    <c:plotArea>
      <c:layout/>
      <c:lineChart>
        <c:grouping val="standard"/>
        <c:varyColors val="0"/>
        <c:ser>
          <c:idx val="0"/>
          <c:order val="0"/>
          <c:tx>
            <c:strRef>
              <c:f>'Growth calculation'!$B$14</c:f>
              <c:strCache>
                <c:ptCount val="1"/>
                <c:pt idx="0">
                  <c:v>Operational income Growth</c:v>
                </c:pt>
              </c:strCache>
            </c:strRef>
          </c:tx>
          <c:dLbls>
            <c:spPr>
              <a:noFill/>
              <a:ln>
                <a:noFill/>
              </a:ln>
              <a:effectLst/>
            </c:spPr>
            <c:txPr>
              <a:bodyPr/>
              <a:lstStyle/>
              <a:p>
                <a:pPr>
                  <a:defRPr b="1"/>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'Growth calculation'!$D$3:$G$3</c:f>
              <c:numCache>
                <c:formatCode>General</c:formatCode>
                <c:ptCount val="4"/>
                <c:pt idx="0">
                  <c:v>2014</c:v>
                </c:pt>
                <c:pt idx="1">
                  <c:v>2015</c:v>
                </c:pt>
                <c:pt idx="2">
                  <c:v>2016</c:v>
                </c:pt>
                <c:pt idx="3">
                  <c:v>2017</c:v>
                </c:pt>
              </c:numCache>
            </c:numRef>
          </c:cat>
          <c:val>
            <c:numRef>
              <c:f>'Growth calculation'!$D$15:$G$15</c:f>
              <c:numCache>
                <c:formatCode>0.00%</c:formatCode>
                <c:ptCount val="4"/>
                <c:pt idx="0">
                  <c:v>0.22266187050359712</c:v>
                </c:pt>
                <c:pt idx="1">
                  <c:v>0.21962341865254489</c:v>
                </c:pt>
                <c:pt idx="2">
                  <c:v>0.17163189000120621</c:v>
                </c:pt>
                <c:pt idx="3">
                  <c:v>0.13073913938645279</c:v>
                </c:pt>
              </c:numCache>
            </c:numRef>
          </c:val>
          <c:smooth val="0"/>
          <c:extLst xmlns:c16r2="http://schemas.microsoft.com/office/drawing/2015/06/chart">
            <c:ext xmlns:c16="http://schemas.microsoft.com/office/drawing/2014/chart" uri="{C3380CC4-5D6E-409C-BE32-E72D297353CC}">
              <c16:uniqueId val="{00000000-CEBB-4B25-AF6A-FD03B18FB9C0}"/>
            </c:ext>
          </c:extLst>
        </c:ser>
        <c:dLbls>
          <c:showLegendKey val="0"/>
          <c:showVal val="0"/>
          <c:showCatName val="0"/>
          <c:showSerName val="0"/>
          <c:showPercent val="0"/>
          <c:showBubbleSize val="0"/>
        </c:dLbls>
        <c:marker val="1"/>
        <c:smooth val="0"/>
        <c:axId val="104001536"/>
        <c:axId val="104003072"/>
      </c:lineChart>
      <c:catAx>
        <c:axId val="104001536"/>
        <c:scaling>
          <c:orientation val="minMax"/>
        </c:scaling>
        <c:delete val="0"/>
        <c:axPos val="b"/>
        <c:numFmt formatCode="General" sourceLinked="1"/>
        <c:majorTickMark val="out"/>
        <c:minorTickMark val="none"/>
        <c:tickLblPos val="nextTo"/>
        <c:crossAx val="104003072"/>
        <c:crosses val="autoZero"/>
        <c:auto val="1"/>
        <c:lblAlgn val="ctr"/>
        <c:lblOffset val="100"/>
        <c:noMultiLvlLbl val="0"/>
      </c:catAx>
      <c:valAx>
        <c:axId val="104003072"/>
        <c:scaling>
          <c:orientation val="minMax"/>
        </c:scaling>
        <c:delete val="0"/>
        <c:axPos val="l"/>
        <c:majorGridlines/>
        <c:numFmt formatCode="0.00%" sourceLinked="1"/>
        <c:majorTickMark val="out"/>
        <c:minorTickMark val="none"/>
        <c:tickLblPos val="nextTo"/>
        <c:crossAx val="104001536"/>
        <c:crosses val="autoZero"/>
        <c:crossBetween val="between"/>
      </c:valAx>
    </c:plotArea>
    <c:plotVisOnly val="1"/>
    <c:dispBlanksAs val="gap"/>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title>
      <c:overlay val="0"/>
    </c:title>
    <c:autoTitleDeleted val="0"/>
    <c:plotArea>
      <c:layout/>
      <c:lineChart>
        <c:grouping val="standard"/>
        <c:varyColors val="0"/>
        <c:ser>
          <c:idx val="0"/>
          <c:order val="0"/>
          <c:tx>
            <c:strRef>
              <c:f>'Growth calculation'!$B$17</c:f>
              <c:strCache>
                <c:ptCount val="1"/>
                <c:pt idx="0">
                  <c:v>Operational expenses Growth</c:v>
                </c:pt>
              </c:strCache>
            </c:strRef>
          </c:tx>
          <c:dLbls>
            <c:spPr>
              <a:noFill/>
              <a:ln>
                <a:noFill/>
              </a:ln>
              <a:effectLst/>
            </c:spPr>
            <c:txPr>
              <a:bodyPr/>
              <a:lstStyle/>
              <a:p>
                <a:pPr>
                  <a:defRPr b="1"/>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'Growth calculation'!$D$3:$G$3</c:f>
              <c:numCache>
                <c:formatCode>General</c:formatCode>
                <c:ptCount val="4"/>
                <c:pt idx="0">
                  <c:v>2014</c:v>
                </c:pt>
                <c:pt idx="1">
                  <c:v>2015</c:v>
                </c:pt>
                <c:pt idx="2">
                  <c:v>2016</c:v>
                </c:pt>
                <c:pt idx="3">
                  <c:v>2017</c:v>
                </c:pt>
              </c:numCache>
            </c:numRef>
          </c:cat>
          <c:val>
            <c:numRef>
              <c:f>'Growth calculation'!$D$18:$G$18</c:f>
              <c:numCache>
                <c:formatCode>0.00%</c:formatCode>
                <c:ptCount val="4"/>
                <c:pt idx="0">
                  <c:v>6.9364161849711142E-2</c:v>
                </c:pt>
                <c:pt idx="1">
                  <c:v>0.24216216216216244</c:v>
                </c:pt>
                <c:pt idx="2">
                  <c:v>0.15636785610675949</c:v>
                </c:pt>
                <c:pt idx="3">
                  <c:v>0.1934269944806824</c:v>
                </c:pt>
              </c:numCache>
            </c:numRef>
          </c:val>
          <c:smooth val="0"/>
          <c:extLst xmlns:c16r2="http://schemas.microsoft.com/office/drawing/2015/06/chart">
            <c:ext xmlns:c16="http://schemas.microsoft.com/office/drawing/2014/chart" uri="{C3380CC4-5D6E-409C-BE32-E72D297353CC}">
              <c16:uniqueId val="{00000000-F21D-4C42-B62B-99C20C2CD178}"/>
            </c:ext>
          </c:extLst>
        </c:ser>
        <c:dLbls>
          <c:showLegendKey val="0"/>
          <c:showVal val="0"/>
          <c:showCatName val="0"/>
          <c:showSerName val="0"/>
          <c:showPercent val="0"/>
          <c:showBubbleSize val="0"/>
        </c:dLbls>
        <c:marker val="1"/>
        <c:smooth val="0"/>
        <c:axId val="104118144"/>
        <c:axId val="104119680"/>
      </c:lineChart>
      <c:catAx>
        <c:axId val="104118144"/>
        <c:scaling>
          <c:orientation val="minMax"/>
        </c:scaling>
        <c:delete val="0"/>
        <c:axPos val="b"/>
        <c:numFmt formatCode="General" sourceLinked="1"/>
        <c:majorTickMark val="out"/>
        <c:minorTickMark val="none"/>
        <c:tickLblPos val="nextTo"/>
        <c:crossAx val="104119680"/>
        <c:crosses val="autoZero"/>
        <c:auto val="1"/>
        <c:lblAlgn val="ctr"/>
        <c:lblOffset val="100"/>
        <c:noMultiLvlLbl val="0"/>
      </c:catAx>
      <c:valAx>
        <c:axId val="104119680"/>
        <c:scaling>
          <c:orientation val="minMax"/>
        </c:scaling>
        <c:delete val="0"/>
        <c:axPos val="l"/>
        <c:majorGridlines/>
        <c:numFmt formatCode="0.00%" sourceLinked="1"/>
        <c:majorTickMark val="out"/>
        <c:minorTickMark val="none"/>
        <c:tickLblPos val="nextTo"/>
        <c:crossAx val="104118144"/>
        <c:crosses val="autoZero"/>
        <c:crossBetween val="between"/>
      </c:valAx>
    </c:plotArea>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title>
      <c:overlay val="0"/>
    </c:title>
    <c:autoTitleDeleted val="0"/>
    <c:plotArea>
      <c:layout/>
      <c:lineChart>
        <c:grouping val="standard"/>
        <c:varyColors val="0"/>
        <c:ser>
          <c:idx val="0"/>
          <c:order val="0"/>
          <c:tx>
            <c:strRef>
              <c:f>'Growth calculation'!$B$21</c:f>
              <c:strCache>
                <c:ptCount val="1"/>
                <c:pt idx="0">
                  <c:v>Net profit after tax Growth</c:v>
                </c:pt>
              </c:strCache>
            </c:strRef>
          </c:tx>
          <c:dLbls>
            <c:spPr>
              <a:noFill/>
              <a:ln>
                <a:noFill/>
              </a:ln>
              <a:effectLst/>
            </c:sp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'Growth calculation'!$D$3:$G$3</c:f>
              <c:numCache>
                <c:formatCode>General</c:formatCode>
                <c:ptCount val="4"/>
                <c:pt idx="0">
                  <c:v>2014</c:v>
                </c:pt>
                <c:pt idx="1">
                  <c:v>2015</c:v>
                </c:pt>
                <c:pt idx="2">
                  <c:v>2016</c:v>
                </c:pt>
                <c:pt idx="3">
                  <c:v>2017</c:v>
                </c:pt>
              </c:numCache>
            </c:numRef>
          </c:cat>
          <c:val>
            <c:numRef>
              <c:f>'Growth calculation'!$D$22:$G$22</c:f>
              <c:numCache>
                <c:formatCode>0.00%</c:formatCode>
                <c:ptCount val="4"/>
                <c:pt idx="0">
                  <c:v>0.53993610223642152</c:v>
                </c:pt>
                <c:pt idx="1">
                  <c:v>6.1203319502074666E-2</c:v>
                </c:pt>
                <c:pt idx="2">
                  <c:v>0.11974584555229725</c:v>
                </c:pt>
                <c:pt idx="3">
                  <c:v>-0.36097773897861241</c:v>
                </c:pt>
              </c:numCache>
            </c:numRef>
          </c:val>
          <c:smooth val="0"/>
          <c:extLst xmlns:c16r2="http://schemas.microsoft.com/office/drawing/2015/06/chart">
            <c:ext xmlns:c16="http://schemas.microsoft.com/office/drawing/2014/chart" uri="{C3380CC4-5D6E-409C-BE32-E72D297353CC}">
              <c16:uniqueId val="{00000000-6FC2-4DB9-9A68-C82F40164FBC}"/>
            </c:ext>
          </c:extLst>
        </c:ser>
        <c:dLbls>
          <c:showLegendKey val="0"/>
          <c:showVal val="0"/>
          <c:showCatName val="0"/>
          <c:showSerName val="0"/>
          <c:showPercent val="0"/>
          <c:showBubbleSize val="0"/>
        </c:dLbls>
        <c:marker val="1"/>
        <c:smooth val="0"/>
        <c:axId val="103890944"/>
        <c:axId val="103892480"/>
      </c:lineChart>
      <c:catAx>
        <c:axId val="103890944"/>
        <c:scaling>
          <c:orientation val="minMax"/>
        </c:scaling>
        <c:delete val="0"/>
        <c:axPos val="b"/>
        <c:numFmt formatCode="General" sourceLinked="1"/>
        <c:majorTickMark val="out"/>
        <c:minorTickMark val="none"/>
        <c:tickLblPos val="nextTo"/>
        <c:crossAx val="103892480"/>
        <c:crosses val="autoZero"/>
        <c:auto val="1"/>
        <c:lblAlgn val="ctr"/>
        <c:lblOffset val="100"/>
        <c:noMultiLvlLbl val="0"/>
      </c:catAx>
      <c:valAx>
        <c:axId val="103892480"/>
        <c:scaling>
          <c:orientation val="minMax"/>
        </c:scaling>
        <c:delete val="0"/>
        <c:axPos val="l"/>
        <c:majorGridlines/>
        <c:numFmt formatCode="0.00%" sourceLinked="1"/>
        <c:majorTickMark val="out"/>
        <c:minorTickMark val="none"/>
        <c:tickLblPos val="nextTo"/>
        <c:crossAx val="103890944"/>
        <c:crosses val="autoZero"/>
        <c:crossBetween val="between"/>
      </c:valAx>
    </c:plotArea>
    <c:plotVisOnly val="1"/>
    <c:dispBlanksAs val="gap"/>
    <c:showDLblsOverMax val="0"/>
  </c:chart>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title>
      <c:overlay val="0"/>
    </c:title>
    <c:autoTitleDeleted val="0"/>
    <c:plotArea>
      <c:layout/>
      <c:lineChart>
        <c:grouping val="standard"/>
        <c:varyColors val="0"/>
        <c:ser>
          <c:idx val="0"/>
          <c:order val="0"/>
          <c:tx>
            <c:strRef>
              <c:f>'Growth calculation'!$B$24</c:f>
              <c:strCache>
                <c:ptCount val="1"/>
                <c:pt idx="0">
                  <c:v>Number of shares Growth</c:v>
                </c:pt>
              </c:strCache>
            </c:strRef>
          </c:tx>
          <c:dLbls>
            <c:spPr>
              <a:noFill/>
              <a:ln>
                <a:noFill/>
              </a:ln>
              <a:effectLst/>
            </c:sp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'Growth calculation'!$D$3:$G$3</c:f>
              <c:numCache>
                <c:formatCode>General</c:formatCode>
                <c:ptCount val="4"/>
                <c:pt idx="0">
                  <c:v>2014</c:v>
                </c:pt>
                <c:pt idx="1">
                  <c:v>2015</c:v>
                </c:pt>
                <c:pt idx="2">
                  <c:v>2016</c:v>
                </c:pt>
                <c:pt idx="3">
                  <c:v>2017</c:v>
                </c:pt>
              </c:numCache>
            </c:numRef>
          </c:cat>
          <c:val>
            <c:numRef>
              <c:f>'Growth calculation'!$D$25:$G$25</c:f>
              <c:numCache>
                <c:formatCode>0.00%</c:formatCode>
                <c:ptCount val="4"/>
                <c:pt idx="0">
                  <c:v>0</c:v>
                </c:pt>
                <c:pt idx="1">
                  <c:v>0</c:v>
                </c:pt>
                <c:pt idx="2">
                  <c:v>4.9999999715562293E-2</c:v>
                </c:pt>
                <c:pt idx="3">
                  <c:v>0</c:v>
                </c:pt>
              </c:numCache>
            </c:numRef>
          </c:val>
          <c:smooth val="0"/>
          <c:extLst xmlns:c16r2="http://schemas.microsoft.com/office/drawing/2015/06/chart">
            <c:ext xmlns:c16="http://schemas.microsoft.com/office/drawing/2014/chart" uri="{C3380CC4-5D6E-409C-BE32-E72D297353CC}">
              <c16:uniqueId val="{00000000-DD59-423E-81FB-8925DEE637DD}"/>
            </c:ext>
          </c:extLst>
        </c:ser>
        <c:dLbls>
          <c:showLegendKey val="0"/>
          <c:showVal val="0"/>
          <c:showCatName val="0"/>
          <c:showSerName val="0"/>
          <c:showPercent val="0"/>
          <c:showBubbleSize val="0"/>
        </c:dLbls>
        <c:marker val="1"/>
        <c:smooth val="0"/>
        <c:axId val="110274432"/>
        <c:axId val="110275968"/>
      </c:lineChart>
      <c:catAx>
        <c:axId val="110274432"/>
        <c:scaling>
          <c:orientation val="minMax"/>
        </c:scaling>
        <c:delete val="0"/>
        <c:axPos val="b"/>
        <c:numFmt formatCode="General" sourceLinked="1"/>
        <c:majorTickMark val="out"/>
        <c:minorTickMark val="none"/>
        <c:tickLblPos val="nextTo"/>
        <c:crossAx val="110275968"/>
        <c:crosses val="autoZero"/>
        <c:auto val="1"/>
        <c:lblAlgn val="ctr"/>
        <c:lblOffset val="100"/>
        <c:noMultiLvlLbl val="0"/>
      </c:catAx>
      <c:valAx>
        <c:axId val="110275968"/>
        <c:scaling>
          <c:orientation val="minMax"/>
        </c:scaling>
        <c:delete val="0"/>
        <c:axPos val="l"/>
        <c:majorGridlines/>
        <c:numFmt formatCode="0.00%" sourceLinked="1"/>
        <c:majorTickMark val="out"/>
        <c:minorTickMark val="none"/>
        <c:tickLblPos val="nextTo"/>
        <c:crossAx val="110274432"/>
        <c:crosses val="autoZero"/>
        <c:crossBetween val="between"/>
      </c:valAx>
    </c:plotArea>
    <c:plotVisOnly val="1"/>
    <c:dispBlanksAs val="gap"/>
    <c:showDLblsOverMax val="0"/>
  </c:chart>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title>
      <c:overlay val="0"/>
    </c:title>
    <c:autoTitleDeleted val="0"/>
    <c:plotArea>
      <c:layout/>
      <c:lineChart>
        <c:grouping val="standard"/>
        <c:varyColors val="0"/>
        <c:ser>
          <c:idx val="0"/>
          <c:order val="0"/>
          <c:tx>
            <c:strRef>
              <c:f>'Growth calculation'!$B$27</c:f>
              <c:strCache>
                <c:ptCount val="1"/>
                <c:pt idx="0">
                  <c:v>Net asset value per share Growth</c:v>
                </c:pt>
              </c:strCache>
            </c:strRef>
          </c:tx>
          <c:dLbls>
            <c:spPr>
              <a:noFill/>
              <a:ln>
                <a:noFill/>
              </a:ln>
              <a:effectLst/>
            </c:spPr>
            <c:txPr>
              <a:bodyPr/>
              <a:lstStyle/>
              <a:p>
                <a:pPr>
                  <a:defRPr b="1"/>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'Growth calculation'!$D$3:$G$3</c:f>
              <c:numCache>
                <c:formatCode>General</c:formatCode>
                <c:ptCount val="4"/>
                <c:pt idx="0">
                  <c:v>2014</c:v>
                </c:pt>
                <c:pt idx="1">
                  <c:v>2015</c:v>
                </c:pt>
                <c:pt idx="2">
                  <c:v>2016</c:v>
                </c:pt>
                <c:pt idx="3">
                  <c:v>2017</c:v>
                </c:pt>
              </c:numCache>
            </c:numRef>
          </c:cat>
          <c:val>
            <c:numRef>
              <c:f>'Growth calculation'!$D$28:$G$28</c:f>
              <c:numCache>
                <c:formatCode>0.00%</c:formatCode>
                <c:ptCount val="4"/>
                <c:pt idx="0">
                  <c:v>0.25531914893617014</c:v>
                </c:pt>
                <c:pt idx="1">
                  <c:v>0.24119947848761422</c:v>
                </c:pt>
                <c:pt idx="2">
                  <c:v>0.23634453781512638</c:v>
                </c:pt>
                <c:pt idx="3">
                  <c:v>0.20433305012744302</c:v>
                </c:pt>
              </c:numCache>
            </c:numRef>
          </c:val>
          <c:smooth val="0"/>
          <c:extLst xmlns:c16r2="http://schemas.microsoft.com/office/drawing/2015/06/chart">
            <c:ext xmlns:c16="http://schemas.microsoft.com/office/drawing/2014/chart" uri="{C3380CC4-5D6E-409C-BE32-E72D297353CC}">
              <c16:uniqueId val="{00000000-66A8-4DEC-86B1-3D07ECB72D67}"/>
            </c:ext>
          </c:extLst>
        </c:ser>
        <c:dLbls>
          <c:showLegendKey val="0"/>
          <c:showVal val="0"/>
          <c:showCatName val="0"/>
          <c:showSerName val="0"/>
          <c:showPercent val="0"/>
          <c:showBubbleSize val="0"/>
        </c:dLbls>
        <c:marker val="1"/>
        <c:smooth val="0"/>
        <c:axId val="110432256"/>
        <c:axId val="110433792"/>
      </c:lineChart>
      <c:catAx>
        <c:axId val="110432256"/>
        <c:scaling>
          <c:orientation val="minMax"/>
        </c:scaling>
        <c:delete val="0"/>
        <c:axPos val="b"/>
        <c:numFmt formatCode="General" sourceLinked="1"/>
        <c:majorTickMark val="out"/>
        <c:minorTickMark val="none"/>
        <c:tickLblPos val="nextTo"/>
        <c:crossAx val="110433792"/>
        <c:crosses val="autoZero"/>
        <c:auto val="1"/>
        <c:lblAlgn val="ctr"/>
        <c:lblOffset val="100"/>
        <c:noMultiLvlLbl val="0"/>
      </c:catAx>
      <c:valAx>
        <c:axId val="110433792"/>
        <c:scaling>
          <c:orientation val="minMax"/>
        </c:scaling>
        <c:delete val="0"/>
        <c:axPos val="l"/>
        <c:majorGridlines/>
        <c:numFmt formatCode="0.00%" sourceLinked="1"/>
        <c:majorTickMark val="out"/>
        <c:minorTickMark val="none"/>
        <c:tickLblPos val="nextTo"/>
        <c:crossAx val="110432256"/>
        <c:crosses val="autoZero"/>
        <c:crossBetween val="between"/>
      </c:valAx>
    </c:plotArea>
    <c:plotVisOnly val="1"/>
    <c:dispBlanksAs val="gap"/>
    <c:showDLblsOverMax val="0"/>
  </c:chart>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title>
      <c:overlay val="0"/>
    </c:title>
    <c:autoTitleDeleted val="0"/>
    <c:plotArea>
      <c:layout/>
      <c:lineChart>
        <c:grouping val="standard"/>
        <c:varyColors val="0"/>
        <c:ser>
          <c:idx val="0"/>
          <c:order val="0"/>
          <c:tx>
            <c:strRef>
              <c:f>'Growth calculation'!$B$30</c:f>
              <c:strCache>
                <c:ptCount val="1"/>
                <c:pt idx="0">
                  <c:v>Market value addition Growth</c:v>
                </c:pt>
              </c:strCache>
            </c:strRef>
          </c:tx>
          <c:dLbls>
            <c:dLbl>
              <c:idx val="0"/>
              <c:spPr/>
              <c:txPr>
                <a:bodyPr/>
                <a:lstStyle/>
                <a:p>
                  <a:pPr>
                    <a:defRPr b="1"/>
                  </a:pPr>
                  <a:endParaRPr lang="en-US"/>
                </a:p>
              </c:txPr>
              <c:dLblPos val="t"/>
              <c:showLegendKey val="0"/>
              <c:showVal val="1"/>
              <c:showCatName val="0"/>
              <c:showSerName val="0"/>
              <c:showPercent val="0"/>
              <c:showBubbleSize val="0"/>
            </c:dLbl>
            <c:dLbl>
              <c:idx val="1"/>
              <c:spPr/>
              <c:txPr>
                <a:bodyPr/>
                <a:lstStyle/>
                <a:p>
                  <a:pPr>
                    <a:defRPr b="1">
                      <a:solidFill>
                        <a:schemeClr val="tx1"/>
                      </a:solidFill>
                    </a:defRPr>
                  </a:pPr>
                  <a:endParaRPr lang="en-US"/>
                </a:p>
              </c:txPr>
              <c:dLblPos val="t"/>
              <c:showLegendKey val="0"/>
              <c:showVal val="1"/>
              <c:showCatName val="0"/>
              <c:showSerName val="0"/>
              <c:showPercent val="0"/>
              <c:showBubbleSize val="0"/>
            </c:dLbl>
            <c:dLbl>
              <c:idx val="2"/>
              <c:spPr/>
              <c:txPr>
                <a:bodyPr/>
                <a:lstStyle/>
                <a:p>
                  <a:pPr>
                    <a:defRPr b="1">
                      <a:solidFill>
                        <a:schemeClr val="tx1"/>
                      </a:solidFill>
                    </a:defRPr>
                  </a:pPr>
                  <a:endParaRPr lang="en-US"/>
                </a:p>
              </c:txPr>
              <c:dLblPos val="t"/>
              <c:showLegendKey val="0"/>
              <c:showVal val="1"/>
              <c:showCatName val="0"/>
              <c:showSerName val="0"/>
              <c:showPercent val="0"/>
              <c:showBubbleSize val="0"/>
            </c:dLbl>
            <c:dLbl>
              <c:idx val="3"/>
              <c:spPr/>
              <c:txPr>
                <a:bodyPr/>
                <a:lstStyle/>
                <a:p>
                  <a:pPr>
                    <a:defRPr b="1"/>
                  </a:pPr>
                  <a:endParaRPr lang="en-US"/>
                </a:p>
              </c:txPr>
              <c:dLblPos val="t"/>
              <c:showLegendKey val="0"/>
              <c:showVal val="1"/>
              <c:showCatName val="0"/>
              <c:showSerName val="0"/>
              <c:showPercent val="0"/>
              <c:showBubbleSize val="0"/>
            </c:dLbl>
            <c:spPr>
              <a:noFill/>
              <a:ln>
                <a:noFill/>
              </a:ln>
              <a:effectLst/>
            </c:sp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'Growth calculation'!$D$3:$G$3</c:f>
              <c:numCache>
                <c:formatCode>General</c:formatCode>
                <c:ptCount val="4"/>
                <c:pt idx="0">
                  <c:v>2014</c:v>
                </c:pt>
                <c:pt idx="1">
                  <c:v>2015</c:v>
                </c:pt>
                <c:pt idx="2">
                  <c:v>2016</c:v>
                </c:pt>
                <c:pt idx="3">
                  <c:v>2017</c:v>
                </c:pt>
              </c:numCache>
            </c:numRef>
          </c:cat>
          <c:val>
            <c:numRef>
              <c:f>'Growth calculation'!$D$31:$G$31</c:f>
              <c:numCache>
                <c:formatCode>0.00%</c:formatCode>
                <c:ptCount val="4"/>
                <c:pt idx="0">
                  <c:v>9.0903214128720183E-2</c:v>
                </c:pt>
                <c:pt idx="1">
                  <c:v>0.22222090538100833</c:v>
                </c:pt>
                <c:pt idx="2">
                  <c:v>1.0045477758887089</c:v>
                </c:pt>
                <c:pt idx="3">
                  <c:v>0.7023804724825905</c:v>
                </c:pt>
              </c:numCache>
            </c:numRef>
          </c:val>
          <c:smooth val="0"/>
          <c:extLst xmlns:c16r2="http://schemas.microsoft.com/office/drawing/2015/06/chart">
            <c:ext xmlns:c16="http://schemas.microsoft.com/office/drawing/2014/chart" uri="{C3380CC4-5D6E-409C-BE32-E72D297353CC}">
              <c16:uniqueId val="{00000004-B4D2-4069-81DC-B2169A015A28}"/>
            </c:ext>
          </c:extLst>
        </c:ser>
        <c:dLbls>
          <c:showLegendKey val="0"/>
          <c:showVal val="0"/>
          <c:showCatName val="0"/>
          <c:showSerName val="0"/>
          <c:showPercent val="0"/>
          <c:showBubbleSize val="0"/>
        </c:dLbls>
        <c:marker val="1"/>
        <c:smooth val="0"/>
        <c:axId val="110374272"/>
        <c:axId val="110638208"/>
      </c:lineChart>
      <c:catAx>
        <c:axId val="110374272"/>
        <c:scaling>
          <c:orientation val="minMax"/>
        </c:scaling>
        <c:delete val="0"/>
        <c:axPos val="b"/>
        <c:numFmt formatCode="General" sourceLinked="1"/>
        <c:majorTickMark val="out"/>
        <c:minorTickMark val="none"/>
        <c:tickLblPos val="nextTo"/>
        <c:crossAx val="110638208"/>
        <c:crosses val="autoZero"/>
        <c:auto val="1"/>
        <c:lblAlgn val="ctr"/>
        <c:lblOffset val="100"/>
        <c:noMultiLvlLbl val="0"/>
      </c:catAx>
      <c:valAx>
        <c:axId val="110638208"/>
        <c:scaling>
          <c:orientation val="minMax"/>
        </c:scaling>
        <c:delete val="0"/>
        <c:axPos val="l"/>
        <c:majorGridlines/>
        <c:numFmt formatCode="0.00%" sourceLinked="1"/>
        <c:majorTickMark val="out"/>
        <c:minorTickMark val="none"/>
        <c:tickLblPos val="nextTo"/>
        <c:crossAx val="110374272"/>
        <c:crosses val="autoZero"/>
        <c:crossBetween val="between"/>
      </c:valAx>
    </c:plotArea>
    <c:plotVisOnly val="1"/>
    <c:dispBlanksAs val="gap"/>
    <c:showDLblsOverMax val="0"/>
  </c:chart>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title>
      <c:overlay val="0"/>
    </c:title>
    <c:autoTitleDeleted val="0"/>
    <c:plotArea>
      <c:layout/>
      <c:lineChart>
        <c:grouping val="standard"/>
        <c:varyColors val="0"/>
        <c:ser>
          <c:idx val="0"/>
          <c:order val="0"/>
          <c:tx>
            <c:strRef>
              <c:f>'Growth calculation'!$B$33</c:f>
              <c:strCache>
                <c:ptCount val="1"/>
                <c:pt idx="0">
                  <c:v>Shareholders’ equity Growth</c:v>
                </c:pt>
              </c:strCache>
            </c:strRef>
          </c:tx>
          <c:dLbls>
            <c:dLbl>
              <c:idx val="3"/>
              <c:spPr>
                <a:noFill/>
                <a:ln>
                  <a:noFill/>
                </a:ln>
                <a:effectLst/>
              </c:spPr>
              <c:txPr>
                <a:bodyPr/>
                <a:lstStyle/>
                <a:p>
                  <a:pPr>
                    <a:defRPr b="1">
                      <a:solidFill>
                        <a:srgbClr val="FF0000"/>
                      </a:solidFill>
                    </a:defRPr>
                  </a:pPr>
                  <a:endParaRPr lang="en-US"/>
                </a:p>
              </c:txPr>
              <c:dLblPos val="t"/>
              <c:showLegendKey val="0"/>
              <c:showVal val="1"/>
              <c:showCatName val="0"/>
              <c:showSerName val="0"/>
              <c:showPercent val="0"/>
              <c:showBubbleSize val="0"/>
            </c:dLbl>
            <c:spPr>
              <a:noFill/>
              <a:ln>
                <a:noFill/>
              </a:ln>
              <a:effectLst/>
            </c:spPr>
            <c:txPr>
              <a:bodyPr/>
              <a:lstStyle/>
              <a:p>
                <a:pPr>
                  <a:defRPr b="1"/>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'Growth calculation'!$D$3:$G$3</c:f>
              <c:numCache>
                <c:formatCode>General</c:formatCode>
                <c:ptCount val="4"/>
                <c:pt idx="0">
                  <c:v>2014</c:v>
                </c:pt>
                <c:pt idx="1">
                  <c:v>2015</c:v>
                </c:pt>
                <c:pt idx="2">
                  <c:v>2016</c:v>
                </c:pt>
                <c:pt idx="3">
                  <c:v>2017</c:v>
                </c:pt>
              </c:numCache>
            </c:numRef>
          </c:cat>
          <c:val>
            <c:numRef>
              <c:f>'Growth calculation'!$D$34:$G$34</c:f>
              <c:numCache>
                <c:formatCode>0.00%</c:formatCode>
                <c:ptCount val="4"/>
                <c:pt idx="0">
                  <c:v>9.7367472051929346E-2</c:v>
                </c:pt>
                <c:pt idx="1">
                  <c:v>6.4327965823200883E-2</c:v>
                </c:pt>
                <c:pt idx="2">
                  <c:v>9.5561559243535321E-2</c:v>
                </c:pt>
                <c:pt idx="3">
                  <c:v>-7.0457267667159863E-4</c:v>
                </c:pt>
              </c:numCache>
            </c:numRef>
          </c:val>
          <c:smooth val="0"/>
          <c:extLst xmlns:c16r2="http://schemas.microsoft.com/office/drawing/2015/06/chart">
            <c:ext xmlns:c16="http://schemas.microsoft.com/office/drawing/2014/chart" uri="{C3380CC4-5D6E-409C-BE32-E72D297353CC}">
              <c16:uniqueId val="{00000000-8FB4-4625-ADF3-1D67EB05BF43}"/>
            </c:ext>
          </c:extLst>
        </c:ser>
        <c:dLbls>
          <c:showLegendKey val="0"/>
          <c:showVal val="0"/>
          <c:showCatName val="0"/>
          <c:showSerName val="0"/>
          <c:showPercent val="0"/>
          <c:showBubbleSize val="0"/>
        </c:dLbls>
        <c:marker val="1"/>
        <c:smooth val="0"/>
        <c:axId val="110761472"/>
        <c:axId val="110763008"/>
      </c:lineChart>
      <c:catAx>
        <c:axId val="110761472"/>
        <c:scaling>
          <c:orientation val="minMax"/>
        </c:scaling>
        <c:delete val="0"/>
        <c:axPos val="b"/>
        <c:numFmt formatCode="General" sourceLinked="1"/>
        <c:majorTickMark val="out"/>
        <c:minorTickMark val="none"/>
        <c:tickLblPos val="nextTo"/>
        <c:crossAx val="110763008"/>
        <c:crosses val="autoZero"/>
        <c:auto val="1"/>
        <c:lblAlgn val="ctr"/>
        <c:lblOffset val="100"/>
        <c:noMultiLvlLbl val="0"/>
      </c:catAx>
      <c:valAx>
        <c:axId val="110763008"/>
        <c:scaling>
          <c:orientation val="minMax"/>
        </c:scaling>
        <c:delete val="0"/>
        <c:axPos val="l"/>
        <c:majorGridlines/>
        <c:numFmt formatCode="0.00%" sourceLinked="1"/>
        <c:majorTickMark val="out"/>
        <c:minorTickMark val="none"/>
        <c:tickLblPos val="nextTo"/>
        <c:crossAx val="110761472"/>
        <c:crosses val="autoZero"/>
        <c:crossBetween val="between"/>
      </c:valAx>
    </c:plotArea>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DC32C8-42AF-4009-B007-75A57F7C6CD7}" type="doc">
      <dgm:prSet loTypeId="urn:microsoft.com/office/officeart/2005/8/layout/orgChart1" loCatId="hierarchy" qsTypeId="urn:microsoft.com/office/officeart/2005/8/quickstyle/simple1" qsCatId="simple" csTypeId="urn:microsoft.com/office/officeart/2005/8/colors/accent1_4" csCatId="accent1" phldr="1"/>
      <dgm:spPr/>
      <dgm:t>
        <a:bodyPr/>
        <a:lstStyle/>
        <a:p>
          <a:endParaRPr lang="en-US"/>
        </a:p>
      </dgm:t>
    </dgm:pt>
    <dgm:pt modelId="{7873AE63-C95C-4C19-A5F9-F3F1D92B6268}">
      <dgm:prSet phldrT="[Text]"/>
      <dgm:spPr/>
      <dgm:t>
        <a:bodyPr/>
        <a:lstStyle/>
        <a:p>
          <a:r>
            <a:rPr lang="en-US"/>
            <a:t>Ratios</a:t>
          </a:r>
        </a:p>
      </dgm:t>
    </dgm:pt>
    <dgm:pt modelId="{3D39D9DB-4E54-47A4-AD41-A81E9341D19A}" type="parTrans" cxnId="{95D29937-B6E7-4E99-98EC-D7A21469C913}">
      <dgm:prSet/>
      <dgm:spPr/>
      <dgm:t>
        <a:bodyPr/>
        <a:lstStyle/>
        <a:p>
          <a:endParaRPr lang="en-US"/>
        </a:p>
      </dgm:t>
    </dgm:pt>
    <dgm:pt modelId="{107CEF3A-368E-44B7-A6FB-832C93CE6E12}" type="sibTrans" cxnId="{95D29937-B6E7-4E99-98EC-D7A21469C913}">
      <dgm:prSet/>
      <dgm:spPr/>
      <dgm:t>
        <a:bodyPr/>
        <a:lstStyle/>
        <a:p>
          <a:endParaRPr lang="en-US"/>
        </a:p>
      </dgm:t>
    </dgm:pt>
    <dgm:pt modelId="{2339C976-4A31-4192-96A8-FDD8E556F99C}">
      <dgm:prSet phldrT="[Text]"/>
      <dgm:spPr/>
      <dgm:t>
        <a:bodyPr/>
        <a:lstStyle/>
        <a:p>
          <a:r>
            <a:rPr lang="en-US"/>
            <a:t>1.Profitability ratio</a:t>
          </a:r>
        </a:p>
      </dgm:t>
    </dgm:pt>
    <dgm:pt modelId="{EAE39A5E-42B9-4F26-AC1F-8D4309C39274}" type="parTrans" cxnId="{391FB726-5F09-4931-BF47-A51804F64BC5}">
      <dgm:prSet/>
      <dgm:spPr/>
      <dgm:t>
        <a:bodyPr/>
        <a:lstStyle/>
        <a:p>
          <a:endParaRPr lang="en-US"/>
        </a:p>
      </dgm:t>
    </dgm:pt>
    <dgm:pt modelId="{EE04D740-CC90-404F-8875-BFDE74A07AF4}" type="sibTrans" cxnId="{391FB726-5F09-4931-BF47-A51804F64BC5}">
      <dgm:prSet/>
      <dgm:spPr/>
      <dgm:t>
        <a:bodyPr/>
        <a:lstStyle/>
        <a:p>
          <a:endParaRPr lang="en-US"/>
        </a:p>
      </dgm:t>
    </dgm:pt>
    <dgm:pt modelId="{738027DD-9D21-40D7-BD2D-2EFC70FA3DC9}">
      <dgm:prSet/>
      <dgm:spPr/>
      <dgm:t>
        <a:bodyPr/>
        <a:lstStyle/>
        <a:p>
          <a:r>
            <a:rPr lang="en-US"/>
            <a:t>2.Solvency ratio</a:t>
          </a:r>
        </a:p>
      </dgm:t>
    </dgm:pt>
    <dgm:pt modelId="{CC6373A6-EF42-47C6-AED2-40BAC9E30F2A}" type="parTrans" cxnId="{E1F109AF-D8FC-49F2-93EB-5B75F0A6EE68}">
      <dgm:prSet/>
      <dgm:spPr/>
      <dgm:t>
        <a:bodyPr/>
        <a:lstStyle/>
        <a:p>
          <a:endParaRPr lang="en-US"/>
        </a:p>
      </dgm:t>
    </dgm:pt>
    <dgm:pt modelId="{10BE2F9A-F9B7-4ACE-AE37-A9413399BF0C}" type="sibTrans" cxnId="{E1F109AF-D8FC-49F2-93EB-5B75F0A6EE68}">
      <dgm:prSet/>
      <dgm:spPr/>
      <dgm:t>
        <a:bodyPr/>
        <a:lstStyle/>
        <a:p>
          <a:endParaRPr lang="en-US"/>
        </a:p>
      </dgm:t>
    </dgm:pt>
    <dgm:pt modelId="{FC056292-53B0-4164-B55B-D6767B559AFA}">
      <dgm:prSet/>
      <dgm:spPr/>
      <dgm:t>
        <a:bodyPr/>
        <a:lstStyle/>
        <a:p>
          <a:r>
            <a:rPr lang="en-US"/>
            <a:t>3.Market ratio</a:t>
          </a:r>
        </a:p>
      </dgm:t>
    </dgm:pt>
    <dgm:pt modelId="{8F413708-8A15-4FD7-8A0A-9B9C4E014D13}" type="parTrans" cxnId="{4868EDA4-933C-4091-837F-8A6F405A38FF}">
      <dgm:prSet/>
      <dgm:spPr/>
      <dgm:t>
        <a:bodyPr/>
        <a:lstStyle/>
        <a:p>
          <a:endParaRPr lang="en-US"/>
        </a:p>
      </dgm:t>
    </dgm:pt>
    <dgm:pt modelId="{194B4E48-B5F1-4E0D-ADD6-F1F8EBE98E39}" type="sibTrans" cxnId="{4868EDA4-933C-4091-837F-8A6F405A38FF}">
      <dgm:prSet/>
      <dgm:spPr/>
      <dgm:t>
        <a:bodyPr/>
        <a:lstStyle/>
        <a:p>
          <a:endParaRPr lang="en-US"/>
        </a:p>
      </dgm:t>
    </dgm:pt>
    <dgm:pt modelId="{4157C46C-9C71-486A-88AE-35C3165D75AA}">
      <dgm:prSet/>
      <dgm:spPr/>
      <dgm:t>
        <a:bodyPr/>
        <a:lstStyle/>
        <a:p>
          <a:r>
            <a:rPr lang="en-US"/>
            <a:t>4.Efficiency ratio</a:t>
          </a:r>
        </a:p>
      </dgm:t>
    </dgm:pt>
    <dgm:pt modelId="{3C9CAB96-03BB-42A7-9E06-4E29A98DE6A9}" type="parTrans" cxnId="{CB8A0C78-8413-47E4-B5E2-C8F8254B8D92}">
      <dgm:prSet/>
      <dgm:spPr/>
      <dgm:t>
        <a:bodyPr/>
        <a:lstStyle/>
        <a:p>
          <a:endParaRPr lang="en-US"/>
        </a:p>
      </dgm:t>
    </dgm:pt>
    <dgm:pt modelId="{58BA6422-C3FA-421E-93AD-9A32A3B95C11}" type="sibTrans" cxnId="{CB8A0C78-8413-47E4-B5E2-C8F8254B8D92}">
      <dgm:prSet/>
      <dgm:spPr/>
      <dgm:t>
        <a:bodyPr/>
        <a:lstStyle/>
        <a:p>
          <a:endParaRPr lang="en-US"/>
        </a:p>
      </dgm:t>
    </dgm:pt>
    <dgm:pt modelId="{8A9D63B3-2B42-44A2-99AF-D913C82F3CD3}">
      <dgm:prSet/>
      <dgm:spPr/>
      <dgm:t>
        <a:bodyPr/>
        <a:lstStyle/>
        <a:p>
          <a:r>
            <a:rPr lang="en-US"/>
            <a:t>5.Liquidity ratio</a:t>
          </a:r>
        </a:p>
      </dgm:t>
    </dgm:pt>
    <dgm:pt modelId="{5C621F04-B762-4839-B59D-204844C780AC}" type="parTrans" cxnId="{D8CC5E9D-2405-4642-A006-6EEBD8CE8302}">
      <dgm:prSet/>
      <dgm:spPr/>
      <dgm:t>
        <a:bodyPr/>
        <a:lstStyle/>
        <a:p>
          <a:endParaRPr lang="en-US"/>
        </a:p>
      </dgm:t>
    </dgm:pt>
    <dgm:pt modelId="{6DB40340-D6E7-43EF-9772-5ECEEED6C070}" type="sibTrans" cxnId="{D8CC5E9D-2405-4642-A006-6EEBD8CE8302}">
      <dgm:prSet/>
      <dgm:spPr/>
      <dgm:t>
        <a:bodyPr/>
        <a:lstStyle/>
        <a:p>
          <a:endParaRPr lang="en-US"/>
        </a:p>
      </dgm:t>
    </dgm:pt>
    <dgm:pt modelId="{88BB3625-6A68-4E21-82CE-F68CFB63E79B}" type="pres">
      <dgm:prSet presAssocID="{7CDC32C8-42AF-4009-B007-75A57F7C6CD7}" presName="hierChild1" presStyleCnt="0">
        <dgm:presLayoutVars>
          <dgm:orgChart val="1"/>
          <dgm:chPref val="1"/>
          <dgm:dir/>
          <dgm:animOne val="branch"/>
          <dgm:animLvl val="lvl"/>
          <dgm:resizeHandles/>
        </dgm:presLayoutVars>
      </dgm:prSet>
      <dgm:spPr/>
      <dgm:t>
        <a:bodyPr/>
        <a:lstStyle/>
        <a:p>
          <a:endParaRPr lang="en-US"/>
        </a:p>
      </dgm:t>
    </dgm:pt>
    <dgm:pt modelId="{BE6357EF-5B5D-42ED-AD21-203CCE8830CA}" type="pres">
      <dgm:prSet presAssocID="{7873AE63-C95C-4C19-A5F9-F3F1D92B6268}" presName="hierRoot1" presStyleCnt="0">
        <dgm:presLayoutVars>
          <dgm:hierBranch val="init"/>
        </dgm:presLayoutVars>
      </dgm:prSet>
      <dgm:spPr/>
      <dgm:t>
        <a:bodyPr/>
        <a:lstStyle/>
        <a:p>
          <a:endParaRPr lang="en-US"/>
        </a:p>
      </dgm:t>
    </dgm:pt>
    <dgm:pt modelId="{DB00F7BD-032E-4121-A26D-464C7FF22B91}" type="pres">
      <dgm:prSet presAssocID="{7873AE63-C95C-4C19-A5F9-F3F1D92B6268}" presName="rootComposite1" presStyleCnt="0"/>
      <dgm:spPr/>
      <dgm:t>
        <a:bodyPr/>
        <a:lstStyle/>
        <a:p>
          <a:endParaRPr lang="en-US"/>
        </a:p>
      </dgm:t>
    </dgm:pt>
    <dgm:pt modelId="{313E6C46-561C-4BAC-840D-2C5A08621CDD}" type="pres">
      <dgm:prSet presAssocID="{7873AE63-C95C-4C19-A5F9-F3F1D92B6268}" presName="rootText1" presStyleLbl="node0" presStyleIdx="0" presStyleCnt="1">
        <dgm:presLayoutVars>
          <dgm:chPref val="3"/>
        </dgm:presLayoutVars>
      </dgm:prSet>
      <dgm:spPr/>
      <dgm:t>
        <a:bodyPr/>
        <a:lstStyle/>
        <a:p>
          <a:endParaRPr lang="en-US"/>
        </a:p>
      </dgm:t>
    </dgm:pt>
    <dgm:pt modelId="{08C78B8B-F61C-4D0A-9E62-3CACC4211791}" type="pres">
      <dgm:prSet presAssocID="{7873AE63-C95C-4C19-A5F9-F3F1D92B6268}" presName="rootConnector1" presStyleLbl="node1" presStyleIdx="0" presStyleCnt="0"/>
      <dgm:spPr/>
      <dgm:t>
        <a:bodyPr/>
        <a:lstStyle/>
        <a:p>
          <a:endParaRPr lang="en-US"/>
        </a:p>
      </dgm:t>
    </dgm:pt>
    <dgm:pt modelId="{C5BF82B8-54DD-4A74-B228-053FE249C7FC}" type="pres">
      <dgm:prSet presAssocID="{7873AE63-C95C-4C19-A5F9-F3F1D92B6268}" presName="hierChild2" presStyleCnt="0"/>
      <dgm:spPr/>
      <dgm:t>
        <a:bodyPr/>
        <a:lstStyle/>
        <a:p>
          <a:endParaRPr lang="en-US"/>
        </a:p>
      </dgm:t>
    </dgm:pt>
    <dgm:pt modelId="{FA137C55-2278-4306-BE53-865373501B75}" type="pres">
      <dgm:prSet presAssocID="{EAE39A5E-42B9-4F26-AC1F-8D4309C39274}" presName="Name37" presStyleLbl="parChTrans1D2" presStyleIdx="0" presStyleCnt="5"/>
      <dgm:spPr/>
      <dgm:t>
        <a:bodyPr/>
        <a:lstStyle/>
        <a:p>
          <a:endParaRPr lang="en-US"/>
        </a:p>
      </dgm:t>
    </dgm:pt>
    <dgm:pt modelId="{37C26C28-9F54-4398-B90B-E53BE77EEAEA}" type="pres">
      <dgm:prSet presAssocID="{2339C976-4A31-4192-96A8-FDD8E556F99C}" presName="hierRoot2" presStyleCnt="0">
        <dgm:presLayoutVars>
          <dgm:hierBranch val="init"/>
        </dgm:presLayoutVars>
      </dgm:prSet>
      <dgm:spPr/>
      <dgm:t>
        <a:bodyPr/>
        <a:lstStyle/>
        <a:p>
          <a:endParaRPr lang="en-US"/>
        </a:p>
      </dgm:t>
    </dgm:pt>
    <dgm:pt modelId="{CA396D9F-337E-46BE-8C59-F200C0F0D15E}" type="pres">
      <dgm:prSet presAssocID="{2339C976-4A31-4192-96A8-FDD8E556F99C}" presName="rootComposite" presStyleCnt="0"/>
      <dgm:spPr/>
      <dgm:t>
        <a:bodyPr/>
        <a:lstStyle/>
        <a:p>
          <a:endParaRPr lang="en-US"/>
        </a:p>
      </dgm:t>
    </dgm:pt>
    <dgm:pt modelId="{B7F469B2-6203-4922-ADEE-5C1B61CA819C}" type="pres">
      <dgm:prSet presAssocID="{2339C976-4A31-4192-96A8-FDD8E556F99C}" presName="rootText" presStyleLbl="node2" presStyleIdx="0" presStyleCnt="5">
        <dgm:presLayoutVars>
          <dgm:chPref val="3"/>
        </dgm:presLayoutVars>
      </dgm:prSet>
      <dgm:spPr/>
      <dgm:t>
        <a:bodyPr/>
        <a:lstStyle/>
        <a:p>
          <a:endParaRPr lang="en-US"/>
        </a:p>
      </dgm:t>
    </dgm:pt>
    <dgm:pt modelId="{B6432AEC-5F1A-472F-8B23-473D90449E49}" type="pres">
      <dgm:prSet presAssocID="{2339C976-4A31-4192-96A8-FDD8E556F99C}" presName="rootConnector" presStyleLbl="node2" presStyleIdx="0" presStyleCnt="5"/>
      <dgm:spPr/>
      <dgm:t>
        <a:bodyPr/>
        <a:lstStyle/>
        <a:p>
          <a:endParaRPr lang="en-US"/>
        </a:p>
      </dgm:t>
    </dgm:pt>
    <dgm:pt modelId="{7CD5A770-8644-4CFC-8C28-57D305F1AB5B}" type="pres">
      <dgm:prSet presAssocID="{2339C976-4A31-4192-96A8-FDD8E556F99C}" presName="hierChild4" presStyleCnt="0"/>
      <dgm:spPr/>
      <dgm:t>
        <a:bodyPr/>
        <a:lstStyle/>
        <a:p>
          <a:endParaRPr lang="en-US"/>
        </a:p>
      </dgm:t>
    </dgm:pt>
    <dgm:pt modelId="{0201A04C-83E7-4F84-BDA1-A2E6F89C2E26}" type="pres">
      <dgm:prSet presAssocID="{2339C976-4A31-4192-96A8-FDD8E556F99C}" presName="hierChild5" presStyleCnt="0"/>
      <dgm:spPr/>
      <dgm:t>
        <a:bodyPr/>
        <a:lstStyle/>
        <a:p>
          <a:endParaRPr lang="en-US"/>
        </a:p>
      </dgm:t>
    </dgm:pt>
    <dgm:pt modelId="{4433D6F2-9DDD-45BA-9C61-7558FD4EC807}" type="pres">
      <dgm:prSet presAssocID="{CC6373A6-EF42-47C6-AED2-40BAC9E30F2A}" presName="Name37" presStyleLbl="parChTrans1D2" presStyleIdx="1" presStyleCnt="5"/>
      <dgm:spPr/>
      <dgm:t>
        <a:bodyPr/>
        <a:lstStyle/>
        <a:p>
          <a:endParaRPr lang="en-US"/>
        </a:p>
      </dgm:t>
    </dgm:pt>
    <dgm:pt modelId="{559D7658-406B-4115-A9AD-8B24694A060B}" type="pres">
      <dgm:prSet presAssocID="{738027DD-9D21-40D7-BD2D-2EFC70FA3DC9}" presName="hierRoot2" presStyleCnt="0">
        <dgm:presLayoutVars>
          <dgm:hierBranch val="init"/>
        </dgm:presLayoutVars>
      </dgm:prSet>
      <dgm:spPr/>
      <dgm:t>
        <a:bodyPr/>
        <a:lstStyle/>
        <a:p>
          <a:endParaRPr lang="en-US"/>
        </a:p>
      </dgm:t>
    </dgm:pt>
    <dgm:pt modelId="{A9774993-873F-4958-93B2-6703B0B9739A}" type="pres">
      <dgm:prSet presAssocID="{738027DD-9D21-40D7-BD2D-2EFC70FA3DC9}" presName="rootComposite" presStyleCnt="0"/>
      <dgm:spPr/>
      <dgm:t>
        <a:bodyPr/>
        <a:lstStyle/>
        <a:p>
          <a:endParaRPr lang="en-US"/>
        </a:p>
      </dgm:t>
    </dgm:pt>
    <dgm:pt modelId="{1BC1D54B-AED3-4691-9F13-8DAA19D5B19D}" type="pres">
      <dgm:prSet presAssocID="{738027DD-9D21-40D7-BD2D-2EFC70FA3DC9}" presName="rootText" presStyleLbl="node2" presStyleIdx="1" presStyleCnt="5">
        <dgm:presLayoutVars>
          <dgm:chPref val="3"/>
        </dgm:presLayoutVars>
      </dgm:prSet>
      <dgm:spPr/>
      <dgm:t>
        <a:bodyPr/>
        <a:lstStyle/>
        <a:p>
          <a:endParaRPr lang="en-US"/>
        </a:p>
      </dgm:t>
    </dgm:pt>
    <dgm:pt modelId="{C4A04C98-C9FD-44B7-9185-D3BB480EC7EB}" type="pres">
      <dgm:prSet presAssocID="{738027DD-9D21-40D7-BD2D-2EFC70FA3DC9}" presName="rootConnector" presStyleLbl="node2" presStyleIdx="1" presStyleCnt="5"/>
      <dgm:spPr/>
      <dgm:t>
        <a:bodyPr/>
        <a:lstStyle/>
        <a:p>
          <a:endParaRPr lang="en-US"/>
        </a:p>
      </dgm:t>
    </dgm:pt>
    <dgm:pt modelId="{849F4EFB-2DC7-432A-A19C-CC08CBC5B3A4}" type="pres">
      <dgm:prSet presAssocID="{738027DD-9D21-40D7-BD2D-2EFC70FA3DC9}" presName="hierChild4" presStyleCnt="0"/>
      <dgm:spPr/>
      <dgm:t>
        <a:bodyPr/>
        <a:lstStyle/>
        <a:p>
          <a:endParaRPr lang="en-US"/>
        </a:p>
      </dgm:t>
    </dgm:pt>
    <dgm:pt modelId="{351CD98B-FE32-44E6-8038-ACC5B0D33F21}" type="pres">
      <dgm:prSet presAssocID="{738027DD-9D21-40D7-BD2D-2EFC70FA3DC9}" presName="hierChild5" presStyleCnt="0"/>
      <dgm:spPr/>
      <dgm:t>
        <a:bodyPr/>
        <a:lstStyle/>
        <a:p>
          <a:endParaRPr lang="en-US"/>
        </a:p>
      </dgm:t>
    </dgm:pt>
    <dgm:pt modelId="{DB75C852-A461-438E-9773-65AAAD913148}" type="pres">
      <dgm:prSet presAssocID="{8F413708-8A15-4FD7-8A0A-9B9C4E014D13}" presName="Name37" presStyleLbl="parChTrans1D2" presStyleIdx="2" presStyleCnt="5"/>
      <dgm:spPr/>
      <dgm:t>
        <a:bodyPr/>
        <a:lstStyle/>
        <a:p>
          <a:endParaRPr lang="en-US"/>
        </a:p>
      </dgm:t>
    </dgm:pt>
    <dgm:pt modelId="{C32918BD-0E41-40B3-9ABC-54F5FB394B49}" type="pres">
      <dgm:prSet presAssocID="{FC056292-53B0-4164-B55B-D6767B559AFA}" presName="hierRoot2" presStyleCnt="0">
        <dgm:presLayoutVars>
          <dgm:hierBranch val="init"/>
        </dgm:presLayoutVars>
      </dgm:prSet>
      <dgm:spPr/>
      <dgm:t>
        <a:bodyPr/>
        <a:lstStyle/>
        <a:p>
          <a:endParaRPr lang="en-US"/>
        </a:p>
      </dgm:t>
    </dgm:pt>
    <dgm:pt modelId="{37C1E6B6-B765-4460-84AB-98B3924BCD10}" type="pres">
      <dgm:prSet presAssocID="{FC056292-53B0-4164-B55B-D6767B559AFA}" presName="rootComposite" presStyleCnt="0"/>
      <dgm:spPr/>
      <dgm:t>
        <a:bodyPr/>
        <a:lstStyle/>
        <a:p>
          <a:endParaRPr lang="en-US"/>
        </a:p>
      </dgm:t>
    </dgm:pt>
    <dgm:pt modelId="{29249FD7-4B42-477F-A5BA-FA8BB0A47DD2}" type="pres">
      <dgm:prSet presAssocID="{FC056292-53B0-4164-B55B-D6767B559AFA}" presName="rootText" presStyleLbl="node2" presStyleIdx="2" presStyleCnt="5">
        <dgm:presLayoutVars>
          <dgm:chPref val="3"/>
        </dgm:presLayoutVars>
      </dgm:prSet>
      <dgm:spPr/>
      <dgm:t>
        <a:bodyPr/>
        <a:lstStyle/>
        <a:p>
          <a:endParaRPr lang="en-US"/>
        </a:p>
      </dgm:t>
    </dgm:pt>
    <dgm:pt modelId="{D37BE6F4-F337-40FE-B576-86D00F8961EE}" type="pres">
      <dgm:prSet presAssocID="{FC056292-53B0-4164-B55B-D6767B559AFA}" presName="rootConnector" presStyleLbl="node2" presStyleIdx="2" presStyleCnt="5"/>
      <dgm:spPr/>
      <dgm:t>
        <a:bodyPr/>
        <a:lstStyle/>
        <a:p>
          <a:endParaRPr lang="en-US"/>
        </a:p>
      </dgm:t>
    </dgm:pt>
    <dgm:pt modelId="{FA8949C3-18A7-4250-80F7-5113813B747E}" type="pres">
      <dgm:prSet presAssocID="{FC056292-53B0-4164-B55B-D6767B559AFA}" presName="hierChild4" presStyleCnt="0"/>
      <dgm:spPr/>
      <dgm:t>
        <a:bodyPr/>
        <a:lstStyle/>
        <a:p>
          <a:endParaRPr lang="en-US"/>
        </a:p>
      </dgm:t>
    </dgm:pt>
    <dgm:pt modelId="{2F42CA83-7A82-47C5-AB85-4BF805CFC2C8}" type="pres">
      <dgm:prSet presAssocID="{FC056292-53B0-4164-B55B-D6767B559AFA}" presName="hierChild5" presStyleCnt="0"/>
      <dgm:spPr/>
      <dgm:t>
        <a:bodyPr/>
        <a:lstStyle/>
        <a:p>
          <a:endParaRPr lang="en-US"/>
        </a:p>
      </dgm:t>
    </dgm:pt>
    <dgm:pt modelId="{A03DE486-C0E0-46AA-AFBA-BC8C42CC8330}" type="pres">
      <dgm:prSet presAssocID="{3C9CAB96-03BB-42A7-9E06-4E29A98DE6A9}" presName="Name37" presStyleLbl="parChTrans1D2" presStyleIdx="3" presStyleCnt="5"/>
      <dgm:spPr/>
      <dgm:t>
        <a:bodyPr/>
        <a:lstStyle/>
        <a:p>
          <a:endParaRPr lang="en-US"/>
        </a:p>
      </dgm:t>
    </dgm:pt>
    <dgm:pt modelId="{ABCA38F0-324E-49EA-8D94-2D81785E7A92}" type="pres">
      <dgm:prSet presAssocID="{4157C46C-9C71-486A-88AE-35C3165D75AA}" presName="hierRoot2" presStyleCnt="0">
        <dgm:presLayoutVars>
          <dgm:hierBranch val="init"/>
        </dgm:presLayoutVars>
      </dgm:prSet>
      <dgm:spPr/>
      <dgm:t>
        <a:bodyPr/>
        <a:lstStyle/>
        <a:p>
          <a:endParaRPr lang="en-US"/>
        </a:p>
      </dgm:t>
    </dgm:pt>
    <dgm:pt modelId="{154E1A5B-3D1F-4269-AC20-47F80BC1D00C}" type="pres">
      <dgm:prSet presAssocID="{4157C46C-9C71-486A-88AE-35C3165D75AA}" presName="rootComposite" presStyleCnt="0"/>
      <dgm:spPr/>
      <dgm:t>
        <a:bodyPr/>
        <a:lstStyle/>
        <a:p>
          <a:endParaRPr lang="en-US"/>
        </a:p>
      </dgm:t>
    </dgm:pt>
    <dgm:pt modelId="{DC8B5435-7F03-4CF8-853B-65035AA9131C}" type="pres">
      <dgm:prSet presAssocID="{4157C46C-9C71-486A-88AE-35C3165D75AA}" presName="rootText" presStyleLbl="node2" presStyleIdx="3" presStyleCnt="5">
        <dgm:presLayoutVars>
          <dgm:chPref val="3"/>
        </dgm:presLayoutVars>
      </dgm:prSet>
      <dgm:spPr/>
      <dgm:t>
        <a:bodyPr/>
        <a:lstStyle/>
        <a:p>
          <a:endParaRPr lang="en-US"/>
        </a:p>
      </dgm:t>
    </dgm:pt>
    <dgm:pt modelId="{9E3EF26A-5C6E-437D-B00D-8C2797B0B91C}" type="pres">
      <dgm:prSet presAssocID="{4157C46C-9C71-486A-88AE-35C3165D75AA}" presName="rootConnector" presStyleLbl="node2" presStyleIdx="3" presStyleCnt="5"/>
      <dgm:spPr/>
      <dgm:t>
        <a:bodyPr/>
        <a:lstStyle/>
        <a:p>
          <a:endParaRPr lang="en-US"/>
        </a:p>
      </dgm:t>
    </dgm:pt>
    <dgm:pt modelId="{25E97240-8C17-4F7E-88EA-90E0E3FD5DF3}" type="pres">
      <dgm:prSet presAssocID="{4157C46C-9C71-486A-88AE-35C3165D75AA}" presName="hierChild4" presStyleCnt="0"/>
      <dgm:spPr/>
      <dgm:t>
        <a:bodyPr/>
        <a:lstStyle/>
        <a:p>
          <a:endParaRPr lang="en-US"/>
        </a:p>
      </dgm:t>
    </dgm:pt>
    <dgm:pt modelId="{24344B9E-8FA5-46D3-9586-CC685E5F5E75}" type="pres">
      <dgm:prSet presAssocID="{4157C46C-9C71-486A-88AE-35C3165D75AA}" presName="hierChild5" presStyleCnt="0"/>
      <dgm:spPr/>
      <dgm:t>
        <a:bodyPr/>
        <a:lstStyle/>
        <a:p>
          <a:endParaRPr lang="en-US"/>
        </a:p>
      </dgm:t>
    </dgm:pt>
    <dgm:pt modelId="{0D97FEF9-F343-4F40-876C-6AFA85EAE9C3}" type="pres">
      <dgm:prSet presAssocID="{5C621F04-B762-4839-B59D-204844C780AC}" presName="Name37" presStyleLbl="parChTrans1D2" presStyleIdx="4" presStyleCnt="5"/>
      <dgm:spPr/>
      <dgm:t>
        <a:bodyPr/>
        <a:lstStyle/>
        <a:p>
          <a:endParaRPr lang="en-US"/>
        </a:p>
      </dgm:t>
    </dgm:pt>
    <dgm:pt modelId="{AB25710C-A3BC-4C46-945B-954CC681991C}" type="pres">
      <dgm:prSet presAssocID="{8A9D63B3-2B42-44A2-99AF-D913C82F3CD3}" presName="hierRoot2" presStyleCnt="0">
        <dgm:presLayoutVars>
          <dgm:hierBranch val="init"/>
        </dgm:presLayoutVars>
      </dgm:prSet>
      <dgm:spPr/>
      <dgm:t>
        <a:bodyPr/>
        <a:lstStyle/>
        <a:p>
          <a:endParaRPr lang="en-US"/>
        </a:p>
      </dgm:t>
    </dgm:pt>
    <dgm:pt modelId="{3413E01D-8671-4DE8-879B-F69D8EA7DE37}" type="pres">
      <dgm:prSet presAssocID="{8A9D63B3-2B42-44A2-99AF-D913C82F3CD3}" presName="rootComposite" presStyleCnt="0"/>
      <dgm:spPr/>
      <dgm:t>
        <a:bodyPr/>
        <a:lstStyle/>
        <a:p>
          <a:endParaRPr lang="en-US"/>
        </a:p>
      </dgm:t>
    </dgm:pt>
    <dgm:pt modelId="{2AE59B9A-C1B5-48BB-9673-D02DC1B23732}" type="pres">
      <dgm:prSet presAssocID="{8A9D63B3-2B42-44A2-99AF-D913C82F3CD3}" presName="rootText" presStyleLbl="node2" presStyleIdx="4" presStyleCnt="5">
        <dgm:presLayoutVars>
          <dgm:chPref val="3"/>
        </dgm:presLayoutVars>
      </dgm:prSet>
      <dgm:spPr/>
      <dgm:t>
        <a:bodyPr/>
        <a:lstStyle/>
        <a:p>
          <a:endParaRPr lang="en-US"/>
        </a:p>
      </dgm:t>
    </dgm:pt>
    <dgm:pt modelId="{6C37D93D-D2F7-463F-B5D3-19A11E750B31}" type="pres">
      <dgm:prSet presAssocID="{8A9D63B3-2B42-44A2-99AF-D913C82F3CD3}" presName="rootConnector" presStyleLbl="node2" presStyleIdx="4" presStyleCnt="5"/>
      <dgm:spPr/>
      <dgm:t>
        <a:bodyPr/>
        <a:lstStyle/>
        <a:p>
          <a:endParaRPr lang="en-US"/>
        </a:p>
      </dgm:t>
    </dgm:pt>
    <dgm:pt modelId="{AE52B09C-952C-45B5-8FC9-64F3FF4BAABB}" type="pres">
      <dgm:prSet presAssocID="{8A9D63B3-2B42-44A2-99AF-D913C82F3CD3}" presName="hierChild4" presStyleCnt="0"/>
      <dgm:spPr/>
      <dgm:t>
        <a:bodyPr/>
        <a:lstStyle/>
        <a:p>
          <a:endParaRPr lang="en-US"/>
        </a:p>
      </dgm:t>
    </dgm:pt>
    <dgm:pt modelId="{7768D30B-8006-44AF-89D3-775C72C9A06D}" type="pres">
      <dgm:prSet presAssocID="{8A9D63B3-2B42-44A2-99AF-D913C82F3CD3}" presName="hierChild5" presStyleCnt="0"/>
      <dgm:spPr/>
      <dgm:t>
        <a:bodyPr/>
        <a:lstStyle/>
        <a:p>
          <a:endParaRPr lang="en-US"/>
        </a:p>
      </dgm:t>
    </dgm:pt>
    <dgm:pt modelId="{068E77DA-C615-4D12-981C-2B61FDBCBDFA}" type="pres">
      <dgm:prSet presAssocID="{7873AE63-C95C-4C19-A5F9-F3F1D92B6268}" presName="hierChild3" presStyleCnt="0"/>
      <dgm:spPr/>
      <dgm:t>
        <a:bodyPr/>
        <a:lstStyle/>
        <a:p>
          <a:endParaRPr lang="en-US"/>
        </a:p>
      </dgm:t>
    </dgm:pt>
  </dgm:ptLst>
  <dgm:cxnLst>
    <dgm:cxn modelId="{97AB1ABE-8F97-4112-B869-CBD04269D346}" type="presOf" srcId="{2339C976-4A31-4192-96A8-FDD8E556F99C}" destId="{B7F469B2-6203-4922-ADEE-5C1B61CA819C}" srcOrd="0" destOrd="0" presId="urn:microsoft.com/office/officeart/2005/8/layout/orgChart1"/>
    <dgm:cxn modelId="{621FF2DB-56A9-4106-BD4F-B132EE410F1B}" type="presOf" srcId="{7873AE63-C95C-4C19-A5F9-F3F1D92B6268}" destId="{313E6C46-561C-4BAC-840D-2C5A08621CDD}" srcOrd="0" destOrd="0" presId="urn:microsoft.com/office/officeart/2005/8/layout/orgChart1"/>
    <dgm:cxn modelId="{95D29937-B6E7-4E99-98EC-D7A21469C913}" srcId="{7CDC32C8-42AF-4009-B007-75A57F7C6CD7}" destId="{7873AE63-C95C-4C19-A5F9-F3F1D92B6268}" srcOrd="0" destOrd="0" parTransId="{3D39D9DB-4E54-47A4-AD41-A81E9341D19A}" sibTransId="{107CEF3A-368E-44B7-A6FB-832C93CE6E12}"/>
    <dgm:cxn modelId="{019FC555-D67D-49D9-BEF0-7EBA3CC5FA10}" type="presOf" srcId="{2339C976-4A31-4192-96A8-FDD8E556F99C}" destId="{B6432AEC-5F1A-472F-8B23-473D90449E49}" srcOrd="1" destOrd="0" presId="urn:microsoft.com/office/officeart/2005/8/layout/orgChart1"/>
    <dgm:cxn modelId="{4868EDA4-933C-4091-837F-8A6F405A38FF}" srcId="{7873AE63-C95C-4C19-A5F9-F3F1D92B6268}" destId="{FC056292-53B0-4164-B55B-D6767B559AFA}" srcOrd="2" destOrd="0" parTransId="{8F413708-8A15-4FD7-8A0A-9B9C4E014D13}" sibTransId="{194B4E48-B5F1-4E0D-ADD6-F1F8EBE98E39}"/>
    <dgm:cxn modelId="{862A279D-DE53-4C99-A3D1-2B261D16428B}" type="presOf" srcId="{4157C46C-9C71-486A-88AE-35C3165D75AA}" destId="{DC8B5435-7F03-4CF8-853B-65035AA9131C}" srcOrd="0" destOrd="0" presId="urn:microsoft.com/office/officeart/2005/8/layout/orgChart1"/>
    <dgm:cxn modelId="{D05905F0-DD98-4197-AFB7-C7BF00DBBC2F}" type="presOf" srcId="{FC056292-53B0-4164-B55B-D6767B559AFA}" destId="{D37BE6F4-F337-40FE-B576-86D00F8961EE}" srcOrd="1" destOrd="0" presId="urn:microsoft.com/office/officeart/2005/8/layout/orgChart1"/>
    <dgm:cxn modelId="{D8CC5E9D-2405-4642-A006-6EEBD8CE8302}" srcId="{7873AE63-C95C-4C19-A5F9-F3F1D92B6268}" destId="{8A9D63B3-2B42-44A2-99AF-D913C82F3CD3}" srcOrd="4" destOrd="0" parTransId="{5C621F04-B762-4839-B59D-204844C780AC}" sibTransId="{6DB40340-D6E7-43EF-9772-5ECEEED6C070}"/>
    <dgm:cxn modelId="{391FB726-5F09-4931-BF47-A51804F64BC5}" srcId="{7873AE63-C95C-4C19-A5F9-F3F1D92B6268}" destId="{2339C976-4A31-4192-96A8-FDD8E556F99C}" srcOrd="0" destOrd="0" parTransId="{EAE39A5E-42B9-4F26-AC1F-8D4309C39274}" sibTransId="{EE04D740-CC90-404F-8875-BFDE74A07AF4}"/>
    <dgm:cxn modelId="{FC4EB9DC-3D6A-4DAD-ADA0-EAE930F9B1A2}" type="presOf" srcId="{738027DD-9D21-40D7-BD2D-2EFC70FA3DC9}" destId="{1BC1D54B-AED3-4691-9F13-8DAA19D5B19D}" srcOrd="0" destOrd="0" presId="urn:microsoft.com/office/officeart/2005/8/layout/orgChart1"/>
    <dgm:cxn modelId="{D95A989C-9DC5-4BFA-878D-37961DFEA376}" type="presOf" srcId="{8F413708-8A15-4FD7-8A0A-9B9C4E014D13}" destId="{DB75C852-A461-438E-9773-65AAAD913148}" srcOrd="0" destOrd="0" presId="urn:microsoft.com/office/officeart/2005/8/layout/orgChart1"/>
    <dgm:cxn modelId="{16375E4F-CFC7-4530-996B-1D128C493102}" type="presOf" srcId="{8A9D63B3-2B42-44A2-99AF-D913C82F3CD3}" destId="{2AE59B9A-C1B5-48BB-9673-D02DC1B23732}" srcOrd="0" destOrd="0" presId="urn:microsoft.com/office/officeart/2005/8/layout/orgChart1"/>
    <dgm:cxn modelId="{8BFC42ED-DA36-40AD-A378-591E9854A0C5}" type="presOf" srcId="{3C9CAB96-03BB-42A7-9E06-4E29A98DE6A9}" destId="{A03DE486-C0E0-46AA-AFBA-BC8C42CC8330}" srcOrd="0" destOrd="0" presId="urn:microsoft.com/office/officeart/2005/8/layout/orgChart1"/>
    <dgm:cxn modelId="{DC92B8E4-33A8-4935-9C04-DED9F5D02EED}" type="presOf" srcId="{CC6373A6-EF42-47C6-AED2-40BAC9E30F2A}" destId="{4433D6F2-9DDD-45BA-9C61-7558FD4EC807}" srcOrd="0" destOrd="0" presId="urn:microsoft.com/office/officeart/2005/8/layout/orgChart1"/>
    <dgm:cxn modelId="{3F31E019-88AE-4512-B828-B1CBE207121D}" type="presOf" srcId="{8A9D63B3-2B42-44A2-99AF-D913C82F3CD3}" destId="{6C37D93D-D2F7-463F-B5D3-19A11E750B31}" srcOrd="1" destOrd="0" presId="urn:microsoft.com/office/officeart/2005/8/layout/orgChart1"/>
    <dgm:cxn modelId="{8448668A-B903-491B-AB59-22D9C94F0722}" type="presOf" srcId="{FC056292-53B0-4164-B55B-D6767B559AFA}" destId="{29249FD7-4B42-477F-A5BA-FA8BB0A47DD2}" srcOrd="0" destOrd="0" presId="urn:microsoft.com/office/officeart/2005/8/layout/orgChart1"/>
    <dgm:cxn modelId="{CB8A0C78-8413-47E4-B5E2-C8F8254B8D92}" srcId="{7873AE63-C95C-4C19-A5F9-F3F1D92B6268}" destId="{4157C46C-9C71-486A-88AE-35C3165D75AA}" srcOrd="3" destOrd="0" parTransId="{3C9CAB96-03BB-42A7-9E06-4E29A98DE6A9}" sibTransId="{58BA6422-C3FA-421E-93AD-9A32A3B95C11}"/>
    <dgm:cxn modelId="{1908493A-D708-479B-968F-FB2E3C807259}" type="presOf" srcId="{7CDC32C8-42AF-4009-B007-75A57F7C6CD7}" destId="{88BB3625-6A68-4E21-82CE-F68CFB63E79B}" srcOrd="0" destOrd="0" presId="urn:microsoft.com/office/officeart/2005/8/layout/orgChart1"/>
    <dgm:cxn modelId="{156038BE-5835-4AA2-821D-2EA07A35A15F}" type="presOf" srcId="{5C621F04-B762-4839-B59D-204844C780AC}" destId="{0D97FEF9-F343-4F40-876C-6AFA85EAE9C3}" srcOrd="0" destOrd="0" presId="urn:microsoft.com/office/officeart/2005/8/layout/orgChart1"/>
    <dgm:cxn modelId="{488E6D8E-5E35-455B-99B9-0E5F4FD7DD17}" type="presOf" srcId="{EAE39A5E-42B9-4F26-AC1F-8D4309C39274}" destId="{FA137C55-2278-4306-BE53-865373501B75}" srcOrd="0" destOrd="0" presId="urn:microsoft.com/office/officeart/2005/8/layout/orgChart1"/>
    <dgm:cxn modelId="{561EC1AD-52A4-44D7-AED8-50D1EE334866}" type="presOf" srcId="{7873AE63-C95C-4C19-A5F9-F3F1D92B6268}" destId="{08C78B8B-F61C-4D0A-9E62-3CACC4211791}" srcOrd="1" destOrd="0" presId="urn:microsoft.com/office/officeart/2005/8/layout/orgChart1"/>
    <dgm:cxn modelId="{87B8C06C-7FA6-43A0-AA7A-6C982736D853}" type="presOf" srcId="{738027DD-9D21-40D7-BD2D-2EFC70FA3DC9}" destId="{C4A04C98-C9FD-44B7-9185-D3BB480EC7EB}" srcOrd="1" destOrd="0" presId="urn:microsoft.com/office/officeart/2005/8/layout/orgChart1"/>
    <dgm:cxn modelId="{E1F109AF-D8FC-49F2-93EB-5B75F0A6EE68}" srcId="{7873AE63-C95C-4C19-A5F9-F3F1D92B6268}" destId="{738027DD-9D21-40D7-BD2D-2EFC70FA3DC9}" srcOrd="1" destOrd="0" parTransId="{CC6373A6-EF42-47C6-AED2-40BAC9E30F2A}" sibTransId="{10BE2F9A-F9B7-4ACE-AE37-A9413399BF0C}"/>
    <dgm:cxn modelId="{786CA753-1EFA-445E-A0CF-B33B6CF49744}" type="presOf" srcId="{4157C46C-9C71-486A-88AE-35C3165D75AA}" destId="{9E3EF26A-5C6E-437D-B00D-8C2797B0B91C}" srcOrd="1" destOrd="0" presId="urn:microsoft.com/office/officeart/2005/8/layout/orgChart1"/>
    <dgm:cxn modelId="{E8F406A1-DFED-4E04-9089-9F4E9DA38F60}" type="presParOf" srcId="{88BB3625-6A68-4E21-82CE-F68CFB63E79B}" destId="{BE6357EF-5B5D-42ED-AD21-203CCE8830CA}" srcOrd="0" destOrd="0" presId="urn:microsoft.com/office/officeart/2005/8/layout/orgChart1"/>
    <dgm:cxn modelId="{91FDA1F9-C086-4669-8409-33812725CB8E}" type="presParOf" srcId="{BE6357EF-5B5D-42ED-AD21-203CCE8830CA}" destId="{DB00F7BD-032E-4121-A26D-464C7FF22B91}" srcOrd="0" destOrd="0" presId="urn:microsoft.com/office/officeart/2005/8/layout/orgChart1"/>
    <dgm:cxn modelId="{45EC5E1F-BAE3-4B01-97E2-CD13F7933D2E}" type="presParOf" srcId="{DB00F7BD-032E-4121-A26D-464C7FF22B91}" destId="{313E6C46-561C-4BAC-840D-2C5A08621CDD}" srcOrd="0" destOrd="0" presId="urn:microsoft.com/office/officeart/2005/8/layout/orgChart1"/>
    <dgm:cxn modelId="{363B6727-B249-4598-9B3A-C3FAC87F860E}" type="presParOf" srcId="{DB00F7BD-032E-4121-A26D-464C7FF22B91}" destId="{08C78B8B-F61C-4D0A-9E62-3CACC4211791}" srcOrd="1" destOrd="0" presId="urn:microsoft.com/office/officeart/2005/8/layout/orgChart1"/>
    <dgm:cxn modelId="{0CD1234E-EB6C-415A-ADDE-DC2127140BBF}" type="presParOf" srcId="{BE6357EF-5B5D-42ED-AD21-203CCE8830CA}" destId="{C5BF82B8-54DD-4A74-B228-053FE249C7FC}" srcOrd="1" destOrd="0" presId="urn:microsoft.com/office/officeart/2005/8/layout/orgChart1"/>
    <dgm:cxn modelId="{74114ADE-6300-4D44-9028-3FF74852812E}" type="presParOf" srcId="{C5BF82B8-54DD-4A74-B228-053FE249C7FC}" destId="{FA137C55-2278-4306-BE53-865373501B75}" srcOrd="0" destOrd="0" presId="urn:microsoft.com/office/officeart/2005/8/layout/orgChart1"/>
    <dgm:cxn modelId="{56310BA6-20CD-4F6B-B96B-E710BB6D1536}" type="presParOf" srcId="{C5BF82B8-54DD-4A74-B228-053FE249C7FC}" destId="{37C26C28-9F54-4398-B90B-E53BE77EEAEA}" srcOrd="1" destOrd="0" presId="urn:microsoft.com/office/officeart/2005/8/layout/orgChart1"/>
    <dgm:cxn modelId="{52DBB188-411D-44DC-8917-E1196389504E}" type="presParOf" srcId="{37C26C28-9F54-4398-B90B-E53BE77EEAEA}" destId="{CA396D9F-337E-46BE-8C59-F200C0F0D15E}" srcOrd="0" destOrd="0" presId="urn:microsoft.com/office/officeart/2005/8/layout/orgChart1"/>
    <dgm:cxn modelId="{39D7E904-9198-4E05-A93B-EF9230DBE600}" type="presParOf" srcId="{CA396D9F-337E-46BE-8C59-F200C0F0D15E}" destId="{B7F469B2-6203-4922-ADEE-5C1B61CA819C}" srcOrd="0" destOrd="0" presId="urn:microsoft.com/office/officeart/2005/8/layout/orgChart1"/>
    <dgm:cxn modelId="{F53B59C1-0715-4107-8410-179255D050F1}" type="presParOf" srcId="{CA396D9F-337E-46BE-8C59-F200C0F0D15E}" destId="{B6432AEC-5F1A-472F-8B23-473D90449E49}" srcOrd="1" destOrd="0" presId="urn:microsoft.com/office/officeart/2005/8/layout/orgChart1"/>
    <dgm:cxn modelId="{D24AB2E3-0136-4C2B-B626-2376FC224B2D}" type="presParOf" srcId="{37C26C28-9F54-4398-B90B-E53BE77EEAEA}" destId="{7CD5A770-8644-4CFC-8C28-57D305F1AB5B}" srcOrd="1" destOrd="0" presId="urn:microsoft.com/office/officeart/2005/8/layout/orgChart1"/>
    <dgm:cxn modelId="{14D69055-1EC4-4C94-A06C-24A8C91830AF}" type="presParOf" srcId="{37C26C28-9F54-4398-B90B-E53BE77EEAEA}" destId="{0201A04C-83E7-4F84-BDA1-A2E6F89C2E26}" srcOrd="2" destOrd="0" presId="urn:microsoft.com/office/officeart/2005/8/layout/orgChart1"/>
    <dgm:cxn modelId="{09AB02C4-7564-4303-817A-17D85EF1DE64}" type="presParOf" srcId="{C5BF82B8-54DD-4A74-B228-053FE249C7FC}" destId="{4433D6F2-9DDD-45BA-9C61-7558FD4EC807}" srcOrd="2" destOrd="0" presId="urn:microsoft.com/office/officeart/2005/8/layout/orgChart1"/>
    <dgm:cxn modelId="{F113276D-3CA0-49E2-A5AF-2C5AEC592436}" type="presParOf" srcId="{C5BF82B8-54DD-4A74-B228-053FE249C7FC}" destId="{559D7658-406B-4115-A9AD-8B24694A060B}" srcOrd="3" destOrd="0" presId="urn:microsoft.com/office/officeart/2005/8/layout/orgChart1"/>
    <dgm:cxn modelId="{6A7E042F-1BC1-4B17-A11A-441DDCFCA586}" type="presParOf" srcId="{559D7658-406B-4115-A9AD-8B24694A060B}" destId="{A9774993-873F-4958-93B2-6703B0B9739A}" srcOrd="0" destOrd="0" presId="urn:microsoft.com/office/officeart/2005/8/layout/orgChart1"/>
    <dgm:cxn modelId="{AA2B0DDD-BC98-4572-B957-6869CD268638}" type="presParOf" srcId="{A9774993-873F-4958-93B2-6703B0B9739A}" destId="{1BC1D54B-AED3-4691-9F13-8DAA19D5B19D}" srcOrd="0" destOrd="0" presId="urn:microsoft.com/office/officeart/2005/8/layout/orgChart1"/>
    <dgm:cxn modelId="{60E8969D-87D8-4ED4-A23D-C99710A7D981}" type="presParOf" srcId="{A9774993-873F-4958-93B2-6703B0B9739A}" destId="{C4A04C98-C9FD-44B7-9185-D3BB480EC7EB}" srcOrd="1" destOrd="0" presId="urn:microsoft.com/office/officeart/2005/8/layout/orgChart1"/>
    <dgm:cxn modelId="{1F1ED53F-D18A-4E78-A2F1-229AEAAB689A}" type="presParOf" srcId="{559D7658-406B-4115-A9AD-8B24694A060B}" destId="{849F4EFB-2DC7-432A-A19C-CC08CBC5B3A4}" srcOrd="1" destOrd="0" presId="urn:microsoft.com/office/officeart/2005/8/layout/orgChart1"/>
    <dgm:cxn modelId="{A37F5BCE-89D3-4E55-9EC9-34E1DEA3800E}" type="presParOf" srcId="{559D7658-406B-4115-A9AD-8B24694A060B}" destId="{351CD98B-FE32-44E6-8038-ACC5B0D33F21}" srcOrd="2" destOrd="0" presId="urn:microsoft.com/office/officeart/2005/8/layout/orgChart1"/>
    <dgm:cxn modelId="{73207018-759C-4724-8551-6643E64255E2}" type="presParOf" srcId="{C5BF82B8-54DD-4A74-B228-053FE249C7FC}" destId="{DB75C852-A461-438E-9773-65AAAD913148}" srcOrd="4" destOrd="0" presId="urn:microsoft.com/office/officeart/2005/8/layout/orgChart1"/>
    <dgm:cxn modelId="{E8DCDE6F-6C4C-458B-87DB-CE0E0FF56B9B}" type="presParOf" srcId="{C5BF82B8-54DD-4A74-B228-053FE249C7FC}" destId="{C32918BD-0E41-40B3-9ABC-54F5FB394B49}" srcOrd="5" destOrd="0" presId="urn:microsoft.com/office/officeart/2005/8/layout/orgChart1"/>
    <dgm:cxn modelId="{40C94E21-66D4-46D8-BDFB-1C24393A192E}" type="presParOf" srcId="{C32918BD-0E41-40B3-9ABC-54F5FB394B49}" destId="{37C1E6B6-B765-4460-84AB-98B3924BCD10}" srcOrd="0" destOrd="0" presId="urn:microsoft.com/office/officeart/2005/8/layout/orgChart1"/>
    <dgm:cxn modelId="{D4E1DA9F-0CD6-46EC-92B5-4103C63D7E87}" type="presParOf" srcId="{37C1E6B6-B765-4460-84AB-98B3924BCD10}" destId="{29249FD7-4B42-477F-A5BA-FA8BB0A47DD2}" srcOrd="0" destOrd="0" presId="urn:microsoft.com/office/officeart/2005/8/layout/orgChart1"/>
    <dgm:cxn modelId="{7074CC27-7E29-4BFA-B8DA-C376CC0DC9E0}" type="presParOf" srcId="{37C1E6B6-B765-4460-84AB-98B3924BCD10}" destId="{D37BE6F4-F337-40FE-B576-86D00F8961EE}" srcOrd="1" destOrd="0" presId="urn:microsoft.com/office/officeart/2005/8/layout/orgChart1"/>
    <dgm:cxn modelId="{CC48BB4A-D668-44A4-992E-4AD74125AD62}" type="presParOf" srcId="{C32918BD-0E41-40B3-9ABC-54F5FB394B49}" destId="{FA8949C3-18A7-4250-80F7-5113813B747E}" srcOrd="1" destOrd="0" presId="urn:microsoft.com/office/officeart/2005/8/layout/orgChart1"/>
    <dgm:cxn modelId="{DC4DFFFF-B3BA-48A9-9BF2-6C4A9F81F74E}" type="presParOf" srcId="{C32918BD-0E41-40B3-9ABC-54F5FB394B49}" destId="{2F42CA83-7A82-47C5-AB85-4BF805CFC2C8}" srcOrd="2" destOrd="0" presId="urn:microsoft.com/office/officeart/2005/8/layout/orgChart1"/>
    <dgm:cxn modelId="{48F5F6CB-3AEC-407A-8763-F0BB9CCCC336}" type="presParOf" srcId="{C5BF82B8-54DD-4A74-B228-053FE249C7FC}" destId="{A03DE486-C0E0-46AA-AFBA-BC8C42CC8330}" srcOrd="6" destOrd="0" presId="urn:microsoft.com/office/officeart/2005/8/layout/orgChart1"/>
    <dgm:cxn modelId="{2D38AACA-E2AB-4C7F-9238-E471460F74FD}" type="presParOf" srcId="{C5BF82B8-54DD-4A74-B228-053FE249C7FC}" destId="{ABCA38F0-324E-49EA-8D94-2D81785E7A92}" srcOrd="7" destOrd="0" presId="urn:microsoft.com/office/officeart/2005/8/layout/orgChart1"/>
    <dgm:cxn modelId="{4DB34C61-F322-4286-8C3A-3FC1C02B0FAC}" type="presParOf" srcId="{ABCA38F0-324E-49EA-8D94-2D81785E7A92}" destId="{154E1A5B-3D1F-4269-AC20-47F80BC1D00C}" srcOrd="0" destOrd="0" presId="urn:microsoft.com/office/officeart/2005/8/layout/orgChart1"/>
    <dgm:cxn modelId="{80797D08-BD49-41F0-AE91-5509F6A122BD}" type="presParOf" srcId="{154E1A5B-3D1F-4269-AC20-47F80BC1D00C}" destId="{DC8B5435-7F03-4CF8-853B-65035AA9131C}" srcOrd="0" destOrd="0" presId="urn:microsoft.com/office/officeart/2005/8/layout/orgChart1"/>
    <dgm:cxn modelId="{F7B5B9E2-0D68-46DC-B29A-49997736D6E1}" type="presParOf" srcId="{154E1A5B-3D1F-4269-AC20-47F80BC1D00C}" destId="{9E3EF26A-5C6E-437D-B00D-8C2797B0B91C}" srcOrd="1" destOrd="0" presId="urn:microsoft.com/office/officeart/2005/8/layout/orgChart1"/>
    <dgm:cxn modelId="{6D7D95D3-6E92-4792-975A-AE79ED2522A5}" type="presParOf" srcId="{ABCA38F0-324E-49EA-8D94-2D81785E7A92}" destId="{25E97240-8C17-4F7E-88EA-90E0E3FD5DF3}" srcOrd="1" destOrd="0" presId="urn:microsoft.com/office/officeart/2005/8/layout/orgChart1"/>
    <dgm:cxn modelId="{E61D2682-6F9E-49A1-8480-B2240B8221B1}" type="presParOf" srcId="{ABCA38F0-324E-49EA-8D94-2D81785E7A92}" destId="{24344B9E-8FA5-46D3-9586-CC685E5F5E75}" srcOrd="2" destOrd="0" presId="urn:microsoft.com/office/officeart/2005/8/layout/orgChart1"/>
    <dgm:cxn modelId="{3093F6A9-AC1D-447B-9DEB-DAD4D92528E4}" type="presParOf" srcId="{C5BF82B8-54DD-4A74-B228-053FE249C7FC}" destId="{0D97FEF9-F343-4F40-876C-6AFA85EAE9C3}" srcOrd="8" destOrd="0" presId="urn:microsoft.com/office/officeart/2005/8/layout/orgChart1"/>
    <dgm:cxn modelId="{4FFDF880-479D-4071-8EFB-53FB613DCEE1}" type="presParOf" srcId="{C5BF82B8-54DD-4A74-B228-053FE249C7FC}" destId="{AB25710C-A3BC-4C46-945B-954CC681991C}" srcOrd="9" destOrd="0" presId="urn:microsoft.com/office/officeart/2005/8/layout/orgChart1"/>
    <dgm:cxn modelId="{35456FD3-4A54-43A3-81EA-63AC865F9440}" type="presParOf" srcId="{AB25710C-A3BC-4C46-945B-954CC681991C}" destId="{3413E01D-8671-4DE8-879B-F69D8EA7DE37}" srcOrd="0" destOrd="0" presId="urn:microsoft.com/office/officeart/2005/8/layout/orgChart1"/>
    <dgm:cxn modelId="{7DBEE13D-BE1D-4FA4-BB20-0C0BF9AB704B}" type="presParOf" srcId="{3413E01D-8671-4DE8-879B-F69D8EA7DE37}" destId="{2AE59B9A-C1B5-48BB-9673-D02DC1B23732}" srcOrd="0" destOrd="0" presId="urn:microsoft.com/office/officeart/2005/8/layout/orgChart1"/>
    <dgm:cxn modelId="{ED3C91AF-098B-43A7-A480-0463B92738AA}" type="presParOf" srcId="{3413E01D-8671-4DE8-879B-F69D8EA7DE37}" destId="{6C37D93D-D2F7-463F-B5D3-19A11E750B31}" srcOrd="1" destOrd="0" presId="urn:microsoft.com/office/officeart/2005/8/layout/orgChart1"/>
    <dgm:cxn modelId="{6A021F68-8DA2-4C42-8987-FF748E62BB58}" type="presParOf" srcId="{AB25710C-A3BC-4C46-945B-954CC681991C}" destId="{AE52B09C-952C-45B5-8FC9-64F3FF4BAABB}" srcOrd="1" destOrd="0" presId="urn:microsoft.com/office/officeart/2005/8/layout/orgChart1"/>
    <dgm:cxn modelId="{C431BA4B-B75B-4BFA-BF03-00FB0DBB589A}" type="presParOf" srcId="{AB25710C-A3BC-4C46-945B-954CC681991C}" destId="{7768D30B-8006-44AF-89D3-775C72C9A06D}" srcOrd="2" destOrd="0" presId="urn:microsoft.com/office/officeart/2005/8/layout/orgChart1"/>
    <dgm:cxn modelId="{8EA1FA81-FACF-4BAA-97CF-B3348E895C87}" type="presParOf" srcId="{BE6357EF-5B5D-42ED-AD21-203CCE8830CA}" destId="{068E77DA-C615-4D12-981C-2B61FDBCBDFA}"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97FEF9-F343-4F40-876C-6AFA85EAE9C3}">
      <dsp:nvSpPr>
        <dsp:cNvPr id="0" name=""/>
        <dsp:cNvSpPr/>
      </dsp:nvSpPr>
      <dsp:spPr>
        <a:xfrm>
          <a:off x="2900362" y="1181598"/>
          <a:ext cx="2403314" cy="208552"/>
        </a:xfrm>
        <a:custGeom>
          <a:avLst/>
          <a:gdLst/>
          <a:ahLst/>
          <a:cxnLst/>
          <a:rect l="0" t="0" r="0" b="0"/>
          <a:pathLst>
            <a:path>
              <a:moveTo>
                <a:pt x="0" y="0"/>
              </a:moveTo>
              <a:lnTo>
                <a:pt x="0" y="104276"/>
              </a:lnTo>
              <a:lnTo>
                <a:pt x="2403314" y="104276"/>
              </a:lnTo>
              <a:lnTo>
                <a:pt x="2403314" y="208552"/>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3DE486-C0E0-46AA-AFBA-BC8C42CC8330}">
      <dsp:nvSpPr>
        <dsp:cNvPr id="0" name=""/>
        <dsp:cNvSpPr/>
      </dsp:nvSpPr>
      <dsp:spPr>
        <a:xfrm>
          <a:off x="2900362" y="1181598"/>
          <a:ext cx="1201657" cy="208552"/>
        </a:xfrm>
        <a:custGeom>
          <a:avLst/>
          <a:gdLst/>
          <a:ahLst/>
          <a:cxnLst/>
          <a:rect l="0" t="0" r="0" b="0"/>
          <a:pathLst>
            <a:path>
              <a:moveTo>
                <a:pt x="0" y="0"/>
              </a:moveTo>
              <a:lnTo>
                <a:pt x="0" y="104276"/>
              </a:lnTo>
              <a:lnTo>
                <a:pt x="1201657" y="104276"/>
              </a:lnTo>
              <a:lnTo>
                <a:pt x="1201657" y="208552"/>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B75C852-A461-438E-9773-65AAAD913148}">
      <dsp:nvSpPr>
        <dsp:cNvPr id="0" name=""/>
        <dsp:cNvSpPr/>
      </dsp:nvSpPr>
      <dsp:spPr>
        <a:xfrm>
          <a:off x="2854642" y="1181598"/>
          <a:ext cx="91440" cy="208552"/>
        </a:xfrm>
        <a:custGeom>
          <a:avLst/>
          <a:gdLst/>
          <a:ahLst/>
          <a:cxnLst/>
          <a:rect l="0" t="0" r="0" b="0"/>
          <a:pathLst>
            <a:path>
              <a:moveTo>
                <a:pt x="45720" y="0"/>
              </a:moveTo>
              <a:lnTo>
                <a:pt x="45720" y="208552"/>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433D6F2-9DDD-45BA-9C61-7558FD4EC807}">
      <dsp:nvSpPr>
        <dsp:cNvPr id="0" name=""/>
        <dsp:cNvSpPr/>
      </dsp:nvSpPr>
      <dsp:spPr>
        <a:xfrm>
          <a:off x="1698705" y="1181598"/>
          <a:ext cx="1201657" cy="208552"/>
        </a:xfrm>
        <a:custGeom>
          <a:avLst/>
          <a:gdLst/>
          <a:ahLst/>
          <a:cxnLst/>
          <a:rect l="0" t="0" r="0" b="0"/>
          <a:pathLst>
            <a:path>
              <a:moveTo>
                <a:pt x="1201657" y="0"/>
              </a:moveTo>
              <a:lnTo>
                <a:pt x="1201657" y="104276"/>
              </a:lnTo>
              <a:lnTo>
                <a:pt x="0" y="104276"/>
              </a:lnTo>
              <a:lnTo>
                <a:pt x="0" y="208552"/>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137C55-2278-4306-BE53-865373501B75}">
      <dsp:nvSpPr>
        <dsp:cNvPr id="0" name=""/>
        <dsp:cNvSpPr/>
      </dsp:nvSpPr>
      <dsp:spPr>
        <a:xfrm>
          <a:off x="497048" y="1181598"/>
          <a:ext cx="2403314" cy="208552"/>
        </a:xfrm>
        <a:custGeom>
          <a:avLst/>
          <a:gdLst/>
          <a:ahLst/>
          <a:cxnLst/>
          <a:rect l="0" t="0" r="0" b="0"/>
          <a:pathLst>
            <a:path>
              <a:moveTo>
                <a:pt x="2403314" y="0"/>
              </a:moveTo>
              <a:lnTo>
                <a:pt x="2403314" y="104276"/>
              </a:lnTo>
              <a:lnTo>
                <a:pt x="0" y="104276"/>
              </a:lnTo>
              <a:lnTo>
                <a:pt x="0" y="208552"/>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3E6C46-561C-4BAC-840D-2C5A08621CDD}">
      <dsp:nvSpPr>
        <dsp:cNvPr id="0" name=""/>
        <dsp:cNvSpPr/>
      </dsp:nvSpPr>
      <dsp:spPr>
        <a:xfrm>
          <a:off x="2403809" y="685046"/>
          <a:ext cx="993105" cy="496552"/>
        </a:xfrm>
        <a:prstGeom prst="rect">
          <a:avLst/>
        </a:prstGeom>
        <a:solidFill>
          <a:schemeClr val="accent1">
            <a:shade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Ratios</a:t>
          </a:r>
        </a:p>
      </dsp:txBody>
      <dsp:txXfrm>
        <a:off x="2403809" y="685046"/>
        <a:ext cx="993105" cy="496552"/>
      </dsp:txXfrm>
    </dsp:sp>
    <dsp:sp modelId="{B7F469B2-6203-4922-ADEE-5C1B61CA819C}">
      <dsp:nvSpPr>
        <dsp:cNvPr id="0" name=""/>
        <dsp:cNvSpPr/>
      </dsp:nvSpPr>
      <dsp:spPr>
        <a:xfrm>
          <a:off x="495" y="1390151"/>
          <a:ext cx="993105" cy="496552"/>
        </a:xfrm>
        <a:prstGeom prst="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1.Profitability ratio</a:t>
          </a:r>
        </a:p>
      </dsp:txBody>
      <dsp:txXfrm>
        <a:off x="495" y="1390151"/>
        <a:ext cx="993105" cy="496552"/>
      </dsp:txXfrm>
    </dsp:sp>
    <dsp:sp modelId="{1BC1D54B-AED3-4691-9F13-8DAA19D5B19D}">
      <dsp:nvSpPr>
        <dsp:cNvPr id="0" name=""/>
        <dsp:cNvSpPr/>
      </dsp:nvSpPr>
      <dsp:spPr>
        <a:xfrm>
          <a:off x="1202152" y="1390151"/>
          <a:ext cx="993105" cy="496552"/>
        </a:xfrm>
        <a:prstGeom prst="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2.Solvency ratio</a:t>
          </a:r>
        </a:p>
      </dsp:txBody>
      <dsp:txXfrm>
        <a:off x="1202152" y="1390151"/>
        <a:ext cx="993105" cy="496552"/>
      </dsp:txXfrm>
    </dsp:sp>
    <dsp:sp modelId="{29249FD7-4B42-477F-A5BA-FA8BB0A47DD2}">
      <dsp:nvSpPr>
        <dsp:cNvPr id="0" name=""/>
        <dsp:cNvSpPr/>
      </dsp:nvSpPr>
      <dsp:spPr>
        <a:xfrm>
          <a:off x="2403809" y="1390151"/>
          <a:ext cx="993105" cy="496552"/>
        </a:xfrm>
        <a:prstGeom prst="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3.Market ratio</a:t>
          </a:r>
        </a:p>
      </dsp:txBody>
      <dsp:txXfrm>
        <a:off x="2403809" y="1390151"/>
        <a:ext cx="993105" cy="496552"/>
      </dsp:txXfrm>
    </dsp:sp>
    <dsp:sp modelId="{DC8B5435-7F03-4CF8-853B-65035AA9131C}">
      <dsp:nvSpPr>
        <dsp:cNvPr id="0" name=""/>
        <dsp:cNvSpPr/>
      </dsp:nvSpPr>
      <dsp:spPr>
        <a:xfrm>
          <a:off x="3605467" y="1390151"/>
          <a:ext cx="993105" cy="496552"/>
        </a:xfrm>
        <a:prstGeom prst="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4.Efficiency ratio</a:t>
          </a:r>
        </a:p>
      </dsp:txBody>
      <dsp:txXfrm>
        <a:off x="3605467" y="1390151"/>
        <a:ext cx="993105" cy="496552"/>
      </dsp:txXfrm>
    </dsp:sp>
    <dsp:sp modelId="{2AE59B9A-C1B5-48BB-9673-D02DC1B23732}">
      <dsp:nvSpPr>
        <dsp:cNvPr id="0" name=""/>
        <dsp:cNvSpPr/>
      </dsp:nvSpPr>
      <dsp:spPr>
        <a:xfrm>
          <a:off x="4807124" y="1390151"/>
          <a:ext cx="993105" cy="496552"/>
        </a:xfrm>
        <a:prstGeom prst="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5.Liquidity ratio</a:t>
          </a:r>
        </a:p>
      </dsp:txBody>
      <dsp:txXfrm>
        <a:off x="4807124" y="1390151"/>
        <a:ext cx="993105" cy="49655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014EF-9685-4216-89E4-87CB9F4B0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48</Pages>
  <Words>5917</Words>
  <Characters>33727</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enamul</cp:lastModifiedBy>
  <cp:revision>7</cp:revision>
  <dcterms:created xsi:type="dcterms:W3CDTF">2019-02-02T10:02:00Z</dcterms:created>
  <dcterms:modified xsi:type="dcterms:W3CDTF">2019-02-19T03:44:00Z</dcterms:modified>
</cp:coreProperties>
</file>