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6D474E" w14:textId="77777777" w:rsidR="00A649B4" w:rsidRPr="00F82919" w:rsidRDefault="00A649B4" w:rsidP="007A2783">
      <w:pPr>
        <w:spacing w:line="360" w:lineRule="auto"/>
        <w:jc w:val="center"/>
        <w:rPr>
          <w:rFonts w:ascii="Arial" w:hAnsi="Arial" w:cs="Arial"/>
          <w:sz w:val="40"/>
          <w:szCs w:val="40"/>
        </w:rPr>
      </w:pPr>
      <w:bookmarkStart w:id="0" w:name="_GoBack"/>
      <w:bookmarkEnd w:id="0"/>
    </w:p>
    <w:p w14:paraId="20185FD0" w14:textId="7A9F62BE" w:rsidR="008A1ED6" w:rsidRPr="00F82919" w:rsidRDefault="008A1ED6" w:rsidP="007A2783">
      <w:pPr>
        <w:spacing w:line="360" w:lineRule="auto"/>
        <w:jc w:val="center"/>
        <w:rPr>
          <w:rFonts w:ascii="Arial" w:hAnsi="Arial" w:cs="Arial"/>
          <w:b/>
          <w:sz w:val="40"/>
          <w:szCs w:val="40"/>
        </w:rPr>
      </w:pPr>
      <w:r w:rsidRPr="00F82919">
        <w:rPr>
          <w:rFonts w:ascii="Arial" w:hAnsi="Arial" w:cs="Arial"/>
          <w:b/>
          <w:sz w:val="40"/>
          <w:szCs w:val="40"/>
        </w:rPr>
        <w:t>An Analysis of General Banking Operations and Card Division of UCB Bank – A Study of Customer Service Efficiency.</w:t>
      </w:r>
    </w:p>
    <w:p w14:paraId="3AC1328B" w14:textId="77777777" w:rsidR="00A649B4" w:rsidRPr="00F82919" w:rsidRDefault="00A649B4" w:rsidP="006B58E0">
      <w:pPr>
        <w:spacing w:line="360" w:lineRule="auto"/>
        <w:jc w:val="both"/>
        <w:rPr>
          <w:rFonts w:ascii="Arial" w:hAnsi="Arial" w:cs="Arial"/>
          <w:sz w:val="24"/>
          <w:szCs w:val="24"/>
        </w:rPr>
      </w:pPr>
    </w:p>
    <w:p w14:paraId="20BCC634" w14:textId="77777777" w:rsidR="00A649B4" w:rsidRPr="00F82919" w:rsidRDefault="00A649B4" w:rsidP="006B58E0">
      <w:pPr>
        <w:spacing w:line="360" w:lineRule="auto"/>
        <w:jc w:val="both"/>
        <w:rPr>
          <w:rFonts w:ascii="Arial" w:hAnsi="Arial" w:cs="Arial"/>
          <w:sz w:val="24"/>
          <w:szCs w:val="24"/>
        </w:rPr>
      </w:pPr>
    </w:p>
    <w:p w14:paraId="3B9ED436" w14:textId="47BCF75C" w:rsidR="00A649B4" w:rsidRPr="00F82919" w:rsidRDefault="00A649B4" w:rsidP="006B58E0">
      <w:pPr>
        <w:spacing w:line="360" w:lineRule="auto"/>
        <w:jc w:val="both"/>
        <w:rPr>
          <w:rFonts w:ascii="Arial" w:hAnsi="Arial" w:cs="Arial"/>
          <w:sz w:val="24"/>
          <w:szCs w:val="24"/>
        </w:rPr>
      </w:pPr>
    </w:p>
    <w:p w14:paraId="573FEF9C" w14:textId="77777777" w:rsidR="00A649B4" w:rsidRPr="00F82919" w:rsidRDefault="00A649B4" w:rsidP="006B58E0">
      <w:pPr>
        <w:spacing w:line="360" w:lineRule="auto"/>
        <w:jc w:val="both"/>
        <w:rPr>
          <w:rFonts w:ascii="Arial" w:hAnsi="Arial" w:cs="Arial"/>
          <w:sz w:val="24"/>
          <w:szCs w:val="24"/>
        </w:rPr>
      </w:pPr>
    </w:p>
    <w:p w14:paraId="0FC22511" w14:textId="77777777" w:rsidR="00C85E3E" w:rsidRPr="00F82919" w:rsidRDefault="00C85E3E" w:rsidP="006B58E0">
      <w:pPr>
        <w:spacing w:line="360" w:lineRule="auto"/>
        <w:jc w:val="both"/>
        <w:rPr>
          <w:rFonts w:ascii="Arial" w:hAnsi="Arial" w:cs="Arial"/>
          <w:sz w:val="24"/>
          <w:szCs w:val="24"/>
        </w:rPr>
      </w:pPr>
    </w:p>
    <w:p w14:paraId="4AD82543" w14:textId="68BC02BE" w:rsidR="00A649B4" w:rsidRPr="00F82919" w:rsidRDefault="008A1ED6" w:rsidP="007A2783">
      <w:pPr>
        <w:spacing w:line="360" w:lineRule="auto"/>
        <w:jc w:val="center"/>
        <w:rPr>
          <w:rFonts w:ascii="Arial" w:hAnsi="Arial" w:cs="Arial"/>
          <w:sz w:val="24"/>
          <w:szCs w:val="24"/>
        </w:rPr>
      </w:pPr>
      <w:r w:rsidRPr="00F82919">
        <w:rPr>
          <w:rFonts w:ascii="Arial" w:hAnsi="Arial" w:cs="Arial"/>
          <w:sz w:val="24"/>
          <w:szCs w:val="24"/>
        </w:rPr>
        <w:t>Abida Sultana Tinni</w:t>
      </w:r>
    </w:p>
    <w:p w14:paraId="611A6344" w14:textId="77777777" w:rsidR="00A649B4" w:rsidRPr="00F82919" w:rsidRDefault="00A649B4" w:rsidP="006B58E0">
      <w:pPr>
        <w:spacing w:line="360" w:lineRule="auto"/>
        <w:jc w:val="both"/>
        <w:rPr>
          <w:rFonts w:ascii="Arial" w:hAnsi="Arial" w:cs="Arial"/>
          <w:sz w:val="24"/>
          <w:szCs w:val="24"/>
        </w:rPr>
      </w:pPr>
    </w:p>
    <w:p w14:paraId="4C5EFF12" w14:textId="77777777" w:rsidR="00A649B4" w:rsidRPr="00F82919" w:rsidRDefault="00A649B4" w:rsidP="006B58E0">
      <w:pPr>
        <w:spacing w:line="360" w:lineRule="auto"/>
        <w:jc w:val="both"/>
        <w:rPr>
          <w:rFonts w:ascii="Arial" w:hAnsi="Arial" w:cs="Arial"/>
          <w:sz w:val="24"/>
          <w:szCs w:val="24"/>
        </w:rPr>
      </w:pPr>
    </w:p>
    <w:p w14:paraId="736C276F" w14:textId="366C0BF0" w:rsidR="00A649B4" w:rsidRPr="00F82919" w:rsidRDefault="00A649B4" w:rsidP="006B58E0">
      <w:pPr>
        <w:spacing w:line="360" w:lineRule="auto"/>
        <w:jc w:val="both"/>
        <w:rPr>
          <w:rFonts w:ascii="Arial" w:hAnsi="Arial" w:cs="Arial"/>
          <w:sz w:val="24"/>
          <w:szCs w:val="24"/>
        </w:rPr>
      </w:pPr>
    </w:p>
    <w:p w14:paraId="6A12D7D1" w14:textId="77777777" w:rsidR="008B4A65" w:rsidRPr="00F82919" w:rsidRDefault="008B4A65" w:rsidP="006B58E0">
      <w:pPr>
        <w:spacing w:line="360" w:lineRule="auto"/>
        <w:jc w:val="both"/>
        <w:rPr>
          <w:rFonts w:ascii="Arial" w:hAnsi="Arial" w:cs="Arial"/>
          <w:sz w:val="24"/>
          <w:szCs w:val="24"/>
        </w:rPr>
      </w:pPr>
    </w:p>
    <w:p w14:paraId="1731BB9F" w14:textId="77777777" w:rsidR="00A649B4" w:rsidRPr="00F82919" w:rsidRDefault="00A649B4" w:rsidP="006B58E0">
      <w:pPr>
        <w:spacing w:line="360" w:lineRule="auto"/>
        <w:jc w:val="both"/>
        <w:rPr>
          <w:rFonts w:ascii="Arial" w:hAnsi="Arial" w:cs="Arial"/>
          <w:sz w:val="24"/>
          <w:szCs w:val="24"/>
        </w:rPr>
      </w:pPr>
    </w:p>
    <w:p w14:paraId="3843348E" w14:textId="23452092" w:rsidR="00A649B4" w:rsidRPr="00F82919" w:rsidRDefault="00A649B4" w:rsidP="006B58E0">
      <w:pPr>
        <w:spacing w:line="360" w:lineRule="auto"/>
        <w:jc w:val="both"/>
        <w:rPr>
          <w:rFonts w:ascii="Arial" w:hAnsi="Arial" w:cs="Arial"/>
          <w:sz w:val="24"/>
          <w:szCs w:val="24"/>
        </w:rPr>
      </w:pPr>
    </w:p>
    <w:p w14:paraId="65642215" w14:textId="04E3DE9C" w:rsidR="00C85E3E" w:rsidRPr="00F82919" w:rsidRDefault="00C85E3E" w:rsidP="006B58E0">
      <w:pPr>
        <w:spacing w:line="360" w:lineRule="auto"/>
        <w:jc w:val="both"/>
        <w:rPr>
          <w:rFonts w:ascii="Arial" w:hAnsi="Arial" w:cs="Arial"/>
          <w:sz w:val="24"/>
          <w:szCs w:val="24"/>
        </w:rPr>
      </w:pPr>
    </w:p>
    <w:p w14:paraId="69F7849F" w14:textId="77777777" w:rsidR="00A649B4" w:rsidRPr="00F82919" w:rsidRDefault="00E83AF1" w:rsidP="006B58E0">
      <w:pPr>
        <w:spacing w:line="360" w:lineRule="auto"/>
        <w:jc w:val="both"/>
        <w:rPr>
          <w:rFonts w:ascii="Arial" w:hAnsi="Arial" w:cs="Arial"/>
          <w:sz w:val="24"/>
          <w:szCs w:val="24"/>
        </w:rPr>
      </w:pPr>
      <w:r w:rsidRPr="00F82919">
        <w:rPr>
          <w:rFonts w:ascii="Arial" w:hAnsi="Arial" w:cs="Arial"/>
          <w:sz w:val="24"/>
          <w:szCs w:val="24"/>
        </w:rPr>
        <w:t>This report is submitted to the school of Business and Economics, United International University as a partial requirement for the degree fulfillment of Bachelor of Business Administration</w:t>
      </w:r>
    </w:p>
    <w:p w14:paraId="57A7BB00" w14:textId="4D30B9E4" w:rsidR="00A649B4" w:rsidRPr="00F82919" w:rsidRDefault="00A649B4" w:rsidP="006B58E0">
      <w:pPr>
        <w:spacing w:line="360" w:lineRule="auto"/>
        <w:jc w:val="both"/>
        <w:rPr>
          <w:rFonts w:ascii="Arial" w:hAnsi="Arial" w:cs="Arial"/>
          <w:sz w:val="24"/>
          <w:szCs w:val="24"/>
        </w:rPr>
      </w:pPr>
    </w:p>
    <w:p w14:paraId="580F2DCC" w14:textId="77777777" w:rsidR="00AD0042" w:rsidRPr="00F82919" w:rsidRDefault="00AD0042" w:rsidP="007A2783">
      <w:pPr>
        <w:spacing w:line="360" w:lineRule="auto"/>
        <w:jc w:val="center"/>
        <w:rPr>
          <w:rFonts w:ascii="Arial" w:hAnsi="Arial" w:cs="Arial"/>
          <w:b/>
          <w:sz w:val="36"/>
          <w:szCs w:val="36"/>
        </w:rPr>
      </w:pPr>
      <w:r w:rsidRPr="00F82919">
        <w:rPr>
          <w:rFonts w:ascii="Arial" w:hAnsi="Arial" w:cs="Arial"/>
          <w:b/>
          <w:sz w:val="36"/>
          <w:szCs w:val="36"/>
        </w:rPr>
        <w:lastRenderedPageBreak/>
        <w:t>An Analysis of General Banking Operations and Card Division of UCB Bank – A Study of Customer Service Efficiency.</w:t>
      </w:r>
    </w:p>
    <w:p w14:paraId="59716583" w14:textId="49E3EFF8" w:rsidR="00A649B4" w:rsidRPr="00F82919" w:rsidRDefault="00A649B4" w:rsidP="006B58E0">
      <w:pPr>
        <w:spacing w:line="360" w:lineRule="auto"/>
        <w:jc w:val="both"/>
        <w:rPr>
          <w:rFonts w:ascii="Arial" w:hAnsi="Arial" w:cs="Arial"/>
          <w:sz w:val="24"/>
          <w:szCs w:val="24"/>
        </w:rPr>
      </w:pPr>
    </w:p>
    <w:p w14:paraId="6E5041DB" w14:textId="66F774A8" w:rsidR="00A649B4" w:rsidRPr="00F82919" w:rsidRDefault="00E83AF1" w:rsidP="00F40D14">
      <w:pPr>
        <w:tabs>
          <w:tab w:val="left" w:pos="2169"/>
        </w:tabs>
        <w:spacing w:line="360" w:lineRule="auto"/>
        <w:jc w:val="center"/>
        <w:rPr>
          <w:rFonts w:ascii="Arial" w:hAnsi="Arial" w:cs="Arial"/>
          <w:b/>
          <w:sz w:val="28"/>
          <w:szCs w:val="28"/>
        </w:rPr>
      </w:pPr>
      <w:r w:rsidRPr="00F82919">
        <w:rPr>
          <w:rFonts w:ascii="Arial" w:hAnsi="Arial" w:cs="Arial"/>
          <w:b/>
          <w:sz w:val="28"/>
          <w:szCs w:val="28"/>
        </w:rPr>
        <w:t>Submitted to:</w:t>
      </w:r>
    </w:p>
    <w:p w14:paraId="17FB64A6" w14:textId="71EECBF1" w:rsidR="00A649B4" w:rsidRPr="00F82919" w:rsidRDefault="00E83AF1" w:rsidP="00F40D14">
      <w:pPr>
        <w:spacing w:line="360" w:lineRule="auto"/>
        <w:jc w:val="center"/>
        <w:rPr>
          <w:rFonts w:ascii="Arial" w:hAnsi="Arial" w:cs="Arial"/>
          <w:sz w:val="24"/>
          <w:szCs w:val="24"/>
        </w:rPr>
      </w:pPr>
      <w:r w:rsidRPr="00F82919">
        <w:rPr>
          <w:rFonts w:ascii="Arial" w:hAnsi="Arial" w:cs="Arial"/>
          <w:sz w:val="24"/>
          <w:szCs w:val="24"/>
        </w:rPr>
        <w:t>Name:</w:t>
      </w:r>
      <w:r w:rsidR="00C03EE4" w:rsidRPr="00F82919">
        <w:rPr>
          <w:rFonts w:ascii="Arial" w:hAnsi="Arial" w:cs="Arial"/>
          <w:sz w:val="24"/>
          <w:szCs w:val="24"/>
        </w:rPr>
        <w:t xml:space="preserve"> </w:t>
      </w:r>
      <w:r w:rsidR="00A20412" w:rsidRPr="00F82919">
        <w:rPr>
          <w:rFonts w:ascii="Arial" w:hAnsi="Arial" w:cs="Arial"/>
          <w:sz w:val="24"/>
          <w:szCs w:val="24"/>
        </w:rPr>
        <w:t>Dr. Shakila Aziz</w:t>
      </w:r>
    </w:p>
    <w:p w14:paraId="2250F1F9" w14:textId="23BB7CE0" w:rsidR="00A649B4" w:rsidRPr="00F82919" w:rsidRDefault="00E83AF1" w:rsidP="00F40D14">
      <w:pPr>
        <w:spacing w:line="360" w:lineRule="auto"/>
        <w:jc w:val="center"/>
        <w:rPr>
          <w:rFonts w:ascii="Arial" w:hAnsi="Arial" w:cs="Arial"/>
          <w:sz w:val="24"/>
          <w:szCs w:val="24"/>
        </w:rPr>
      </w:pPr>
      <w:r w:rsidRPr="00F82919">
        <w:rPr>
          <w:rFonts w:ascii="Arial" w:hAnsi="Arial" w:cs="Arial"/>
          <w:sz w:val="24"/>
          <w:szCs w:val="24"/>
        </w:rPr>
        <w:t>Designation</w:t>
      </w:r>
      <w:r w:rsidR="00A20412" w:rsidRPr="00F82919">
        <w:rPr>
          <w:rFonts w:ascii="Arial" w:hAnsi="Arial" w:cs="Arial"/>
          <w:sz w:val="24"/>
          <w:szCs w:val="24"/>
        </w:rPr>
        <w:t>: Associate Professor</w:t>
      </w:r>
    </w:p>
    <w:p w14:paraId="61389E15" w14:textId="46ECDDE8" w:rsidR="00A649B4" w:rsidRPr="00F82919" w:rsidRDefault="00E83AF1" w:rsidP="00F40D14">
      <w:pPr>
        <w:spacing w:line="360" w:lineRule="auto"/>
        <w:jc w:val="center"/>
        <w:rPr>
          <w:rFonts w:ascii="Arial" w:hAnsi="Arial" w:cs="Arial"/>
          <w:sz w:val="24"/>
          <w:szCs w:val="24"/>
        </w:rPr>
      </w:pPr>
      <w:r w:rsidRPr="00F82919">
        <w:rPr>
          <w:rFonts w:ascii="Arial" w:hAnsi="Arial" w:cs="Arial"/>
          <w:sz w:val="24"/>
          <w:szCs w:val="24"/>
        </w:rPr>
        <w:t>Major</w:t>
      </w:r>
      <w:r w:rsidR="00A20412" w:rsidRPr="00F82919">
        <w:rPr>
          <w:rFonts w:ascii="Arial" w:hAnsi="Arial" w:cs="Arial"/>
          <w:sz w:val="24"/>
          <w:szCs w:val="24"/>
        </w:rPr>
        <w:t>: Finance and Fintech</w:t>
      </w:r>
    </w:p>
    <w:p w14:paraId="0809EEEB" w14:textId="77777777" w:rsidR="00524AAF" w:rsidRPr="00F82919" w:rsidRDefault="00524AAF" w:rsidP="006B58E0">
      <w:pPr>
        <w:spacing w:line="360" w:lineRule="auto"/>
        <w:jc w:val="both"/>
        <w:rPr>
          <w:rFonts w:ascii="Arial" w:hAnsi="Arial" w:cs="Arial"/>
          <w:sz w:val="24"/>
          <w:szCs w:val="24"/>
        </w:rPr>
      </w:pPr>
    </w:p>
    <w:p w14:paraId="54156B29" w14:textId="77777777" w:rsidR="00A649B4" w:rsidRPr="00F82919" w:rsidRDefault="00E83AF1" w:rsidP="00F40D14">
      <w:pPr>
        <w:spacing w:line="360" w:lineRule="auto"/>
        <w:jc w:val="center"/>
        <w:rPr>
          <w:rFonts w:ascii="Arial" w:hAnsi="Arial" w:cs="Arial"/>
          <w:b/>
          <w:sz w:val="28"/>
          <w:szCs w:val="28"/>
        </w:rPr>
      </w:pPr>
      <w:r w:rsidRPr="00F82919">
        <w:rPr>
          <w:rFonts w:ascii="Arial" w:hAnsi="Arial" w:cs="Arial"/>
          <w:b/>
          <w:sz w:val="28"/>
          <w:szCs w:val="28"/>
        </w:rPr>
        <w:t>Submitted by:</w:t>
      </w:r>
    </w:p>
    <w:p w14:paraId="54BCF470" w14:textId="5F13E985" w:rsidR="00A649B4" w:rsidRPr="00F82919" w:rsidRDefault="00E83AF1" w:rsidP="00F40D14">
      <w:pPr>
        <w:spacing w:line="360" w:lineRule="auto"/>
        <w:jc w:val="center"/>
        <w:rPr>
          <w:rFonts w:ascii="Arial" w:hAnsi="Arial" w:cs="Arial"/>
          <w:sz w:val="24"/>
          <w:szCs w:val="24"/>
        </w:rPr>
      </w:pPr>
      <w:r w:rsidRPr="00F82919">
        <w:rPr>
          <w:rFonts w:ascii="Arial" w:hAnsi="Arial" w:cs="Arial"/>
          <w:sz w:val="24"/>
          <w:szCs w:val="24"/>
        </w:rPr>
        <w:t>Name</w:t>
      </w:r>
      <w:r w:rsidR="00A20412" w:rsidRPr="00F82919">
        <w:rPr>
          <w:rFonts w:ascii="Arial" w:hAnsi="Arial" w:cs="Arial"/>
          <w:sz w:val="24"/>
          <w:szCs w:val="24"/>
        </w:rPr>
        <w:t>: Abida Sultana Tinni</w:t>
      </w:r>
    </w:p>
    <w:p w14:paraId="6FFA3FC8" w14:textId="451760A6" w:rsidR="00A649B4" w:rsidRPr="00F82919" w:rsidRDefault="00E83AF1" w:rsidP="00F40D14">
      <w:pPr>
        <w:spacing w:line="360" w:lineRule="auto"/>
        <w:jc w:val="center"/>
        <w:rPr>
          <w:rFonts w:ascii="Arial" w:hAnsi="Arial" w:cs="Arial"/>
          <w:sz w:val="24"/>
          <w:szCs w:val="24"/>
        </w:rPr>
      </w:pPr>
      <w:r w:rsidRPr="00F82919">
        <w:rPr>
          <w:rFonts w:ascii="Arial" w:hAnsi="Arial" w:cs="Arial"/>
          <w:sz w:val="24"/>
          <w:szCs w:val="24"/>
        </w:rPr>
        <w:t>Id:</w:t>
      </w:r>
      <w:r w:rsidR="00A20412" w:rsidRPr="00F82919">
        <w:rPr>
          <w:rFonts w:ascii="Arial" w:hAnsi="Arial" w:cs="Arial"/>
          <w:sz w:val="24"/>
          <w:szCs w:val="24"/>
        </w:rPr>
        <w:t xml:space="preserve"> 111 221 005</w:t>
      </w:r>
    </w:p>
    <w:p w14:paraId="6E6DC65A" w14:textId="285AFD3C" w:rsidR="00A649B4" w:rsidRPr="00F82919" w:rsidRDefault="00E83AF1" w:rsidP="00F40D14">
      <w:pPr>
        <w:spacing w:line="360" w:lineRule="auto"/>
        <w:jc w:val="center"/>
        <w:rPr>
          <w:rFonts w:ascii="Arial" w:hAnsi="Arial" w:cs="Arial"/>
          <w:sz w:val="24"/>
          <w:szCs w:val="24"/>
        </w:rPr>
      </w:pPr>
      <w:r w:rsidRPr="00F82919">
        <w:rPr>
          <w:rFonts w:ascii="Arial" w:hAnsi="Arial" w:cs="Arial"/>
          <w:sz w:val="24"/>
          <w:szCs w:val="24"/>
        </w:rPr>
        <w:t>Major:</w:t>
      </w:r>
      <w:r w:rsidR="00A20412" w:rsidRPr="00F82919">
        <w:rPr>
          <w:rFonts w:ascii="Arial" w:hAnsi="Arial" w:cs="Arial"/>
          <w:sz w:val="24"/>
          <w:szCs w:val="24"/>
        </w:rPr>
        <w:t xml:space="preserve"> Finance and Fintech</w:t>
      </w:r>
    </w:p>
    <w:p w14:paraId="045F5DB7" w14:textId="66D628DF" w:rsidR="00A649B4" w:rsidRPr="00F82919" w:rsidRDefault="00E83AF1" w:rsidP="00F40D14">
      <w:pPr>
        <w:spacing w:line="360" w:lineRule="auto"/>
        <w:jc w:val="center"/>
        <w:rPr>
          <w:rFonts w:ascii="Arial" w:hAnsi="Arial" w:cs="Arial"/>
          <w:sz w:val="24"/>
          <w:szCs w:val="24"/>
        </w:rPr>
      </w:pPr>
      <w:r w:rsidRPr="00F82919">
        <w:rPr>
          <w:rFonts w:ascii="Arial" w:hAnsi="Arial" w:cs="Arial"/>
          <w:sz w:val="24"/>
          <w:szCs w:val="24"/>
        </w:rPr>
        <w:t xml:space="preserve">Registration Trimester: </w:t>
      </w:r>
      <w:r w:rsidR="00D20673" w:rsidRPr="00F82919">
        <w:rPr>
          <w:rFonts w:ascii="Arial" w:hAnsi="Arial" w:cs="Arial"/>
          <w:sz w:val="24"/>
          <w:szCs w:val="24"/>
        </w:rPr>
        <w:t>Spring 2026</w:t>
      </w:r>
    </w:p>
    <w:p w14:paraId="45F256CF" w14:textId="58B388B1" w:rsidR="00A20412" w:rsidRPr="00F82919" w:rsidRDefault="00ED4FA1" w:rsidP="006B58E0">
      <w:pPr>
        <w:spacing w:line="360" w:lineRule="auto"/>
        <w:jc w:val="both"/>
        <w:rPr>
          <w:rFonts w:ascii="Arial" w:hAnsi="Arial" w:cs="Arial"/>
          <w:sz w:val="24"/>
          <w:szCs w:val="24"/>
        </w:rPr>
      </w:pPr>
      <w:r w:rsidRPr="00F82919">
        <w:rPr>
          <w:rFonts w:ascii="Arial" w:hAnsi="Arial" w:cs="Arial"/>
          <w:noProof/>
          <w:sz w:val="24"/>
          <w:szCs w:val="24"/>
        </w:rPr>
        <w:drawing>
          <wp:anchor distT="0" distB="0" distL="114300" distR="114300" simplePos="0" relativeHeight="251666432" behindDoc="1" locked="0" layoutInCell="1" allowOverlap="1" wp14:anchorId="4D942E67" wp14:editId="10CD7EC0">
            <wp:simplePos x="0" y="0"/>
            <wp:positionH relativeFrom="column">
              <wp:posOffset>2413635</wp:posOffset>
            </wp:positionH>
            <wp:positionV relativeFrom="paragraph">
              <wp:posOffset>6350</wp:posOffset>
            </wp:positionV>
            <wp:extent cx="1017905" cy="930275"/>
            <wp:effectExtent l="0" t="0" r="0" b="3175"/>
            <wp:wrapTight wrapText="bothSides">
              <wp:wrapPolygon edited="0">
                <wp:start x="3234" y="0"/>
                <wp:lineTo x="3234" y="8404"/>
                <wp:lineTo x="4447" y="14154"/>
                <wp:lineTo x="0" y="16808"/>
                <wp:lineTo x="0" y="19462"/>
                <wp:lineTo x="4851" y="21231"/>
                <wp:lineTo x="16170" y="21231"/>
                <wp:lineTo x="21021" y="19462"/>
                <wp:lineTo x="21021" y="16808"/>
                <wp:lineTo x="16574" y="14154"/>
                <wp:lineTo x="17787" y="7962"/>
                <wp:lineTo x="17787" y="0"/>
                <wp:lineTo x="3234" y="0"/>
              </wp:wrapPolygon>
            </wp:wrapTight>
            <wp:docPr id="2" name="Picture 2" descr="https://upload.wikimedia.org/wikipedia/en/thumb/6/6b/United_International_University_Monogram.svg/200px-United_International_University_Monogram.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s://upload.wikimedia.org/wikipedia/en/thumb/6/6b/United_International_University_Monogram.svg/200px-United_International_University_Monogram.sv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017905" cy="930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234D7D" w14:textId="02F6FF79" w:rsidR="00A649B4" w:rsidRPr="00F82919" w:rsidRDefault="00A649B4" w:rsidP="006B58E0">
      <w:pPr>
        <w:spacing w:line="360" w:lineRule="auto"/>
        <w:jc w:val="both"/>
        <w:rPr>
          <w:rFonts w:ascii="Arial" w:hAnsi="Arial" w:cs="Arial"/>
          <w:sz w:val="24"/>
          <w:szCs w:val="24"/>
        </w:rPr>
      </w:pPr>
    </w:p>
    <w:p w14:paraId="599AE210" w14:textId="31437500" w:rsidR="00A649B4" w:rsidRPr="00F82919" w:rsidRDefault="00A649B4" w:rsidP="006B58E0">
      <w:pPr>
        <w:spacing w:line="360" w:lineRule="auto"/>
        <w:jc w:val="both"/>
        <w:rPr>
          <w:rFonts w:ascii="Arial" w:hAnsi="Arial" w:cs="Arial"/>
          <w:sz w:val="24"/>
          <w:szCs w:val="24"/>
        </w:rPr>
      </w:pPr>
    </w:p>
    <w:p w14:paraId="25DF5C93" w14:textId="77777777" w:rsidR="00A649B4" w:rsidRPr="00F82919" w:rsidRDefault="00E83AF1" w:rsidP="0077760A">
      <w:pPr>
        <w:spacing w:line="360" w:lineRule="auto"/>
        <w:jc w:val="center"/>
        <w:rPr>
          <w:rFonts w:ascii="Arial" w:hAnsi="Arial" w:cs="Arial"/>
          <w:b/>
          <w:sz w:val="32"/>
          <w:szCs w:val="32"/>
        </w:rPr>
      </w:pPr>
      <w:r w:rsidRPr="00F82919">
        <w:rPr>
          <w:rFonts w:ascii="Arial" w:hAnsi="Arial" w:cs="Arial"/>
          <w:b/>
          <w:sz w:val="32"/>
          <w:szCs w:val="32"/>
        </w:rPr>
        <w:t xml:space="preserve">School of Business and Economics </w:t>
      </w:r>
    </w:p>
    <w:p w14:paraId="04EF484D" w14:textId="77777777" w:rsidR="00A649B4" w:rsidRPr="00F82919" w:rsidRDefault="00E83AF1" w:rsidP="0077760A">
      <w:pPr>
        <w:spacing w:line="360" w:lineRule="auto"/>
        <w:jc w:val="center"/>
        <w:rPr>
          <w:rFonts w:ascii="Arial" w:hAnsi="Arial" w:cs="Arial"/>
          <w:b/>
          <w:sz w:val="40"/>
          <w:szCs w:val="40"/>
        </w:rPr>
      </w:pPr>
      <w:r w:rsidRPr="00F82919">
        <w:rPr>
          <w:rFonts w:ascii="Arial" w:hAnsi="Arial" w:cs="Arial"/>
          <w:b/>
          <w:sz w:val="40"/>
          <w:szCs w:val="40"/>
        </w:rPr>
        <w:t xml:space="preserve">United International University </w:t>
      </w:r>
    </w:p>
    <w:p w14:paraId="726665DB" w14:textId="4EAF11D1" w:rsidR="00F30CE0" w:rsidRPr="00F30CE0" w:rsidRDefault="00BC0DE9" w:rsidP="00BC0DE9">
      <w:pPr>
        <w:tabs>
          <w:tab w:val="left" w:pos="720"/>
          <w:tab w:val="left" w:pos="1440"/>
          <w:tab w:val="left" w:pos="2160"/>
          <w:tab w:val="left" w:pos="2880"/>
          <w:tab w:val="left" w:pos="3600"/>
          <w:tab w:val="left" w:pos="4320"/>
          <w:tab w:val="center" w:pos="4680"/>
          <w:tab w:val="left" w:pos="5040"/>
          <w:tab w:val="left" w:pos="5760"/>
          <w:tab w:val="left" w:pos="6480"/>
          <w:tab w:val="left" w:pos="7200"/>
          <w:tab w:val="right" w:pos="9360"/>
        </w:tabs>
        <w:spacing w:line="360" w:lineRule="auto"/>
        <w:rPr>
          <w:rFonts w:ascii="Arial" w:hAnsi="Arial" w:cs="Arial"/>
          <w:b/>
          <w:sz w:val="28"/>
          <w:szCs w:val="28"/>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sidR="00347015" w:rsidRPr="000441A9">
        <w:rPr>
          <w:rFonts w:ascii="Arial" w:hAnsi="Arial" w:cs="Arial"/>
          <w:b/>
          <w:sz w:val="28"/>
          <w:szCs w:val="28"/>
        </w:rPr>
        <w:t>Date of S</w:t>
      </w:r>
      <w:r w:rsidR="00E83AF1" w:rsidRPr="000441A9">
        <w:rPr>
          <w:rFonts w:ascii="Arial" w:hAnsi="Arial" w:cs="Arial"/>
          <w:b/>
          <w:sz w:val="28"/>
          <w:szCs w:val="28"/>
        </w:rPr>
        <w:t xml:space="preserve">ubmission: </w:t>
      </w:r>
      <w:r w:rsidR="003C0E07">
        <w:rPr>
          <w:rFonts w:ascii="Arial" w:hAnsi="Arial" w:cs="Arial"/>
          <w:b/>
          <w:sz w:val="28"/>
          <w:szCs w:val="28"/>
        </w:rPr>
        <w:t>July</w:t>
      </w:r>
      <w:r w:rsidR="00E6317F" w:rsidRPr="000441A9">
        <w:rPr>
          <w:rFonts w:ascii="Arial" w:hAnsi="Arial" w:cs="Arial"/>
          <w:b/>
          <w:sz w:val="28"/>
          <w:szCs w:val="28"/>
        </w:rPr>
        <w:t xml:space="preserve"> </w:t>
      </w:r>
      <w:r w:rsidR="00347015" w:rsidRPr="000441A9">
        <w:rPr>
          <w:rFonts w:ascii="Arial" w:hAnsi="Arial" w:cs="Arial"/>
          <w:b/>
          <w:sz w:val="28"/>
          <w:szCs w:val="28"/>
        </w:rPr>
        <w:t>6</w:t>
      </w:r>
      <w:r w:rsidR="00524AAF" w:rsidRPr="000441A9">
        <w:rPr>
          <w:rFonts w:ascii="Arial" w:hAnsi="Arial" w:cs="Arial"/>
          <w:b/>
          <w:sz w:val="28"/>
          <w:szCs w:val="28"/>
        </w:rPr>
        <w:t>, 2026</w:t>
      </w:r>
      <w:r>
        <w:rPr>
          <w:rFonts w:ascii="Arial" w:hAnsi="Arial" w:cs="Arial"/>
          <w:b/>
          <w:sz w:val="28"/>
          <w:szCs w:val="28"/>
        </w:rPr>
        <w:tab/>
      </w:r>
    </w:p>
    <w:p w14:paraId="36C7155C" w14:textId="0DBB678D" w:rsidR="0097168C" w:rsidRDefault="0097168C" w:rsidP="00BC0DE9">
      <w:pPr>
        <w:pStyle w:val="Heading1"/>
        <w:tabs>
          <w:tab w:val="center" w:pos="4680"/>
          <w:tab w:val="right" w:pos="9360"/>
        </w:tabs>
        <w:jc w:val="left"/>
        <w:sectPr w:rsidR="0097168C" w:rsidSect="00BC0DE9">
          <w:footerReference w:type="default" r:id="rId9"/>
          <w:footerReference w:type="first" r:id="rId10"/>
          <w:pgSz w:w="12240" w:h="15840"/>
          <w:pgMar w:top="1440" w:right="1440" w:bottom="1440" w:left="1440" w:header="720" w:footer="720" w:gutter="0"/>
          <w:pgNumType w:fmt="upperRoman"/>
          <w:cols w:space="720"/>
          <w:titlePg/>
          <w:docGrid w:linePitch="360"/>
        </w:sectPr>
      </w:pPr>
    </w:p>
    <w:p w14:paraId="3F8BDB7E" w14:textId="77777777" w:rsidR="0097168C" w:rsidRPr="00422F71" w:rsidRDefault="0097168C" w:rsidP="00422F71">
      <w:pPr>
        <w:sectPr w:rsidR="0097168C" w:rsidRPr="00422F71" w:rsidSect="0097168C">
          <w:type w:val="continuous"/>
          <w:pgSz w:w="12240" w:h="15840"/>
          <w:pgMar w:top="1440" w:right="1440" w:bottom="1440" w:left="1440" w:header="720" w:footer="720" w:gutter="0"/>
          <w:pgNumType w:fmt="upperRoman"/>
          <w:cols w:space="720"/>
          <w:titlePg/>
          <w:docGrid w:linePitch="360"/>
        </w:sectPr>
      </w:pPr>
    </w:p>
    <w:p w14:paraId="510EC9F6" w14:textId="4404E13D" w:rsidR="00A649B4" w:rsidRPr="0097168C" w:rsidRDefault="00E83AF1" w:rsidP="0097168C">
      <w:pPr>
        <w:pStyle w:val="Heading1"/>
      </w:pPr>
      <w:bookmarkStart w:id="1" w:name="_Toc234791588"/>
      <w:r w:rsidRPr="0097168C">
        <w:lastRenderedPageBreak/>
        <w:t>Letter of Transmittal</w:t>
      </w:r>
      <w:bookmarkEnd w:id="1"/>
      <w:r w:rsidRPr="0097168C">
        <w:t xml:space="preserve"> </w:t>
      </w:r>
    </w:p>
    <w:p w14:paraId="3F66BF94" w14:textId="19DADF61" w:rsidR="00A649B4" w:rsidRPr="00F82919" w:rsidRDefault="003C0E07" w:rsidP="00BE169D">
      <w:pPr>
        <w:jc w:val="both"/>
        <w:rPr>
          <w:rFonts w:ascii="Arial" w:hAnsi="Arial" w:cs="Arial"/>
          <w:sz w:val="24"/>
          <w:szCs w:val="24"/>
        </w:rPr>
      </w:pPr>
      <w:r>
        <w:rPr>
          <w:rFonts w:ascii="Arial" w:hAnsi="Arial" w:cs="Arial"/>
          <w:sz w:val="24"/>
          <w:szCs w:val="24"/>
        </w:rPr>
        <w:t>July</w:t>
      </w:r>
      <w:r w:rsidR="00347015" w:rsidRPr="00F82919">
        <w:rPr>
          <w:rFonts w:ascii="Arial" w:hAnsi="Arial" w:cs="Arial"/>
          <w:sz w:val="24"/>
          <w:szCs w:val="24"/>
        </w:rPr>
        <w:t xml:space="preserve"> 6</w:t>
      </w:r>
      <w:r w:rsidR="009E6428" w:rsidRPr="00F82919">
        <w:rPr>
          <w:rFonts w:ascii="Arial" w:hAnsi="Arial" w:cs="Arial"/>
          <w:sz w:val="24"/>
          <w:szCs w:val="24"/>
        </w:rPr>
        <w:t>, 2026</w:t>
      </w:r>
    </w:p>
    <w:p w14:paraId="63534DDC" w14:textId="2C029591" w:rsidR="009E6428" w:rsidRPr="00F82919" w:rsidRDefault="00D62C85" w:rsidP="00BE169D">
      <w:pPr>
        <w:jc w:val="both"/>
        <w:rPr>
          <w:rFonts w:ascii="Arial" w:hAnsi="Arial" w:cs="Arial"/>
          <w:sz w:val="24"/>
          <w:szCs w:val="24"/>
        </w:rPr>
      </w:pPr>
      <w:r w:rsidRPr="00F82919">
        <w:rPr>
          <w:rFonts w:ascii="Arial" w:hAnsi="Arial" w:cs="Arial"/>
          <w:sz w:val="24"/>
          <w:szCs w:val="24"/>
        </w:rPr>
        <w:t>Dr. S</w:t>
      </w:r>
      <w:r w:rsidR="00B22C09" w:rsidRPr="00F82919">
        <w:rPr>
          <w:rFonts w:ascii="Arial" w:hAnsi="Arial" w:cs="Arial"/>
          <w:sz w:val="24"/>
          <w:szCs w:val="24"/>
        </w:rPr>
        <w:t>h</w:t>
      </w:r>
      <w:r w:rsidRPr="00F82919">
        <w:rPr>
          <w:rFonts w:ascii="Arial" w:hAnsi="Arial" w:cs="Arial"/>
          <w:sz w:val="24"/>
          <w:szCs w:val="24"/>
        </w:rPr>
        <w:t xml:space="preserve">akila Aziz </w:t>
      </w:r>
    </w:p>
    <w:p w14:paraId="7A309D16" w14:textId="3D777263" w:rsidR="00B22C09" w:rsidRPr="00F82919" w:rsidRDefault="00B22C09" w:rsidP="00BE169D">
      <w:pPr>
        <w:jc w:val="both"/>
        <w:rPr>
          <w:rFonts w:ascii="Arial" w:hAnsi="Arial" w:cs="Arial"/>
          <w:sz w:val="24"/>
          <w:szCs w:val="24"/>
        </w:rPr>
      </w:pPr>
      <w:r w:rsidRPr="00F82919">
        <w:rPr>
          <w:rFonts w:ascii="Arial" w:hAnsi="Arial" w:cs="Arial"/>
          <w:sz w:val="24"/>
          <w:szCs w:val="24"/>
        </w:rPr>
        <w:t>Associate Professor</w:t>
      </w:r>
    </w:p>
    <w:p w14:paraId="2A6C1DB4" w14:textId="70C72C4F" w:rsidR="00B22C09" w:rsidRPr="00F82919" w:rsidRDefault="00B22C09" w:rsidP="00BE169D">
      <w:pPr>
        <w:jc w:val="both"/>
        <w:rPr>
          <w:rFonts w:ascii="Arial" w:hAnsi="Arial" w:cs="Arial"/>
          <w:sz w:val="24"/>
          <w:szCs w:val="24"/>
        </w:rPr>
      </w:pPr>
      <w:r w:rsidRPr="00F82919">
        <w:rPr>
          <w:rFonts w:ascii="Arial" w:hAnsi="Arial" w:cs="Arial"/>
          <w:sz w:val="24"/>
          <w:szCs w:val="24"/>
        </w:rPr>
        <w:t xml:space="preserve">School of Business &amp; Economics </w:t>
      </w:r>
    </w:p>
    <w:p w14:paraId="23FBBDC6" w14:textId="3ABCDA3E" w:rsidR="00B22C09" w:rsidRPr="00F82919" w:rsidRDefault="00B22C09" w:rsidP="00BE169D">
      <w:pPr>
        <w:jc w:val="both"/>
        <w:rPr>
          <w:rFonts w:ascii="Arial" w:hAnsi="Arial" w:cs="Arial"/>
          <w:sz w:val="24"/>
          <w:szCs w:val="24"/>
        </w:rPr>
      </w:pPr>
      <w:r w:rsidRPr="00F82919">
        <w:rPr>
          <w:rFonts w:ascii="Arial" w:hAnsi="Arial" w:cs="Arial"/>
          <w:sz w:val="24"/>
          <w:szCs w:val="24"/>
        </w:rPr>
        <w:t xml:space="preserve">United International University </w:t>
      </w:r>
    </w:p>
    <w:p w14:paraId="7A0D58FB" w14:textId="72E8D4A4" w:rsidR="00B22C09" w:rsidRPr="00F82919" w:rsidRDefault="00B22C09" w:rsidP="00BE169D">
      <w:pPr>
        <w:jc w:val="both"/>
        <w:rPr>
          <w:rFonts w:ascii="Arial" w:hAnsi="Arial" w:cs="Arial"/>
          <w:sz w:val="24"/>
          <w:szCs w:val="24"/>
        </w:rPr>
      </w:pPr>
      <w:r w:rsidRPr="00F82919">
        <w:rPr>
          <w:rFonts w:ascii="Arial" w:hAnsi="Arial" w:cs="Arial"/>
          <w:sz w:val="24"/>
          <w:szCs w:val="24"/>
        </w:rPr>
        <w:t xml:space="preserve">United City, Madani Avenue, </w:t>
      </w:r>
      <w:r w:rsidR="00C924FF" w:rsidRPr="00F82919">
        <w:rPr>
          <w:rFonts w:ascii="Arial" w:hAnsi="Arial" w:cs="Arial"/>
          <w:sz w:val="24"/>
          <w:szCs w:val="24"/>
        </w:rPr>
        <w:t>Dhaka-1212</w:t>
      </w:r>
    </w:p>
    <w:p w14:paraId="4B1723EF" w14:textId="77777777" w:rsidR="00704BDE" w:rsidRPr="00F82919" w:rsidRDefault="00C924FF" w:rsidP="00BE169D">
      <w:pPr>
        <w:jc w:val="both"/>
        <w:rPr>
          <w:rFonts w:ascii="Arial" w:hAnsi="Arial" w:cs="Arial"/>
          <w:sz w:val="24"/>
          <w:szCs w:val="24"/>
        </w:rPr>
      </w:pPr>
      <w:r w:rsidRPr="00F82919">
        <w:rPr>
          <w:rFonts w:ascii="Arial" w:hAnsi="Arial" w:cs="Arial"/>
          <w:sz w:val="24"/>
          <w:szCs w:val="24"/>
        </w:rPr>
        <w:t xml:space="preserve">Subject: Submission of Internship Report entitled “An Analysis of General Banking Operations and Card Division </w:t>
      </w:r>
      <w:r w:rsidR="00D14333" w:rsidRPr="00F82919">
        <w:rPr>
          <w:rFonts w:ascii="Arial" w:hAnsi="Arial" w:cs="Arial"/>
          <w:sz w:val="24"/>
          <w:szCs w:val="24"/>
        </w:rPr>
        <w:t>of UCB Bank – A Study of Customer Service Efficiency.”</w:t>
      </w:r>
    </w:p>
    <w:p w14:paraId="28DE2328" w14:textId="77777777" w:rsidR="00704BDE" w:rsidRPr="00F82919" w:rsidRDefault="00704BDE" w:rsidP="00BE169D">
      <w:pPr>
        <w:jc w:val="both"/>
        <w:rPr>
          <w:rFonts w:ascii="Arial" w:hAnsi="Arial" w:cs="Arial"/>
          <w:sz w:val="24"/>
          <w:szCs w:val="24"/>
        </w:rPr>
      </w:pPr>
      <w:r w:rsidRPr="00F82919">
        <w:rPr>
          <w:rFonts w:ascii="Arial" w:hAnsi="Arial" w:cs="Arial"/>
          <w:sz w:val="24"/>
          <w:szCs w:val="24"/>
        </w:rPr>
        <w:t xml:space="preserve">Dear Ma’am, </w:t>
      </w:r>
    </w:p>
    <w:p w14:paraId="299A9F7C" w14:textId="1B09CF49" w:rsidR="00794F1E" w:rsidRPr="00F82919" w:rsidRDefault="00704BDE" w:rsidP="00BE169D">
      <w:pPr>
        <w:jc w:val="both"/>
        <w:rPr>
          <w:rFonts w:ascii="Arial" w:hAnsi="Arial" w:cs="Arial"/>
          <w:sz w:val="24"/>
          <w:szCs w:val="24"/>
        </w:rPr>
      </w:pPr>
      <w:r w:rsidRPr="00F82919">
        <w:rPr>
          <w:rFonts w:ascii="Arial" w:hAnsi="Arial" w:cs="Arial"/>
          <w:sz w:val="24"/>
          <w:szCs w:val="24"/>
        </w:rPr>
        <w:t xml:space="preserve">With due respect, It is </w:t>
      </w:r>
      <w:r w:rsidR="00E83AF1" w:rsidRPr="00F82919">
        <w:rPr>
          <w:rFonts w:ascii="Arial" w:hAnsi="Arial" w:cs="Arial"/>
          <w:sz w:val="24"/>
          <w:szCs w:val="24"/>
        </w:rPr>
        <w:t>a great pleasure to submit my internship report entitled “An Analysis of General Banking Operations and Card Division of UCB Bank – A Study of Customer Service Efficiency.”</w:t>
      </w:r>
      <w:r w:rsidR="00D14333" w:rsidRPr="00F82919">
        <w:rPr>
          <w:rFonts w:ascii="Arial" w:hAnsi="Arial" w:cs="Arial"/>
          <w:sz w:val="24"/>
          <w:szCs w:val="24"/>
        </w:rPr>
        <w:t xml:space="preserve"> </w:t>
      </w:r>
      <w:r w:rsidR="00AD615A" w:rsidRPr="00F82919">
        <w:rPr>
          <w:rFonts w:ascii="Arial" w:hAnsi="Arial" w:cs="Arial"/>
          <w:sz w:val="24"/>
          <w:szCs w:val="24"/>
        </w:rPr>
        <w:t>This report has been prepared as a requirement for completion of Bachelor of Business Administration (BBA) of majoring in Finance &amp; F</w:t>
      </w:r>
      <w:r w:rsidR="00794F1E" w:rsidRPr="00F82919">
        <w:rPr>
          <w:rFonts w:ascii="Arial" w:hAnsi="Arial" w:cs="Arial"/>
          <w:sz w:val="24"/>
          <w:szCs w:val="24"/>
        </w:rPr>
        <w:t>i</w:t>
      </w:r>
      <w:r w:rsidR="00186545" w:rsidRPr="00F82919">
        <w:rPr>
          <w:rFonts w:ascii="Arial" w:hAnsi="Arial" w:cs="Arial"/>
          <w:sz w:val="24"/>
          <w:szCs w:val="24"/>
        </w:rPr>
        <w:t>nt</w:t>
      </w:r>
      <w:r w:rsidR="00794F1E" w:rsidRPr="00F82919">
        <w:rPr>
          <w:rFonts w:ascii="Arial" w:hAnsi="Arial" w:cs="Arial"/>
          <w:sz w:val="24"/>
          <w:szCs w:val="24"/>
        </w:rPr>
        <w:t>e</w:t>
      </w:r>
      <w:r w:rsidR="00AD615A" w:rsidRPr="00F82919">
        <w:rPr>
          <w:rFonts w:ascii="Arial" w:hAnsi="Arial" w:cs="Arial"/>
          <w:sz w:val="24"/>
          <w:szCs w:val="24"/>
        </w:rPr>
        <w:t>ch</w:t>
      </w:r>
      <w:r w:rsidR="00794F1E" w:rsidRPr="00F82919">
        <w:rPr>
          <w:rFonts w:ascii="Arial" w:hAnsi="Arial" w:cs="Arial"/>
          <w:sz w:val="24"/>
          <w:szCs w:val="24"/>
        </w:rPr>
        <w:t xml:space="preserve"> at United International University.</w:t>
      </w:r>
      <w:r w:rsidR="00646065" w:rsidRPr="00F82919">
        <w:rPr>
          <w:rFonts w:ascii="Arial" w:hAnsi="Arial" w:cs="Arial"/>
          <w:sz w:val="24"/>
          <w:szCs w:val="24"/>
        </w:rPr>
        <w:t xml:space="preserve"> </w:t>
      </w:r>
    </w:p>
    <w:p w14:paraId="49891389" w14:textId="49FFDEDE" w:rsidR="008768F1" w:rsidRPr="00F82919" w:rsidRDefault="00106903" w:rsidP="00BE169D">
      <w:pPr>
        <w:jc w:val="both"/>
        <w:rPr>
          <w:rFonts w:ascii="Arial" w:hAnsi="Arial" w:cs="Arial"/>
          <w:sz w:val="24"/>
          <w:szCs w:val="24"/>
        </w:rPr>
      </w:pPr>
      <w:r w:rsidRPr="00F82919">
        <w:rPr>
          <w:rFonts w:ascii="Arial" w:hAnsi="Arial" w:cs="Arial"/>
          <w:sz w:val="24"/>
          <w:szCs w:val="24"/>
        </w:rPr>
        <w:t xml:space="preserve">During my internship program at the United Commercial Bank PLC., Uttara Branch, I had the opportunity to work internally </w:t>
      </w:r>
      <w:r w:rsidR="000F6434" w:rsidRPr="00F82919">
        <w:rPr>
          <w:rFonts w:ascii="Arial" w:hAnsi="Arial" w:cs="Arial"/>
          <w:sz w:val="24"/>
          <w:szCs w:val="24"/>
        </w:rPr>
        <w:t xml:space="preserve">with both the General Banking and Card Division. </w:t>
      </w:r>
      <w:r w:rsidR="005E26B4" w:rsidRPr="00F82919">
        <w:rPr>
          <w:rFonts w:ascii="Arial" w:hAnsi="Arial" w:cs="Arial"/>
          <w:sz w:val="24"/>
          <w:szCs w:val="24"/>
        </w:rPr>
        <w:t>This report reflects both my academic understanding and practical experience, focusing on customer service efficiency</w:t>
      </w:r>
      <w:r w:rsidR="00355AFD" w:rsidRPr="00F82919">
        <w:rPr>
          <w:rFonts w:ascii="Arial" w:hAnsi="Arial" w:cs="Arial"/>
          <w:sz w:val="24"/>
          <w:szCs w:val="24"/>
        </w:rPr>
        <w:t xml:space="preserve">. </w:t>
      </w:r>
      <w:r w:rsidR="008768F1" w:rsidRPr="00F82919">
        <w:rPr>
          <w:rFonts w:ascii="Arial" w:hAnsi="Arial" w:cs="Arial"/>
          <w:sz w:val="24"/>
          <w:szCs w:val="24"/>
        </w:rPr>
        <w:t xml:space="preserve">I have tried my best to present the findings in a clear, logical, and academically appropriate manner. </w:t>
      </w:r>
    </w:p>
    <w:p w14:paraId="41E799E2" w14:textId="0C8E48BC" w:rsidR="00794F1E" w:rsidRPr="00F82919" w:rsidRDefault="008768F1" w:rsidP="00BE169D">
      <w:pPr>
        <w:jc w:val="both"/>
        <w:rPr>
          <w:rFonts w:ascii="Arial" w:hAnsi="Arial" w:cs="Arial"/>
          <w:sz w:val="24"/>
          <w:szCs w:val="24"/>
        </w:rPr>
      </w:pPr>
      <w:r w:rsidRPr="00F82919">
        <w:rPr>
          <w:rFonts w:ascii="Arial" w:hAnsi="Arial" w:cs="Arial"/>
          <w:sz w:val="24"/>
          <w:szCs w:val="24"/>
        </w:rPr>
        <w:t>Finally, I would like to express my gratitude to you for your valuable guidance and support throughout the internship and report preparation.</w:t>
      </w:r>
      <w:r w:rsidR="00794F1E" w:rsidRPr="00F82919">
        <w:rPr>
          <w:rFonts w:ascii="Arial" w:hAnsi="Arial" w:cs="Arial"/>
          <w:sz w:val="24"/>
          <w:szCs w:val="24"/>
        </w:rPr>
        <w:t xml:space="preserve"> </w:t>
      </w:r>
    </w:p>
    <w:p w14:paraId="69327EC1" w14:textId="79059D9E" w:rsidR="00C924FF" w:rsidRPr="00F82919" w:rsidRDefault="008768F1" w:rsidP="00BE169D">
      <w:pPr>
        <w:jc w:val="both"/>
        <w:rPr>
          <w:rFonts w:ascii="Arial" w:hAnsi="Arial" w:cs="Arial"/>
          <w:sz w:val="24"/>
          <w:szCs w:val="24"/>
        </w:rPr>
      </w:pPr>
      <w:r w:rsidRPr="00F82919">
        <w:rPr>
          <w:rFonts w:ascii="Arial" w:hAnsi="Arial" w:cs="Arial"/>
          <w:sz w:val="24"/>
          <w:szCs w:val="24"/>
        </w:rPr>
        <w:t>Sincerely,</w:t>
      </w:r>
    </w:p>
    <w:p w14:paraId="677CBAF2" w14:textId="52515799" w:rsidR="008768F1" w:rsidRPr="00F82919" w:rsidRDefault="008768F1" w:rsidP="00BE169D">
      <w:pPr>
        <w:jc w:val="both"/>
        <w:rPr>
          <w:rFonts w:ascii="Arial" w:hAnsi="Arial" w:cs="Arial"/>
          <w:sz w:val="24"/>
          <w:szCs w:val="24"/>
        </w:rPr>
      </w:pPr>
      <w:r w:rsidRPr="00F82919">
        <w:rPr>
          <w:rFonts w:ascii="Arial" w:hAnsi="Arial" w:cs="Arial"/>
          <w:sz w:val="24"/>
          <w:szCs w:val="24"/>
        </w:rPr>
        <w:t>Abida Sultana Tinni</w:t>
      </w:r>
    </w:p>
    <w:p w14:paraId="159A63FF" w14:textId="1F0F6BB3" w:rsidR="008768F1" w:rsidRPr="00F82919" w:rsidRDefault="008768F1" w:rsidP="00BE169D">
      <w:pPr>
        <w:jc w:val="both"/>
        <w:rPr>
          <w:rFonts w:ascii="Arial" w:hAnsi="Arial" w:cs="Arial"/>
          <w:sz w:val="24"/>
          <w:szCs w:val="24"/>
        </w:rPr>
      </w:pPr>
      <w:r w:rsidRPr="00F82919">
        <w:rPr>
          <w:rFonts w:ascii="Arial" w:hAnsi="Arial" w:cs="Arial"/>
          <w:sz w:val="24"/>
          <w:szCs w:val="24"/>
        </w:rPr>
        <w:t>ID: 111 221 005</w:t>
      </w:r>
    </w:p>
    <w:p w14:paraId="2DA37DC8" w14:textId="12862066" w:rsidR="008768F1" w:rsidRPr="00F82919" w:rsidRDefault="007D3BB2" w:rsidP="00BE169D">
      <w:pPr>
        <w:jc w:val="both"/>
        <w:rPr>
          <w:rFonts w:ascii="Arial" w:hAnsi="Arial" w:cs="Arial"/>
          <w:sz w:val="24"/>
          <w:szCs w:val="24"/>
        </w:rPr>
      </w:pPr>
      <w:r w:rsidRPr="00F82919">
        <w:rPr>
          <w:rFonts w:ascii="Arial" w:hAnsi="Arial" w:cs="Arial"/>
          <w:sz w:val="24"/>
          <w:szCs w:val="24"/>
        </w:rPr>
        <w:t>Major: Finance &amp; Fint</w:t>
      </w:r>
      <w:r w:rsidR="008849FA" w:rsidRPr="00F82919">
        <w:rPr>
          <w:rFonts w:ascii="Arial" w:hAnsi="Arial" w:cs="Arial"/>
          <w:sz w:val="24"/>
          <w:szCs w:val="24"/>
        </w:rPr>
        <w:t>ech</w:t>
      </w:r>
    </w:p>
    <w:p w14:paraId="3D2635A6" w14:textId="01C9715C" w:rsidR="00A649B4" w:rsidRPr="00F82919" w:rsidRDefault="008849FA" w:rsidP="00BE169D">
      <w:pPr>
        <w:jc w:val="both"/>
        <w:rPr>
          <w:rFonts w:ascii="Arial" w:hAnsi="Arial" w:cs="Arial"/>
          <w:sz w:val="24"/>
          <w:szCs w:val="24"/>
        </w:rPr>
      </w:pPr>
      <w:r w:rsidRPr="00F82919">
        <w:rPr>
          <w:rFonts w:ascii="Arial" w:hAnsi="Arial" w:cs="Arial"/>
          <w:sz w:val="24"/>
          <w:szCs w:val="24"/>
        </w:rPr>
        <w:t>Bachelor of Business Administration</w:t>
      </w:r>
    </w:p>
    <w:p w14:paraId="60BC3B7B" w14:textId="3998B10F" w:rsidR="00A649B4" w:rsidRDefault="00A649B4" w:rsidP="006B58E0">
      <w:pPr>
        <w:spacing w:line="360" w:lineRule="auto"/>
        <w:jc w:val="both"/>
        <w:rPr>
          <w:rFonts w:ascii="Arial" w:hAnsi="Arial" w:cs="Arial"/>
          <w:b/>
          <w:sz w:val="24"/>
          <w:szCs w:val="24"/>
        </w:rPr>
      </w:pPr>
    </w:p>
    <w:p w14:paraId="31CD55E1" w14:textId="444A9F17" w:rsidR="00057E06" w:rsidRDefault="00057E06" w:rsidP="00057E06">
      <w:pPr>
        <w:pStyle w:val="Heading1"/>
      </w:pPr>
      <w:r w:rsidRPr="00057E06">
        <w:lastRenderedPageBreak/>
        <w:t>Certification of Similarity Index</w:t>
      </w:r>
    </w:p>
    <w:p w14:paraId="1F44755C" w14:textId="4AAF4826" w:rsidR="00057E06" w:rsidRDefault="00057E06" w:rsidP="006B58E0">
      <w:pPr>
        <w:spacing w:line="360" w:lineRule="auto"/>
        <w:jc w:val="both"/>
        <w:rPr>
          <w:rFonts w:ascii="Arial" w:hAnsi="Arial" w:cs="Arial"/>
          <w:b/>
          <w:sz w:val="24"/>
          <w:szCs w:val="24"/>
        </w:rPr>
      </w:pPr>
    </w:p>
    <w:p w14:paraId="416FB91D" w14:textId="68F52D67" w:rsidR="00057E06" w:rsidRDefault="00057E06" w:rsidP="006B58E0">
      <w:pPr>
        <w:spacing w:line="360" w:lineRule="auto"/>
        <w:jc w:val="both"/>
        <w:rPr>
          <w:rFonts w:ascii="Arial" w:hAnsi="Arial" w:cs="Arial"/>
          <w:b/>
          <w:sz w:val="24"/>
          <w:szCs w:val="24"/>
        </w:rPr>
      </w:pPr>
    </w:p>
    <w:p w14:paraId="20DBB54A" w14:textId="48D937AE" w:rsidR="00057E06" w:rsidRDefault="00057E06" w:rsidP="006B58E0">
      <w:pPr>
        <w:spacing w:line="360" w:lineRule="auto"/>
        <w:jc w:val="both"/>
        <w:rPr>
          <w:rFonts w:ascii="Arial" w:hAnsi="Arial" w:cs="Arial"/>
          <w:b/>
          <w:sz w:val="24"/>
          <w:szCs w:val="24"/>
        </w:rPr>
      </w:pPr>
    </w:p>
    <w:p w14:paraId="5039DDC9" w14:textId="7F9166A1" w:rsidR="00057E06" w:rsidRDefault="00057E06" w:rsidP="006B58E0">
      <w:pPr>
        <w:spacing w:line="360" w:lineRule="auto"/>
        <w:jc w:val="both"/>
        <w:rPr>
          <w:rFonts w:ascii="Arial" w:hAnsi="Arial" w:cs="Arial"/>
          <w:b/>
          <w:sz w:val="24"/>
          <w:szCs w:val="24"/>
        </w:rPr>
      </w:pPr>
    </w:p>
    <w:p w14:paraId="081B21F5" w14:textId="789D4E93" w:rsidR="00057E06" w:rsidRDefault="00057E06" w:rsidP="006B58E0">
      <w:pPr>
        <w:spacing w:line="360" w:lineRule="auto"/>
        <w:jc w:val="both"/>
        <w:rPr>
          <w:rFonts w:ascii="Arial" w:hAnsi="Arial" w:cs="Arial"/>
          <w:b/>
          <w:sz w:val="24"/>
          <w:szCs w:val="24"/>
        </w:rPr>
      </w:pPr>
    </w:p>
    <w:p w14:paraId="45DC53CA" w14:textId="545D5E15" w:rsidR="00057E06" w:rsidRDefault="00057E06" w:rsidP="006B58E0">
      <w:pPr>
        <w:spacing w:line="360" w:lineRule="auto"/>
        <w:jc w:val="both"/>
        <w:rPr>
          <w:rFonts w:ascii="Arial" w:hAnsi="Arial" w:cs="Arial"/>
          <w:b/>
          <w:sz w:val="24"/>
          <w:szCs w:val="24"/>
        </w:rPr>
      </w:pPr>
    </w:p>
    <w:p w14:paraId="1CEF3774" w14:textId="7A394CC9" w:rsidR="00057E06" w:rsidRDefault="00057E06" w:rsidP="006B58E0">
      <w:pPr>
        <w:spacing w:line="360" w:lineRule="auto"/>
        <w:jc w:val="both"/>
        <w:rPr>
          <w:rFonts w:ascii="Arial" w:hAnsi="Arial" w:cs="Arial"/>
          <w:b/>
          <w:sz w:val="24"/>
          <w:szCs w:val="24"/>
        </w:rPr>
      </w:pPr>
    </w:p>
    <w:p w14:paraId="0343B42F" w14:textId="700D4961" w:rsidR="00057E06" w:rsidRDefault="00057E06" w:rsidP="006B58E0">
      <w:pPr>
        <w:spacing w:line="360" w:lineRule="auto"/>
        <w:jc w:val="both"/>
        <w:rPr>
          <w:rFonts w:ascii="Arial" w:hAnsi="Arial" w:cs="Arial"/>
          <w:b/>
          <w:sz w:val="24"/>
          <w:szCs w:val="24"/>
        </w:rPr>
      </w:pPr>
    </w:p>
    <w:p w14:paraId="48C50F1D" w14:textId="5BBE8939" w:rsidR="00057E06" w:rsidRDefault="00057E06" w:rsidP="006B58E0">
      <w:pPr>
        <w:spacing w:line="360" w:lineRule="auto"/>
        <w:jc w:val="both"/>
        <w:rPr>
          <w:rFonts w:ascii="Arial" w:hAnsi="Arial" w:cs="Arial"/>
          <w:b/>
          <w:sz w:val="24"/>
          <w:szCs w:val="24"/>
        </w:rPr>
      </w:pPr>
    </w:p>
    <w:p w14:paraId="37A33C0E" w14:textId="7C739B69" w:rsidR="00057E06" w:rsidRDefault="00057E06" w:rsidP="006B58E0">
      <w:pPr>
        <w:spacing w:line="360" w:lineRule="auto"/>
        <w:jc w:val="both"/>
        <w:rPr>
          <w:rFonts w:ascii="Arial" w:hAnsi="Arial" w:cs="Arial"/>
          <w:b/>
          <w:sz w:val="24"/>
          <w:szCs w:val="24"/>
        </w:rPr>
      </w:pPr>
    </w:p>
    <w:p w14:paraId="7A1DFBD5" w14:textId="06AC9105" w:rsidR="00057E06" w:rsidRDefault="00057E06" w:rsidP="006B58E0">
      <w:pPr>
        <w:spacing w:line="360" w:lineRule="auto"/>
        <w:jc w:val="both"/>
        <w:rPr>
          <w:rFonts w:ascii="Arial" w:hAnsi="Arial" w:cs="Arial"/>
          <w:b/>
          <w:sz w:val="24"/>
          <w:szCs w:val="24"/>
        </w:rPr>
      </w:pPr>
    </w:p>
    <w:p w14:paraId="25441BB9" w14:textId="35BAE78C" w:rsidR="00057E06" w:rsidRDefault="00057E06" w:rsidP="006B58E0">
      <w:pPr>
        <w:spacing w:line="360" w:lineRule="auto"/>
        <w:jc w:val="both"/>
        <w:rPr>
          <w:rFonts w:ascii="Arial" w:hAnsi="Arial" w:cs="Arial"/>
          <w:b/>
          <w:sz w:val="24"/>
          <w:szCs w:val="24"/>
        </w:rPr>
      </w:pPr>
    </w:p>
    <w:p w14:paraId="5E51AD0A" w14:textId="5521C63C" w:rsidR="00057E06" w:rsidRDefault="00057E06" w:rsidP="006B58E0">
      <w:pPr>
        <w:spacing w:line="360" w:lineRule="auto"/>
        <w:jc w:val="both"/>
        <w:rPr>
          <w:rFonts w:ascii="Arial" w:hAnsi="Arial" w:cs="Arial"/>
          <w:b/>
          <w:sz w:val="24"/>
          <w:szCs w:val="24"/>
        </w:rPr>
      </w:pPr>
    </w:p>
    <w:p w14:paraId="0BBECF28" w14:textId="1CB6A52B" w:rsidR="00057E06" w:rsidRDefault="00057E06" w:rsidP="006B58E0">
      <w:pPr>
        <w:spacing w:line="360" w:lineRule="auto"/>
        <w:jc w:val="both"/>
        <w:rPr>
          <w:rFonts w:ascii="Arial" w:hAnsi="Arial" w:cs="Arial"/>
          <w:b/>
          <w:sz w:val="24"/>
          <w:szCs w:val="24"/>
        </w:rPr>
      </w:pPr>
    </w:p>
    <w:p w14:paraId="25EB33B2" w14:textId="0F23CFB5" w:rsidR="00057E06" w:rsidRDefault="00057E06" w:rsidP="006B58E0">
      <w:pPr>
        <w:spacing w:line="360" w:lineRule="auto"/>
        <w:jc w:val="both"/>
        <w:rPr>
          <w:rFonts w:ascii="Arial" w:hAnsi="Arial" w:cs="Arial"/>
          <w:b/>
          <w:sz w:val="24"/>
          <w:szCs w:val="24"/>
        </w:rPr>
      </w:pPr>
    </w:p>
    <w:p w14:paraId="6BE406C0" w14:textId="180FB582" w:rsidR="00057E06" w:rsidRDefault="00057E06" w:rsidP="006B58E0">
      <w:pPr>
        <w:spacing w:line="360" w:lineRule="auto"/>
        <w:jc w:val="both"/>
        <w:rPr>
          <w:rFonts w:ascii="Arial" w:hAnsi="Arial" w:cs="Arial"/>
          <w:b/>
          <w:sz w:val="24"/>
          <w:szCs w:val="24"/>
        </w:rPr>
      </w:pPr>
    </w:p>
    <w:p w14:paraId="2DB305BC" w14:textId="3FDFE490" w:rsidR="00057E06" w:rsidRDefault="00057E06" w:rsidP="006B58E0">
      <w:pPr>
        <w:spacing w:line="360" w:lineRule="auto"/>
        <w:jc w:val="both"/>
        <w:rPr>
          <w:rFonts w:ascii="Arial" w:hAnsi="Arial" w:cs="Arial"/>
          <w:b/>
          <w:sz w:val="24"/>
          <w:szCs w:val="24"/>
        </w:rPr>
      </w:pPr>
    </w:p>
    <w:p w14:paraId="0B5037AA" w14:textId="7D189E8B" w:rsidR="00057E06" w:rsidRDefault="00057E06" w:rsidP="006B58E0">
      <w:pPr>
        <w:spacing w:line="360" w:lineRule="auto"/>
        <w:jc w:val="both"/>
        <w:rPr>
          <w:rFonts w:ascii="Arial" w:hAnsi="Arial" w:cs="Arial"/>
          <w:b/>
          <w:sz w:val="24"/>
          <w:szCs w:val="24"/>
        </w:rPr>
      </w:pPr>
    </w:p>
    <w:p w14:paraId="34872904" w14:textId="77777777" w:rsidR="00057E06" w:rsidRPr="00F82919" w:rsidRDefault="00057E06" w:rsidP="006B58E0">
      <w:pPr>
        <w:spacing w:line="360" w:lineRule="auto"/>
        <w:jc w:val="both"/>
        <w:rPr>
          <w:rFonts w:ascii="Arial" w:hAnsi="Arial" w:cs="Arial"/>
          <w:b/>
          <w:sz w:val="24"/>
          <w:szCs w:val="24"/>
        </w:rPr>
      </w:pPr>
    </w:p>
    <w:p w14:paraId="3042C5E9" w14:textId="77777777" w:rsidR="00A649B4" w:rsidRPr="00F82919" w:rsidRDefault="00E83AF1" w:rsidP="00BE169D">
      <w:pPr>
        <w:pStyle w:val="Heading1"/>
      </w:pPr>
      <w:bookmarkStart w:id="2" w:name="_Toc234791589"/>
      <w:r w:rsidRPr="00F82919">
        <w:lastRenderedPageBreak/>
        <w:t>Declaration of the Student</w:t>
      </w:r>
      <w:bookmarkEnd w:id="2"/>
      <w:r w:rsidRPr="00F82919">
        <w:t xml:space="preserve"> </w:t>
      </w:r>
    </w:p>
    <w:p w14:paraId="007B7942" w14:textId="24B3DEFD" w:rsidR="0072660A" w:rsidRPr="00F82919" w:rsidRDefault="0072660A" w:rsidP="006B58E0">
      <w:pPr>
        <w:spacing w:line="360" w:lineRule="auto"/>
        <w:jc w:val="both"/>
        <w:rPr>
          <w:rFonts w:ascii="Arial" w:hAnsi="Arial" w:cs="Arial"/>
          <w:b/>
          <w:sz w:val="24"/>
          <w:szCs w:val="24"/>
        </w:rPr>
      </w:pPr>
    </w:p>
    <w:p w14:paraId="09168D56" w14:textId="443A71D7" w:rsidR="008E5A45" w:rsidRPr="00F82919" w:rsidRDefault="0072660A" w:rsidP="006B58E0">
      <w:pPr>
        <w:spacing w:line="360" w:lineRule="auto"/>
        <w:jc w:val="both"/>
        <w:rPr>
          <w:rFonts w:ascii="Arial" w:hAnsi="Arial" w:cs="Arial"/>
          <w:sz w:val="24"/>
          <w:szCs w:val="24"/>
        </w:rPr>
      </w:pPr>
      <w:r w:rsidRPr="00F82919">
        <w:rPr>
          <w:rFonts w:ascii="Arial" w:hAnsi="Arial" w:cs="Arial"/>
          <w:sz w:val="24"/>
          <w:szCs w:val="24"/>
        </w:rPr>
        <w:t>I, Abida Sultana Tinni, certify that the report “An Analysis of General Banking Operations and Card Division of UCB Bank – A Study o</w:t>
      </w:r>
      <w:r w:rsidR="008E5A45" w:rsidRPr="00F82919">
        <w:rPr>
          <w:rFonts w:ascii="Arial" w:hAnsi="Arial" w:cs="Arial"/>
          <w:sz w:val="24"/>
          <w:szCs w:val="24"/>
        </w:rPr>
        <w:t>f Customer Service Efficiency</w:t>
      </w:r>
      <w:r w:rsidRPr="00F82919">
        <w:rPr>
          <w:rFonts w:ascii="Arial" w:hAnsi="Arial" w:cs="Arial"/>
          <w:sz w:val="24"/>
          <w:szCs w:val="24"/>
        </w:rPr>
        <w:t>”</w:t>
      </w:r>
      <w:r w:rsidR="008E5A45" w:rsidRPr="00F82919">
        <w:rPr>
          <w:rFonts w:ascii="Arial" w:hAnsi="Arial" w:cs="Arial"/>
          <w:sz w:val="24"/>
          <w:szCs w:val="24"/>
        </w:rPr>
        <w:t xml:space="preserve"> is my own work and has been prepared as part of the requirement for completion of Bachelor of Business Administration (BBA) of majoring in Financ</w:t>
      </w:r>
      <w:r w:rsidR="007D3BB2" w:rsidRPr="00F82919">
        <w:rPr>
          <w:rFonts w:ascii="Arial" w:hAnsi="Arial" w:cs="Arial"/>
          <w:sz w:val="24"/>
          <w:szCs w:val="24"/>
        </w:rPr>
        <w:t>e &amp; Fint</w:t>
      </w:r>
      <w:r w:rsidR="008E5A45" w:rsidRPr="00F82919">
        <w:rPr>
          <w:rFonts w:ascii="Arial" w:hAnsi="Arial" w:cs="Arial"/>
          <w:sz w:val="24"/>
          <w:szCs w:val="24"/>
        </w:rPr>
        <w:t xml:space="preserve">ech at United International University. </w:t>
      </w:r>
    </w:p>
    <w:p w14:paraId="1F256322" w14:textId="5BABFF7B" w:rsidR="008E5A45" w:rsidRPr="00F82919" w:rsidRDefault="008E5A45" w:rsidP="006B58E0">
      <w:pPr>
        <w:spacing w:line="360" w:lineRule="auto"/>
        <w:jc w:val="both"/>
        <w:rPr>
          <w:rFonts w:ascii="Arial" w:hAnsi="Arial" w:cs="Arial"/>
          <w:sz w:val="24"/>
          <w:szCs w:val="24"/>
        </w:rPr>
      </w:pPr>
      <w:r w:rsidRPr="00F82919">
        <w:rPr>
          <w:rFonts w:ascii="Arial" w:hAnsi="Arial" w:cs="Arial"/>
          <w:sz w:val="24"/>
          <w:szCs w:val="24"/>
        </w:rPr>
        <w:t xml:space="preserve">The information </w:t>
      </w:r>
      <w:r w:rsidR="00AB3D4A">
        <w:rPr>
          <w:rFonts w:ascii="Arial" w:hAnsi="Arial" w:cs="Arial"/>
          <w:sz w:val="24"/>
          <w:szCs w:val="24"/>
        </w:rPr>
        <w:t>composed</w:t>
      </w:r>
      <w:r w:rsidRPr="00F82919">
        <w:rPr>
          <w:rFonts w:ascii="Arial" w:hAnsi="Arial" w:cs="Arial"/>
          <w:sz w:val="24"/>
          <w:szCs w:val="24"/>
        </w:rPr>
        <w:t xml:space="preserve"> in this report has been gathered ba</w:t>
      </w:r>
      <w:r w:rsidR="00B9771F" w:rsidRPr="00F82919">
        <w:rPr>
          <w:rFonts w:ascii="Arial" w:hAnsi="Arial" w:cs="Arial"/>
          <w:sz w:val="24"/>
          <w:szCs w:val="24"/>
        </w:rPr>
        <w:t>sed on my experiences, observations and analysis of data during my internship</w:t>
      </w:r>
      <w:r w:rsidR="008A7C05" w:rsidRPr="00F82919">
        <w:rPr>
          <w:rFonts w:ascii="Arial" w:hAnsi="Arial" w:cs="Arial"/>
          <w:sz w:val="24"/>
          <w:szCs w:val="24"/>
        </w:rPr>
        <w:t xml:space="preserve"> at UCB PLC</w:t>
      </w:r>
      <w:r w:rsidR="00B9771F" w:rsidRPr="00F82919">
        <w:rPr>
          <w:rFonts w:ascii="Arial" w:hAnsi="Arial" w:cs="Arial"/>
          <w:sz w:val="24"/>
          <w:szCs w:val="24"/>
        </w:rPr>
        <w:t xml:space="preserve">. </w:t>
      </w:r>
      <w:r w:rsidR="00895511">
        <w:rPr>
          <w:rFonts w:ascii="Arial" w:hAnsi="Arial" w:cs="Arial"/>
          <w:sz w:val="24"/>
          <w:szCs w:val="24"/>
        </w:rPr>
        <w:t>I certify that, to the best of my knowledge, the information in this report is accurate</w:t>
      </w:r>
      <w:r w:rsidR="003E1CE3" w:rsidRPr="00F82919">
        <w:rPr>
          <w:rFonts w:ascii="Arial" w:hAnsi="Arial" w:cs="Arial"/>
          <w:sz w:val="24"/>
          <w:szCs w:val="24"/>
        </w:rPr>
        <w:t xml:space="preserve"> and the reflection of my evaluation of the bank’s operations and efficiency of customer service.</w:t>
      </w:r>
    </w:p>
    <w:p w14:paraId="10FED17C" w14:textId="12883B4D" w:rsidR="003E1CE3" w:rsidRPr="00F82919" w:rsidRDefault="003E1CE3" w:rsidP="006B58E0">
      <w:pPr>
        <w:spacing w:line="360" w:lineRule="auto"/>
        <w:jc w:val="both"/>
        <w:rPr>
          <w:rFonts w:ascii="Arial" w:hAnsi="Arial" w:cs="Arial"/>
          <w:sz w:val="24"/>
          <w:szCs w:val="24"/>
        </w:rPr>
      </w:pPr>
      <w:r w:rsidRPr="00F82919">
        <w:rPr>
          <w:rFonts w:ascii="Arial" w:hAnsi="Arial" w:cs="Arial"/>
          <w:sz w:val="24"/>
          <w:szCs w:val="24"/>
        </w:rPr>
        <w:t xml:space="preserve">I confirm that any data, information or material sourced from other sources have been </w:t>
      </w:r>
      <w:r w:rsidR="00DF4A02" w:rsidRPr="00F82919">
        <w:rPr>
          <w:rFonts w:ascii="Arial" w:hAnsi="Arial" w:cs="Arial"/>
          <w:sz w:val="24"/>
          <w:szCs w:val="24"/>
        </w:rPr>
        <w:t>properly acknowledged with academic standards and I take full responsibility for originality of this report.</w:t>
      </w:r>
      <w:r w:rsidRPr="00F82919">
        <w:rPr>
          <w:rFonts w:ascii="Arial" w:hAnsi="Arial" w:cs="Arial"/>
          <w:sz w:val="24"/>
          <w:szCs w:val="24"/>
        </w:rPr>
        <w:t xml:space="preserve"> </w:t>
      </w:r>
    </w:p>
    <w:p w14:paraId="6B89A825" w14:textId="0FFCA78B" w:rsidR="00A649B4" w:rsidRPr="00F82919" w:rsidRDefault="00A649B4" w:rsidP="006B58E0">
      <w:pPr>
        <w:spacing w:line="360" w:lineRule="auto"/>
        <w:jc w:val="both"/>
        <w:rPr>
          <w:rFonts w:ascii="Arial" w:hAnsi="Arial" w:cs="Arial"/>
          <w:sz w:val="24"/>
          <w:szCs w:val="24"/>
        </w:rPr>
      </w:pPr>
    </w:p>
    <w:p w14:paraId="06887AE9" w14:textId="77777777" w:rsidR="0046659F" w:rsidRPr="00F82919" w:rsidRDefault="0046659F" w:rsidP="006B58E0">
      <w:pPr>
        <w:spacing w:line="360" w:lineRule="auto"/>
        <w:jc w:val="both"/>
        <w:rPr>
          <w:rFonts w:ascii="Arial" w:hAnsi="Arial" w:cs="Arial"/>
          <w:sz w:val="24"/>
          <w:szCs w:val="24"/>
        </w:rPr>
      </w:pPr>
      <w:r w:rsidRPr="00F82919">
        <w:rPr>
          <w:rFonts w:ascii="Arial" w:hAnsi="Arial" w:cs="Arial"/>
          <w:sz w:val="24"/>
          <w:szCs w:val="24"/>
        </w:rPr>
        <w:t>Abida Sultana Tinni</w:t>
      </w:r>
    </w:p>
    <w:p w14:paraId="3CDFEBDA" w14:textId="77777777" w:rsidR="0046659F" w:rsidRPr="00F82919" w:rsidRDefault="0046659F" w:rsidP="006B58E0">
      <w:pPr>
        <w:spacing w:line="360" w:lineRule="auto"/>
        <w:jc w:val="both"/>
        <w:rPr>
          <w:rFonts w:ascii="Arial" w:hAnsi="Arial" w:cs="Arial"/>
          <w:sz w:val="24"/>
          <w:szCs w:val="24"/>
        </w:rPr>
      </w:pPr>
      <w:r w:rsidRPr="00F82919">
        <w:rPr>
          <w:rFonts w:ascii="Arial" w:hAnsi="Arial" w:cs="Arial"/>
          <w:sz w:val="24"/>
          <w:szCs w:val="24"/>
        </w:rPr>
        <w:t>ID: 111 221 005</w:t>
      </w:r>
    </w:p>
    <w:p w14:paraId="7567CE4D" w14:textId="4BE46BE9" w:rsidR="0046659F" w:rsidRPr="00F82919" w:rsidRDefault="00D20673" w:rsidP="006B58E0">
      <w:pPr>
        <w:spacing w:line="360" w:lineRule="auto"/>
        <w:jc w:val="both"/>
        <w:rPr>
          <w:rFonts w:ascii="Arial" w:hAnsi="Arial" w:cs="Arial"/>
          <w:sz w:val="24"/>
          <w:szCs w:val="24"/>
        </w:rPr>
      </w:pPr>
      <w:r w:rsidRPr="00F82919">
        <w:rPr>
          <w:rFonts w:ascii="Arial" w:hAnsi="Arial" w:cs="Arial"/>
          <w:sz w:val="24"/>
          <w:szCs w:val="24"/>
        </w:rPr>
        <w:t>Major: Finance &amp; Fint</w:t>
      </w:r>
      <w:r w:rsidR="0046659F" w:rsidRPr="00F82919">
        <w:rPr>
          <w:rFonts w:ascii="Arial" w:hAnsi="Arial" w:cs="Arial"/>
          <w:sz w:val="24"/>
          <w:szCs w:val="24"/>
        </w:rPr>
        <w:t>ech</w:t>
      </w:r>
    </w:p>
    <w:p w14:paraId="2A626473" w14:textId="77777777" w:rsidR="0046659F" w:rsidRPr="00F82919" w:rsidRDefault="0046659F" w:rsidP="006B58E0">
      <w:pPr>
        <w:spacing w:line="360" w:lineRule="auto"/>
        <w:jc w:val="both"/>
        <w:rPr>
          <w:rFonts w:ascii="Arial" w:hAnsi="Arial" w:cs="Arial"/>
          <w:sz w:val="24"/>
          <w:szCs w:val="24"/>
        </w:rPr>
      </w:pPr>
      <w:r w:rsidRPr="00F82919">
        <w:rPr>
          <w:rFonts w:ascii="Arial" w:hAnsi="Arial" w:cs="Arial"/>
          <w:sz w:val="24"/>
          <w:szCs w:val="24"/>
        </w:rPr>
        <w:t>Bachelor of Business Administration</w:t>
      </w:r>
    </w:p>
    <w:p w14:paraId="659571B9" w14:textId="1E5814C4" w:rsidR="0046659F" w:rsidRPr="00F82919" w:rsidRDefault="0046659F" w:rsidP="006B58E0">
      <w:pPr>
        <w:spacing w:line="360" w:lineRule="auto"/>
        <w:jc w:val="both"/>
        <w:rPr>
          <w:rFonts w:ascii="Arial" w:hAnsi="Arial" w:cs="Arial"/>
          <w:sz w:val="24"/>
          <w:szCs w:val="24"/>
        </w:rPr>
      </w:pPr>
      <w:r w:rsidRPr="00F82919">
        <w:rPr>
          <w:rFonts w:ascii="Arial" w:hAnsi="Arial" w:cs="Arial"/>
          <w:sz w:val="24"/>
          <w:szCs w:val="24"/>
        </w:rPr>
        <w:t xml:space="preserve">United International University  </w:t>
      </w:r>
    </w:p>
    <w:p w14:paraId="1B0493F2" w14:textId="77777777" w:rsidR="00A649B4" w:rsidRPr="00F82919" w:rsidRDefault="00A649B4" w:rsidP="006B58E0">
      <w:pPr>
        <w:spacing w:line="360" w:lineRule="auto"/>
        <w:jc w:val="both"/>
        <w:rPr>
          <w:rFonts w:ascii="Arial" w:hAnsi="Arial" w:cs="Arial"/>
          <w:sz w:val="24"/>
          <w:szCs w:val="24"/>
        </w:rPr>
      </w:pPr>
    </w:p>
    <w:p w14:paraId="19AC722C" w14:textId="77777777" w:rsidR="00A649B4" w:rsidRPr="00F82919" w:rsidRDefault="00A649B4" w:rsidP="006B58E0">
      <w:pPr>
        <w:spacing w:line="360" w:lineRule="auto"/>
        <w:jc w:val="both"/>
        <w:rPr>
          <w:rFonts w:ascii="Arial" w:hAnsi="Arial" w:cs="Arial"/>
          <w:sz w:val="24"/>
          <w:szCs w:val="24"/>
        </w:rPr>
      </w:pPr>
    </w:p>
    <w:p w14:paraId="2465B3C1" w14:textId="76702A2E" w:rsidR="00A649B4" w:rsidRPr="00F82919" w:rsidRDefault="00A649B4" w:rsidP="006B58E0">
      <w:pPr>
        <w:spacing w:line="360" w:lineRule="auto"/>
        <w:jc w:val="both"/>
        <w:rPr>
          <w:rFonts w:ascii="Arial" w:hAnsi="Arial" w:cs="Arial"/>
          <w:sz w:val="24"/>
          <w:szCs w:val="24"/>
        </w:rPr>
      </w:pPr>
    </w:p>
    <w:p w14:paraId="6ED8AE24" w14:textId="209875B6" w:rsidR="00A649B4" w:rsidRPr="00F82919" w:rsidRDefault="00A649B4" w:rsidP="006B58E0">
      <w:pPr>
        <w:spacing w:line="360" w:lineRule="auto"/>
        <w:jc w:val="both"/>
        <w:rPr>
          <w:rFonts w:ascii="Arial" w:hAnsi="Arial" w:cs="Arial"/>
          <w:sz w:val="24"/>
          <w:szCs w:val="24"/>
        </w:rPr>
      </w:pPr>
    </w:p>
    <w:p w14:paraId="717C3DDA" w14:textId="6E64E674" w:rsidR="00A649B4" w:rsidRPr="00F82919" w:rsidRDefault="00E83AF1" w:rsidP="00BE169D">
      <w:pPr>
        <w:pStyle w:val="Heading1"/>
      </w:pPr>
      <w:bookmarkStart w:id="3" w:name="_Toc234791590"/>
      <w:r w:rsidRPr="00F82919">
        <w:lastRenderedPageBreak/>
        <w:t>Corporate Evidence</w:t>
      </w:r>
      <w:bookmarkEnd w:id="3"/>
      <w:r w:rsidRPr="00F82919">
        <w:t xml:space="preserve"> </w:t>
      </w:r>
    </w:p>
    <w:p w14:paraId="05FE9077" w14:textId="1F0F26F8" w:rsidR="00A649B4" w:rsidRPr="00F82919" w:rsidRDefault="00A649B4" w:rsidP="006B58E0">
      <w:pPr>
        <w:spacing w:line="360" w:lineRule="auto"/>
        <w:jc w:val="both"/>
        <w:rPr>
          <w:rFonts w:ascii="Arial" w:hAnsi="Arial" w:cs="Arial"/>
          <w:sz w:val="24"/>
          <w:szCs w:val="24"/>
        </w:rPr>
      </w:pPr>
    </w:p>
    <w:p w14:paraId="11F8C9B9" w14:textId="2356BD1B" w:rsidR="00A649B4" w:rsidRPr="00F82919" w:rsidRDefault="009C3993" w:rsidP="006B58E0">
      <w:pPr>
        <w:spacing w:line="360" w:lineRule="auto"/>
        <w:jc w:val="both"/>
        <w:rPr>
          <w:rFonts w:ascii="Arial" w:hAnsi="Arial" w:cs="Arial"/>
          <w:sz w:val="24"/>
          <w:szCs w:val="24"/>
        </w:rPr>
      </w:pPr>
      <w:r w:rsidRPr="00F82919">
        <w:rPr>
          <w:rFonts w:ascii="Arial" w:hAnsi="Arial" w:cs="Arial"/>
          <w:noProof/>
          <w:sz w:val="24"/>
          <w:szCs w:val="24"/>
        </w:rPr>
        <w:drawing>
          <wp:anchor distT="0" distB="0" distL="114300" distR="114300" simplePos="0" relativeHeight="251685888" behindDoc="1" locked="0" layoutInCell="1" allowOverlap="1" wp14:anchorId="45754DD5" wp14:editId="5D9CDA5A">
            <wp:simplePos x="0" y="0"/>
            <wp:positionH relativeFrom="margin">
              <wp:posOffset>320675</wp:posOffset>
            </wp:positionH>
            <wp:positionV relativeFrom="paragraph">
              <wp:posOffset>8890</wp:posOffset>
            </wp:positionV>
            <wp:extent cx="5292725" cy="6927215"/>
            <wp:effectExtent l="0" t="0" r="3175" b="6985"/>
            <wp:wrapTight wrapText="bothSides">
              <wp:wrapPolygon edited="0">
                <wp:start x="0" y="0"/>
                <wp:lineTo x="0" y="21562"/>
                <wp:lineTo x="21535" y="21562"/>
                <wp:lineTo x="2153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CB Certificate.jpeg"/>
                    <pic:cNvPicPr/>
                  </pic:nvPicPr>
                  <pic:blipFill>
                    <a:blip r:embed="rId11">
                      <a:extLst>
                        <a:ext uri="{28A0092B-C50C-407E-A947-70E740481C1C}">
                          <a14:useLocalDpi xmlns:a14="http://schemas.microsoft.com/office/drawing/2010/main" val="0"/>
                        </a:ext>
                      </a:extLst>
                    </a:blip>
                    <a:stretch>
                      <a:fillRect/>
                    </a:stretch>
                  </pic:blipFill>
                  <pic:spPr>
                    <a:xfrm>
                      <a:off x="0" y="0"/>
                      <a:ext cx="5292725" cy="6927215"/>
                    </a:xfrm>
                    <a:prstGeom prst="rect">
                      <a:avLst/>
                    </a:prstGeom>
                  </pic:spPr>
                </pic:pic>
              </a:graphicData>
            </a:graphic>
            <wp14:sizeRelH relativeFrom="margin">
              <wp14:pctWidth>0</wp14:pctWidth>
            </wp14:sizeRelH>
            <wp14:sizeRelV relativeFrom="margin">
              <wp14:pctHeight>0</wp14:pctHeight>
            </wp14:sizeRelV>
          </wp:anchor>
        </w:drawing>
      </w:r>
    </w:p>
    <w:p w14:paraId="099D8FE5" w14:textId="77777777" w:rsidR="00A649B4" w:rsidRPr="00F82919" w:rsidRDefault="00A649B4" w:rsidP="006B58E0">
      <w:pPr>
        <w:spacing w:line="360" w:lineRule="auto"/>
        <w:jc w:val="both"/>
        <w:rPr>
          <w:rFonts w:ascii="Arial" w:hAnsi="Arial" w:cs="Arial"/>
          <w:sz w:val="24"/>
          <w:szCs w:val="24"/>
        </w:rPr>
      </w:pPr>
    </w:p>
    <w:p w14:paraId="7CA5FE8F" w14:textId="77777777" w:rsidR="00A649B4" w:rsidRPr="00F82919" w:rsidRDefault="00A649B4" w:rsidP="006B58E0">
      <w:pPr>
        <w:spacing w:line="360" w:lineRule="auto"/>
        <w:jc w:val="both"/>
        <w:rPr>
          <w:rFonts w:ascii="Arial" w:hAnsi="Arial" w:cs="Arial"/>
          <w:sz w:val="24"/>
          <w:szCs w:val="24"/>
        </w:rPr>
      </w:pPr>
    </w:p>
    <w:p w14:paraId="428122C8" w14:textId="77777777" w:rsidR="00A649B4" w:rsidRPr="00F82919" w:rsidRDefault="00A649B4" w:rsidP="006B58E0">
      <w:pPr>
        <w:spacing w:line="360" w:lineRule="auto"/>
        <w:jc w:val="both"/>
        <w:rPr>
          <w:rFonts w:ascii="Arial" w:hAnsi="Arial" w:cs="Arial"/>
          <w:sz w:val="24"/>
          <w:szCs w:val="24"/>
        </w:rPr>
      </w:pPr>
    </w:p>
    <w:p w14:paraId="6F202899" w14:textId="77777777" w:rsidR="00A649B4" w:rsidRPr="00F82919" w:rsidRDefault="00A649B4" w:rsidP="006B58E0">
      <w:pPr>
        <w:spacing w:line="360" w:lineRule="auto"/>
        <w:jc w:val="both"/>
        <w:rPr>
          <w:rFonts w:ascii="Arial" w:hAnsi="Arial" w:cs="Arial"/>
          <w:sz w:val="24"/>
          <w:szCs w:val="24"/>
        </w:rPr>
      </w:pPr>
    </w:p>
    <w:p w14:paraId="3FC25C89" w14:textId="77777777" w:rsidR="00A649B4" w:rsidRPr="00F82919" w:rsidRDefault="00A649B4" w:rsidP="006B58E0">
      <w:pPr>
        <w:spacing w:line="360" w:lineRule="auto"/>
        <w:jc w:val="both"/>
        <w:rPr>
          <w:rFonts w:ascii="Arial" w:hAnsi="Arial" w:cs="Arial"/>
          <w:sz w:val="24"/>
          <w:szCs w:val="24"/>
        </w:rPr>
      </w:pPr>
    </w:p>
    <w:p w14:paraId="1E64BD6D" w14:textId="77777777" w:rsidR="00A649B4" w:rsidRPr="00F82919" w:rsidRDefault="00A649B4" w:rsidP="006B58E0">
      <w:pPr>
        <w:spacing w:line="360" w:lineRule="auto"/>
        <w:jc w:val="both"/>
        <w:rPr>
          <w:rFonts w:ascii="Arial" w:hAnsi="Arial" w:cs="Arial"/>
          <w:sz w:val="24"/>
          <w:szCs w:val="24"/>
        </w:rPr>
      </w:pPr>
    </w:p>
    <w:p w14:paraId="19C3C748" w14:textId="77777777" w:rsidR="00A649B4" w:rsidRPr="00F82919" w:rsidRDefault="00A649B4" w:rsidP="006B58E0">
      <w:pPr>
        <w:spacing w:line="360" w:lineRule="auto"/>
        <w:jc w:val="both"/>
        <w:rPr>
          <w:rFonts w:ascii="Arial" w:hAnsi="Arial" w:cs="Arial"/>
          <w:sz w:val="24"/>
          <w:szCs w:val="24"/>
        </w:rPr>
      </w:pPr>
    </w:p>
    <w:p w14:paraId="06C0CFFB" w14:textId="77777777" w:rsidR="00A649B4" w:rsidRPr="00F82919" w:rsidRDefault="00A649B4" w:rsidP="006B58E0">
      <w:pPr>
        <w:spacing w:line="360" w:lineRule="auto"/>
        <w:jc w:val="both"/>
        <w:rPr>
          <w:rFonts w:ascii="Arial" w:hAnsi="Arial" w:cs="Arial"/>
          <w:sz w:val="24"/>
          <w:szCs w:val="24"/>
        </w:rPr>
      </w:pPr>
    </w:p>
    <w:p w14:paraId="2DF773DA" w14:textId="77777777" w:rsidR="00A649B4" w:rsidRPr="00F82919" w:rsidRDefault="00A649B4" w:rsidP="006B58E0">
      <w:pPr>
        <w:spacing w:line="360" w:lineRule="auto"/>
        <w:jc w:val="both"/>
        <w:rPr>
          <w:rFonts w:ascii="Arial" w:hAnsi="Arial" w:cs="Arial"/>
          <w:sz w:val="24"/>
          <w:szCs w:val="24"/>
        </w:rPr>
      </w:pPr>
    </w:p>
    <w:p w14:paraId="0924375C" w14:textId="77777777" w:rsidR="00A649B4" w:rsidRPr="00F82919" w:rsidRDefault="00A649B4" w:rsidP="006B58E0">
      <w:pPr>
        <w:spacing w:line="360" w:lineRule="auto"/>
        <w:jc w:val="both"/>
        <w:rPr>
          <w:rFonts w:ascii="Arial" w:hAnsi="Arial" w:cs="Arial"/>
          <w:sz w:val="24"/>
          <w:szCs w:val="24"/>
        </w:rPr>
      </w:pPr>
    </w:p>
    <w:p w14:paraId="4D6C6AA3" w14:textId="77777777" w:rsidR="00A649B4" w:rsidRPr="00F82919" w:rsidRDefault="00A649B4" w:rsidP="006B58E0">
      <w:pPr>
        <w:spacing w:line="360" w:lineRule="auto"/>
        <w:jc w:val="both"/>
        <w:rPr>
          <w:rFonts w:ascii="Arial" w:hAnsi="Arial" w:cs="Arial"/>
          <w:sz w:val="24"/>
          <w:szCs w:val="24"/>
        </w:rPr>
      </w:pPr>
    </w:p>
    <w:p w14:paraId="5343BB1E" w14:textId="77777777" w:rsidR="00A649B4" w:rsidRPr="00F82919" w:rsidRDefault="00A649B4" w:rsidP="006B58E0">
      <w:pPr>
        <w:spacing w:line="360" w:lineRule="auto"/>
        <w:jc w:val="both"/>
        <w:rPr>
          <w:rFonts w:ascii="Arial" w:hAnsi="Arial" w:cs="Arial"/>
          <w:sz w:val="24"/>
          <w:szCs w:val="24"/>
        </w:rPr>
      </w:pPr>
    </w:p>
    <w:p w14:paraId="686E47CF" w14:textId="77777777" w:rsidR="00A649B4" w:rsidRPr="00F82919" w:rsidRDefault="00A649B4" w:rsidP="006B58E0">
      <w:pPr>
        <w:spacing w:line="360" w:lineRule="auto"/>
        <w:jc w:val="both"/>
        <w:rPr>
          <w:rFonts w:ascii="Arial" w:hAnsi="Arial" w:cs="Arial"/>
          <w:sz w:val="24"/>
          <w:szCs w:val="24"/>
        </w:rPr>
      </w:pPr>
    </w:p>
    <w:p w14:paraId="7CE04F39" w14:textId="694BA439" w:rsidR="00A649B4" w:rsidRPr="00F82919" w:rsidRDefault="00A649B4" w:rsidP="006B58E0">
      <w:pPr>
        <w:spacing w:line="360" w:lineRule="auto"/>
        <w:jc w:val="both"/>
        <w:rPr>
          <w:rFonts w:ascii="Arial" w:hAnsi="Arial" w:cs="Arial"/>
          <w:sz w:val="24"/>
          <w:szCs w:val="24"/>
        </w:rPr>
      </w:pPr>
    </w:p>
    <w:p w14:paraId="444C3C56" w14:textId="77777777" w:rsidR="00A649B4" w:rsidRPr="00F82919" w:rsidRDefault="00A649B4" w:rsidP="006B58E0">
      <w:pPr>
        <w:spacing w:line="360" w:lineRule="auto"/>
        <w:jc w:val="both"/>
        <w:rPr>
          <w:rFonts w:ascii="Arial" w:hAnsi="Arial" w:cs="Arial"/>
          <w:sz w:val="24"/>
          <w:szCs w:val="24"/>
        </w:rPr>
      </w:pPr>
    </w:p>
    <w:p w14:paraId="6FE636BF" w14:textId="77777777" w:rsidR="00A649B4" w:rsidRPr="00F82919" w:rsidRDefault="00E83AF1" w:rsidP="00BE169D">
      <w:pPr>
        <w:pStyle w:val="Heading1"/>
      </w:pPr>
      <w:bookmarkStart w:id="4" w:name="_Toc234791591"/>
      <w:r w:rsidRPr="00F82919">
        <w:lastRenderedPageBreak/>
        <w:t>Acknowledgement</w:t>
      </w:r>
      <w:bookmarkEnd w:id="4"/>
    </w:p>
    <w:p w14:paraId="6DCF31AC" w14:textId="77777777" w:rsidR="00A649B4" w:rsidRPr="00F82919" w:rsidRDefault="00A649B4" w:rsidP="006B58E0">
      <w:pPr>
        <w:spacing w:line="360" w:lineRule="auto"/>
        <w:jc w:val="both"/>
        <w:rPr>
          <w:rFonts w:ascii="Arial" w:hAnsi="Arial" w:cs="Arial"/>
          <w:sz w:val="24"/>
          <w:szCs w:val="24"/>
        </w:rPr>
      </w:pPr>
    </w:p>
    <w:p w14:paraId="005AB287" w14:textId="62B1FE69" w:rsidR="00F96C53" w:rsidRPr="00F82919" w:rsidRDefault="00BE0128" w:rsidP="006B58E0">
      <w:pPr>
        <w:spacing w:line="360" w:lineRule="auto"/>
        <w:jc w:val="both"/>
        <w:rPr>
          <w:rFonts w:ascii="Arial" w:hAnsi="Arial" w:cs="Arial"/>
          <w:sz w:val="24"/>
          <w:szCs w:val="24"/>
        </w:rPr>
      </w:pPr>
      <w:r w:rsidRPr="00F82919">
        <w:rPr>
          <w:rFonts w:ascii="Arial" w:hAnsi="Arial" w:cs="Arial"/>
          <w:sz w:val="24"/>
          <w:szCs w:val="24"/>
        </w:rPr>
        <w:t>First and foremost, I express my sincere gratitude to almighty Allah for giving me the strengths and patience to reach me this stage of my life</w:t>
      </w:r>
      <w:r w:rsidR="00A27194" w:rsidRPr="00F82919">
        <w:rPr>
          <w:rFonts w:ascii="Arial" w:hAnsi="Arial" w:cs="Arial"/>
          <w:sz w:val="24"/>
          <w:szCs w:val="24"/>
        </w:rPr>
        <w:t>.</w:t>
      </w:r>
    </w:p>
    <w:p w14:paraId="2FAF1F23" w14:textId="4F4B1B52" w:rsidR="00B74092" w:rsidRPr="00F82919" w:rsidRDefault="00A27194" w:rsidP="006B58E0">
      <w:pPr>
        <w:spacing w:line="360" w:lineRule="auto"/>
        <w:jc w:val="both"/>
        <w:rPr>
          <w:rFonts w:ascii="Arial" w:hAnsi="Arial" w:cs="Arial"/>
          <w:sz w:val="24"/>
          <w:szCs w:val="24"/>
        </w:rPr>
      </w:pPr>
      <w:r w:rsidRPr="00F82919">
        <w:rPr>
          <w:rFonts w:ascii="Arial" w:hAnsi="Arial" w:cs="Arial"/>
          <w:sz w:val="24"/>
          <w:szCs w:val="24"/>
        </w:rPr>
        <w:t xml:space="preserve">I would </w:t>
      </w:r>
      <w:r w:rsidR="0002160A" w:rsidRPr="00F82919">
        <w:rPr>
          <w:rFonts w:ascii="Arial" w:hAnsi="Arial" w:cs="Arial"/>
          <w:sz w:val="24"/>
          <w:szCs w:val="24"/>
        </w:rPr>
        <w:t>like to express my heartfelt appreciat</w:t>
      </w:r>
      <w:r w:rsidR="00F510D1" w:rsidRPr="00F82919">
        <w:rPr>
          <w:rFonts w:ascii="Arial" w:hAnsi="Arial" w:cs="Arial"/>
          <w:sz w:val="24"/>
          <w:szCs w:val="24"/>
        </w:rPr>
        <w:t>i</w:t>
      </w:r>
      <w:r w:rsidR="0002160A" w:rsidRPr="00F82919">
        <w:rPr>
          <w:rFonts w:ascii="Arial" w:hAnsi="Arial" w:cs="Arial"/>
          <w:sz w:val="24"/>
          <w:szCs w:val="24"/>
        </w:rPr>
        <w:t xml:space="preserve">on to my respected </w:t>
      </w:r>
      <w:r w:rsidR="00AA3CC8" w:rsidRPr="00F82919">
        <w:rPr>
          <w:rFonts w:ascii="Arial" w:hAnsi="Arial" w:cs="Arial"/>
          <w:sz w:val="24"/>
          <w:szCs w:val="24"/>
        </w:rPr>
        <w:t xml:space="preserve">academic supervisor, Dr. </w:t>
      </w:r>
      <w:r w:rsidR="00B74092" w:rsidRPr="00F82919">
        <w:rPr>
          <w:rFonts w:ascii="Arial" w:hAnsi="Arial" w:cs="Arial"/>
          <w:sz w:val="24"/>
          <w:szCs w:val="24"/>
        </w:rPr>
        <w:t>Shakila Aziz, Associate Professor</w:t>
      </w:r>
      <w:r w:rsidR="00864A84" w:rsidRPr="00F82919">
        <w:rPr>
          <w:rFonts w:ascii="Arial" w:hAnsi="Arial" w:cs="Arial"/>
          <w:sz w:val="24"/>
          <w:szCs w:val="24"/>
        </w:rPr>
        <w:t xml:space="preserve"> at United International University</w:t>
      </w:r>
      <w:r w:rsidR="00B74092" w:rsidRPr="00F82919">
        <w:rPr>
          <w:rFonts w:ascii="Arial" w:hAnsi="Arial" w:cs="Arial"/>
          <w:sz w:val="24"/>
          <w:szCs w:val="24"/>
        </w:rPr>
        <w:t>, School of Business &amp; Economics</w:t>
      </w:r>
      <w:r w:rsidR="00864A84" w:rsidRPr="00F82919">
        <w:rPr>
          <w:rFonts w:ascii="Arial" w:hAnsi="Arial" w:cs="Arial"/>
          <w:sz w:val="24"/>
          <w:szCs w:val="24"/>
        </w:rPr>
        <w:t xml:space="preserve">, for her </w:t>
      </w:r>
      <w:r w:rsidR="006E5501" w:rsidRPr="00F82919">
        <w:rPr>
          <w:rFonts w:ascii="Arial" w:hAnsi="Arial" w:cs="Arial"/>
          <w:sz w:val="24"/>
          <w:szCs w:val="24"/>
        </w:rPr>
        <w:t xml:space="preserve">continuous guidance, valuable suggestions and support </w:t>
      </w:r>
      <w:r w:rsidR="00CE7ED0" w:rsidRPr="00F82919">
        <w:rPr>
          <w:rFonts w:ascii="Arial" w:hAnsi="Arial" w:cs="Arial"/>
          <w:sz w:val="24"/>
          <w:szCs w:val="24"/>
        </w:rPr>
        <w:t>throughout the preparation of this report. Her direction helped me to complete this study effectively.</w:t>
      </w:r>
    </w:p>
    <w:p w14:paraId="5DCBB7E5" w14:textId="77777777" w:rsidR="00F13B9F" w:rsidRPr="00F13B9F" w:rsidRDefault="00E3742F" w:rsidP="00F13B9F">
      <w:pPr>
        <w:spacing w:line="360" w:lineRule="auto"/>
        <w:jc w:val="both"/>
        <w:rPr>
          <w:rFonts w:ascii="Arial" w:hAnsi="Arial" w:cs="Arial"/>
          <w:sz w:val="24"/>
          <w:szCs w:val="24"/>
        </w:rPr>
      </w:pPr>
      <w:r w:rsidRPr="00F82919">
        <w:rPr>
          <w:rFonts w:ascii="Arial" w:hAnsi="Arial" w:cs="Arial"/>
          <w:sz w:val="24"/>
          <w:szCs w:val="24"/>
        </w:rPr>
        <w:t xml:space="preserve">I am also highly grateful to the management of </w:t>
      </w:r>
      <w:r w:rsidRPr="00F82919">
        <w:rPr>
          <w:rStyle w:val="whitespace-normal"/>
          <w:rFonts w:ascii="Arial" w:hAnsi="Arial" w:cs="Arial"/>
          <w:bCs/>
          <w:sz w:val="24"/>
          <w:szCs w:val="24"/>
        </w:rPr>
        <w:t>United Commercial Bank PLC</w:t>
      </w:r>
      <w:r w:rsidRPr="00F82919">
        <w:rPr>
          <w:rFonts w:ascii="Arial" w:hAnsi="Arial" w:cs="Arial"/>
          <w:sz w:val="24"/>
          <w:szCs w:val="24"/>
        </w:rPr>
        <w:t>, especially the Uttara Branch, for giving me the opportunity to complete my internship</w:t>
      </w:r>
      <w:r w:rsidR="002F65BB" w:rsidRPr="00F82919">
        <w:rPr>
          <w:rFonts w:ascii="Arial" w:hAnsi="Arial" w:cs="Arial"/>
          <w:sz w:val="24"/>
          <w:szCs w:val="24"/>
        </w:rPr>
        <w:t xml:space="preserve">. </w:t>
      </w:r>
      <w:r w:rsidR="00F13B9F" w:rsidRPr="00F13B9F">
        <w:rPr>
          <w:rFonts w:ascii="Arial" w:hAnsi="Arial" w:cs="Arial"/>
          <w:sz w:val="24"/>
          <w:szCs w:val="24"/>
        </w:rPr>
        <w:t>I would like to express my sincere gratitude to Md. Shahin Aktar, VP &amp; Operation Manager, UTTARA Branch, United Commercial Bank PLC; and Ibtesam Mirza, First Assistant Vice President (FAVP) &amp; GB-In-Charge, UTTARA Branch, United Commercial Bank PLC for their guidance, support and mentorship throughout the tenure of this internship. I am also very grateful to the Front Desk Officers for their constant cooperation, patience and sharing of their practical experiences on the daily operations of banking. They were able to provide valuable inputs and knowledge for the completion of this report in the areas of banking operations. Their support enabled me to get insights on the real-life banking activities, especially General banking and Card services.</w:t>
      </w:r>
    </w:p>
    <w:p w14:paraId="76F19EE4" w14:textId="6B5AB6F6" w:rsidR="00A649B4" w:rsidRPr="00F82919" w:rsidRDefault="00F13B9F" w:rsidP="00F13B9F">
      <w:pPr>
        <w:spacing w:line="360" w:lineRule="auto"/>
        <w:jc w:val="both"/>
        <w:rPr>
          <w:rFonts w:ascii="Arial" w:hAnsi="Arial" w:cs="Arial"/>
          <w:sz w:val="24"/>
          <w:szCs w:val="24"/>
        </w:rPr>
      </w:pPr>
      <w:r w:rsidRPr="00F13B9F">
        <w:rPr>
          <w:rFonts w:ascii="Arial" w:hAnsi="Arial" w:cs="Arial"/>
          <w:sz w:val="24"/>
          <w:szCs w:val="24"/>
        </w:rPr>
        <w:t>My sincere thanks to my family for their moral support, motivation and patience throughout this journey. Finally, I would like to express my appreciation to the customers for their feedbacks on my internship since it was important for assessing the efficiency of service.</w:t>
      </w:r>
    </w:p>
    <w:p w14:paraId="7AB45067" w14:textId="2BBDEB5E" w:rsidR="00A649B4" w:rsidRPr="00F82919" w:rsidRDefault="00A649B4" w:rsidP="006B58E0">
      <w:pPr>
        <w:spacing w:line="360" w:lineRule="auto"/>
        <w:jc w:val="both"/>
        <w:rPr>
          <w:rFonts w:ascii="Arial" w:hAnsi="Arial" w:cs="Arial"/>
          <w:sz w:val="24"/>
          <w:szCs w:val="24"/>
        </w:rPr>
      </w:pPr>
    </w:p>
    <w:p w14:paraId="5C271B4A" w14:textId="0AFA323E" w:rsidR="00A649B4" w:rsidRPr="00F82919" w:rsidRDefault="00A649B4" w:rsidP="006B58E0">
      <w:pPr>
        <w:spacing w:line="360" w:lineRule="auto"/>
        <w:jc w:val="both"/>
        <w:rPr>
          <w:rFonts w:ascii="Arial" w:hAnsi="Arial" w:cs="Arial"/>
          <w:sz w:val="24"/>
          <w:szCs w:val="24"/>
        </w:rPr>
      </w:pPr>
    </w:p>
    <w:p w14:paraId="7F133509" w14:textId="58BABE6F" w:rsidR="00A649B4" w:rsidRPr="00F82919" w:rsidRDefault="00A649B4" w:rsidP="006B58E0">
      <w:pPr>
        <w:spacing w:line="360" w:lineRule="auto"/>
        <w:jc w:val="both"/>
        <w:rPr>
          <w:rFonts w:ascii="Arial" w:hAnsi="Arial" w:cs="Arial"/>
          <w:sz w:val="24"/>
          <w:szCs w:val="24"/>
        </w:rPr>
      </w:pPr>
    </w:p>
    <w:p w14:paraId="1EE693E1" w14:textId="77777777" w:rsidR="00A649B4" w:rsidRPr="00F82919" w:rsidRDefault="00E83AF1" w:rsidP="00BE169D">
      <w:pPr>
        <w:pStyle w:val="Heading1"/>
      </w:pPr>
      <w:bookmarkStart w:id="5" w:name="_Toc234791592"/>
      <w:r w:rsidRPr="00F82919">
        <w:lastRenderedPageBreak/>
        <w:t>Executive Summary</w:t>
      </w:r>
      <w:bookmarkEnd w:id="5"/>
    </w:p>
    <w:p w14:paraId="0EC3F116" w14:textId="77777777" w:rsidR="00A649B4" w:rsidRPr="00F82919" w:rsidRDefault="00A649B4" w:rsidP="006B58E0">
      <w:pPr>
        <w:spacing w:line="360" w:lineRule="auto"/>
        <w:jc w:val="both"/>
        <w:rPr>
          <w:rFonts w:ascii="Arial" w:hAnsi="Arial" w:cs="Arial"/>
          <w:sz w:val="24"/>
          <w:szCs w:val="24"/>
        </w:rPr>
      </w:pPr>
    </w:p>
    <w:p w14:paraId="08C8352E" w14:textId="77777777" w:rsidR="00F13B9F" w:rsidRPr="00F13B9F" w:rsidRDefault="00F13B9F" w:rsidP="00F13B9F">
      <w:pPr>
        <w:pStyle w:val="my-2"/>
        <w:spacing w:line="360" w:lineRule="auto"/>
        <w:jc w:val="both"/>
        <w:rPr>
          <w:rFonts w:ascii="Arial" w:hAnsi="Arial" w:cs="Arial"/>
        </w:rPr>
      </w:pPr>
      <w:r w:rsidRPr="00F13B9F">
        <w:rPr>
          <w:rFonts w:ascii="Arial" w:hAnsi="Arial" w:cs="Arial"/>
        </w:rPr>
        <w:t>This is an internship report of the general banking activities and card division of United Commercial Bank PLC (UCB) in its Uttara branch more specifically to examine the efficiency of customer services in the Uttara branch of United Commercial Bank PLC. The report is prepared as part of the Bachelor of Business Administration program of United International University and is based on the observation of the internship, analysis of the service, data of complaints, mystery shopping, and evaluation of the customer service.</w:t>
      </w:r>
    </w:p>
    <w:p w14:paraId="0802ECF5" w14:textId="03ACC8EE" w:rsidR="002F57F9" w:rsidRPr="00F82919" w:rsidRDefault="00F13B9F" w:rsidP="00F13B9F">
      <w:pPr>
        <w:pStyle w:val="my-2"/>
        <w:spacing w:line="360" w:lineRule="auto"/>
        <w:jc w:val="both"/>
        <w:rPr>
          <w:rFonts w:ascii="Arial" w:hAnsi="Arial" w:cs="Arial"/>
        </w:rPr>
      </w:pPr>
      <w:r w:rsidRPr="00F13B9F">
        <w:rPr>
          <w:rFonts w:ascii="Arial" w:hAnsi="Arial" w:cs="Arial"/>
        </w:rPr>
        <w:t>With its extensive branch presence, comprehensive financial services, and ongoing efforts in digital transformation and monitoring customer service, UCB has secured a solid reputation in the private commercial banking sector in Bangladesh. Operational efficiency, customer experience, complaint resolution and service quality measurement are all areas in which the bank is committed to enhancing its operations and is continually working on, as evidenced by the various reporting tools including mystery shopping and Net Promoter Score (NPS) which are highlighted in the annual report. These projects are part of the bank's strategy to compete effectively in today's tech-savvy, customer-centric banking landscape.</w:t>
      </w:r>
    </w:p>
    <w:p w14:paraId="09A1717F" w14:textId="4A8395CE" w:rsidR="00F13B9F" w:rsidRDefault="00F13B9F" w:rsidP="00D54194">
      <w:pPr>
        <w:pStyle w:val="my-2"/>
        <w:spacing w:line="360" w:lineRule="auto"/>
        <w:jc w:val="both"/>
        <w:rPr>
          <w:rFonts w:ascii="Arial" w:hAnsi="Arial" w:cs="Arial"/>
        </w:rPr>
      </w:pPr>
      <w:r w:rsidRPr="00F13B9F">
        <w:rPr>
          <w:rFonts w:ascii="Arial" w:hAnsi="Arial" w:cs="Arial"/>
        </w:rPr>
        <w:t>During the internship, hands-on experience was obtained in various general banking functions like account opening, handling enquiries, cheque handling, deposits, complaints and card related issues. This helped to connect theory with practice in banking and to gain insight into the practicality of service delivery at the branch level. The report also uses the SERVQUAL model to evaluate the quality of service in the parameters of reliability, responsiveness, assurance, empathy, and tangibility</w:t>
      </w:r>
      <w:r w:rsidR="00196267">
        <w:rPr>
          <w:rFonts w:ascii="Arial" w:hAnsi="Arial" w:cs="Arial"/>
        </w:rPr>
        <w:fldChar w:fldCharType="begin"/>
      </w:r>
      <w:r w:rsidR="00196267">
        <w:rPr>
          <w:rFonts w:ascii="Arial" w:hAnsi="Arial" w:cs="Arial"/>
        </w:rPr>
        <w:instrText xml:space="preserve"> ADDIN ZOTERO_ITEM CSL_CITATION {"citationID":"80O7EvCI","properties":{"unsorted":false,"formattedCitation":"(\\uc0\\u8220{}(PDF) SERVQUAL,\\uc0\\u8221{} n.d.)","plainCitation":"(“(PDF) SERVQUAL,” n.d.)","noteIndex":0},"citationItems":[{"id":57,"uris":["http://zotero.org/users/local/k1TqVFgN/items/KQC3G5TT"],"itemData":{"id":57,"type":"article-journal","abstract":"PDF | On Jan 1, 1988, A Parasuraman and others published SERVQUAL: A multiple- Item Scale for measuring consumer perceptions of service quality | Find, read and cite all the research you need on ResearchGate","container-title":"ResearchGate","language":"en","source":"www.researchgate.net","title":"(PDF) SERVQUAL (1988) : A multiple- Item Scale for measuring consumer perceptions of service quality","title-short":"(PDF) SERVQUAL","URL":"https://www.researchgate.net/publication/225083802_SERVQUAL_A_multiple-_Item_Scale_for_measuring_consumer_perceptions_of_service_quality","accessed":{"date-parts":[["2026",6,30]]}}}],"schema":"https://github.com/citation-style-language/schema/raw/master/csl-citation.json"} </w:instrText>
      </w:r>
      <w:r w:rsidR="00196267">
        <w:rPr>
          <w:rFonts w:ascii="Arial" w:hAnsi="Arial" w:cs="Arial"/>
        </w:rPr>
        <w:fldChar w:fldCharType="separate"/>
      </w:r>
      <w:r w:rsidR="00196267" w:rsidRPr="00196267">
        <w:rPr>
          <w:rFonts w:ascii="Arial" w:hAnsi="Arial" w:cs="Arial"/>
        </w:rPr>
        <w:t xml:space="preserve">(“(PDF) SERVQUAL,” </w:t>
      </w:r>
      <w:r w:rsidR="00196267">
        <w:rPr>
          <w:rFonts w:ascii="Arial" w:hAnsi="Arial" w:cs="Arial"/>
        </w:rPr>
        <w:t>1988</w:t>
      </w:r>
      <w:r w:rsidR="00196267" w:rsidRPr="00196267">
        <w:rPr>
          <w:rFonts w:ascii="Arial" w:hAnsi="Arial" w:cs="Arial"/>
        </w:rPr>
        <w:t>)</w:t>
      </w:r>
      <w:r w:rsidR="00196267">
        <w:rPr>
          <w:rFonts w:ascii="Arial" w:hAnsi="Arial" w:cs="Arial"/>
        </w:rPr>
        <w:fldChar w:fldCharType="end"/>
      </w:r>
    </w:p>
    <w:p w14:paraId="59D17D48" w14:textId="3150F3B0" w:rsidR="002F57F9" w:rsidRPr="00F82919" w:rsidRDefault="00F13B9F" w:rsidP="00D54194">
      <w:pPr>
        <w:pStyle w:val="my-2"/>
        <w:spacing w:line="360" w:lineRule="auto"/>
        <w:jc w:val="both"/>
        <w:rPr>
          <w:rFonts w:ascii="Arial" w:hAnsi="Arial" w:cs="Arial"/>
        </w:rPr>
      </w:pPr>
      <w:r w:rsidRPr="00F13B9F">
        <w:rPr>
          <w:rFonts w:ascii="Arial" w:hAnsi="Arial" w:cs="Arial"/>
        </w:rPr>
        <w:t xml:space="preserve">The results indicate that UCB gets better results in terms of core banking accuracy, professionalism of staff and resolution of complaints. The bank also has high credibility in providing services as it obtains the proper transaction and handles the customers in a safe manner. The results of the study, however, reveal some areas that need to be </w:t>
      </w:r>
      <w:r w:rsidRPr="00F13B9F">
        <w:rPr>
          <w:rFonts w:ascii="Arial" w:hAnsi="Arial" w:cs="Arial"/>
        </w:rPr>
        <w:lastRenderedPageBreak/>
        <w:t>improved. These include slower response times in peak hours, waiting times for service at service counters, service variability between service branches, and some technical issues with the digital and card services.</w:t>
      </w:r>
      <w:r>
        <w:rPr>
          <w:rFonts w:ascii="Arial" w:hAnsi="Arial" w:cs="Arial"/>
        </w:rPr>
        <w:t xml:space="preserve"> </w:t>
      </w:r>
      <w:r w:rsidR="002F57F9" w:rsidRPr="00F82919">
        <w:rPr>
          <w:rFonts w:ascii="Arial" w:hAnsi="Arial" w:cs="Arial"/>
        </w:rPr>
        <w:t>The complaint data further indicates that card and ATM-related issues account for a significant portion of service concerns, showing the importance of maintaining strong digital and operational support systems.</w:t>
      </w:r>
    </w:p>
    <w:p w14:paraId="54C02C2A" w14:textId="2B94DF60" w:rsidR="002F57F9" w:rsidRPr="00F82919" w:rsidRDefault="00F13B9F" w:rsidP="00D54194">
      <w:pPr>
        <w:pStyle w:val="my-2"/>
        <w:spacing w:line="360" w:lineRule="auto"/>
        <w:jc w:val="both"/>
        <w:rPr>
          <w:rFonts w:ascii="Arial" w:hAnsi="Arial" w:cs="Arial"/>
        </w:rPr>
      </w:pPr>
      <w:r w:rsidRPr="00F13B9F">
        <w:rPr>
          <w:rFonts w:ascii="Arial" w:hAnsi="Arial" w:cs="Arial"/>
        </w:rPr>
        <w:t>The overall conclusion is that UCB has a strong base in customer service and operational performance, having potential to further strengthen through increased responsiveness, decreasing service delays and further improving service execution in branches. The internship also proved to be a significant learning opportunity, providing hands-on experience of banking operations, customer behavior, and service quality management. In the end, it piqued my interest in a career in banking and finance.</w:t>
      </w:r>
    </w:p>
    <w:p w14:paraId="3599B13D" w14:textId="12502A99" w:rsidR="00A649B4" w:rsidRPr="00F82919" w:rsidRDefault="00A649B4" w:rsidP="00D54194">
      <w:pPr>
        <w:spacing w:line="360" w:lineRule="auto"/>
        <w:jc w:val="both"/>
        <w:rPr>
          <w:rFonts w:ascii="Arial" w:hAnsi="Arial" w:cs="Arial"/>
          <w:sz w:val="24"/>
          <w:szCs w:val="24"/>
        </w:rPr>
      </w:pPr>
    </w:p>
    <w:p w14:paraId="16A9D3AC" w14:textId="21D807E6" w:rsidR="00927C50" w:rsidRPr="00F82919" w:rsidRDefault="00927C50" w:rsidP="006B58E0">
      <w:pPr>
        <w:spacing w:line="360" w:lineRule="auto"/>
        <w:jc w:val="both"/>
        <w:rPr>
          <w:rFonts w:ascii="Arial" w:hAnsi="Arial" w:cs="Arial"/>
          <w:sz w:val="24"/>
          <w:szCs w:val="24"/>
        </w:rPr>
      </w:pPr>
    </w:p>
    <w:p w14:paraId="77B3B73A" w14:textId="33C3223F" w:rsidR="00126024" w:rsidRPr="00F82919" w:rsidRDefault="00126024" w:rsidP="006B58E0">
      <w:pPr>
        <w:spacing w:line="360" w:lineRule="auto"/>
        <w:jc w:val="both"/>
        <w:rPr>
          <w:rFonts w:ascii="Arial" w:hAnsi="Arial" w:cs="Arial"/>
          <w:sz w:val="24"/>
          <w:szCs w:val="24"/>
        </w:rPr>
      </w:pPr>
    </w:p>
    <w:p w14:paraId="60059DD5" w14:textId="32025733" w:rsidR="00126024" w:rsidRPr="00F82919" w:rsidRDefault="00126024" w:rsidP="006B58E0">
      <w:pPr>
        <w:spacing w:line="360" w:lineRule="auto"/>
        <w:jc w:val="both"/>
        <w:rPr>
          <w:rFonts w:ascii="Arial" w:hAnsi="Arial" w:cs="Arial"/>
          <w:sz w:val="24"/>
          <w:szCs w:val="24"/>
        </w:rPr>
      </w:pPr>
    </w:p>
    <w:p w14:paraId="1ED819BE" w14:textId="49BEF1BB" w:rsidR="00126024" w:rsidRPr="00F82919" w:rsidRDefault="00126024" w:rsidP="006B58E0">
      <w:pPr>
        <w:spacing w:line="360" w:lineRule="auto"/>
        <w:jc w:val="both"/>
        <w:rPr>
          <w:rFonts w:ascii="Arial" w:hAnsi="Arial" w:cs="Arial"/>
          <w:sz w:val="24"/>
          <w:szCs w:val="24"/>
        </w:rPr>
      </w:pPr>
    </w:p>
    <w:p w14:paraId="3D4C7949" w14:textId="386964C0" w:rsidR="00126024" w:rsidRPr="00F82919" w:rsidRDefault="00126024" w:rsidP="006B58E0">
      <w:pPr>
        <w:spacing w:line="360" w:lineRule="auto"/>
        <w:jc w:val="both"/>
        <w:rPr>
          <w:rFonts w:ascii="Arial" w:hAnsi="Arial" w:cs="Arial"/>
          <w:sz w:val="24"/>
          <w:szCs w:val="24"/>
        </w:rPr>
      </w:pPr>
    </w:p>
    <w:p w14:paraId="3E4AEA13" w14:textId="10049943" w:rsidR="00126024" w:rsidRPr="00F82919" w:rsidRDefault="00126024" w:rsidP="006B58E0">
      <w:pPr>
        <w:spacing w:line="360" w:lineRule="auto"/>
        <w:jc w:val="both"/>
        <w:rPr>
          <w:rFonts w:ascii="Arial" w:hAnsi="Arial" w:cs="Arial"/>
          <w:sz w:val="24"/>
          <w:szCs w:val="24"/>
        </w:rPr>
      </w:pPr>
    </w:p>
    <w:p w14:paraId="1B7846D4" w14:textId="0146F640" w:rsidR="00126024" w:rsidRPr="00F82919" w:rsidRDefault="00126024" w:rsidP="006B58E0">
      <w:pPr>
        <w:spacing w:line="360" w:lineRule="auto"/>
        <w:jc w:val="both"/>
        <w:rPr>
          <w:rFonts w:ascii="Arial" w:hAnsi="Arial" w:cs="Arial"/>
          <w:sz w:val="24"/>
          <w:szCs w:val="24"/>
        </w:rPr>
      </w:pPr>
    </w:p>
    <w:p w14:paraId="1A61B863" w14:textId="3FD877C5" w:rsidR="00126024" w:rsidRPr="00F82919" w:rsidRDefault="00126024" w:rsidP="006B58E0">
      <w:pPr>
        <w:spacing w:line="360" w:lineRule="auto"/>
        <w:jc w:val="both"/>
        <w:rPr>
          <w:rFonts w:ascii="Arial" w:hAnsi="Arial" w:cs="Arial"/>
          <w:sz w:val="24"/>
          <w:szCs w:val="24"/>
        </w:rPr>
      </w:pPr>
    </w:p>
    <w:p w14:paraId="6E77A5DE" w14:textId="5E6CA81A" w:rsidR="00126024" w:rsidRPr="00F82919" w:rsidRDefault="00126024" w:rsidP="006B58E0">
      <w:pPr>
        <w:spacing w:line="360" w:lineRule="auto"/>
        <w:jc w:val="both"/>
        <w:rPr>
          <w:rFonts w:ascii="Arial" w:hAnsi="Arial" w:cs="Arial"/>
          <w:sz w:val="24"/>
          <w:szCs w:val="24"/>
        </w:rPr>
      </w:pPr>
    </w:p>
    <w:p w14:paraId="0979C7E3" w14:textId="6C5FF377" w:rsidR="00126024" w:rsidRPr="00F82919" w:rsidRDefault="00126024" w:rsidP="006B58E0">
      <w:pPr>
        <w:spacing w:line="360" w:lineRule="auto"/>
        <w:jc w:val="both"/>
        <w:rPr>
          <w:rFonts w:ascii="Arial" w:hAnsi="Arial" w:cs="Arial"/>
          <w:sz w:val="24"/>
          <w:szCs w:val="24"/>
        </w:rPr>
      </w:pPr>
    </w:p>
    <w:p w14:paraId="380C0ECC" w14:textId="1B5C36FF" w:rsidR="00126024" w:rsidRPr="00F82919" w:rsidRDefault="00126024" w:rsidP="006B58E0">
      <w:pPr>
        <w:spacing w:line="360" w:lineRule="auto"/>
        <w:jc w:val="both"/>
        <w:rPr>
          <w:rFonts w:ascii="Arial" w:hAnsi="Arial" w:cs="Arial"/>
          <w:sz w:val="24"/>
          <w:szCs w:val="24"/>
        </w:rPr>
      </w:pPr>
    </w:p>
    <w:p w14:paraId="1D6951F2" w14:textId="722920A6" w:rsidR="00126024" w:rsidRPr="00500EC7" w:rsidRDefault="00126024" w:rsidP="00500EC7">
      <w:pPr>
        <w:spacing w:line="360" w:lineRule="auto"/>
        <w:jc w:val="both"/>
        <w:rPr>
          <w:rFonts w:ascii="Arial" w:hAnsi="Arial" w:cs="Arial"/>
          <w:sz w:val="24"/>
          <w:szCs w:val="24"/>
        </w:rPr>
      </w:pPr>
    </w:p>
    <w:sdt>
      <w:sdtPr>
        <w:rPr>
          <w:rFonts w:ascii="Arial" w:eastAsia="Calibri" w:hAnsi="Arial" w:cs="Times New Roman"/>
          <w:b w:val="0"/>
          <w:bCs w:val="0"/>
          <w:color w:val="auto"/>
          <w:sz w:val="24"/>
          <w:szCs w:val="22"/>
          <w:lang w:eastAsia="en-US"/>
        </w:rPr>
        <w:id w:val="1595287686"/>
        <w:docPartObj>
          <w:docPartGallery w:val="Table of Contents"/>
          <w:docPartUnique/>
        </w:docPartObj>
      </w:sdtPr>
      <w:sdtEndPr>
        <w:rPr>
          <w:rFonts w:cs="Arial"/>
          <w:szCs w:val="24"/>
        </w:rPr>
      </w:sdtEndPr>
      <w:sdtContent>
        <w:p w14:paraId="199D3812" w14:textId="77777777" w:rsidR="00A649B4" w:rsidRPr="00500EC7" w:rsidRDefault="00E83AF1" w:rsidP="00A67AE5">
          <w:pPr>
            <w:pStyle w:val="TOCHeading1"/>
            <w:jc w:val="center"/>
            <w:rPr>
              <w:rStyle w:val="Heading1Char"/>
              <w:b/>
              <w:sz w:val="28"/>
              <w:szCs w:val="28"/>
            </w:rPr>
          </w:pPr>
          <w:r w:rsidRPr="00500EC7">
            <w:rPr>
              <w:rStyle w:val="Heading1Char"/>
              <w:b/>
              <w:sz w:val="28"/>
              <w:szCs w:val="28"/>
            </w:rPr>
            <w:t>Table of Contents</w:t>
          </w:r>
        </w:p>
        <w:p w14:paraId="1482696C" w14:textId="3C58B420" w:rsidR="00041D95" w:rsidRPr="00041D95" w:rsidRDefault="00E83AF1" w:rsidP="00041D95">
          <w:pPr>
            <w:pStyle w:val="TOC1"/>
            <w:tabs>
              <w:tab w:val="right" w:leader="dot" w:pos="9350"/>
            </w:tabs>
            <w:spacing w:line="360" w:lineRule="auto"/>
            <w:rPr>
              <w:rFonts w:ascii="Arial" w:eastAsiaTheme="minorEastAsia" w:hAnsi="Arial" w:cs="Arial"/>
              <w:noProof/>
              <w:sz w:val="24"/>
              <w:szCs w:val="24"/>
            </w:rPr>
          </w:pPr>
          <w:r w:rsidRPr="00041D95">
            <w:rPr>
              <w:rFonts w:ascii="Arial" w:hAnsi="Arial" w:cs="Arial"/>
              <w:sz w:val="24"/>
              <w:szCs w:val="24"/>
            </w:rPr>
            <w:fldChar w:fldCharType="begin"/>
          </w:r>
          <w:r w:rsidRPr="00041D95">
            <w:rPr>
              <w:rFonts w:ascii="Arial" w:hAnsi="Arial" w:cs="Arial"/>
              <w:sz w:val="24"/>
              <w:szCs w:val="24"/>
            </w:rPr>
            <w:instrText xml:space="preserve"> TOC \o "1-3" \h \z \u </w:instrText>
          </w:r>
          <w:r w:rsidRPr="00041D95">
            <w:rPr>
              <w:rFonts w:ascii="Arial" w:hAnsi="Arial" w:cs="Arial"/>
              <w:sz w:val="24"/>
              <w:szCs w:val="24"/>
            </w:rPr>
            <w:fldChar w:fldCharType="separate"/>
          </w:r>
          <w:hyperlink w:anchor="_Toc234791588" w:history="1">
            <w:r w:rsidR="00041D95" w:rsidRPr="00041D95">
              <w:rPr>
                <w:rStyle w:val="Hyperlink"/>
                <w:rFonts w:ascii="Arial" w:hAnsi="Arial" w:cs="Arial"/>
                <w:noProof/>
                <w:sz w:val="24"/>
                <w:szCs w:val="24"/>
              </w:rPr>
              <w:t>Letter of Transmittal</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_Toc234791588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III</w:t>
            </w:r>
            <w:r w:rsidR="00041D95" w:rsidRPr="00041D95">
              <w:rPr>
                <w:rFonts w:ascii="Arial" w:hAnsi="Arial" w:cs="Arial"/>
                <w:noProof/>
                <w:webHidden/>
                <w:sz w:val="24"/>
                <w:szCs w:val="24"/>
              </w:rPr>
              <w:fldChar w:fldCharType="end"/>
            </w:r>
          </w:hyperlink>
        </w:p>
        <w:p w14:paraId="6A131CEA" w14:textId="507E09C3" w:rsidR="00041D95" w:rsidRPr="00041D95" w:rsidRDefault="00D465F4" w:rsidP="00041D95">
          <w:pPr>
            <w:pStyle w:val="TOC1"/>
            <w:tabs>
              <w:tab w:val="right" w:leader="dot" w:pos="9350"/>
            </w:tabs>
            <w:spacing w:line="360" w:lineRule="auto"/>
            <w:rPr>
              <w:rFonts w:ascii="Arial" w:eastAsiaTheme="minorEastAsia" w:hAnsi="Arial" w:cs="Arial"/>
              <w:noProof/>
              <w:sz w:val="24"/>
              <w:szCs w:val="24"/>
            </w:rPr>
          </w:pPr>
          <w:hyperlink w:anchor="_Toc234791589" w:history="1">
            <w:r w:rsidR="00041D95" w:rsidRPr="00041D95">
              <w:rPr>
                <w:rStyle w:val="Hyperlink"/>
                <w:rFonts w:ascii="Arial" w:hAnsi="Arial" w:cs="Arial"/>
                <w:noProof/>
                <w:sz w:val="24"/>
                <w:szCs w:val="24"/>
              </w:rPr>
              <w:t>Declaration of the Student</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_Toc234791589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IV</w:t>
            </w:r>
            <w:r w:rsidR="00041D95" w:rsidRPr="00041D95">
              <w:rPr>
                <w:rFonts w:ascii="Arial" w:hAnsi="Arial" w:cs="Arial"/>
                <w:noProof/>
                <w:webHidden/>
                <w:sz w:val="24"/>
                <w:szCs w:val="24"/>
              </w:rPr>
              <w:fldChar w:fldCharType="end"/>
            </w:r>
          </w:hyperlink>
        </w:p>
        <w:p w14:paraId="7A491E30" w14:textId="1D143385" w:rsidR="00041D95" w:rsidRPr="00041D95" w:rsidRDefault="00D465F4" w:rsidP="00041D95">
          <w:pPr>
            <w:pStyle w:val="TOC1"/>
            <w:tabs>
              <w:tab w:val="right" w:leader="dot" w:pos="9350"/>
            </w:tabs>
            <w:spacing w:line="360" w:lineRule="auto"/>
            <w:rPr>
              <w:rFonts w:ascii="Arial" w:eastAsiaTheme="minorEastAsia" w:hAnsi="Arial" w:cs="Arial"/>
              <w:noProof/>
              <w:sz w:val="24"/>
              <w:szCs w:val="24"/>
            </w:rPr>
          </w:pPr>
          <w:hyperlink w:anchor="_Toc234791590" w:history="1">
            <w:r w:rsidR="00041D95" w:rsidRPr="00041D95">
              <w:rPr>
                <w:rStyle w:val="Hyperlink"/>
                <w:rFonts w:ascii="Arial" w:hAnsi="Arial" w:cs="Arial"/>
                <w:noProof/>
                <w:sz w:val="24"/>
                <w:szCs w:val="24"/>
              </w:rPr>
              <w:t>Corporate Evidence</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_Toc234791590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V</w:t>
            </w:r>
            <w:r w:rsidR="00041D95" w:rsidRPr="00041D95">
              <w:rPr>
                <w:rFonts w:ascii="Arial" w:hAnsi="Arial" w:cs="Arial"/>
                <w:noProof/>
                <w:webHidden/>
                <w:sz w:val="24"/>
                <w:szCs w:val="24"/>
              </w:rPr>
              <w:fldChar w:fldCharType="end"/>
            </w:r>
          </w:hyperlink>
        </w:p>
        <w:p w14:paraId="621807D4" w14:textId="00BEACA0" w:rsidR="00041D95" w:rsidRPr="00041D95" w:rsidRDefault="00D465F4" w:rsidP="00041D95">
          <w:pPr>
            <w:pStyle w:val="TOC1"/>
            <w:tabs>
              <w:tab w:val="right" w:leader="dot" w:pos="9350"/>
            </w:tabs>
            <w:spacing w:line="360" w:lineRule="auto"/>
            <w:rPr>
              <w:rFonts w:ascii="Arial" w:eastAsiaTheme="minorEastAsia" w:hAnsi="Arial" w:cs="Arial"/>
              <w:noProof/>
              <w:sz w:val="24"/>
              <w:szCs w:val="24"/>
            </w:rPr>
          </w:pPr>
          <w:hyperlink w:anchor="_Toc234791591" w:history="1">
            <w:r w:rsidR="00041D95" w:rsidRPr="00041D95">
              <w:rPr>
                <w:rStyle w:val="Hyperlink"/>
                <w:rFonts w:ascii="Arial" w:hAnsi="Arial" w:cs="Arial"/>
                <w:noProof/>
                <w:sz w:val="24"/>
                <w:szCs w:val="24"/>
              </w:rPr>
              <w:t>Acknowledgement</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_Toc234791591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VI</w:t>
            </w:r>
            <w:r w:rsidR="00041D95" w:rsidRPr="00041D95">
              <w:rPr>
                <w:rFonts w:ascii="Arial" w:hAnsi="Arial" w:cs="Arial"/>
                <w:noProof/>
                <w:webHidden/>
                <w:sz w:val="24"/>
                <w:szCs w:val="24"/>
              </w:rPr>
              <w:fldChar w:fldCharType="end"/>
            </w:r>
          </w:hyperlink>
        </w:p>
        <w:p w14:paraId="4EF13B8A" w14:textId="7F645FF1" w:rsidR="00041D95" w:rsidRPr="00041D95" w:rsidRDefault="00D465F4" w:rsidP="00041D95">
          <w:pPr>
            <w:pStyle w:val="TOC1"/>
            <w:tabs>
              <w:tab w:val="right" w:leader="dot" w:pos="9350"/>
            </w:tabs>
            <w:spacing w:line="360" w:lineRule="auto"/>
            <w:rPr>
              <w:rFonts w:ascii="Arial" w:eastAsiaTheme="minorEastAsia" w:hAnsi="Arial" w:cs="Arial"/>
              <w:noProof/>
              <w:sz w:val="24"/>
              <w:szCs w:val="24"/>
            </w:rPr>
          </w:pPr>
          <w:hyperlink w:anchor="_Toc234791592" w:history="1">
            <w:r w:rsidR="00041D95" w:rsidRPr="00041D95">
              <w:rPr>
                <w:rStyle w:val="Hyperlink"/>
                <w:rFonts w:ascii="Arial" w:hAnsi="Arial" w:cs="Arial"/>
                <w:noProof/>
                <w:sz w:val="24"/>
                <w:szCs w:val="24"/>
              </w:rPr>
              <w:t>Executive Summary</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_Toc234791592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VII</w:t>
            </w:r>
            <w:r w:rsidR="00041D95" w:rsidRPr="00041D95">
              <w:rPr>
                <w:rFonts w:ascii="Arial" w:hAnsi="Arial" w:cs="Arial"/>
                <w:noProof/>
                <w:webHidden/>
                <w:sz w:val="24"/>
                <w:szCs w:val="24"/>
              </w:rPr>
              <w:fldChar w:fldCharType="end"/>
            </w:r>
          </w:hyperlink>
        </w:p>
        <w:p w14:paraId="1785E9B6" w14:textId="758C559D" w:rsidR="00041D95" w:rsidRPr="00041D95" w:rsidRDefault="00D465F4" w:rsidP="00041D95">
          <w:pPr>
            <w:pStyle w:val="TOC1"/>
            <w:tabs>
              <w:tab w:val="right" w:leader="dot" w:pos="9350"/>
            </w:tabs>
            <w:spacing w:line="360" w:lineRule="auto"/>
            <w:rPr>
              <w:rFonts w:ascii="Arial" w:eastAsiaTheme="minorEastAsia" w:hAnsi="Arial" w:cs="Arial"/>
              <w:noProof/>
              <w:sz w:val="24"/>
              <w:szCs w:val="24"/>
            </w:rPr>
          </w:pPr>
          <w:hyperlink w:anchor="_Toc234791593" w:history="1">
            <w:r w:rsidR="00041D95" w:rsidRPr="00041D95">
              <w:rPr>
                <w:rStyle w:val="Hyperlink"/>
                <w:rFonts w:ascii="Arial" w:hAnsi="Arial" w:cs="Arial"/>
                <w:noProof/>
                <w:sz w:val="24"/>
                <w:szCs w:val="24"/>
              </w:rPr>
              <w:t>List of Figures</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_Toc234791593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X</w:t>
            </w:r>
            <w:r w:rsidR="00041D95" w:rsidRPr="00041D95">
              <w:rPr>
                <w:rFonts w:ascii="Arial" w:hAnsi="Arial" w:cs="Arial"/>
                <w:noProof/>
                <w:webHidden/>
                <w:sz w:val="24"/>
                <w:szCs w:val="24"/>
              </w:rPr>
              <w:fldChar w:fldCharType="end"/>
            </w:r>
          </w:hyperlink>
        </w:p>
        <w:p w14:paraId="0763B706" w14:textId="5913B9EC" w:rsidR="00041D95" w:rsidRPr="00041D95" w:rsidRDefault="00D465F4" w:rsidP="00041D95">
          <w:pPr>
            <w:pStyle w:val="TOC1"/>
            <w:tabs>
              <w:tab w:val="right" w:leader="dot" w:pos="9350"/>
            </w:tabs>
            <w:spacing w:line="360" w:lineRule="auto"/>
            <w:rPr>
              <w:rFonts w:ascii="Arial" w:eastAsiaTheme="minorEastAsia" w:hAnsi="Arial" w:cs="Arial"/>
              <w:noProof/>
              <w:sz w:val="24"/>
              <w:szCs w:val="24"/>
            </w:rPr>
          </w:pPr>
          <w:hyperlink w:anchor="_Toc234791594" w:history="1">
            <w:r w:rsidR="00041D95" w:rsidRPr="00041D95">
              <w:rPr>
                <w:rStyle w:val="Hyperlink"/>
                <w:rFonts w:ascii="Arial" w:hAnsi="Arial" w:cs="Arial"/>
                <w:noProof/>
                <w:sz w:val="24"/>
                <w:szCs w:val="24"/>
              </w:rPr>
              <w:t>List of Tables</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_Toc234791594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XI</w:t>
            </w:r>
            <w:r w:rsidR="00041D95" w:rsidRPr="00041D95">
              <w:rPr>
                <w:rFonts w:ascii="Arial" w:hAnsi="Arial" w:cs="Arial"/>
                <w:noProof/>
                <w:webHidden/>
                <w:sz w:val="24"/>
                <w:szCs w:val="24"/>
              </w:rPr>
              <w:fldChar w:fldCharType="end"/>
            </w:r>
          </w:hyperlink>
        </w:p>
        <w:p w14:paraId="177114BC" w14:textId="519CAB43" w:rsidR="00041D95" w:rsidRPr="00041D95" w:rsidRDefault="00D465F4" w:rsidP="00041D95">
          <w:pPr>
            <w:pStyle w:val="TOC1"/>
            <w:tabs>
              <w:tab w:val="right" w:leader="dot" w:pos="9350"/>
            </w:tabs>
            <w:spacing w:line="360" w:lineRule="auto"/>
            <w:rPr>
              <w:rFonts w:ascii="Arial" w:eastAsiaTheme="minorEastAsia" w:hAnsi="Arial" w:cs="Arial"/>
              <w:noProof/>
              <w:sz w:val="24"/>
              <w:szCs w:val="24"/>
            </w:rPr>
          </w:pPr>
          <w:hyperlink w:anchor="_Toc234791595" w:history="1">
            <w:r w:rsidR="00041D95" w:rsidRPr="00041D95">
              <w:rPr>
                <w:rStyle w:val="Hyperlink"/>
                <w:rFonts w:ascii="Arial" w:hAnsi="Arial" w:cs="Arial"/>
                <w:noProof/>
                <w:sz w:val="24"/>
                <w:szCs w:val="24"/>
              </w:rPr>
              <w:t>List of Abbreviation</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_Toc234791595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XII</w:t>
            </w:r>
            <w:r w:rsidR="00041D95" w:rsidRPr="00041D95">
              <w:rPr>
                <w:rFonts w:ascii="Arial" w:hAnsi="Arial" w:cs="Arial"/>
                <w:noProof/>
                <w:webHidden/>
                <w:sz w:val="24"/>
                <w:szCs w:val="24"/>
              </w:rPr>
              <w:fldChar w:fldCharType="end"/>
            </w:r>
          </w:hyperlink>
        </w:p>
        <w:p w14:paraId="68352292" w14:textId="618CE2C8" w:rsidR="00041D95" w:rsidRPr="00041D95" w:rsidRDefault="00D465F4" w:rsidP="00041D95">
          <w:pPr>
            <w:pStyle w:val="TOC1"/>
            <w:tabs>
              <w:tab w:val="right" w:leader="dot" w:pos="9350"/>
            </w:tabs>
            <w:spacing w:line="360" w:lineRule="auto"/>
            <w:rPr>
              <w:rFonts w:ascii="Arial" w:eastAsiaTheme="minorEastAsia" w:hAnsi="Arial" w:cs="Arial"/>
              <w:noProof/>
              <w:sz w:val="24"/>
              <w:szCs w:val="24"/>
            </w:rPr>
          </w:pPr>
          <w:hyperlink w:anchor="_Toc234791596" w:history="1">
            <w:r w:rsidR="00041D95" w:rsidRPr="00041D95">
              <w:rPr>
                <w:rStyle w:val="Hyperlink"/>
                <w:rFonts w:ascii="Arial" w:hAnsi="Arial" w:cs="Arial"/>
                <w:noProof/>
                <w:sz w:val="24"/>
                <w:szCs w:val="24"/>
              </w:rPr>
              <w:t>CHAPTER 1: INTRODUCTION</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_Toc234791596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1</w:t>
            </w:r>
            <w:r w:rsidR="00041D95" w:rsidRPr="00041D95">
              <w:rPr>
                <w:rFonts w:ascii="Arial" w:hAnsi="Arial" w:cs="Arial"/>
                <w:noProof/>
                <w:webHidden/>
                <w:sz w:val="24"/>
                <w:szCs w:val="24"/>
              </w:rPr>
              <w:fldChar w:fldCharType="end"/>
            </w:r>
          </w:hyperlink>
        </w:p>
        <w:p w14:paraId="597C36AB" w14:textId="0D71A534" w:rsidR="00041D95" w:rsidRPr="00041D95" w:rsidRDefault="00D465F4" w:rsidP="00041D95">
          <w:pPr>
            <w:pStyle w:val="TOC2"/>
            <w:tabs>
              <w:tab w:val="right" w:leader="dot" w:pos="9350"/>
            </w:tabs>
            <w:spacing w:line="360" w:lineRule="auto"/>
            <w:rPr>
              <w:rFonts w:ascii="Arial" w:eastAsiaTheme="minorEastAsia" w:hAnsi="Arial" w:cs="Arial"/>
              <w:noProof/>
              <w:sz w:val="24"/>
              <w:szCs w:val="24"/>
            </w:rPr>
          </w:pPr>
          <w:hyperlink w:anchor="_Toc234791597" w:history="1">
            <w:r w:rsidR="00041D95" w:rsidRPr="00041D95">
              <w:rPr>
                <w:rStyle w:val="Hyperlink"/>
                <w:rFonts w:ascii="Arial" w:hAnsi="Arial" w:cs="Arial"/>
                <w:noProof/>
                <w:sz w:val="24"/>
                <w:szCs w:val="24"/>
              </w:rPr>
              <w:t>1.1 Background of the Report</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_Toc234791597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2</w:t>
            </w:r>
            <w:r w:rsidR="00041D95" w:rsidRPr="00041D95">
              <w:rPr>
                <w:rFonts w:ascii="Arial" w:hAnsi="Arial" w:cs="Arial"/>
                <w:noProof/>
                <w:webHidden/>
                <w:sz w:val="24"/>
                <w:szCs w:val="24"/>
              </w:rPr>
              <w:fldChar w:fldCharType="end"/>
            </w:r>
          </w:hyperlink>
        </w:p>
        <w:p w14:paraId="0D4A3316" w14:textId="11A2398F" w:rsidR="00041D95" w:rsidRPr="00041D95" w:rsidRDefault="00D465F4" w:rsidP="00041D95">
          <w:pPr>
            <w:pStyle w:val="TOC2"/>
            <w:tabs>
              <w:tab w:val="right" w:leader="dot" w:pos="9350"/>
            </w:tabs>
            <w:spacing w:line="360" w:lineRule="auto"/>
            <w:rPr>
              <w:rFonts w:ascii="Arial" w:eastAsiaTheme="minorEastAsia" w:hAnsi="Arial" w:cs="Arial"/>
              <w:noProof/>
              <w:sz w:val="24"/>
              <w:szCs w:val="24"/>
            </w:rPr>
          </w:pPr>
          <w:hyperlink w:anchor="_Toc234791598" w:history="1">
            <w:r w:rsidR="00041D95" w:rsidRPr="00041D95">
              <w:rPr>
                <w:rStyle w:val="Hyperlink"/>
                <w:rFonts w:ascii="Arial" w:hAnsi="Arial" w:cs="Arial"/>
                <w:noProof/>
                <w:sz w:val="24"/>
                <w:szCs w:val="24"/>
              </w:rPr>
              <w:t>1.2 Objectives of the Report</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_Toc234791598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3</w:t>
            </w:r>
            <w:r w:rsidR="00041D95" w:rsidRPr="00041D95">
              <w:rPr>
                <w:rFonts w:ascii="Arial" w:hAnsi="Arial" w:cs="Arial"/>
                <w:noProof/>
                <w:webHidden/>
                <w:sz w:val="24"/>
                <w:szCs w:val="24"/>
              </w:rPr>
              <w:fldChar w:fldCharType="end"/>
            </w:r>
          </w:hyperlink>
        </w:p>
        <w:p w14:paraId="72969B38" w14:textId="68F0300A" w:rsidR="00041D95" w:rsidRPr="00041D95" w:rsidRDefault="00D465F4" w:rsidP="00041D95">
          <w:pPr>
            <w:pStyle w:val="TOC2"/>
            <w:tabs>
              <w:tab w:val="right" w:leader="dot" w:pos="9350"/>
            </w:tabs>
            <w:spacing w:line="360" w:lineRule="auto"/>
            <w:rPr>
              <w:rFonts w:ascii="Arial" w:eastAsiaTheme="minorEastAsia" w:hAnsi="Arial" w:cs="Arial"/>
              <w:noProof/>
              <w:sz w:val="24"/>
              <w:szCs w:val="24"/>
            </w:rPr>
          </w:pPr>
          <w:hyperlink w:anchor="_Toc234791599" w:history="1">
            <w:r w:rsidR="00041D95" w:rsidRPr="00041D95">
              <w:rPr>
                <w:rStyle w:val="Hyperlink"/>
                <w:rFonts w:ascii="Arial" w:hAnsi="Arial" w:cs="Arial"/>
                <w:noProof/>
                <w:sz w:val="24"/>
                <w:szCs w:val="24"/>
              </w:rPr>
              <w:t>1.3 Methodology of the Study</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_Toc234791599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3</w:t>
            </w:r>
            <w:r w:rsidR="00041D95" w:rsidRPr="00041D95">
              <w:rPr>
                <w:rFonts w:ascii="Arial" w:hAnsi="Arial" w:cs="Arial"/>
                <w:noProof/>
                <w:webHidden/>
                <w:sz w:val="24"/>
                <w:szCs w:val="24"/>
              </w:rPr>
              <w:fldChar w:fldCharType="end"/>
            </w:r>
          </w:hyperlink>
        </w:p>
        <w:p w14:paraId="16CDB772" w14:textId="29756705" w:rsidR="00041D95" w:rsidRPr="00041D95" w:rsidRDefault="00D465F4" w:rsidP="00041D95">
          <w:pPr>
            <w:pStyle w:val="TOC2"/>
            <w:tabs>
              <w:tab w:val="right" w:leader="dot" w:pos="9350"/>
            </w:tabs>
            <w:spacing w:line="360" w:lineRule="auto"/>
            <w:rPr>
              <w:rFonts w:ascii="Arial" w:eastAsiaTheme="minorEastAsia" w:hAnsi="Arial" w:cs="Arial"/>
              <w:noProof/>
              <w:sz w:val="24"/>
              <w:szCs w:val="24"/>
            </w:rPr>
          </w:pPr>
          <w:hyperlink w:anchor="_Toc234791600" w:history="1">
            <w:r w:rsidR="00041D95" w:rsidRPr="00041D95">
              <w:rPr>
                <w:rStyle w:val="Hyperlink"/>
                <w:rFonts w:ascii="Arial" w:hAnsi="Arial" w:cs="Arial"/>
                <w:noProof/>
                <w:sz w:val="24"/>
                <w:szCs w:val="24"/>
              </w:rPr>
              <w:t>1.4 Rationale of the Report</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_Toc234791600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4</w:t>
            </w:r>
            <w:r w:rsidR="00041D95" w:rsidRPr="00041D95">
              <w:rPr>
                <w:rFonts w:ascii="Arial" w:hAnsi="Arial" w:cs="Arial"/>
                <w:noProof/>
                <w:webHidden/>
                <w:sz w:val="24"/>
                <w:szCs w:val="24"/>
              </w:rPr>
              <w:fldChar w:fldCharType="end"/>
            </w:r>
          </w:hyperlink>
        </w:p>
        <w:p w14:paraId="6D034CE1" w14:textId="166359A1" w:rsidR="00041D95" w:rsidRPr="00041D95" w:rsidRDefault="00D465F4" w:rsidP="00041D95">
          <w:pPr>
            <w:pStyle w:val="TOC2"/>
            <w:tabs>
              <w:tab w:val="right" w:leader="dot" w:pos="9350"/>
            </w:tabs>
            <w:spacing w:line="360" w:lineRule="auto"/>
            <w:rPr>
              <w:rFonts w:ascii="Arial" w:eastAsiaTheme="minorEastAsia" w:hAnsi="Arial" w:cs="Arial"/>
              <w:noProof/>
              <w:sz w:val="24"/>
              <w:szCs w:val="24"/>
            </w:rPr>
          </w:pPr>
          <w:hyperlink w:anchor="_Toc234791601" w:history="1">
            <w:r w:rsidR="00041D95" w:rsidRPr="00041D95">
              <w:rPr>
                <w:rStyle w:val="Hyperlink"/>
                <w:rFonts w:ascii="Arial" w:hAnsi="Arial" w:cs="Arial"/>
                <w:noProof/>
                <w:sz w:val="24"/>
                <w:szCs w:val="24"/>
              </w:rPr>
              <w:t>1.5 Scope and Limitations of the Report</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_Toc234791601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5</w:t>
            </w:r>
            <w:r w:rsidR="00041D95" w:rsidRPr="00041D95">
              <w:rPr>
                <w:rFonts w:ascii="Arial" w:hAnsi="Arial" w:cs="Arial"/>
                <w:noProof/>
                <w:webHidden/>
                <w:sz w:val="24"/>
                <w:szCs w:val="24"/>
              </w:rPr>
              <w:fldChar w:fldCharType="end"/>
            </w:r>
          </w:hyperlink>
        </w:p>
        <w:p w14:paraId="32A943FB" w14:textId="0D636FD0" w:rsidR="00041D95" w:rsidRPr="00041D95" w:rsidRDefault="00D465F4" w:rsidP="00041D95">
          <w:pPr>
            <w:pStyle w:val="TOC2"/>
            <w:tabs>
              <w:tab w:val="right" w:leader="dot" w:pos="9350"/>
            </w:tabs>
            <w:spacing w:line="360" w:lineRule="auto"/>
            <w:rPr>
              <w:rFonts w:ascii="Arial" w:eastAsiaTheme="minorEastAsia" w:hAnsi="Arial" w:cs="Arial"/>
              <w:noProof/>
              <w:sz w:val="24"/>
              <w:szCs w:val="24"/>
            </w:rPr>
          </w:pPr>
          <w:hyperlink w:anchor="_Toc234791602" w:history="1">
            <w:r w:rsidR="00041D95" w:rsidRPr="00041D95">
              <w:rPr>
                <w:rStyle w:val="Hyperlink"/>
                <w:rFonts w:ascii="Arial" w:hAnsi="Arial" w:cs="Arial"/>
                <w:noProof/>
                <w:sz w:val="24"/>
                <w:szCs w:val="24"/>
              </w:rPr>
              <w:t>1.6 Definition of Key Terms</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_Toc234791602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6</w:t>
            </w:r>
            <w:r w:rsidR="00041D95" w:rsidRPr="00041D95">
              <w:rPr>
                <w:rFonts w:ascii="Arial" w:hAnsi="Arial" w:cs="Arial"/>
                <w:noProof/>
                <w:webHidden/>
                <w:sz w:val="24"/>
                <w:szCs w:val="24"/>
              </w:rPr>
              <w:fldChar w:fldCharType="end"/>
            </w:r>
          </w:hyperlink>
        </w:p>
        <w:p w14:paraId="22A1D1EC" w14:textId="477B8956" w:rsidR="00041D95" w:rsidRPr="00041D95" w:rsidRDefault="00D465F4" w:rsidP="00041D95">
          <w:pPr>
            <w:pStyle w:val="TOC1"/>
            <w:tabs>
              <w:tab w:val="right" w:leader="dot" w:pos="9350"/>
            </w:tabs>
            <w:spacing w:line="360" w:lineRule="auto"/>
            <w:rPr>
              <w:rFonts w:ascii="Arial" w:eastAsiaTheme="minorEastAsia" w:hAnsi="Arial" w:cs="Arial"/>
              <w:noProof/>
              <w:sz w:val="24"/>
              <w:szCs w:val="24"/>
            </w:rPr>
          </w:pPr>
          <w:hyperlink w:anchor="_Toc234791603" w:history="1">
            <w:r w:rsidR="00041D95" w:rsidRPr="00041D95">
              <w:rPr>
                <w:rStyle w:val="Hyperlink"/>
                <w:rFonts w:ascii="Arial" w:hAnsi="Arial" w:cs="Arial"/>
                <w:noProof/>
                <w:sz w:val="24"/>
                <w:szCs w:val="24"/>
              </w:rPr>
              <w:t>CHAPTER 2: COMPANY AND INDUSTRY PROFILE</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_Toc234791603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7</w:t>
            </w:r>
            <w:r w:rsidR="00041D95" w:rsidRPr="00041D95">
              <w:rPr>
                <w:rFonts w:ascii="Arial" w:hAnsi="Arial" w:cs="Arial"/>
                <w:noProof/>
                <w:webHidden/>
                <w:sz w:val="24"/>
                <w:szCs w:val="24"/>
              </w:rPr>
              <w:fldChar w:fldCharType="end"/>
            </w:r>
          </w:hyperlink>
        </w:p>
        <w:p w14:paraId="34FF0721" w14:textId="63285A4B" w:rsidR="00041D95" w:rsidRPr="00041D95" w:rsidRDefault="00D465F4" w:rsidP="00041D95">
          <w:pPr>
            <w:pStyle w:val="TOC2"/>
            <w:tabs>
              <w:tab w:val="right" w:leader="dot" w:pos="9350"/>
            </w:tabs>
            <w:spacing w:line="360" w:lineRule="auto"/>
            <w:rPr>
              <w:rFonts w:ascii="Arial" w:eastAsiaTheme="minorEastAsia" w:hAnsi="Arial" w:cs="Arial"/>
              <w:noProof/>
              <w:sz w:val="24"/>
              <w:szCs w:val="24"/>
            </w:rPr>
          </w:pPr>
          <w:hyperlink w:anchor="_Toc234791604" w:history="1">
            <w:r w:rsidR="00041D95" w:rsidRPr="00041D95">
              <w:rPr>
                <w:rStyle w:val="Hyperlink"/>
                <w:rFonts w:ascii="Arial" w:hAnsi="Arial" w:cs="Arial"/>
                <w:noProof/>
                <w:sz w:val="24"/>
                <w:szCs w:val="24"/>
              </w:rPr>
              <w:t>2.1 Company Analysis</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_Toc234791604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8</w:t>
            </w:r>
            <w:r w:rsidR="00041D95" w:rsidRPr="00041D95">
              <w:rPr>
                <w:rFonts w:ascii="Arial" w:hAnsi="Arial" w:cs="Arial"/>
                <w:noProof/>
                <w:webHidden/>
                <w:sz w:val="24"/>
                <w:szCs w:val="24"/>
              </w:rPr>
              <w:fldChar w:fldCharType="end"/>
            </w:r>
          </w:hyperlink>
        </w:p>
        <w:p w14:paraId="36C13FE6" w14:textId="782028C3" w:rsidR="00041D95" w:rsidRPr="00041D95" w:rsidRDefault="00D465F4" w:rsidP="00041D95">
          <w:pPr>
            <w:pStyle w:val="TOC3"/>
            <w:tabs>
              <w:tab w:val="right" w:leader="dot" w:pos="9350"/>
            </w:tabs>
            <w:spacing w:line="360" w:lineRule="auto"/>
            <w:rPr>
              <w:rFonts w:ascii="Arial" w:eastAsiaTheme="minorEastAsia" w:hAnsi="Arial" w:cs="Arial"/>
              <w:noProof/>
              <w:sz w:val="24"/>
              <w:szCs w:val="24"/>
            </w:rPr>
          </w:pPr>
          <w:hyperlink w:anchor="_Toc234791605" w:history="1">
            <w:r w:rsidR="00041D95" w:rsidRPr="00041D95">
              <w:rPr>
                <w:rStyle w:val="Hyperlink"/>
                <w:rFonts w:ascii="Arial" w:hAnsi="Arial" w:cs="Arial"/>
                <w:noProof/>
                <w:sz w:val="24"/>
                <w:szCs w:val="24"/>
              </w:rPr>
              <w:t>2.1.1 Overview and History</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_Toc234791605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8</w:t>
            </w:r>
            <w:r w:rsidR="00041D95" w:rsidRPr="00041D95">
              <w:rPr>
                <w:rFonts w:ascii="Arial" w:hAnsi="Arial" w:cs="Arial"/>
                <w:noProof/>
                <w:webHidden/>
                <w:sz w:val="24"/>
                <w:szCs w:val="24"/>
              </w:rPr>
              <w:fldChar w:fldCharType="end"/>
            </w:r>
          </w:hyperlink>
        </w:p>
        <w:p w14:paraId="2EBD3C43" w14:textId="6A1F1BDC" w:rsidR="00041D95" w:rsidRPr="00041D95" w:rsidRDefault="00D465F4" w:rsidP="00041D95">
          <w:pPr>
            <w:pStyle w:val="TOC3"/>
            <w:tabs>
              <w:tab w:val="right" w:leader="dot" w:pos="9350"/>
            </w:tabs>
            <w:spacing w:line="360" w:lineRule="auto"/>
            <w:rPr>
              <w:rFonts w:ascii="Arial" w:eastAsiaTheme="minorEastAsia" w:hAnsi="Arial" w:cs="Arial"/>
              <w:noProof/>
              <w:sz w:val="24"/>
              <w:szCs w:val="24"/>
            </w:rPr>
          </w:pPr>
          <w:hyperlink w:anchor="_Toc234791606" w:history="1">
            <w:r w:rsidR="00041D95" w:rsidRPr="00041D95">
              <w:rPr>
                <w:rStyle w:val="Hyperlink"/>
                <w:rFonts w:ascii="Arial" w:hAnsi="Arial" w:cs="Arial"/>
                <w:noProof/>
                <w:sz w:val="24"/>
                <w:szCs w:val="24"/>
              </w:rPr>
              <w:t>2.1.2 Trend and Growth</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_Toc234791606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10</w:t>
            </w:r>
            <w:r w:rsidR="00041D95" w:rsidRPr="00041D95">
              <w:rPr>
                <w:rFonts w:ascii="Arial" w:hAnsi="Arial" w:cs="Arial"/>
                <w:noProof/>
                <w:webHidden/>
                <w:sz w:val="24"/>
                <w:szCs w:val="24"/>
              </w:rPr>
              <w:fldChar w:fldCharType="end"/>
            </w:r>
          </w:hyperlink>
        </w:p>
        <w:p w14:paraId="2CBDAAC9" w14:textId="5BFC0F5B" w:rsidR="00041D95" w:rsidRPr="00041D95" w:rsidRDefault="00D465F4" w:rsidP="00041D95">
          <w:pPr>
            <w:pStyle w:val="TOC3"/>
            <w:tabs>
              <w:tab w:val="right" w:leader="dot" w:pos="9350"/>
            </w:tabs>
            <w:spacing w:line="360" w:lineRule="auto"/>
            <w:rPr>
              <w:rFonts w:ascii="Arial" w:eastAsiaTheme="minorEastAsia" w:hAnsi="Arial" w:cs="Arial"/>
              <w:noProof/>
              <w:sz w:val="24"/>
              <w:szCs w:val="24"/>
            </w:rPr>
          </w:pPr>
          <w:hyperlink w:anchor="_Toc234791607" w:history="1">
            <w:r w:rsidR="00041D95" w:rsidRPr="00041D95">
              <w:rPr>
                <w:rStyle w:val="Hyperlink"/>
                <w:rFonts w:ascii="Arial" w:hAnsi="Arial" w:cs="Arial"/>
                <w:noProof/>
                <w:sz w:val="24"/>
                <w:szCs w:val="24"/>
              </w:rPr>
              <w:t>2.1.3 Products, Services &amp; Customer Mix</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_Toc234791607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14</w:t>
            </w:r>
            <w:r w:rsidR="00041D95" w:rsidRPr="00041D95">
              <w:rPr>
                <w:rFonts w:ascii="Arial" w:hAnsi="Arial" w:cs="Arial"/>
                <w:noProof/>
                <w:webHidden/>
                <w:sz w:val="24"/>
                <w:szCs w:val="24"/>
              </w:rPr>
              <w:fldChar w:fldCharType="end"/>
            </w:r>
          </w:hyperlink>
        </w:p>
        <w:p w14:paraId="034DAFB3" w14:textId="04D88CA1" w:rsidR="00041D95" w:rsidRPr="00041D95" w:rsidRDefault="00D465F4" w:rsidP="00041D95">
          <w:pPr>
            <w:pStyle w:val="TOC3"/>
            <w:tabs>
              <w:tab w:val="right" w:leader="dot" w:pos="9350"/>
            </w:tabs>
            <w:spacing w:line="360" w:lineRule="auto"/>
            <w:rPr>
              <w:rFonts w:ascii="Arial" w:eastAsiaTheme="minorEastAsia" w:hAnsi="Arial" w:cs="Arial"/>
              <w:noProof/>
              <w:sz w:val="24"/>
              <w:szCs w:val="24"/>
            </w:rPr>
          </w:pPr>
          <w:hyperlink w:anchor="_Toc234791608" w:history="1">
            <w:r w:rsidR="00041D95" w:rsidRPr="00041D95">
              <w:rPr>
                <w:rStyle w:val="Hyperlink"/>
                <w:rFonts w:ascii="Arial" w:hAnsi="Arial" w:cs="Arial"/>
                <w:noProof/>
                <w:sz w:val="24"/>
                <w:szCs w:val="24"/>
              </w:rPr>
              <w:t>2.1.4 Customer Mix</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_Toc234791608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18</w:t>
            </w:r>
            <w:r w:rsidR="00041D95" w:rsidRPr="00041D95">
              <w:rPr>
                <w:rFonts w:ascii="Arial" w:hAnsi="Arial" w:cs="Arial"/>
                <w:noProof/>
                <w:webHidden/>
                <w:sz w:val="24"/>
                <w:szCs w:val="24"/>
              </w:rPr>
              <w:fldChar w:fldCharType="end"/>
            </w:r>
          </w:hyperlink>
        </w:p>
        <w:p w14:paraId="565A0EDD" w14:textId="705AA406" w:rsidR="00041D95" w:rsidRPr="00041D95" w:rsidRDefault="00D465F4" w:rsidP="00041D95">
          <w:pPr>
            <w:pStyle w:val="TOC3"/>
            <w:tabs>
              <w:tab w:val="right" w:leader="dot" w:pos="9350"/>
            </w:tabs>
            <w:spacing w:line="360" w:lineRule="auto"/>
            <w:rPr>
              <w:rFonts w:ascii="Arial" w:eastAsiaTheme="minorEastAsia" w:hAnsi="Arial" w:cs="Arial"/>
              <w:noProof/>
              <w:sz w:val="24"/>
              <w:szCs w:val="24"/>
            </w:rPr>
          </w:pPr>
          <w:hyperlink w:anchor="_Toc234791609" w:history="1">
            <w:r w:rsidR="00041D95" w:rsidRPr="00041D95">
              <w:rPr>
                <w:rStyle w:val="Hyperlink"/>
                <w:rFonts w:ascii="Arial" w:hAnsi="Arial" w:cs="Arial"/>
                <w:noProof/>
                <w:sz w:val="24"/>
                <w:szCs w:val="24"/>
              </w:rPr>
              <w:t>2.1.5 Company Operations / Activity</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_Toc234791609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19</w:t>
            </w:r>
            <w:r w:rsidR="00041D95" w:rsidRPr="00041D95">
              <w:rPr>
                <w:rFonts w:ascii="Arial" w:hAnsi="Arial" w:cs="Arial"/>
                <w:noProof/>
                <w:webHidden/>
                <w:sz w:val="24"/>
                <w:szCs w:val="24"/>
              </w:rPr>
              <w:fldChar w:fldCharType="end"/>
            </w:r>
          </w:hyperlink>
        </w:p>
        <w:p w14:paraId="57F90DE7" w14:textId="74E1A168" w:rsidR="00041D95" w:rsidRPr="00041D95" w:rsidRDefault="00D465F4" w:rsidP="00041D95">
          <w:pPr>
            <w:pStyle w:val="TOC3"/>
            <w:tabs>
              <w:tab w:val="right" w:leader="dot" w:pos="9350"/>
            </w:tabs>
            <w:spacing w:line="360" w:lineRule="auto"/>
            <w:rPr>
              <w:rFonts w:ascii="Arial" w:eastAsiaTheme="minorEastAsia" w:hAnsi="Arial" w:cs="Arial"/>
              <w:noProof/>
              <w:sz w:val="24"/>
              <w:szCs w:val="24"/>
            </w:rPr>
          </w:pPr>
          <w:hyperlink w:anchor="_Toc234791610" w:history="1">
            <w:r w:rsidR="00041D95" w:rsidRPr="00041D95">
              <w:rPr>
                <w:rStyle w:val="Hyperlink"/>
                <w:rFonts w:ascii="Arial" w:hAnsi="Arial" w:cs="Arial"/>
                <w:noProof/>
                <w:sz w:val="24"/>
                <w:szCs w:val="24"/>
              </w:rPr>
              <w:t>2.1.6 SWOT Analysis</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_Toc234791610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23</w:t>
            </w:r>
            <w:r w:rsidR="00041D95" w:rsidRPr="00041D95">
              <w:rPr>
                <w:rFonts w:ascii="Arial" w:hAnsi="Arial" w:cs="Arial"/>
                <w:noProof/>
                <w:webHidden/>
                <w:sz w:val="24"/>
                <w:szCs w:val="24"/>
              </w:rPr>
              <w:fldChar w:fldCharType="end"/>
            </w:r>
          </w:hyperlink>
        </w:p>
        <w:p w14:paraId="08972AB1" w14:textId="5EDAF08F" w:rsidR="00041D95" w:rsidRPr="00041D95" w:rsidRDefault="00D465F4" w:rsidP="00041D95">
          <w:pPr>
            <w:pStyle w:val="TOC2"/>
            <w:tabs>
              <w:tab w:val="right" w:leader="dot" w:pos="9350"/>
            </w:tabs>
            <w:spacing w:line="360" w:lineRule="auto"/>
            <w:rPr>
              <w:rFonts w:ascii="Arial" w:eastAsiaTheme="minorEastAsia" w:hAnsi="Arial" w:cs="Arial"/>
              <w:noProof/>
              <w:sz w:val="24"/>
              <w:szCs w:val="24"/>
            </w:rPr>
          </w:pPr>
          <w:hyperlink w:anchor="_Toc234791611" w:history="1">
            <w:r w:rsidR="00041D95" w:rsidRPr="00041D95">
              <w:rPr>
                <w:rStyle w:val="Hyperlink"/>
                <w:rFonts w:ascii="Arial" w:hAnsi="Arial" w:cs="Arial"/>
                <w:noProof/>
                <w:sz w:val="24"/>
                <w:szCs w:val="24"/>
              </w:rPr>
              <w:t>2.2 Industry Analysis</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_Toc234791611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26</w:t>
            </w:r>
            <w:r w:rsidR="00041D95" w:rsidRPr="00041D95">
              <w:rPr>
                <w:rFonts w:ascii="Arial" w:hAnsi="Arial" w:cs="Arial"/>
                <w:noProof/>
                <w:webHidden/>
                <w:sz w:val="24"/>
                <w:szCs w:val="24"/>
              </w:rPr>
              <w:fldChar w:fldCharType="end"/>
            </w:r>
          </w:hyperlink>
        </w:p>
        <w:p w14:paraId="2A4D7EA0" w14:textId="4C0D4131" w:rsidR="00041D95" w:rsidRPr="00041D95" w:rsidRDefault="00D465F4" w:rsidP="00041D95">
          <w:pPr>
            <w:pStyle w:val="TOC3"/>
            <w:tabs>
              <w:tab w:val="right" w:leader="dot" w:pos="9350"/>
            </w:tabs>
            <w:spacing w:line="360" w:lineRule="auto"/>
            <w:rPr>
              <w:rFonts w:ascii="Arial" w:eastAsiaTheme="minorEastAsia" w:hAnsi="Arial" w:cs="Arial"/>
              <w:noProof/>
              <w:sz w:val="24"/>
              <w:szCs w:val="24"/>
            </w:rPr>
          </w:pPr>
          <w:hyperlink w:anchor="_Toc234791612" w:history="1">
            <w:r w:rsidR="00041D95" w:rsidRPr="00041D95">
              <w:rPr>
                <w:rStyle w:val="Hyperlink"/>
                <w:rFonts w:ascii="Arial" w:hAnsi="Arial" w:cs="Arial"/>
                <w:noProof/>
                <w:sz w:val="24"/>
                <w:szCs w:val="24"/>
              </w:rPr>
              <w:t>2.2.1 Specification of the Industry</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_Toc234791612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26</w:t>
            </w:r>
            <w:r w:rsidR="00041D95" w:rsidRPr="00041D95">
              <w:rPr>
                <w:rFonts w:ascii="Arial" w:hAnsi="Arial" w:cs="Arial"/>
                <w:noProof/>
                <w:webHidden/>
                <w:sz w:val="24"/>
                <w:szCs w:val="24"/>
              </w:rPr>
              <w:fldChar w:fldCharType="end"/>
            </w:r>
          </w:hyperlink>
        </w:p>
        <w:p w14:paraId="79FF8E0C" w14:textId="59FB8E36" w:rsidR="00041D95" w:rsidRPr="00041D95" w:rsidRDefault="00D465F4" w:rsidP="00041D95">
          <w:pPr>
            <w:pStyle w:val="TOC3"/>
            <w:tabs>
              <w:tab w:val="right" w:leader="dot" w:pos="9350"/>
            </w:tabs>
            <w:spacing w:line="360" w:lineRule="auto"/>
            <w:rPr>
              <w:rFonts w:ascii="Arial" w:eastAsiaTheme="minorEastAsia" w:hAnsi="Arial" w:cs="Arial"/>
              <w:noProof/>
              <w:sz w:val="24"/>
              <w:szCs w:val="24"/>
            </w:rPr>
          </w:pPr>
          <w:hyperlink w:anchor="_Toc234791613" w:history="1">
            <w:r w:rsidR="00041D95" w:rsidRPr="00041D95">
              <w:rPr>
                <w:rStyle w:val="Hyperlink"/>
                <w:rFonts w:ascii="Arial" w:hAnsi="Arial" w:cs="Arial"/>
                <w:noProof/>
                <w:sz w:val="24"/>
                <w:szCs w:val="24"/>
              </w:rPr>
              <w:t>2.2.2 Size, Trend, and Maturity of the Industry</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_Toc234791613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27</w:t>
            </w:r>
            <w:r w:rsidR="00041D95" w:rsidRPr="00041D95">
              <w:rPr>
                <w:rFonts w:ascii="Arial" w:hAnsi="Arial" w:cs="Arial"/>
                <w:noProof/>
                <w:webHidden/>
                <w:sz w:val="24"/>
                <w:szCs w:val="24"/>
              </w:rPr>
              <w:fldChar w:fldCharType="end"/>
            </w:r>
          </w:hyperlink>
        </w:p>
        <w:p w14:paraId="5BF95EF7" w14:textId="3676E5A8" w:rsidR="00041D95" w:rsidRPr="00041D95" w:rsidRDefault="00D465F4" w:rsidP="00041D95">
          <w:pPr>
            <w:pStyle w:val="TOC3"/>
            <w:tabs>
              <w:tab w:val="right" w:leader="dot" w:pos="9350"/>
            </w:tabs>
            <w:spacing w:line="360" w:lineRule="auto"/>
            <w:rPr>
              <w:rFonts w:ascii="Arial" w:eastAsiaTheme="minorEastAsia" w:hAnsi="Arial" w:cs="Arial"/>
              <w:noProof/>
              <w:sz w:val="24"/>
              <w:szCs w:val="24"/>
            </w:rPr>
          </w:pPr>
          <w:hyperlink w:anchor="_Toc234791614" w:history="1">
            <w:r w:rsidR="00041D95" w:rsidRPr="00041D95">
              <w:rPr>
                <w:rStyle w:val="Hyperlink"/>
                <w:rFonts w:ascii="Arial" w:hAnsi="Arial" w:cs="Arial"/>
                <w:noProof/>
                <w:sz w:val="24"/>
                <w:szCs w:val="24"/>
              </w:rPr>
              <w:t>2.2.3 Industry SWOT Analysis</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_Toc234791614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28</w:t>
            </w:r>
            <w:r w:rsidR="00041D95" w:rsidRPr="00041D95">
              <w:rPr>
                <w:rFonts w:ascii="Arial" w:hAnsi="Arial" w:cs="Arial"/>
                <w:noProof/>
                <w:webHidden/>
                <w:sz w:val="24"/>
                <w:szCs w:val="24"/>
              </w:rPr>
              <w:fldChar w:fldCharType="end"/>
            </w:r>
          </w:hyperlink>
        </w:p>
        <w:p w14:paraId="08BD0645" w14:textId="60E6D45E" w:rsidR="00041D95" w:rsidRPr="00041D95" w:rsidRDefault="00D465F4" w:rsidP="00041D95">
          <w:pPr>
            <w:pStyle w:val="TOC1"/>
            <w:tabs>
              <w:tab w:val="right" w:leader="dot" w:pos="9350"/>
            </w:tabs>
            <w:spacing w:line="360" w:lineRule="auto"/>
            <w:rPr>
              <w:rFonts w:ascii="Arial" w:eastAsiaTheme="minorEastAsia" w:hAnsi="Arial" w:cs="Arial"/>
              <w:noProof/>
              <w:sz w:val="24"/>
              <w:szCs w:val="24"/>
            </w:rPr>
          </w:pPr>
          <w:hyperlink w:anchor="_Toc234791615" w:history="1">
            <w:r w:rsidR="00041D95" w:rsidRPr="00041D95">
              <w:rPr>
                <w:rStyle w:val="Hyperlink"/>
                <w:rFonts w:ascii="Arial" w:hAnsi="Arial" w:cs="Arial"/>
                <w:noProof/>
                <w:sz w:val="24"/>
                <w:szCs w:val="24"/>
              </w:rPr>
              <w:t>CHAPTER 3: INTERNSHIP EXPERIENCE</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_Toc234791615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32</w:t>
            </w:r>
            <w:r w:rsidR="00041D95" w:rsidRPr="00041D95">
              <w:rPr>
                <w:rFonts w:ascii="Arial" w:hAnsi="Arial" w:cs="Arial"/>
                <w:noProof/>
                <w:webHidden/>
                <w:sz w:val="24"/>
                <w:szCs w:val="24"/>
              </w:rPr>
              <w:fldChar w:fldCharType="end"/>
            </w:r>
          </w:hyperlink>
        </w:p>
        <w:p w14:paraId="56A6450E" w14:textId="6C1FBDE7" w:rsidR="00041D95" w:rsidRPr="00041D95" w:rsidRDefault="00D465F4" w:rsidP="00041D95">
          <w:pPr>
            <w:pStyle w:val="TOC2"/>
            <w:tabs>
              <w:tab w:val="right" w:leader="dot" w:pos="9350"/>
            </w:tabs>
            <w:spacing w:line="360" w:lineRule="auto"/>
            <w:rPr>
              <w:rFonts w:ascii="Arial" w:eastAsiaTheme="minorEastAsia" w:hAnsi="Arial" w:cs="Arial"/>
              <w:noProof/>
              <w:sz w:val="24"/>
              <w:szCs w:val="24"/>
            </w:rPr>
          </w:pPr>
          <w:hyperlink w:anchor="_Toc234791616" w:history="1">
            <w:r w:rsidR="00041D95" w:rsidRPr="00041D95">
              <w:rPr>
                <w:rStyle w:val="Hyperlink"/>
                <w:rFonts w:ascii="Arial" w:hAnsi="Arial" w:cs="Arial"/>
                <w:noProof/>
                <w:sz w:val="24"/>
                <w:szCs w:val="24"/>
              </w:rPr>
              <w:t>3.1 Position, Duties, and Responsibilities</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_Toc234791616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33</w:t>
            </w:r>
            <w:r w:rsidR="00041D95" w:rsidRPr="00041D95">
              <w:rPr>
                <w:rFonts w:ascii="Arial" w:hAnsi="Arial" w:cs="Arial"/>
                <w:noProof/>
                <w:webHidden/>
                <w:sz w:val="24"/>
                <w:szCs w:val="24"/>
              </w:rPr>
              <w:fldChar w:fldCharType="end"/>
            </w:r>
          </w:hyperlink>
        </w:p>
        <w:p w14:paraId="43B40892" w14:textId="2F8BC147" w:rsidR="00041D95" w:rsidRPr="00041D95" w:rsidRDefault="00D465F4" w:rsidP="00041D95">
          <w:pPr>
            <w:pStyle w:val="TOC2"/>
            <w:tabs>
              <w:tab w:val="right" w:leader="dot" w:pos="9350"/>
            </w:tabs>
            <w:spacing w:line="360" w:lineRule="auto"/>
            <w:rPr>
              <w:rFonts w:ascii="Arial" w:eastAsiaTheme="minorEastAsia" w:hAnsi="Arial" w:cs="Arial"/>
              <w:noProof/>
              <w:sz w:val="24"/>
              <w:szCs w:val="24"/>
            </w:rPr>
          </w:pPr>
          <w:hyperlink w:anchor="_Toc234791617" w:history="1">
            <w:r w:rsidR="00041D95" w:rsidRPr="00041D95">
              <w:rPr>
                <w:rStyle w:val="Hyperlink"/>
                <w:rFonts w:ascii="Arial" w:hAnsi="Arial" w:cs="Arial"/>
                <w:noProof/>
                <w:sz w:val="24"/>
                <w:szCs w:val="24"/>
              </w:rPr>
              <w:t>3.2 Training &amp; Development</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_Toc234791617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34</w:t>
            </w:r>
            <w:r w:rsidR="00041D95" w:rsidRPr="00041D95">
              <w:rPr>
                <w:rFonts w:ascii="Arial" w:hAnsi="Arial" w:cs="Arial"/>
                <w:noProof/>
                <w:webHidden/>
                <w:sz w:val="24"/>
                <w:szCs w:val="24"/>
              </w:rPr>
              <w:fldChar w:fldCharType="end"/>
            </w:r>
          </w:hyperlink>
        </w:p>
        <w:p w14:paraId="6CB9A4C0" w14:textId="1E4678F1" w:rsidR="00041D95" w:rsidRPr="00041D95" w:rsidRDefault="00D465F4" w:rsidP="00041D95">
          <w:pPr>
            <w:pStyle w:val="TOC2"/>
            <w:tabs>
              <w:tab w:val="right" w:leader="dot" w:pos="9350"/>
            </w:tabs>
            <w:spacing w:line="360" w:lineRule="auto"/>
            <w:rPr>
              <w:rFonts w:ascii="Arial" w:eastAsiaTheme="minorEastAsia" w:hAnsi="Arial" w:cs="Arial"/>
              <w:noProof/>
              <w:sz w:val="24"/>
              <w:szCs w:val="24"/>
            </w:rPr>
          </w:pPr>
          <w:hyperlink w:anchor="_Toc234791618" w:history="1">
            <w:r w:rsidR="00041D95" w:rsidRPr="00041D95">
              <w:rPr>
                <w:rStyle w:val="Hyperlink"/>
                <w:rFonts w:ascii="Arial" w:hAnsi="Arial" w:cs="Arial"/>
                <w:noProof/>
                <w:sz w:val="24"/>
                <w:szCs w:val="24"/>
              </w:rPr>
              <w:t>3.3 Contribution to Organization / Operations</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_Toc234791618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36</w:t>
            </w:r>
            <w:r w:rsidR="00041D95" w:rsidRPr="00041D95">
              <w:rPr>
                <w:rFonts w:ascii="Arial" w:hAnsi="Arial" w:cs="Arial"/>
                <w:noProof/>
                <w:webHidden/>
                <w:sz w:val="24"/>
                <w:szCs w:val="24"/>
              </w:rPr>
              <w:fldChar w:fldCharType="end"/>
            </w:r>
          </w:hyperlink>
        </w:p>
        <w:p w14:paraId="28F2402E" w14:textId="7A059E96" w:rsidR="00041D95" w:rsidRPr="00041D95" w:rsidRDefault="00D465F4" w:rsidP="00041D95">
          <w:pPr>
            <w:pStyle w:val="TOC2"/>
            <w:tabs>
              <w:tab w:val="right" w:leader="dot" w:pos="9350"/>
            </w:tabs>
            <w:spacing w:line="360" w:lineRule="auto"/>
            <w:rPr>
              <w:rFonts w:ascii="Arial" w:eastAsiaTheme="minorEastAsia" w:hAnsi="Arial" w:cs="Arial"/>
              <w:noProof/>
              <w:sz w:val="24"/>
              <w:szCs w:val="24"/>
            </w:rPr>
          </w:pPr>
          <w:hyperlink w:anchor="_Toc234791619" w:history="1">
            <w:r w:rsidR="00041D95" w:rsidRPr="00041D95">
              <w:rPr>
                <w:rStyle w:val="Hyperlink"/>
                <w:rFonts w:ascii="Arial" w:hAnsi="Arial" w:cs="Arial"/>
                <w:noProof/>
                <w:sz w:val="24"/>
                <w:szCs w:val="24"/>
              </w:rPr>
              <w:t>3.4 Evaluation (SERVQUAL Analysis)</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_Toc234791619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37</w:t>
            </w:r>
            <w:r w:rsidR="00041D95" w:rsidRPr="00041D95">
              <w:rPr>
                <w:rFonts w:ascii="Arial" w:hAnsi="Arial" w:cs="Arial"/>
                <w:noProof/>
                <w:webHidden/>
                <w:sz w:val="24"/>
                <w:szCs w:val="24"/>
              </w:rPr>
              <w:fldChar w:fldCharType="end"/>
            </w:r>
          </w:hyperlink>
        </w:p>
        <w:p w14:paraId="7094E3DF" w14:textId="6B083606" w:rsidR="00041D95" w:rsidRPr="00041D95" w:rsidRDefault="00D465F4" w:rsidP="00041D95">
          <w:pPr>
            <w:pStyle w:val="TOC3"/>
            <w:tabs>
              <w:tab w:val="right" w:leader="dot" w:pos="9350"/>
            </w:tabs>
            <w:spacing w:line="360" w:lineRule="auto"/>
            <w:rPr>
              <w:rFonts w:ascii="Arial" w:eastAsiaTheme="minorEastAsia" w:hAnsi="Arial" w:cs="Arial"/>
              <w:noProof/>
              <w:sz w:val="24"/>
              <w:szCs w:val="24"/>
            </w:rPr>
          </w:pPr>
          <w:hyperlink w:anchor="_Toc234791620" w:history="1">
            <w:r w:rsidR="00041D95" w:rsidRPr="00041D95">
              <w:rPr>
                <w:rStyle w:val="Hyperlink"/>
                <w:rFonts w:ascii="Arial" w:hAnsi="Arial" w:cs="Arial"/>
                <w:noProof/>
                <w:sz w:val="24"/>
                <w:szCs w:val="24"/>
              </w:rPr>
              <w:t>3.4.1 Introduction to SERVQUAL Model</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_Toc234791620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37</w:t>
            </w:r>
            <w:r w:rsidR="00041D95" w:rsidRPr="00041D95">
              <w:rPr>
                <w:rFonts w:ascii="Arial" w:hAnsi="Arial" w:cs="Arial"/>
                <w:noProof/>
                <w:webHidden/>
                <w:sz w:val="24"/>
                <w:szCs w:val="24"/>
              </w:rPr>
              <w:fldChar w:fldCharType="end"/>
            </w:r>
          </w:hyperlink>
        </w:p>
        <w:p w14:paraId="1AF6E6F0" w14:textId="3C450EFB" w:rsidR="00041D95" w:rsidRPr="00041D95" w:rsidRDefault="00D465F4" w:rsidP="00041D95">
          <w:pPr>
            <w:pStyle w:val="TOC3"/>
            <w:tabs>
              <w:tab w:val="right" w:leader="dot" w:pos="9350"/>
            </w:tabs>
            <w:spacing w:line="360" w:lineRule="auto"/>
            <w:rPr>
              <w:rFonts w:ascii="Arial" w:eastAsiaTheme="minorEastAsia" w:hAnsi="Arial" w:cs="Arial"/>
              <w:noProof/>
              <w:sz w:val="24"/>
              <w:szCs w:val="24"/>
            </w:rPr>
          </w:pPr>
          <w:hyperlink w:anchor="_Toc234791621" w:history="1">
            <w:r w:rsidR="00041D95" w:rsidRPr="00041D95">
              <w:rPr>
                <w:rStyle w:val="Hyperlink"/>
                <w:rFonts w:ascii="Arial" w:hAnsi="Arial" w:cs="Arial"/>
                <w:noProof/>
                <w:sz w:val="24"/>
                <w:szCs w:val="24"/>
              </w:rPr>
              <w:t>3.4.2 Complaint Management Analysis</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_Toc234791621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38</w:t>
            </w:r>
            <w:r w:rsidR="00041D95" w:rsidRPr="00041D95">
              <w:rPr>
                <w:rFonts w:ascii="Arial" w:hAnsi="Arial" w:cs="Arial"/>
                <w:noProof/>
                <w:webHidden/>
                <w:sz w:val="24"/>
                <w:szCs w:val="24"/>
              </w:rPr>
              <w:fldChar w:fldCharType="end"/>
            </w:r>
          </w:hyperlink>
        </w:p>
        <w:p w14:paraId="0D0641A8" w14:textId="0CEB32DA" w:rsidR="00041D95" w:rsidRPr="00041D95" w:rsidRDefault="00D465F4" w:rsidP="00041D95">
          <w:pPr>
            <w:pStyle w:val="TOC3"/>
            <w:tabs>
              <w:tab w:val="right" w:leader="dot" w:pos="9350"/>
            </w:tabs>
            <w:spacing w:line="360" w:lineRule="auto"/>
            <w:rPr>
              <w:rFonts w:ascii="Arial" w:eastAsiaTheme="minorEastAsia" w:hAnsi="Arial" w:cs="Arial"/>
              <w:noProof/>
              <w:sz w:val="24"/>
              <w:szCs w:val="24"/>
            </w:rPr>
          </w:pPr>
          <w:hyperlink w:anchor="_Toc234791622" w:history="1">
            <w:r w:rsidR="00041D95" w:rsidRPr="00041D95">
              <w:rPr>
                <w:rStyle w:val="Hyperlink"/>
                <w:rFonts w:ascii="Arial" w:hAnsi="Arial" w:cs="Arial"/>
                <w:noProof/>
                <w:sz w:val="24"/>
                <w:szCs w:val="24"/>
              </w:rPr>
              <w:t>3.4.3 Complaint Category Analysis</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_Toc234791622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38</w:t>
            </w:r>
            <w:r w:rsidR="00041D95" w:rsidRPr="00041D95">
              <w:rPr>
                <w:rFonts w:ascii="Arial" w:hAnsi="Arial" w:cs="Arial"/>
                <w:noProof/>
                <w:webHidden/>
                <w:sz w:val="24"/>
                <w:szCs w:val="24"/>
              </w:rPr>
              <w:fldChar w:fldCharType="end"/>
            </w:r>
          </w:hyperlink>
        </w:p>
        <w:p w14:paraId="441193E9" w14:textId="521785C9" w:rsidR="00041D95" w:rsidRPr="00041D95" w:rsidRDefault="00D465F4" w:rsidP="00041D95">
          <w:pPr>
            <w:pStyle w:val="TOC3"/>
            <w:tabs>
              <w:tab w:val="right" w:leader="dot" w:pos="9350"/>
            </w:tabs>
            <w:spacing w:line="360" w:lineRule="auto"/>
            <w:rPr>
              <w:rFonts w:ascii="Arial" w:eastAsiaTheme="minorEastAsia" w:hAnsi="Arial" w:cs="Arial"/>
              <w:noProof/>
              <w:sz w:val="24"/>
              <w:szCs w:val="24"/>
            </w:rPr>
          </w:pPr>
          <w:hyperlink w:anchor="_Toc234791623" w:history="1">
            <w:r w:rsidR="00041D95" w:rsidRPr="00041D95">
              <w:rPr>
                <w:rStyle w:val="Hyperlink"/>
                <w:rFonts w:ascii="Arial" w:hAnsi="Arial" w:cs="Arial"/>
                <w:noProof/>
                <w:sz w:val="24"/>
                <w:szCs w:val="24"/>
              </w:rPr>
              <w:t>3.4.4 Mystery Shopping Analysis</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_Toc234791623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38</w:t>
            </w:r>
            <w:r w:rsidR="00041D95" w:rsidRPr="00041D95">
              <w:rPr>
                <w:rFonts w:ascii="Arial" w:hAnsi="Arial" w:cs="Arial"/>
                <w:noProof/>
                <w:webHidden/>
                <w:sz w:val="24"/>
                <w:szCs w:val="24"/>
              </w:rPr>
              <w:fldChar w:fldCharType="end"/>
            </w:r>
          </w:hyperlink>
        </w:p>
        <w:p w14:paraId="71642F3A" w14:textId="723ECAB4" w:rsidR="00041D95" w:rsidRPr="00041D95" w:rsidRDefault="00D465F4" w:rsidP="00041D95">
          <w:pPr>
            <w:pStyle w:val="TOC3"/>
            <w:tabs>
              <w:tab w:val="right" w:leader="dot" w:pos="9350"/>
            </w:tabs>
            <w:spacing w:line="360" w:lineRule="auto"/>
            <w:rPr>
              <w:rFonts w:ascii="Arial" w:eastAsiaTheme="minorEastAsia" w:hAnsi="Arial" w:cs="Arial"/>
              <w:noProof/>
              <w:sz w:val="24"/>
              <w:szCs w:val="24"/>
            </w:rPr>
          </w:pPr>
          <w:hyperlink w:anchor="_Toc234791624" w:history="1">
            <w:r w:rsidR="00041D95" w:rsidRPr="00041D95">
              <w:rPr>
                <w:rStyle w:val="Hyperlink"/>
                <w:rFonts w:ascii="Arial" w:hAnsi="Arial" w:cs="Arial"/>
                <w:noProof/>
                <w:sz w:val="24"/>
                <w:szCs w:val="24"/>
              </w:rPr>
              <w:t>3.4.5 Customer Experience &amp; NPS</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_Toc234791624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39</w:t>
            </w:r>
            <w:r w:rsidR="00041D95" w:rsidRPr="00041D95">
              <w:rPr>
                <w:rFonts w:ascii="Arial" w:hAnsi="Arial" w:cs="Arial"/>
                <w:noProof/>
                <w:webHidden/>
                <w:sz w:val="24"/>
                <w:szCs w:val="24"/>
              </w:rPr>
              <w:fldChar w:fldCharType="end"/>
            </w:r>
          </w:hyperlink>
        </w:p>
        <w:p w14:paraId="2B74BF41" w14:textId="3A8DE743" w:rsidR="00041D95" w:rsidRPr="00041D95" w:rsidRDefault="00D465F4" w:rsidP="00041D95">
          <w:pPr>
            <w:pStyle w:val="TOC3"/>
            <w:tabs>
              <w:tab w:val="right" w:leader="dot" w:pos="9350"/>
            </w:tabs>
            <w:spacing w:line="360" w:lineRule="auto"/>
            <w:rPr>
              <w:rFonts w:ascii="Arial" w:eastAsiaTheme="minorEastAsia" w:hAnsi="Arial" w:cs="Arial"/>
              <w:noProof/>
              <w:sz w:val="24"/>
              <w:szCs w:val="24"/>
            </w:rPr>
          </w:pPr>
          <w:hyperlink w:anchor="_Toc234791625" w:history="1">
            <w:r w:rsidR="00041D95" w:rsidRPr="00041D95">
              <w:rPr>
                <w:rStyle w:val="Hyperlink"/>
                <w:rFonts w:ascii="Arial" w:hAnsi="Arial" w:cs="Arial"/>
                <w:noProof/>
                <w:sz w:val="24"/>
                <w:szCs w:val="24"/>
              </w:rPr>
              <w:t>Overall Efficiency Evaluation</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_Toc234791625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40</w:t>
            </w:r>
            <w:r w:rsidR="00041D95" w:rsidRPr="00041D95">
              <w:rPr>
                <w:rFonts w:ascii="Arial" w:hAnsi="Arial" w:cs="Arial"/>
                <w:noProof/>
                <w:webHidden/>
                <w:sz w:val="24"/>
                <w:szCs w:val="24"/>
              </w:rPr>
              <w:fldChar w:fldCharType="end"/>
            </w:r>
          </w:hyperlink>
        </w:p>
        <w:p w14:paraId="38D9EBC4" w14:textId="3F758F95" w:rsidR="00041D95" w:rsidRPr="00041D95" w:rsidRDefault="00D465F4" w:rsidP="00041D95">
          <w:pPr>
            <w:pStyle w:val="TOC2"/>
            <w:tabs>
              <w:tab w:val="right" w:leader="dot" w:pos="9350"/>
            </w:tabs>
            <w:spacing w:line="360" w:lineRule="auto"/>
            <w:rPr>
              <w:rFonts w:ascii="Arial" w:eastAsiaTheme="minorEastAsia" w:hAnsi="Arial" w:cs="Arial"/>
              <w:noProof/>
              <w:sz w:val="24"/>
              <w:szCs w:val="24"/>
            </w:rPr>
          </w:pPr>
          <w:hyperlink w:anchor="_Toc234791626" w:history="1">
            <w:r w:rsidR="00041D95" w:rsidRPr="00041D95">
              <w:rPr>
                <w:rStyle w:val="Hyperlink"/>
                <w:rFonts w:ascii="Arial" w:hAnsi="Arial" w:cs="Arial"/>
                <w:noProof/>
                <w:sz w:val="24"/>
                <w:szCs w:val="24"/>
              </w:rPr>
              <w:t>3.5 Skills Applied</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_Toc234791626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42</w:t>
            </w:r>
            <w:r w:rsidR="00041D95" w:rsidRPr="00041D95">
              <w:rPr>
                <w:rFonts w:ascii="Arial" w:hAnsi="Arial" w:cs="Arial"/>
                <w:noProof/>
                <w:webHidden/>
                <w:sz w:val="24"/>
                <w:szCs w:val="24"/>
              </w:rPr>
              <w:fldChar w:fldCharType="end"/>
            </w:r>
          </w:hyperlink>
        </w:p>
        <w:p w14:paraId="1B369F2A" w14:textId="00812E11" w:rsidR="00041D95" w:rsidRPr="00041D95" w:rsidRDefault="00D465F4" w:rsidP="00041D95">
          <w:pPr>
            <w:pStyle w:val="TOC1"/>
            <w:tabs>
              <w:tab w:val="right" w:leader="dot" w:pos="9350"/>
            </w:tabs>
            <w:spacing w:line="360" w:lineRule="auto"/>
            <w:rPr>
              <w:rFonts w:ascii="Arial" w:eastAsiaTheme="minorEastAsia" w:hAnsi="Arial" w:cs="Arial"/>
              <w:noProof/>
              <w:sz w:val="24"/>
              <w:szCs w:val="24"/>
            </w:rPr>
          </w:pPr>
          <w:hyperlink w:anchor="_Toc234791627" w:history="1">
            <w:r w:rsidR="00041D95" w:rsidRPr="00041D95">
              <w:rPr>
                <w:rStyle w:val="Hyperlink"/>
                <w:rFonts w:ascii="Arial" w:hAnsi="Arial" w:cs="Arial"/>
                <w:noProof/>
                <w:sz w:val="24"/>
                <w:szCs w:val="24"/>
              </w:rPr>
              <w:t>CHAPTER 4: CONCLUSIONS AND KEY FACTS</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_Toc234791627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45</w:t>
            </w:r>
            <w:r w:rsidR="00041D95" w:rsidRPr="00041D95">
              <w:rPr>
                <w:rFonts w:ascii="Arial" w:hAnsi="Arial" w:cs="Arial"/>
                <w:noProof/>
                <w:webHidden/>
                <w:sz w:val="24"/>
                <w:szCs w:val="24"/>
              </w:rPr>
              <w:fldChar w:fldCharType="end"/>
            </w:r>
          </w:hyperlink>
        </w:p>
        <w:p w14:paraId="1984C362" w14:textId="63256337" w:rsidR="00041D95" w:rsidRPr="00041D95" w:rsidRDefault="00D465F4" w:rsidP="00041D95">
          <w:pPr>
            <w:pStyle w:val="TOC2"/>
            <w:tabs>
              <w:tab w:val="right" w:leader="dot" w:pos="9350"/>
            </w:tabs>
            <w:spacing w:line="360" w:lineRule="auto"/>
            <w:rPr>
              <w:rFonts w:ascii="Arial" w:eastAsiaTheme="minorEastAsia" w:hAnsi="Arial" w:cs="Arial"/>
              <w:noProof/>
              <w:sz w:val="24"/>
              <w:szCs w:val="24"/>
            </w:rPr>
          </w:pPr>
          <w:hyperlink w:anchor="_Toc234791628" w:history="1">
            <w:r w:rsidR="00041D95" w:rsidRPr="00041D95">
              <w:rPr>
                <w:rStyle w:val="Hyperlink"/>
                <w:rFonts w:ascii="Arial" w:hAnsi="Arial" w:cs="Arial"/>
                <w:noProof/>
                <w:sz w:val="24"/>
                <w:szCs w:val="24"/>
              </w:rPr>
              <w:t>4.1 Recommendations</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_Toc234791628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46</w:t>
            </w:r>
            <w:r w:rsidR="00041D95" w:rsidRPr="00041D95">
              <w:rPr>
                <w:rFonts w:ascii="Arial" w:hAnsi="Arial" w:cs="Arial"/>
                <w:noProof/>
                <w:webHidden/>
                <w:sz w:val="24"/>
                <w:szCs w:val="24"/>
              </w:rPr>
              <w:fldChar w:fldCharType="end"/>
            </w:r>
          </w:hyperlink>
        </w:p>
        <w:p w14:paraId="15485820" w14:textId="7C9BE773" w:rsidR="00041D95" w:rsidRPr="00041D95" w:rsidRDefault="00D465F4" w:rsidP="00041D95">
          <w:pPr>
            <w:pStyle w:val="TOC3"/>
            <w:tabs>
              <w:tab w:val="right" w:leader="dot" w:pos="9350"/>
            </w:tabs>
            <w:spacing w:line="360" w:lineRule="auto"/>
            <w:rPr>
              <w:rFonts w:ascii="Arial" w:eastAsiaTheme="minorEastAsia" w:hAnsi="Arial" w:cs="Arial"/>
              <w:noProof/>
              <w:sz w:val="24"/>
              <w:szCs w:val="24"/>
            </w:rPr>
          </w:pPr>
          <w:hyperlink w:anchor="_Toc234791629" w:history="1">
            <w:r w:rsidR="00041D95" w:rsidRPr="00041D95">
              <w:rPr>
                <w:rStyle w:val="Hyperlink"/>
                <w:rFonts w:ascii="Arial" w:hAnsi="Arial" w:cs="Arial"/>
                <w:noProof/>
                <w:sz w:val="24"/>
                <w:szCs w:val="24"/>
              </w:rPr>
              <w:t>4.1.1 Recommendations for UCB PLC</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_Toc234791629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46</w:t>
            </w:r>
            <w:r w:rsidR="00041D95" w:rsidRPr="00041D95">
              <w:rPr>
                <w:rFonts w:ascii="Arial" w:hAnsi="Arial" w:cs="Arial"/>
                <w:noProof/>
                <w:webHidden/>
                <w:sz w:val="24"/>
                <w:szCs w:val="24"/>
              </w:rPr>
              <w:fldChar w:fldCharType="end"/>
            </w:r>
          </w:hyperlink>
        </w:p>
        <w:p w14:paraId="13698F15" w14:textId="70D7BE47" w:rsidR="00041D95" w:rsidRPr="00041D95" w:rsidRDefault="00D465F4" w:rsidP="00041D95">
          <w:pPr>
            <w:pStyle w:val="TOC3"/>
            <w:tabs>
              <w:tab w:val="right" w:leader="dot" w:pos="9350"/>
            </w:tabs>
            <w:spacing w:line="360" w:lineRule="auto"/>
            <w:rPr>
              <w:rFonts w:ascii="Arial" w:eastAsiaTheme="minorEastAsia" w:hAnsi="Arial" w:cs="Arial"/>
              <w:noProof/>
              <w:sz w:val="24"/>
              <w:szCs w:val="24"/>
            </w:rPr>
          </w:pPr>
          <w:hyperlink w:anchor="_Toc234791630" w:history="1">
            <w:r w:rsidR="00041D95" w:rsidRPr="00041D95">
              <w:rPr>
                <w:rStyle w:val="Hyperlink"/>
                <w:rFonts w:ascii="Arial" w:hAnsi="Arial" w:cs="Arial"/>
                <w:noProof/>
                <w:sz w:val="24"/>
                <w:szCs w:val="24"/>
              </w:rPr>
              <w:t>4.1.2 Recommendations for General Banking Division</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_Toc234791630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47</w:t>
            </w:r>
            <w:r w:rsidR="00041D95" w:rsidRPr="00041D95">
              <w:rPr>
                <w:rFonts w:ascii="Arial" w:hAnsi="Arial" w:cs="Arial"/>
                <w:noProof/>
                <w:webHidden/>
                <w:sz w:val="24"/>
                <w:szCs w:val="24"/>
              </w:rPr>
              <w:fldChar w:fldCharType="end"/>
            </w:r>
          </w:hyperlink>
        </w:p>
        <w:p w14:paraId="53A2C8BB" w14:textId="4D7E8B2E" w:rsidR="00041D95" w:rsidRPr="00041D95" w:rsidRDefault="00D465F4" w:rsidP="00041D95">
          <w:pPr>
            <w:pStyle w:val="TOC3"/>
            <w:tabs>
              <w:tab w:val="right" w:leader="dot" w:pos="9350"/>
            </w:tabs>
            <w:spacing w:line="360" w:lineRule="auto"/>
            <w:rPr>
              <w:rFonts w:ascii="Arial" w:eastAsiaTheme="minorEastAsia" w:hAnsi="Arial" w:cs="Arial"/>
              <w:noProof/>
              <w:sz w:val="24"/>
              <w:szCs w:val="24"/>
            </w:rPr>
          </w:pPr>
          <w:hyperlink w:anchor="_Toc234791631" w:history="1">
            <w:r w:rsidR="00041D95" w:rsidRPr="00041D95">
              <w:rPr>
                <w:rStyle w:val="Hyperlink"/>
                <w:rFonts w:ascii="Arial" w:hAnsi="Arial" w:cs="Arial"/>
                <w:noProof/>
                <w:sz w:val="24"/>
                <w:szCs w:val="24"/>
              </w:rPr>
              <w:t>4.1.3 Recommendations for Self-Development</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_Toc234791631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47</w:t>
            </w:r>
            <w:r w:rsidR="00041D95" w:rsidRPr="00041D95">
              <w:rPr>
                <w:rFonts w:ascii="Arial" w:hAnsi="Arial" w:cs="Arial"/>
                <w:noProof/>
                <w:webHidden/>
                <w:sz w:val="24"/>
                <w:szCs w:val="24"/>
              </w:rPr>
              <w:fldChar w:fldCharType="end"/>
            </w:r>
          </w:hyperlink>
        </w:p>
        <w:p w14:paraId="26FB9F4D" w14:textId="00B4DC62" w:rsidR="00041D95" w:rsidRPr="00041D95" w:rsidRDefault="00D465F4" w:rsidP="00041D95">
          <w:pPr>
            <w:pStyle w:val="TOC2"/>
            <w:tabs>
              <w:tab w:val="right" w:leader="dot" w:pos="9350"/>
            </w:tabs>
            <w:spacing w:line="360" w:lineRule="auto"/>
            <w:rPr>
              <w:rFonts w:ascii="Arial" w:eastAsiaTheme="minorEastAsia" w:hAnsi="Arial" w:cs="Arial"/>
              <w:noProof/>
              <w:sz w:val="24"/>
              <w:szCs w:val="24"/>
            </w:rPr>
          </w:pPr>
          <w:hyperlink w:anchor="_Toc234791632" w:history="1">
            <w:r w:rsidR="00041D95" w:rsidRPr="00041D95">
              <w:rPr>
                <w:rStyle w:val="Hyperlink"/>
                <w:rFonts w:ascii="Arial" w:hAnsi="Arial" w:cs="Arial"/>
                <w:noProof/>
                <w:sz w:val="24"/>
                <w:szCs w:val="24"/>
              </w:rPr>
              <w:t>4.2 Key understanding</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_Toc234791632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48</w:t>
            </w:r>
            <w:r w:rsidR="00041D95" w:rsidRPr="00041D95">
              <w:rPr>
                <w:rFonts w:ascii="Arial" w:hAnsi="Arial" w:cs="Arial"/>
                <w:noProof/>
                <w:webHidden/>
                <w:sz w:val="24"/>
                <w:szCs w:val="24"/>
              </w:rPr>
              <w:fldChar w:fldCharType="end"/>
            </w:r>
          </w:hyperlink>
        </w:p>
        <w:p w14:paraId="1E1B1FFF" w14:textId="1214BD66" w:rsidR="00041D95" w:rsidRPr="00041D95" w:rsidRDefault="00D465F4" w:rsidP="00041D95">
          <w:pPr>
            <w:pStyle w:val="TOC2"/>
            <w:tabs>
              <w:tab w:val="right" w:leader="dot" w:pos="9350"/>
            </w:tabs>
            <w:spacing w:line="360" w:lineRule="auto"/>
            <w:rPr>
              <w:rFonts w:ascii="Arial" w:eastAsiaTheme="minorEastAsia" w:hAnsi="Arial" w:cs="Arial"/>
              <w:noProof/>
              <w:sz w:val="24"/>
              <w:szCs w:val="24"/>
            </w:rPr>
          </w:pPr>
          <w:hyperlink w:anchor="_Toc234791633" w:history="1">
            <w:r w:rsidR="00041D95" w:rsidRPr="00041D95">
              <w:rPr>
                <w:rStyle w:val="Hyperlink"/>
                <w:rFonts w:ascii="Arial" w:hAnsi="Arial" w:cs="Arial"/>
                <w:noProof/>
                <w:sz w:val="24"/>
                <w:szCs w:val="24"/>
              </w:rPr>
              <w:t>4.3 Conclusion</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_Toc234791633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49</w:t>
            </w:r>
            <w:r w:rsidR="00041D95" w:rsidRPr="00041D95">
              <w:rPr>
                <w:rFonts w:ascii="Arial" w:hAnsi="Arial" w:cs="Arial"/>
                <w:noProof/>
                <w:webHidden/>
                <w:sz w:val="24"/>
                <w:szCs w:val="24"/>
              </w:rPr>
              <w:fldChar w:fldCharType="end"/>
            </w:r>
          </w:hyperlink>
        </w:p>
        <w:p w14:paraId="11A73702" w14:textId="5C559151" w:rsidR="00041D95" w:rsidRPr="00041D95" w:rsidRDefault="00D465F4" w:rsidP="00041D95">
          <w:pPr>
            <w:pStyle w:val="TOC1"/>
            <w:tabs>
              <w:tab w:val="right" w:leader="dot" w:pos="9350"/>
            </w:tabs>
            <w:spacing w:line="360" w:lineRule="auto"/>
            <w:rPr>
              <w:rFonts w:ascii="Arial" w:eastAsiaTheme="minorEastAsia" w:hAnsi="Arial" w:cs="Arial"/>
              <w:noProof/>
              <w:sz w:val="24"/>
              <w:szCs w:val="24"/>
            </w:rPr>
          </w:pPr>
          <w:hyperlink w:anchor="_Toc234791634" w:history="1">
            <w:r w:rsidR="00041D95" w:rsidRPr="00041D95">
              <w:rPr>
                <w:rStyle w:val="Hyperlink"/>
                <w:rFonts w:ascii="Arial" w:hAnsi="Arial" w:cs="Arial"/>
                <w:noProof/>
                <w:sz w:val="24"/>
                <w:szCs w:val="24"/>
              </w:rPr>
              <w:t>REFERENCE</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_Toc234791634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50</w:t>
            </w:r>
            <w:r w:rsidR="00041D95" w:rsidRPr="00041D95">
              <w:rPr>
                <w:rFonts w:ascii="Arial" w:hAnsi="Arial" w:cs="Arial"/>
                <w:noProof/>
                <w:webHidden/>
                <w:sz w:val="24"/>
                <w:szCs w:val="24"/>
              </w:rPr>
              <w:fldChar w:fldCharType="end"/>
            </w:r>
          </w:hyperlink>
        </w:p>
        <w:p w14:paraId="56F5F223" w14:textId="0AEF5833" w:rsidR="00041D95" w:rsidRPr="00041D95" w:rsidRDefault="00D465F4" w:rsidP="00041D95">
          <w:pPr>
            <w:pStyle w:val="TOC1"/>
            <w:tabs>
              <w:tab w:val="right" w:leader="dot" w:pos="9350"/>
            </w:tabs>
            <w:spacing w:line="360" w:lineRule="auto"/>
            <w:rPr>
              <w:rFonts w:ascii="Arial" w:eastAsiaTheme="minorEastAsia" w:hAnsi="Arial" w:cs="Arial"/>
              <w:noProof/>
              <w:sz w:val="24"/>
              <w:szCs w:val="24"/>
            </w:rPr>
          </w:pPr>
          <w:hyperlink w:anchor="_Toc234791635" w:history="1">
            <w:r w:rsidR="00041D95" w:rsidRPr="00041D95">
              <w:rPr>
                <w:rStyle w:val="Hyperlink"/>
                <w:rFonts w:ascii="Arial" w:hAnsi="Arial" w:cs="Arial"/>
                <w:noProof/>
                <w:sz w:val="24"/>
                <w:szCs w:val="24"/>
              </w:rPr>
              <w:t>Appendix-A</w:t>
            </w:r>
            <w:r w:rsidR="00041D95" w:rsidRPr="00041D95">
              <w:rPr>
                <w:rFonts w:ascii="Arial" w:hAnsi="Arial" w:cs="Arial"/>
                <w:noProof/>
                <w:webHidden/>
                <w:sz w:val="24"/>
                <w:szCs w:val="24"/>
              </w:rPr>
              <w:tab/>
            </w:r>
            <w:r w:rsidR="00041D95" w:rsidRPr="00041D95">
              <w:rPr>
                <w:rFonts w:ascii="Arial" w:hAnsi="Arial" w:cs="Arial"/>
                <w:noProof/>
                <w:webHidden/>
                <w:sz w:val="24"/>
                <w:szCs w:val="24"/>
              </w:rPr>
              <w:fldChar w:fldCharType="begin"/>
            </w:r>
            <w:r w:rsidR="00041D95" w:rsidRPr="00041D95">
              <w:rPr>
                <w:rFonts w:ascii="Arial" w:hAnsi="Arial" w:cs="Arial"/>
                <w:noProof/>
                <w:webHidden/>
                <w:sz w:val="24"/>
                <w:szCs w:val="24"/>
              </w:rPr>
              <w:instrText xml:space="preserve"> PAGEREF _Toc234791635 \h </w:instrText>
            </w:r>
            <w:r w:rsidR="00041D95" w:rsidRPr="00041D95">
              <w:rPr>
                <w:rFonts w:ascii="Arial" w:hAnsi="Arial" w:cs="Arial"/>
                <w:noProof/>
                <w:webHidden/>
                <w:sz w:val="24"/>
                <w:szCs w:val="24"/>
              </w:rPr>
            </w:r>
            <w:r w:rsidR="00041D95" w:rsidRPr="00041D95">
              <w:rPr>
                <w:rFonts w:ascii="Arial" w:hAnsi="Arial" w:cs="Arial"/>
                <w:noProof/>
                <w:webHidden/>
                <w:sz w:val="24"/>
                <w:szCs w:val="24"/>
              </w:rPr>
              <w:fldChar w:fldCharType="separate"/>
            </w:r>
            <w:r w:rsidR="00041D95" w:rsidRPr="00041D95">
              <w:rPr>
                <w:rFonts w:ascii="Arial" w:hAnsi="Arial" w:cs="Arial"/>
                <w:noProof/>
                <w:webHidden/>
                <w:sz w:val="24"/>
                <w:szCs w:val="24"/>
              </w:rPr>
              <w:t>51</w:t>
            </w:r>
            <w:r w:rsidR="00041D95" w:rsidRPr="00041D95">
              <w:rPr>
                <w:rFonts w:ascii="Arial" w:hAnsi="Arial" w:cs="Arial"/>
                <w:noProof/>
                <w:webHidden/>
                <w:sz w:val="24"/>
                <w:szCs w:val="24"/>
              </w:rPr>
              <w:fldChar w:fldCharType="end"/>
            </w:r>
          </w:hyperlink>
        </w:p>
        <w:p w14:paraId="2EC7B2F4" w14:textId="012D8D27" w:rsidR="00041D95" w:rsidRPr="00041D95" w:rsidRDefault="00E83AF1" w:rsidP="00041D95">
          <w:pPr>
            <w:spacing w:line="360" w:lineRule="auto"/>
            <w:jc w:val="both"/>
            <w:rPr>
              <w:rFonts w:ascii="Arial" w:hAnsi="Arial" w:cs="Arial"/>
              <w:sz w:val="24"/>
              <w:szCs w:val="24"/>
            </w:rPr>
          </w:pPr>
          <w:r w:rsidRPr="00041D95">
            <w:rPr>
              <w:rFonts w:ascii="Arial" w:hAnsi="Arial" w:cs="Arial"/>
              <w:b/>
              <w:bCs/>
              <w:sz w:val="24"/>
              <w:szCs w:val="24"/>
            </w:rPr>
            <w:fldChar w:fldCharType="end"/>
          </w:r>
        </w:p>
      </w:sdtContent>
    </w:sdt>
    <w:p w14:paraId="4E6054C8" w14:textId="778F35A2" w:rsidR="00A649B4" w:rsidRPr="006C3996" w:rsidRDefault="00E83AF1" w:rsidP="006C3996">
      <w:pPr>
        <w:pStyle w:val="Heading1"/>
      </w:pPr>
      <w:bookmarkStart w:id="6" w:name="_Toc234791593"/>
      <w:r w:rsidRPr="00F82919">
        <w:lastRenderedPageBreak/>
        <w:t>List of Figures</w:t>
      </w:r>
      <w:bookmarkEnd w:id="6"/>
    </w:p>
    <w:p w14:paraId="60A16182" w14:textId="77777777" w:rsidR="00A649B4" w:rsidRPr="006C3996" w:rsidRDefault="00A649B4" w:rsidP="006C3996">
      <w:pPr>
        <w:spacing w:line="360" w:lineRule="auto"/>
        <w:jc w:val="both"/>
        <w:rPr>
          <w:rFonts w:ascii="Arial" w:hAnsi="Arial" w:cs="Arial"/>
          <w:sz w:val="24"/>
          <w:szCs w:val="24"/>
        </w:rPr>
      </w:pPr>
    </w:p>
    <w:p w14:paraId="69E6DE91" w14:textId="1DD7FE0A" w:rsidR="00867F95" w:rsidRPr="00867F95" w:rsidRDefault="006C3996">
      <w:pPr>
        <w:pStyle w:val="TableofFigures"/>
        <w:tabs>
          <w:tab w:val="right" w:leader="dot" w:pos="9350"/>
        </w:tabs>
        <w:rPr>
          <w:rFonts w:ascii="Arial" w:eastAsiaTheme="minorEastAsia" w:hAnsi="Arial" w:cs="Arial"/>
          <w:noProof/>
          <w:sz w:val="24"/>
          <w:szCs w:val="24"/>
        </w:rPr>
      </w:pPr>
      <w:r w:rsidRPr="00867F95">
        <w:rPr>
          <w:rFonts w:ascii="Arial" w:hAnsi="Arial" w:cs="Arial"/>
          <w:sz w:val="24"/>
          <w:szCs w:val="24"/>
        </w:rPr>
        <w:fldChar w:fldCharType="begin"/>
      </w:r>
      <w:r w:rsidRPr="00867F95">
        <w:rPr>
          <w:rFonts w:ascii="Arial" w:hAnsi="Arial" w:cs="Arial"/>
          <w:sz w:val="24"/>
          <w:szCs w:val="24"/>
        </w:rPr>
        <w:instrText xml:space="preserve"> TOC \h \z \c "Figure" </w:instrText>
      </w:r>
      <w:r w:rsidRPr="00867F95">
        <w:rPr>
          <w:rFonts w:ascii="Arial" w:hAnsi="Arial" w:cs="Arial"/>
          <w:sz w:val="24"/>
          <w:szCs w:val="24"/>
        </w:rPr>
        <w:fldChar w:fldCharType="separate"/>
      </w:r>
      <w:hyperlink r:id="rId12" w:anchor="_Toc234791788" w:history="1">
        <w:r w:rsidR="00867F95" w:rsidRPr="00867F95">
          <w:rPr>
            <w:rStyle w:val="Hyperlink"/>
            <w:rFonts w:ascii="Arial" w:hAnsi="Arial" w:cs="Arial"/>
            <w:noProof/>
            <w:sz w:val="24"/>
            <w:szCs w:val="24"/>
          </w:rPr>
          <w:t>Figure 2.1: UCB Core Values</w:t>
        </w:r>
        <w:r w:rsidR="00867F95" w:rsidRPr="00867F95">
          <w:rPr>
            <w:rFonts w:ascii="Arial" w:hAnsi="Arial" w:cs="Arial"/>
            <w:noProof/>
            <w:webHidden/>
            <w:sz w:val="24"/>
            <w:szCs w:val="24"/>
          </w:rPr>
          <w:tab/>
        </w:r>
        <w:r w:rsidR="00867F95" w:rsidRPr="00867F95">
          <w:rPr>
            <w:rFonts w:ascii="Arial" w:hAnsi="Arial" w:cs="Arial"/>
            <w:noProof/>
            <w:webHidden/>
            <w:sz w:val="24"/>
            <w:szCs w:val="24"/>
          </w:rPr>
          <w:fldChar w:fldCharType="begin"/>
        </w:r>
        <w:r w:rsidR="00867F95" w:rsidRPr="00867F95">
          <w:rPr>
            <w:rFonts w:ascii="Arial" w:hAnsi="Arial" w:cs="Arial"/>
            <w:noProof/>
            <w:webHidden/>
            <w:sz w:val="24"/>
            <w:szCs w:val="24"/>
          </w:rPr>
          <w:instrText xml:space="preserve"> PAGEREF _Toc234791788 \h </w:instrText>
        </w:r>
        <w:r w:rsidR="00867F95" w:rsidRPr="00867F95">
          <w:rPr>
            <w:rFonts w:ascii="Arial" w:hAnsi="Arial" w:cs="Arial"/>
            <w:noProof/>
            <w:webHidden/>
            <w:sz w:val="24"/>
            <w:szCs w:val="24"/>
          </w:rPr>
        </w:r>
        <w:r w:rsidR="00867F95" w:rsidRPr="00867F95">
          <w:rPr>
            <w:rFonts w:ascii="Arial" w:hAnsi="Arial" w:cs="Arial"/>
            <w:noProof/>
            <w:webHidden/>
            <w:sz w:val="24"/>
            <w:szCs w:val="24"/>
          </w:rPr>
          <w:fldChar w:fldCharType="separate"/>
        </w:r>
        <w:r w:rsidR="00867F95" w:rsidRPr="00867F95">
          <w:rPr>
            <w:rFonts w:ascii="Arial" w:hAnsi="Arial" w:cs="Arial"/>
            <w:noProof/>
            <w:webHidden/>
            <w:sz w:val="24"/>
            <w:szCs w:val="24"/>
          </w:rPr>
          <w:t>8</w:t>
        </w:r>
        <w:r w:rsidR="00867F95" w:rsidRPr="00867F95">
          <w:rPr>
            <w:rFonts w:ascii="Arial" w:hAnsi="Arial" w:cs="Arial"/>
            <w:noProof/>
            <w:webHidden/>
            <w:sz w:val="24"/>
            <w:szCs w:val="24"/>
          </w:rPr>
          <w:fldChar w:fldCharType="end"/>
        </w:r>
      </w:hyperlink>
    </w:p>
    <w:p w14:paraId="58F557A9" w14:textId="5B9FB6C7" w:rsidR="00867F95" w:rsidRPr="00867F95" w:rsidRDefault="00D465F4">
      <w:pPr>
        <w:pStyle w:val="TableofFigures"/>
        <w:tabs>
          <w:tab w:val="right" w:leader="dot" w:pos="9350"/>
        </w:tabs>
        <w:rPr>
          <w:rFonts w:ascii="Arial" w:eastAsiaTheme="minorEastAsia" w:hAnsi="Arial" w:cs="Arial"/>
          <w:noProof/>
          <w:sz w:val="24"/>
          <w:szCs w:val="24"/>
        </w:rPr>
      </w:pPr>
      <w:hyperlink r:id="rId13" w:anchor="_Toc234791789" w:history="1">
        <w:r w:rsidR="00867F95" w:rsidRPr="00867F95">
          <w:rPr>
            <w:rStyle w:val="Hyperlink"/>
            <w:rFonts w:ascii="Arial" w:hAnsi="Arial" w:cs="Arial"/>
            <w:noProof/>
            <w:sz w:val="24"/>
            <w:szCs w:val="24"/>
          </w:rPr>
          <w:t>Figure 2.2: UCB Journey</w:t>
        </w:r>
        <w:r w:rsidR="00867F95" w:rsidRPr="00867F95">
          <w:rPr>
            <w:rFonts w:ascii="Arial" w:hAnsi="Arial" w:cs="Arial"/>
            <w:noProof/>
            <w:webHidden/>
            <w:sz w:val="24"/>
            <w:szCs w:val="24"/>
          </w:rPr>
          <w:tab/>
        </w:r>
        <w:r w:rsidR="00867F95" w:rsidRPr="00867F95">
          <w:rPr>
            <w:rFonts w:ascii="Arial" w:hAnsi="Arial" w:cs="Arial"/>
            <w:noProof/>
            <w:webHidden/>
            <w:sz w:val="24"/>
            <w:szCs w:val="24"/>
          </w:rPr>
          <w:fldChar w:fldCharType="begin"/>
        </w:r>
        <w:r w:rsidR="00867F95" w:rsidRPr="00867F95">
          <w:rPr>
            <w:rFonts w:ascii="Arial" w:hAnsi="Arial" w:cs="Arial"/>
            <w:noProof/>
            <w:webHidden/>
            <w:sz w:val="24"/>
            <w:szCs w:val="24"/>
          </w:rPr>
          <w:instrText xml:space="preserve"> PAGEREF _Toc234791789 \h </w:instrText>
        </w:r>
        <w:r w:rsidR="00867F95" w:rsidRPr="00867F95">
          <w:rPr>
            <w:rFonts w:ascii="Arial" w:hAnsi="Arial" w:cs="Arial"/>
            <w:noProof/>
            <w:webHidden/>
            <w:sz w:val="24"/>
            <w:szCs w:val="24"/>
          </w:rPr>
        </w:r>
        <w:r w:rsidR="00867F95" w:rsidRPr="00867F95">
          <w:rPr>
            <w:rFonts w:ascii="Arial" w:hAnsi="Arial" w:cs="Arial"/>
            <w:noProof/>
            <w:webHidden/>
            <w:sz w:val="24"/>
            <w:szCs w:val="24"/>
          </w:rPr>
          <w:fldChar w:fldCharType="separate"/>
        </w:r>
        <w:r w:rsidR="00867F95" w:rsidRPr="00867F95">
          <w:rPr>
            <w:rFonts w:ascii="Arial" w:hAnsi="Arial" w:cs="Arial"/>
            <w:noProof/>
            <w:webHidden/>
            <w:sz w:val="24"/>
            <w:szCs w:val="24"/>
          </w:rPr>
          <w:t>10</w:t>
        </w:r>
        <w:r w:rsidR="00867F95" w:rsidRPr="00867F95">
          <w:rPr>
            <w:rFonts w:ascii="Arial" w:hAnsi="Arial" w:cs="Arial"/>
            <w:noProof/>
            <w:webHidden/>
            <w:sz w:val="24"/>
            <w:szCs w:val="24"/>
          </w:rPr>
          <w:fldChar w:fldCharType="end"/>
        </w:r>
      </w:hyperlink>
    </w:p>
    <w:p w14:paraId="5730D951" w14:textId="0CD607F5" w:rsidR="00867F95" w:rsidRPr="00867F95" w:rsidRDefault="00D465F4">
      <w:pPr>
        <w:pStyle w:val="TableofFigures"/>
        <w:tabs>
          <w:tab w:val="right" w:leader="dot" w:pos="9350"/>
        </w:tabs>
        <w:rPr>
          <w:rFonts w:ascii="Arial" w:eastAsiaTheme="minorEastAsia" w:hAnsi="Arial" w:cs="Arial"/>
          <w:noProof/>
          <w:sz w:val="24"/>
          <w:szCs w:val="24"/>
        </w:rPr>
      </w:pPr>
      <w:hyperlink r:id="rId14" w:anchor="_Toc234791790" w:history="1">
        <w:r w:rsidR="00867F95" w:rsidRPr="00867F95">
          <w:rPr>
            <w:rStyle w:val="Hyperlink"/>
            <w:rFonts w:ascii="Arial" w:hAnsi="Arial" w:cs="Arial"/>
            <w:noProof/>
            <w:sz w:val="24"/>
            <w:szCs w:val="24"/>
          </w:rPr>
          <w:t>Figure 2.3: Financial Insight of UCB PLC</w:t>
        </w:r>
        <w:r w:rsidR="00867F95" w:rsidRPr="00867F95">
          <w:rPr>
            <w:rFonts w:ascii="Arial" w:hAnsi="Arial" w:cs="Arial"/>
            <w:noProof/>
            <w:webHidden/>
            <w:sz w:val="24"/>
            <w:szCs w:val="24"/>
          </w:rPr>
          <w:tab/>
        </w:r>
        <w:r w:rsidR="00867F95" w:rsidRPr="00867F95">
          <w:rPr>
            <w:rFonts w:ascii="Arial" w:hAnsi="Arial" w:cs="Arial"/>
            <w:noProof/>
            <w:webHidden/>
            <w:sz w:val="24"/>
            <w:szCs w:val="24"/>
          </w:rPr>
          <w:fldChar w:fldCharType="begin"/>
        </w:r>
        <w:r w:rsidR="00867F95" w:rsidRPr="00867F95">
          <w:rPr>
            <w:rFonts w:ascii="Arial" w:hAnsi="Arial" w:cs="Arial"/>
            <w:noProof/>
            <w:webHidden/>
            <w:sz w:val="24"/>
            <w:szCs w:val="24"/>
          </w:rPr>
          <w:instrText xml:space="preserve"> PAGEREF _Toc234791790 \h </w:instrText>
        </w:r>
        <w:r w:rsidR="00867F95" w:rsidRPr="00867F95">
          <w:rPr>
            <w:rFonts w:ascii="Arial" w:hAnsi="Arial" w:cs="Arial"/>
            <w:noProof/>
            <w:webHidden/>
            <w:sz w:val="24"/>
            <w:szCs w:val="24"/>
          </w:rPr>
        </w:r>
        <w:r w:rsidR="00867F95" w:rsidRPr="00867F95">
          <w:rPr>
            <w:rFonts w:ascii="Arial" w:hAnsi="Arial" w:cs="Arial"/>
            <w:noProof/>
            <w:webHidden/>
            <w:sz w:val="24"/>
            <w:szCs w:val="24"/>
          </w:rPr>
          <w:fldChar w:fldCharType="separate"/>
        </w:r>
        <w:r w:rsidR="00867F95" w:rsidRPr="00867F95">
          <w:rPr>
            <w:rFonts w:ascii="Arial" w:hAnsi="Arial" w:cs="Arial"/>
            <w:noProof/>
            <w:webHidden/>
            <w:sz w:val="24"/>
            <w:szCs w:val="24"/>
          </w:rPr>
          <w:t>11</w:t>
        </w:r>
        <w:r w:rsidR="00867F95" w:rsidRPr="00867F95">
          <w:rPr>
            <w:rFonts w:ascii="Arial" w:hAnsi="Arial" w:cs="Arial"/>
            <w:noProof/>
            <w:webHidden/>
            <w:sz w:val="24"/>
            <w:szCs w:val="24"/>
          </w:rPr>
          <w:fldChar w:fldCharType="end"/>
        </w:r>
      </w:hyperlink>
    </w:p>
    <w:p w14:paraId="080DD9FC" w14:textId="718A4E87" w:rsidR="00867F95" w:rsidRPr="00867F95" w:rsidRDefault="00D465F4">
      <w:pPr>
        <w:pStyle w:val="TableofFigures"/>
        <w:tabs>
          <w:tab w:val="right" w:leader="dot" w:pos="9350"/>
        </w:tabs>
        <w:rPr>
          <w:rFonts w:ascii="Arial" w:eastAsiaTheme="minorEastAsia" w:hAnsi="Arial" w:cs="Arial"/>
          <w:noProof/>
          <w:sz w:val="24"/>
          <w:szCs w:val="24"/>
        </w:rPr>
      </w:pPr>
      <w:hyperlink r:id="rId15" w:anchor="_Toc234791791" w:history="1">
        <w:r w:rsidR="00867F95" w:rsidRPr="00867F95">
          <w:rPr>
            <w:rStyle w:val="Hyperlink"/>
            <w:rFonts w:ascii="Arial" w:hAnsi="Arial" w:cs="Arial"/>
            <w:noProof/>
            <w:sz w:val="24"/>
            <w:szCs w:val="24"/>
          </w:rPr>
          <w:t>Figure 2.4: UCB Centralized Operational Flow Model</w:t>
        </w:r>
        <w:r w:rsidR="00867F95" w:rsidRPr="00867F95">
          <w:rPr>
            <w:rFonts w:ascii="Arial" w:hAnsi="Arial" w:cs="Arial"/>
            <w:noProof/>
            <w:webHidden/>
            <w:sz w:val="24"/>
            <w:szCs w:val="24"/>
          </w:rPr>
          <w:tab/>
        </w:r>
        <w:r w:rsidR="00867F95" w:rsidRPr="00867F95">
          <w:rPr>
            <w:rFonts w:ascii="Arial" w:hAnsi="Arial" w:cs="Arial"/>
            <w:noProof/>
            <w:webHidden/>
            <w:sz w:val="24"/>
            <w:szCs w:val="24"/>
          </w:rPr>
          <w:fldChar w:fldCharType="begin"/>
        </w:r>
        <w:r w:rsidR="00867F95" w:rsidRPr="00867F95">
          <w:rPr>
            <w:rFonts w:ascii="Arial" w:hAnsi="Arial" w:cs="Arial"/>
            <w:noProof/>
            <w:webHidden/>
            <w:sz w:val="24"/>
            <w:szCs w:val="24"/>
          </w:rPr>
          <w:instrText xml:space="preserve"> PAGEREF _Toc234791791 \h </w:instrText>
        </w:r>
        <w:r w:rsidR="00867F95" w:rsidRPr="00867F95">
          <w:rPr>
            <w:rFonts w:ascii="Arial" w:hAnsi="Arial" w:cs="Arial"/>
            <w:noProof/>
            <w:webHidden/>
            <w:sz w:val="24"/>
            <w:szCs w:val="24"/>
          </w:rPr>
        </w:r>
        <w:r w:rsidR="00867F95" w:rsidRPr="00867F95">
          <w:rPr>
            <w:rFonts w:ascii="Arial" w:hAnsi="Arial" w:cs="Arial"/>
            <w:noProof/>
            <w:webHidden/>
            <w:sz w:val="24"/>
            <w:szCs w:val="24"/>
          </w:rPr>
          <w:fldChar w:fldCharType="separate"/>
        </w:r>
        <w:r w:rsidR="00867F95" w:rsidRPr="00867F95">
          <w:rPr>
            <w:rFonts w:ascii="Arial" w:hAnsi="Arial" w:cs="Arial"/>
            <w:noProof/>
            <w:webHidden/>
            <w:sz w:val="24"/>
            <w:szCs w:val="24"/>
          </w:rPr>
          <w:t>20</w:t>
        </w:r>
        <w:r w:rsidR="00867F95" w:rsidRPr="00867F95">
          <w:rPr>
            <w:rFonts w:ascii="Arial" w:hAnsi="Arial" w:cs="Arial"/>
            <w:noProof/>
            <w:webHidden/>
            <w:sz w:val="24"/>
            <w:szCs w:val="24"/>
          </w:rPr>
          <w:fldChar w:fldCharType="end"/>
        </w:r>
      </w:hyperlink>
    </w:p>
    <w:p w14:paraId="16705F0F" w14:textId="34B2B7A6" w:rsidR="00867F95" w:rsidRPr="00867F95" w:rsidRDefault="00D465F4">
      <w:pPr>
        <w:pStyle w:val="TableofFigures"/>
        <w:tabs>
          <w:tab w:val="right" w:leader="dot" w:pos="9350"/>
        </w:tabs>
        <w:rPr>
          <w:rFonts w:ascii="Arial" w:eastAsiaTheme="minorEastAsia" w:hAnsi="Arial" w:cs="Arial"/>
          <w:noProof/>
          <w:sz w:val="24"/>
          <w:szCs w:val="24"/>
        </w:rPr>
      </w:pPr>
      <w:hyperlink r:id="rId16" w:anchor="_Toc234791792" w:history="1">
        <w:r w:rsidR="00867F95" w:rsidRPr="00867F95">
          <w:rPr>
            <w:rStyle w:val="Hyperlink"/>
            <w:rFonts w:ascii="Arial" w:hAnsi="Arial" w:cs="Arial"/>
            <w:noProof/>
            <w:sz w:val="24"/>
            <w:szCs w:val="24"/>
          </w:rPr>
          <w:t>Figure 2.5: Operational Workflow of UCB PLC</w:t>
        </w:r>
        <w:r w:rsidR="00867F95" w:rsidRPr="00867F95">
          <w:rPr>
            <w:rFonts w:ascii="Arial" w:hAnsi="Arial" w:cs="Arial"/>
            <w:noProof/>
            <w:webHidden/>
            <w:sz w:val="24"/>
            <w:szCs w:val="24"/>
          </w:rPr>
          <w:tab/>
        </w:r>
        <w:r w:rsidR="00867F95" w:rsidRPr="00867F95">
          <w:rPr>
            <w:rFonts w:ascii="Arial" w:hAnsi="Arial" w:cs="Arial"/>
            <w:noProof/>
            <w:webHidden/>
            <w:sz w:val="24"/>
            <w:szCs w:val="24"/>
          </w:rPr>
          <w:fldChar w:fldCharType="begin"/>
        </w:r>
        <w:r w:rsidR="00867F95" w:rsidRPr="00867F95">
          <w:rPr>
            <w:rFonts w:ascii="Arial" w:hAnsi="Arial" w:cs="Arial"/>
            <w:noProof/>
            <w:webHidden/>
            <w:sz w:val="24"/>
            <w:szCs w:val="24"/>
          </w:rPr>
          <w:instrText xml:space="preserve"> PAGEREF _Toc234791792 \h </w:instrText>
        </w:r>
        <w:r w:rsidR="00867F95" w:rsidRPr="00867F95">
          <w:rPr>
            <w:rFonts w:ascii="Arial" w:hAnsi="Arial" w:cs="Arial"/>
            <w:noProof/>
            <w:webHidden/>
            <w:sz w:val="24"/>
            <w:szCs w:val="24"/>
          </w:rPr>
        </w:r>
        <w:r w:rsidR="00867F95" w:rsidRPr="00867F95">
          <w:rPr>
            <w:rFonts w:ascii="Arial" w:hAnsi="Arial" w:cs="Arial"/>
            <w:noProof/>
            <w:webHidden/>
            <w:sz w:val="24"/>
            <w:szCs w:val="24"/>
          </w:rPr>
          <w:fldChar w:fldCharType="separate"/>
        </w:r>
        <w:r w:rsidR="00867F95" w:rsidRPr="00867F95">
          <w:rPr>
            <w:rFonts w:ascii="Arial" w:hAnsi="Arial" w:cs="Arial"/>
            <w:noProof/>
            <w:webHidden/>
            <w:sz w:val="24"/>
            <w:szCs w:val="24"/>
          </w:rPr>
          <w:t>21</w:t>
        </w:r>
        <w:r w:rsidR="00867F95" w:rsidRPr="00867F95">
          <w:rPr>
            <w:rFonts w:ascii="Arial" w:hAnsi="Arial" w:cs="Arial"/>
            <w:noProof/>
            <w:webHidden/>
            <w:sz w:val="24"/>
            <w:szCs w:val="24"/>
          </w:rPr>
          <w:fldChar w:fldCharType="end"/>
        </w:r>
      </w:hyperlink>
    </w:p>
    <w:p w14:paraId="6FFB7300" w14:textId="2C6FA179" w:rsidR="00867F95" w:rsidRPr="00867F95" w:rsidRDefault="00D465F4">
      <w:pPr>
        <w:pStyle w:val="TableofFigures"/>
        <w:tabs>
          <w:tab w:val="right" w:leader="dot" w:pos="9350"/>
        </w:tabs>
        <w:rPr>
          <w:rFonts w:ascii="Arial" w:eastAsiaTheme="minorEastAsia" w:hAnsi="Arial" w:cs="Arial"/>
          <w:noProof/>
          <w:sz w:val="24"/>
          <w:szCs w:val="24"/>
        </w:rPr>
      </w:pPr>
      <w:hyperlink w:anchor="_Toc234791793" w:history="1">
        <w:r w:rsidR="00867F95" w:rsidRPr="00867F95">
          <w:rPr>
            <w:rStyle w:val="Hyperlink"/>
            <w:rFonts w:ascii="Arial" w:hAnsi="Arial" w:cs="Arial"/>
            <w:noProof/>
            <w:sz w:val="24"/>
            <w:szCs w:val="24"/>
          </w:rPr>
          <w:t>Figure 3.1: Service Quality and Complaint Management Performance</w:t>
        </w:r>
        <w:r w:rsidR="00867F95" w:rsidRPr="00867F95">
          <w:rPr>
            <w:rFonts w:ascii="Arial" w:hAnsi="Arial" w:cs="Arial"/>
            <w:noProof/>
            <w:webHidden/>
            <w:sz w:val="24"/>
            <w:szCs w:val="24"/>
          </w:rPr>
          <w:tab/>
        </w:r>
        <w:r w:rsidR="00867F95" w:rsidRPr="00867F95">
          <w:rPr>
            <w:rFonts w:ascii="Arial" w:hAnsi="Arial" w:cs="Arial"/>
            <w:noProof/>
            <w:webHidden/>
            <w:sz w:val="24"/>
            <w:szCs w:val="24"/>
          </w:rPr>
          <w:fldChar w:fldCharType="begin"/>
        </w:r>
        <w:r w:rsidR="00867F95" w:rsidRPr="00867F95">
          <w:rPr>
            <w:rFonts w:ascii="Arial" w:hAnsi="Arial" w:cs="Arial"/>
            <w:noProof/>
            <w:webHidden/>
            <w:sz w:val="24"/>
            <w:szCs w:val="24"/>
          </w:rPr>
          <w:instrText xml:space="preserve"> PAGEREF _Toc234791793 \h </w:instrText>
        </w:r>
        <w:r w:rsidR="00867F95" w:rsidRPr="00867F95">
          <w:rPr>
            <w:rFonts w:ascii="Arial" w:hAnsi="Arial" w:cs="Arial"/>
            <w:noProof/>
            <w:webHidden/>
            <w:sz w:val="24"/>
            <w:szCs w:val="24"/>
          </w:rPr>
        </w:r>
        <w:r w:rsidR="00867F95" w:rsidRPr="00867F95">
          <w:rPr>
            <w:rFonts w:ascii="Arial" w:hAnsi="Arial" w:cs="Arial"/>
            <w:noProof/>
            <w:webHidden/>
            <w:sz w:val="24"/>
            <w:szCs w:val="24"/>
          </w:rPr>
          <w:fldChar w:fldCharType="separate"/>
        </w:r>
        <w:r w:rsidR="00867F95" w:rsidRPr="00867F95">
          <w:rPr>
            <w:rFonts w:ascii="Arial" w:hAnsi="Arial" w:cs="Arial"/>
            <w:noProof/>
            <w:webHidden/>
            <w:sz w:val="24"/>
            <w:szCs w:val="24"/>
          </w:rPr>
          <w:t>40</w:t>
        </w:r>
        <w:r w:rsidR="00867F95" w:rsidRPr="00867F95">
          <w:rPr>
            <w:rFonts w:ascii="Arial" w:hAnsi="Arial" w:cs="Arial"/>
            <w:noProof/>
            <w:webHidden/>
            <w:sz w:val="24"/>
            <w:szCs w:val="24"/>
          </w:rPr>
          <w:fldChar w:fldCharType="end"/>
        </w:r>
      </w:hyperlink>
    </w:p>
    <w:p w14:paraId="6A48B7D3" w14:textId="685F45E9" w:rsidR="00A649B4" w:rsidRDefault="006C3996" w:rsidP="006B58E0">
      <w:pPr>
        <w:spacing w:line="360" w:lineRule="auto"/>
        <w:jc w:val="both"/>
        <w:rPr>
          <w:rFonts w:ascii="Arial" w:hAnsi="Arial" w:cs="Arial"/>
          <w:sz w:val="24"/>
          <w:szCs w:val="24"/>
        </w:rPr>
      </w:pPr>
      <w:r w:rsidRPr="00867F95">
        <w:rPr>
          <w:rFonts w:ascii="Arial" w:hAnsi="Arial" w:cs="Arial"/>
          <w:sz w:val="24"/>
          <w:szCs w:val="24"/>
        </w:rPr>
        <w:fldChar w:fldCharType="end"/>
      </w:r>
    </w:p>
    <w:p w14:paraId="2A09E9DE" w14:textId="77EC30C2" w:rsidR="00912449" w:rsidRDefault="00912449" w:rsidP="006B58E0">
      <w:pPr>
        <w:spacing w:line="360" w:lineRule="auto"/>
        <w:jc w:val="both"/>
        <w:rPr>
          <w:rFonts w:ascii="Arial" w:hAnsi="Arial" w:cs="Arial"/>
          <w:sz w:val="24"/>
          <w:szCs w:val="24"/>
        </w:rPr>
      </w:pPr>
    </w:p>
    <w:p w14:paraId="3B177A23" w14:textId="77777777" w:rsidR="00912449" w:rsidRPr="00F82919" w:rsidRDefault="00912449" w:rsidP="006B58E0">
      <w:pPr>
        <w:spacing w:line="360" w:lineRule="auto"/>
        <w:jc w:val="both"/>
        <w:rPr>
          <w:rFonts w:ascii="Arial" w:hAnsi="Arial" w:cs="Arial"/>
          <w:sz w:val="24"/>
          <w:szCs w:val="24"/>
        </w:rPr>
      </w:pPr>
    </w:p>
    <w:p w14:paraId="02C1015B" w14:textId="77777777" w:rsidR="00A649B4" w:rsidRPr="00F82919" w:rsidRDefault="00A649B4" w:rsidP="006B58E0">
      <w:pPr>
        <w:spacing w:line="360" w:lineRule="auto"/>
        <w:jc w:val="both"/>
        <w:rPr>
          <w:rFonts w:ascii="Arial" w:hAnsi="Arial" w:cs="Arial"/>
          <w:sz w:val="24"/>
          <w:szCs w:val="24"/>
        </w:rPr>
      </w:pPr>
    </w:p>
    <w:p w14:paraId="415DC285" w14:textId="77777777" w:rsidR="00A649B4" w:rsidRPr="00F82919" w:rsidRDefault="00A649B4" w:rsidP="006B58E0">
      <w:pPr>
        <w:spacing w:line="360" w:lineRule="auto"/>
        <w:jc w:val="both"/>
        <w:rPr>
          <w:rFonts w:ascii="Arial" w:hAnsi="Arial" w:cs="Arial"/>
          <w:sz w:val="24"/>
          <w:szCs w:val="24"/>
        </w:rPr>
      </w:pPr>
    </w:p>
    <w:p w14:paraId="44FC4694" w14:textId="77777777" w:rsidR="00A649B4" w:rsidRPr="00F82919" w:rsidRDefault="00A649B4" w:rsidP="006B58E0">
      <w:pPr>
        <w:spacing w:line="360" w:lineRule="auto"/>
        <w:jc w:val="both"/>
        <w:rPr>
          <w:rFonts w:ascii="Arial" w:hAnsi="Arial" w:cs="Arial"/>
          <w:sz w:val="24"/>
          <w:szCs w:val="24"/>
        </w:rPr>
      </w:pPr>
    </w:p>
    <w:p w14:paraId="1D2C7994" w14:textId="77777777" w:rsidR="00A649B4" w:rsidRPr="00F82919" w:rsidRDefault="00A649B4" w:rsidP="006B58E0">
      <w:pPr>
        <w:spacing w:line="360" w:lineRule="auto"/>
        <w:jc w:val="both"/>
        <w:rPr>
          <w:rFonts w:ascii="Arial" w:hAnsi="Arial" w:cs="Arial"/>
          <w:sz w:val="24"/>
          <w:szCs w:val="24"/>
        </w:rPr>
      </w:pPr>
    </w:p>
    <w:p w14:paraId="4E40E620" w14:textId="77777777" w:rsidR="00A649B4" w:rsidRPr="00F82919" w:rsidRDefault="00A649B4" w:rsidP="006B58E0">
      <w:pPr>
        <w:spacing w:line="360" w:lineRule="auto"/>
        <w:jc w:val="both"/>
        <w:rPr>
          <w:rFonts w:ascii="Arial" w:hAnsi="Arial" w:cs="Arial"/>
          <w:sz w:val="24"/>
          <w:szCs w:val="24"/>
        </w:rPr>
      </w:pPr>
    </w:p>
    <w:p w14:paraId="2AC93EC8" w14:textId="77777777" w:rsidR="00A649B4" w:rsidRPr="00F82919" w:rsidRDefault="00A649B4" w:rsidP="006B58E0">
      <w:pPr>
        <w:spacing w:line="360" w:lineRule="auto"/>
        <w:jc w:val="both"/>
        <w:rPr>
          <w:rFonts w:ascii="Arial" w:hAnsi="Arial" w:cs="Arial"/>
          <w:sz w:val="24"/>
          <w:szCs w:val="24"/>
        </w:rPr>
      </w:pPr>
    </w:p>
    <w:p w14:paraId="057A3A61" w14:textId="77777777" w:rsidR="00A649B4" w:rsidRPr="00F82919" w:rsidRDefault="00A649B4" w:rsidP="006B58E0">
      <w:pPr>
        <w:spacing w:line="360" w:lineRule="auto"/>
        <w:jc w:val="both"/>
        <w:rPr>
          <w:rFonts w:ascii="Arial" w:hAnsi="Arial" w:cs="Arial"/>
          <w:sz w:val="24"/>
          <w:szCs w:val="24"/>
        </w:rPr>
      </w:pPr>
    </w:p>
    <w:p w14:paraId="3D1E45CC" w14:textId="77777777" w:rsidR="00A649B4" w:rsidRPr="00F82919" w:rsidRDefault="00A649B4" w:rsidP="006B58E0">
      <w:pPr>
        <w:spacing w:line="360" w:lineRule="auto"/>
        <w:jc w:val="both"/>
        <w:rPr>
          <w:rFonts w:ascii="Arial" w:hAnsi="Arial" w:cs="Arial"/>
          <w:sz w:val="24"/>
          <w:szCs w:val="24"/>
        </w:rPr>
      </w:pPr>
    </w:p>
    <w:p w14:paraId="4D68838B" w14:textId="77777777" w:rsidR="00A649B4" w:rsidRPr="00F82919" w:rsidRDefault="00A649B4" w:rsidP="006B58E0">
      <w:pPr>
        <w:spacing w:line="360" w:lineRule="auto"/>
        <w:jc w:val="both"/>
        <w:rPr>
          <w:rFonts w:ascii="Arial" w:hAnsi="Arial" w:cs="Arial"/>
          <w:sz w:val="24"/>
          <w:szCs w:val="24"/>
        </w:rPr>
      </w:pPr>
    </w:p>
    <w:p w14:paraId="3D8B3C92" w14:textId="77777777" w:rsidR="00A649B4" w:rsidRPr="00F82919" w:rsidRDefault="00A649B4" w:rsidP="006B58E0">
      <w:pPr>
        <w:spacing w:line="360" w:lineRule="auto"/>
        <w:jc w:val="both"/>
        <w:rPr>
          <w:rFonts w:ascii="Arial" w:hAnsi="Arial" w:cs="Arial"/>
          <w:sz w:val="24"/>
          <w:szCs w:val="24"/>
        </w:rPr>
      </w:pPr>
    </w:p>
    <w:p w14:paraId="219F750C" w14:textId="77777777" w:rsidR="00A649B4" w:rsidRPr="00F82919" w:rsidRDefault="00A649B4" w:rsidP="006B58E0">
      <w:pPr>
        <w:spacing w:line="360" w:lineRule="auto"/>
        <w:jc w:val="both"/>
        <w:rPr>
          <w:rFonts w:ascii="Arial" w:hAnsi="Arial" w:cs="Arial"/>
          <w:sz w:val="24"/>
          <w:szCs w:val="24"/>
        </w:rPr>
      </w:pPr>
    </w:p>
    <w:p w14:paraId="123B4577" w14:textId="244F6200" w:rsidR="00A649B4" w:rsidRPr="00F82919" w:rsidRDefault="00A649B4" w:rsidP="006B58E0">
      <w:pPr>
        <w:spacing w:line="360" w:lineRule="auto"/>
        <w:jc w:val="both"/>
        <w:rPr>
          <w:rFonts w:ascii="Arial" w:hAnsi="Arial" w:cs="Arial"/>
          <w:sz w:val="24"/>
          <w:szCs w:val="24"/>
        </w:rPr>
      </w:pPr>
    </w:p>
    <w:p w14:paraId="60B478D7" w14:textId="61F81756" w:rsidR="00A649B4" w:rsidRPr="00F82919" w:rsidRDefault="00E83AF1" w:rsidP="009D54FD">
      <w:pPr>
        <w:pStyle w:val="Heading1"/>
      </w:pPr>
      <w:bookmarkStart w:id="7" w:name="_Toc234791594"/>
      <w:r w:rsidRPr="00F82919">
        <w:lastRenderedPageBreak/>
        <w:t>List of Tables</w:t>
      </w:r>
      <w:bookmarkEnd w:id="7"/>
      <w:r w:rsidRPr="00F82919">
        <w:t xml:space="preserve"> </w:t>
      </w:r>
      <w:r w:rsidR="00FA369A">
        <w:t xml:space="preserve"> </w:t>
      </w:r>
    </w:p>
    <w:p w14:paraId="068CBFC1" w14:textId="77777777" w:rsidR="00A649B4" w:rsidRPr="00F82919" w:rsidRDefault="00A649B4" w:rsidP="006B58E0">
      <w:pPr>
        <w:spacing w:line="360" w:lineRule="auto"/>
        <w:jc w:val="both"/>
        <w:rPr>
          <w:rFonts w:ascii="Arial" w:hAnsi="Arial" w:cs="Arial"/>
          <w:sz w:val="24"/>
          <w:szCs w:val="24"/>
        </w:rPr>
      </w:pPr>
    </w:p>
    <w:p w14:paraId="32060AB8" w14:textId="730DBAA1" w:rsidR="00E13E89" w:rsidRPr="00E13E89" w:rsidRDefault="005B114D" w:rsidP="00E13E89">
      <w:pPr>
        <w:pStyle w:val="TableofFigures"/>
        <w:tabs>
          <w:tab w:val="right" w:leader="dot" w:pos="9350"/>
        </w:tabs>
        <w:spacing w:line="360" w:lineRule="auto"/>
        <w:rPr>
          <w:rFonts w:ascii="Arial" w:eastAsiaTheme="minorEastAsia" w:hAnsi="Arial" w:cs="Arial"/>
          <w:noProof/>
          <w:sz w:val="24"/>
          <w:szCs w:val="24"/>
        </w:rPr>
      </w:pPr>
      <w:r w:rsidRPr="00E13E89">
        <w:rPr>
          <w:rFonts w:ascii="Arial" w:hAnsi="Arial" w:cs="Arial"/>
          <w:sz w:val="24"/>
          <w:szCs w:val="24"/>
        </w:rPr>
        <w:fldChar w:fldCharType="begin"/>
      </w:r>
      <w:r w:rsidRPr="00E13E89">
        <w:rPr>
          <w:rFonts w:ascii="Arial" w:hAnsi="Arial" w:cs="Arial"/>
          <w:sz w:val="24"/>
          <w:szCs w:val="24"/>
        </w:rPr>
        <w:instrText xml:space="preserve"> TOC \h \z \c "Table" </w:instrText>
      </w:r>
      <w:r w:rsidRPr="00E13E89">
        <w:rPr>
          <w:rFonts w:ascii="Arial" w:hAnsi="Arial" w:cs="Arial"/>
          <w:sz w:val="24"/>
          <w:szCs w:val="24"/>
        </w:rPr>
        <w:fldChar w:fldCharType="separate"/>
      </w:r>
      <w:hyperlink w:anchor="_Toc234791706" w:history="1">
        <w:r w:rsidR="00E13E89" w:rsidRPr="00E13E89">
          <w:rPr>
            <w:rStyle w:val="Hyperlink"/>
            <w:rFonts w:ascii="Arial" w:hAnsi="Arial" w:cs="Arial"/>
            <w:noProof/>
            <w:sz w:val="24"/>
            <w:szCs w:val="24"/>
          </w:rPr>
          <w:t>Table 2.1: Peer Comparison of Key Financial Indicators, 2024</w:t>
        </w:r>
        <w:r w:rsidR="00E13E89" w:rsidRPr="00E13E89">
          <w:rPr>
            <w:rFonts w:ascii="Arial" w:hAnsi="Arial" w:cs="Arial"/>
            <w:noProof/>
            <w:webHidden/>
            <w:sz w:val="24"/>
            <w:szCs w:val="24"/>
          </w:rPr>
          <w:tab/>
        </w:r>
        <w:r w:rsidR="00E13E89" w:rsidRPr="00E13E89">
          <w:rPr>
            <w:rFonts w:ascii="Arial" w:hAnsi="Arial" w:cs="Arial"/>
            <w:noProof/>
            <w:webHidden/>
            <w:sz w:val="24"/>
            <w:szCs w:val="24"/>
          </w:rPr>
          <w:fldChar w:fldCharType="begin"/>
        </w:r>
        <w:r w:rsidR="00E13E89" w:rsidRPr="00E13E89">
          <w:rPr>
            <w:rFonts w:ascii="Arial" w:hAnsi="Arial" w:cs="Arial"/>
            <w:noProof/>
            <w:webHidden/>
            <w:sz w:val="24"/>
            <w:szCs w:val="24"/>
          </w:rPr>
          <w:instrText xml:space="preserve"> PAGEREF _Toc234791706 \h </w:instrText>
        </w:r>
        <w:r w:rsidR="00E13E89" w:rsidRPr="00E13E89">
          <w:rPr>
            <w:rFonts w:ascii="Arial" w:hAnsi="Arial" w:cs="Arial"/>
            <w:noProof/>
            <w:webHidden/>
            <w:sz w:val="24"/>
            <w:szCs w:val="24"/>
          </w:rPr>
        </w:r>
        <w:r w:rsidR="00E13E89" w:rsidRPr="00E13E89">
          <w:rPr>
            <w:rFonts w:ascii="Arial" w:hAnsi="Arial" w:cs="Arial"/>
            <w:noProof/>
            <w:webHidden/>
            <w:sz w:val="24"/>
            <w:szCs w:val="24"/>
          </w:rPr>
          <w:fldChar w:fldCharType="separate"/>
        </w:r>
        <w:r w:rsidR="00E13E89" w:rsidRPr="00E13E89">
          <w:rPr>
            <w:rFonts w:ascii="Arial" w:hAnsi="Arial" w:cs="Arial"/>
            <w:noProof/>
            <w:webHidden/>
            <w:sz w:val="24"/>
            <w:szCs w:val="24"/>
          </w:rPr>
          <w:t>12</w:t>
        </w:r>
        <w:r w:rsidR="00E13E89" w:rsidRPr="00E13E89">
          <w:rPr>
            <w:rFonts w:ascii="Arial" w:hAnsi="Arial" w:cs="Arial"/>
            <w:noProof/>
            <w:webHidden/>
            <w:sz w:val="24"/>
            <w:szCs w:val="24"/>
          </w:rPr>
          <w:fldChar w:fldCharType="end"/>
        </w:r>
      </w:hyperlink>
    </w:p>
    <w:p w14:paraId="2CD5FD13" w14:textId="56DA96B8" w:rsidR="00E13E89" w:rsidRPr="00E13E89" w:rsidRDefault="00D465F4" w:rsidP="00E13E89">
      <w:pPr>
        <w:pStyle w:val="TableofFigures"/>
        <w:tabs>
          <w:tab w:val="right" w:leader="dot" w:pos="9350"/>
        </w:tabs>
        <w:spacing w:line="360" w:lineRule="auto"/>
        <w:rPr>
          <w:rFonts w:ascii="Arial" w:eastAsiaTheme="minorEastAsia" w:hAnsi="Arial" w:cs="Arial"/>
          <w:noProof/>
          <w:sz w:val="24"/>
          <w:szCs w:val="24"/>
        </w:rPr>
      </w:pPr>
      <w:hyperlink w:anchor="_Toc234791707" w:history="1">
        <w:r w:rsidR="00E13E89" w:rsidRPr="00E13E89">
          <w:rPr>
            <w:rStyle w:val="Hyperlink"/>
            <w:rFonts w:ascii="Arial" w:hAnsi="Arial" w:cs="Arial"/>
            <w:noProof/>
            <w:sz w:val="24"/>
            <w:szCs w:val="24"/>
          </w:rPr>
          <w:t>Table 2.2: Retail Banking Products and Services</w:t>
        </w:r>
        <w:r w:rsidR="00E13E89" w:rsidRPr="00E13E89">
          <w:rPr>
            <w:rFonts w:ascii="Arial" w:hAnsi="Arial" w:cs="Arial"/>
            <w:noProof/>
            <w:webHidden/>
            <w:sz w:val="24"/>
            <w:szCs w:val="24"/>
          </w:rPr>
          <w:tab/>
        </w:r>
        <w:r w:rsidR="00E13E89" w:rsidRPr="00E13E89">
          <w:rPr>
            <w:rFonts w:ascii="Arial" w:hAnsi="Arial" w:cs="Arial"/>
            <w:noProof/>
            <w:webHidden/>
            <w:sz w:val="24"/>
            <w:szCs w:val="24"/>
          </w:rPr>
          <w:fldChar w:fldCharType="begin"/>
        </w:r>
        <w:r w:rsidR="00E13E89" w:rsidRPr="00E13E89">
          <w:rPr>
            <w:rFonts w:ascii="Arial" w:hAnsi="Arial" w:cs="Arial"/>
            <w:noProof/>
            <w:webHidden/>
            <w:sz w:val="24"/>
            <w:szCs w:val="24"/>
          </w:rPr>
          <w:instrText xml:space="preserve"> PAGEREF _Toc234791707 \h </w:instrText>
        </w:r>
        <w:r w:rsidR="00E13E89" w:rsidRPr="00E13E89">
          <w:rPr>
            <w:rFonts w:ascii="Arial" w:hAnsi="Arial" w:cs="Arial"/>
            <w:noProof/>
            <w:webHidden/>
            <w:sz w:val="24"/>
            <w:szCs w:val="24"/>
          </w:rPr>
        </w:r>
        <w:r w:rsidR="00E13E89" w:rsidRPr="00E13E89">
          <w:rPr>
            <w:rFonts w:ascii="Arial" w:hAnsi="Arial" w:cs="Arial"/>
            <w:noProof/>
            <w:webHidden/>
            <w:sz w:val="24"/>
            <w:szCs w:val="24"/>
          </w:rPr>
          <w:fldChar w:fldCharType="separate"/>
        </w:r>
        <w:r w:rsidR="00E13E89" w:rsidRPr="00E13E89">
          <w:rPr>
            <w:rFonts w:ascii="Arial" w:hAnsi="Arial" w:cs="Arial"/>
            <w:noProof/>
            <w:webHidden/>
            <w:sz w:val="24"/>
            <w:szCs w:val="24"/>
          </w:rPr>
          <w:t>14</w:t>
        </w:r>
        <w:r w:rsidR="00E13E89" w:rsidRPr="00E13E89">
          <w:rPr>
            <w:rFonts w:ascii="Arial" w:hAnsi="Arial" w:cs="Arial"/>
            <w:noProof/>
            <w:webHidden/>
            <w:sz w:val="24"/>
            <w:szCs w:val="24"/>
          </w:rPr>
          <w:fldChar w:fldCharType="end"/>
        </w:r>
      </w:hyperlink>
    </w:p>
    <w:p w14:paraId="285A9FA4" w14:textId="26D01BCD" w:rsidR="00E13E89" w:rsidRPr="00E13E89" w:rsidRDefault="00D465F4" w:rsidP="00E13E89">
      <w:pPr>
        <w:pStyle w:val="TableofFigures"/>
        <w:tabs>
          <w:tab w:val="right" w:leader="dot" w:pos="9350"/>
        </w:tabs>
        <w:spacing w:line="360" w:lineRule="auto"/>
        <w:rPr>
          <w:rFonts w:ascii="Arial" w:eastAsiaTheme="minorEastAsia" w:hAnsi="Arial" w:cs="Arial"/>
          <w:noProof/>
          <w:sz w:val="24"/>
          <w:szCs w:val="24"/>
        </w:rPr>
      </w:pPr>
      <w:hyperlink w:anchor="_Toc234791708" w:history="1">
        <w:r w:rsidR="00E13E89" w:rsidRPr="00E13E89">
          <w:rPr>
            <w:rStyle w:val="Hyperlink"/>
            <w:rFonts w:ascii="Arial" w:hAnsi="Arial" w:cs="Arial"/>
            <w:noProof/>
            <w:sz w:val="24"/>
            <w:szCs w:val="24"/>
          </w:rPr>
          <w:t>Table 2.3: Card Division Products and Services</w:t>
        </w:r>
        <w:r w:rsidR="00E13E89" w:rsidRPr="00E13E89">
          <w:rPr>
            <w:rFonts w:ascii="Arial" w:hAnsi="Arial" w:cs="Arial"/>
            <w:noProof/>
            <w:webHidden/>
            <w:sz w:val="24"/>
            <w:szCs w:val="24"/>
          </w:rPr>
          <w:tab/>
        </w:r>
        <w:r w:rsidR="00E13E89" w:rsidRPr="00E13E89">
          <w:rPr>
            <w:rFonts w:ascii="Arial" w:hAnsi="Arial" w:cs="Arial"/>
            <w:noProof/>
            <w:webHidden/>
            <w:sz w:val="24"/>
            <w:szCs w:val="24"/>
          </w:rPr>
          <w:fldChar w:fldCharType="begin"/>
        </w:r>
        <w:r w:rsidR="00E13E89" w:rsidRPr="00E13E89">
          <w:rPr>
            <w:rFonts w:ascii="Arial" w:hAnsi="Arial" w:cs="Arial"/>
            <w:noProof/>
            <w:webHidden/>
            <w:sz w:val="24"/>
            <w:szCs w:val="24"/>
          </w:rPr>
          <w:instrText xml:space="preserve"> PAGEREF _Toc234791708 \h </w:instrText>
        </w:r>
        <w:r w:rsidR="00E13E89" w:rsidRPr="00E13E89">
          <w:rPr>
            <w:rFonts w:ascii="Arial" w:hAnsi="Arial" w:cs="Arial"/>
            <w:noProof/>
            <w:webHidden/>
            <w:sz w:val="24"/>
            <w:szCs w:val="24"/>
          </w:rPr>
        </w:r>
        <w:r w:rsidR="00E13E89" w:rsidRPr="00E13E89">
          <w:rPr>
            <w:rFonts w:ascii="Arial" w:hAnsi="Arial" w:cs="Arial"/>
            <w:noProof/>
            <w:webHidden/>
            <w:sz w:val="24"/>
            <w:szCs w:val="24"/>
          </w:rPr>
          <w:fldChar w:fldCharType="separate"/>
        </w:r>
        <w:r w:rsidR="00E13E89" w:rsidRPr="00E13E89">
          <w:rPr>
            <w:rFonts w:ascii="Arial" w:hAnsi="Arial" w:cs="Arial"/>
            <w:noProof/>
            <w:webHidden/>
            <w:sz w:val="24"/>
            <w:szCs w:val="24"/>
          </w:rPr>
          <w:t>15</w:t>
        </w:r>
        <w:r w:rsidR="00E13E89" w:rsidRPr="00E13E89">
          <w:rPr>
            <w:rFonts w:ascii="Arial" w:hAnsi="Arial" w:cs="Arial"/>
            <w:noProof/>
            <w:webHidden/>
            <w:sz w:val="24"/>
            <w:szCs w:val="24"/>
          </w:rPr>
          <w:fldChar w:fldCharType="end"/>
        </w:r>
      </w:hyperlink>
    </w:p>
    <w:p w14:paraId="37AB12F9" w14:textId="584D18A7" w:rsidR="00E13E89" w:rsidRPr="00E13E89" w:rsidRDefault="00D465F4" w:rsidP="00E13E89">
      <w:pPr>
        <w:pStyle w:val="TableofFigures"/>
        <w:tabs>
          <w:tab w:val="right" w:leader="dot" w:pos="9350"/>
        </w:tabs>
        <w:spacing w:line="360" w:lineRule="auto"/>
        <w:rPr>
          <w:rFonts w:ascii="Arial" w:eastAsiaTheme="minorEastAsia" w:hAnsi="Arial" w:cs="Arial"/>
          <w:noProof/>
          <w:sz w:val="24"/>
          <w:szCs w:val="24"/>
        </w:rPr>
      </w:pPr>
      <w:hyperlink w:anchor="_Toc234791709" w:history="1">
        <w:r w:rsidR="00E13E89" w:rsidRPr="00E13E89">
          <w:rPr>
            <w:rStyle w:val="Hyperlink"/>
            <w:rFonts w:ascii="Arial" w:hAnsi="Arial" w:cs="Arial"/>
            <w:noProof/>
            <w:sz w:val="24"/>
            <w:szCs w:val="24"/>
          </w:rPr>
          <w:t>Table 2.4: Corporate Banking Products and Services</w:t>
        </w:r>
        <w:r w:rsidR="00E13E89" w:rsidRPr="00E13E89">
          <w:rPr>
            <w:rFonts w:ascii="Arial" w:hAnsi="Arial" w:cs="Arial"/>
            <w:noProof/>
            <w:webHidden/>
            <w:sz w:val="24"/>
            <w:szCs w:val="24"/>
          </w:rPr>
          <w:tab/>
        </w:r>
        <w:r w:rsidR="00E13E89" w:rsidRPr="00E13E89">
          <w:rPr>
            <w:rFonts w:ascii="Arial" w:hAnsi="Arial" w:cs="Arial"/>
            <w:noProof/>
            <w:webHidden/>
            <w:sz w:val="24"/>
            <w:szCs w:val="24"/>
          </w:rPr>
          <w:fldChar w:fldCharType="begin"/>
        </w:r>
        <w:r w:rsidR="00E13E89" w:rsidRPr="00E13E89">
          <w:rPr>
            <w:rFonts w:ascii="Arial" w:hAnsi="Arial" w:cs="Arial"/>
            <w:noProof/>
            <w:webHidden/>
            <w:sz w:val="24"/>
            <w:szCs w:val="24"/>
          </w:rPr>
          <w:instrText xml:space="preserve"> PAGEREF _Toc234791709 \h </w:instrText>
        </w:r>
        <w:r w:rsidR="00E13E89" w:rsidRPr="00E13E89">
          <w:rPr>
            <w:rFonts w:ascii="Arial" w:hAnsi="Arial" w:cs="Arial"/>
            <w:noProof/>
            <w:webHidden/>
            <w:sz w:val="24"/>
            <w:szCs w:val="24"/>
          </w:rPr>
        </w:r>
        <w:r w:rsidR="00E13E89" w:rsidRPr="00E13E89">
          <w:rPr>
            <w:rFonts w:ascii="Arial" w:hAnsi="Arial" w:cs="Arial"/>
            <w:noProof/>
            <w:webHidden/>
            <w:sz w:val="24"/>
            <w:szCs w:val="24"/>
          </w:rPr>
          <w:fldChar w:fldCharType="separate"/>
        </w:r>
        <w:r w:rsidR="00E13E89" w:rsidRPr="00E13E89">
          <w:rPr>
            <w:rFonts w:ascii="Arial" w:hAnsi="Arial" w:cs="Arial"/>
            <w:noProof/>
            <w:webHidden/>
            <w:sz w:val="24"/>
            <w:szCs w:val="24"/>
          </w:rPr>
          <w:t>15</w:t>
        </w:r>
        <w:r w:rsidR="00E13E89" w:rsidRPr="00E13E89">
          <w:rPr>
            <w:rFonts w:ascii="Arial" w:hAnsi="Arial" w:cs="Arial"/>
            <w:noProof/>
            <w:webHidden/>
            <w:sz w:val="24"/>
            <w:szCs w:val="24"/>
          </w:rPr>
          <w:fldChar w:fldCharType="end"/>
        </w:r>
      </w:hyperlink>
    </w:p>
    <w:p w14:paraId="39039D5E" w14:textId="33774476" w:rsidR="00E13E89" w:rsidRPr="00E13E89" w:rsidRDefault="00D465F4" w:rsidP="00E13E89">
      <w:pPr>
        <w:pStyle w:val="TableofFigures"/>
        <w:tabs>
          <w:tab w:val="right" w:leader="dot" w:pos="9350"/>
        </w:tabs>
        <w:spacing w:line="360" w:lineRule="auto"/>
        <w:rPr>
          <w:rFonts w:ascii="Arial" w:eastAsiaTheme="minorEastAsia" w:hAnsi="Arial" w:cs="Arial"/>
          <w:noProof/>
          <w:sz w:val="24"/>
          <w:szCs w:val="24"/>
        </w:rPr>
      </w:pPr>
      <w:hyperlink w:anchor="_Toc234791710" w:history="1">
        <w:r w:rsidR="00E13E89" w:rsidRPr="00E13E89">
          <w:rPr>
            <w:rStyle w:val="Hyperlink"/>
            <w:rFonts w:ascii="Arial" w:hAnsi="Arial" w:cs="Arial"/>
            <w:noProof/>
            <w:sz w:val="24"/>
            <w:szCs w:val="24"/>
          </w:rPr>
          <w:t>Table 2.5: SME and MSME Banking Products and Services</w:t>
        </w:r>
        <w:r w:rsidR="00E13E89" w:rsidRPr="00E13E89">
          <w:rPr>
            <w:rFonts w:ascii="Arial" w:hAnsi="Arial" w:cs="Arial"/>
            <w:noProof/>
            <w:webHidden/>
            <w:sz w:val="24"/>
            <w:szCs w:val="24"/>
          </w:rPr>
          <w:tab/>
        </w:r>
        <w:r w:rsidR="00E13E89" w:rsidRPr="00E13E89">
          <w:rPr>
            <w:rFonts w:ascii="Arial" w:hAnsi="Arial" w:cs="Arial"/>
            <w:noProof/>
            <w:webHidden/>
            <w:sz w:val="24"/>
            <w:szCs w:val="24"/>
          </w:rPr>
          <w:fldChar w:fldCharType="begin"/>
        </w:r>
        <w:r w:rsidR="00E13E89" w:rsidRPr="00E13E89">
          <w:rPr>
            <w:rFonts w:ascii="Arial" w:hAnsi="Arial" w:cs="Arial"/>
            <w:noProof/>
            <w:webHidden/>
            <w:sz w:val="24"/>
            <w:szCs w:val="24"/>
          </w:rPr>
          <w:instrText xml:space="preserve"> PAGEREF _Toc234791710 \h </w:instrText>
        </w:r>
        <w:r w:rsidR="00E13E89" w:rsidRPr="00E13E89">
          <w:rPr>
            <w:rFonts w:ascii="Arial" w:hAnsi="Arial" w:cs="Arial"/>
            <w:noProof/>
            <w:webHidden/>
            <w:sz w:val="24"/>
            <w:szCs w:val="24"/>
          </w:rPr>
        </w:r>
        <w:r w:rsidR="00E13E89" w:rsidRPr="00E13E89">
          <w:rPr>
            <w:rFonts w:ascii="Arial" w:hAnsi="Arial" w:cs="Arial"/>
            <w:noProof/>
            <w:webHidden/>
            <w:sz w:val="24"/>
            <w:szCs w:val="24"/>
          </w:rPr>
          <w:fldChar w:fldCharType="separate"/>
        </w:r>
        <w:r w:rsidR="00E13E89" w:rsidRPr="00E13E89">
          <w:rPr>
            <w:rFonts w:ascii="Arial" w:hAnsi="Arial" w:cs="Arial"/>
            <w:noProof/>
            <w:webHidden/>
            <w:sz w:val="24"/>
            <w:szCs w:val="24"/>
          </w:rPr>
          <w:t>16</w:t>
        </w:r>
        <w:r w:rsidR="00E13E89" w:rsidRPr="00E13E89">
          <w:rPr>
            <w:rFonts w:ascii="Arial" w:hAnsi="Arial" w:cs="Arial"/>
            <w:noProof/>
            <w:webHidden/>
            <w:sz w:val="24"/>
            <w:szCs w:val="24"/>
          </w:rPr>
          <w:fldChar w:fldCharType="end"/>
        </w:r>
      </w:hyperlink>
    </w:p>
    <w:p w14:paraId="5AB900DB" w14:textId="5EF1E0C6" w:rsidR="00E13E89" w:rsidRPr="00E13E89" w:rsidRDefault="00D465F4" w:rsidP="00E13E89">
      <w:pPr>
        <w:pStyle w:val="TableofFigures"/>
        <w:tabs>
          <w:tab w:val="right" w:leader="dot" w:pos="9350"/>
        </w:tabs>
        <w:spacing w:line="360" w:lineRule="auto"/>
        <w:rPr>
          <w:rFonts w:ascii="Arial" w:eastAsiaTheme="minorEastAsia" w:hAnsi="Arial" w:cs="Arial"/>
          <w:noProof/>
          <w:sz w:val="24"/>
          <w:szCs w:val="24"/>
        </w:rPr>
      </w:pPr>
      <w:hyperlink w:anchor="_Toc234791711" w:history="1">
        <w:r w:rsidR="00E13E89" w:rsidRPr="00E13E89">
          <w:rPr>
            <w:rStyle w:val="Hyperlink"/>
            <w:rFonts w:ascii="Arial" w:hAnsi="Arial" w:cs="Arial"/>
            <w:noProof/>
            <w:sz w:val="24"/>
            <w:szCs w:val="24"/>
          </w:rPr>
          <w:t>Table 2.6: Islamic Banking Products and Services</w:t>
        </w:r>
        <w:r w:rsidR="00E13E89" w:rsidRPr="00E13E89">
          <w:rPr>
            <w:rFonts w:ascii="Arial" w:hAnsi="Arial" w:cs="Arial"/>
            <w:noProof/>
            <w:webHidden/>
            <w:sz w:val="24"/>
            <w:szCs w:val="24"/>
          </w:rPr>
          <w:tab/>
        </w:r>
        <w:r w:rsidR="00E13E89" w:rsidRPr="00E13E89">
          <w:rPr>
            <w:rFonts w:ascii="Arial" w:hAnsi="Arial" w:cs="Arial"/>
            <w:noProof/>
            <w:webHidden/>
            <w:sz w:val="24"/>
            <w:szCs w:val="24"/>
          </w:rPr>
          <w:fldChar w:fldCharType="begin"/>
        </w:r>
        <w:r w:rsidR="00E13E89" w:rsidRPr="00E13E89">
          <w:rPr>
            <w:rFonts w:ascii="Arial" w:hAnsi="Arial" w:cs="Arial"/>
            <w:noProof/>
            <w:webHidden/>
            <w:sz w:val="24"/>
            <w:szCs w:val="24"/>
          </w:rPr>
          <w:instrText xml:space="preserve"> PAGEREF _Toc234791711 \h </w:instrText>
        </w:r>
        <w:r w:rsidR="00E13E89" w:rsidRPr="00E13E89">
          <w:rPr>
            <w:rFonts w:ascii="Arial" w:hAnsi="Arial" w:cs="Arial"/>
            <w:noProof/>
            <w:webHidden/>
            <w:sz w:val="24"/>
            <w:szCs w:val="24"/>
          </w:rPr>
        </w:r>
        <w:r w:rsidR="00E13E89" w:rsidRPr="00E13E89">
          <w:rPr>
            <w:rFonts w:ascii="Arial" w:hAnsi="Arial" w:cs="Arial"/>
            <w:noProof/>
            <w:webHidden/>
            <w:sz w:val="24"/>
            <w:szCs w:val="24"/>
          </w:rPr>
          <w:fldChar w:fldCharType="separate"/>
        </w:r>
        <w:r w:rsidR="00E13E89" w:rsidRPr="00E13E89">
          <w:rPr>
            <w:rFonts w:ascii="Arial" w:hAnsi="Arial" w:cs="Arial"/>
            <w:noProof/>
            <w:webHidden/>
            <w:sz w:val="24"/>
            <w:szCs w:val="24"/>
          </w:rPr>
          <w:t>17</w:t>
        </w:r>
        <w:r w:rsidR="00E13E89" w:rsidRPr="00E13E89">
          <w:rPr>
            <w:rFonts w:ascii="Arial" w:hAnsi="Arial" w:cs="Arial"/>
            <w:noProof/>
            <w:webHidden/>
            <w:sz w:val="24"/>
            <w:szCs w:val="24"/>
          </w:rPr>
          <w:fldChar w:fldCharType="end"/>
        </w:r>
      </w:hyperlink>
    </w:p>
    <w:p w14:paraId="0662A602" w14:textId="5E75D79A" w:rsidR="00E13E89" w:rsidRPr="00E13E89" w:rsidRDefault="00D465F4" w:rsidP="00E13E89">
      <w:pPr>
        <w:pStyle w:val="TableofFigures"/>
        <w:tabs>
          <w:tab w:val="right" w:leader="dot" w:pos="9350"/>
        </w:tabs>
        <w:spacing w:line="360" w:lineRule="auto"/>
        <w:rPr>
          <w:rFonts w:ascii="Arial" w:eastAsiaTheme="minorEastAsia" w:hAnsi="Arial" w:cs="Arial"/>
          <w:noProof/>
          <w:sz w:val="24"/>
          <w:szCs w:val="24"/>
        </w:rPr>
      </w:pPr>
      <w:hyperlink w:anchor="_Toc234791712" w:history="1">
        <w:r w:rsidR="00E13E89" w:rsidRPr="00E13E89">
          <w:rPr>
            <w:rStyle w:val="Hyperlink"/>
            <w:rFonts w:ascii="Arial" w:hAnsi="Arial" w:cs="Arial"/>
            <w:noProof/>
            <w:sz w:val="24"/>
            <w:szCs w:val="24"/>
          </w:rPr>
          <w:t>Table 2.7: Digital Banking Products and Services</w:t>
        </w:r>
        <w:r w:rsidR="00E13E89" w:rsidRPr="00E13E89">
          <w:rPr>
            <w:rFonts w:ascii="Arial" w:hAnsi="Arial" w:cs="Arial"/>
            <w:noProof/>
            <w:webHidden/>
            <w:sz w:val="24"/>
            <w:szCs w:val="24"/>
          </w:rPr>
          <w:tab/>
        </w:r>
        <w:r w:rsidR="00E13E89" w:rsidRPr="00E13E89">
          <w:rPr>
            <w:rFonts w:ascii="Arial" w:hAnsi="Arial" w:cs="Arial"/>
            <w:noProof/>
            <w:webHidden/>
            <w:sz w:val="24"/>
            <w:szCs w:val="24"/>
          </w:rPr>
          <w:fldChar w:fldCharType="begin"/>
        </w:r>
        <w:r w:rsidR="00E13E89" w:rsidRPr="00E13E89">
          <w:rPr>
            <w:rFonts w:ascii="Arial" w:hAnsi="Arial" w:cs="Arial"/>
            <w:noProof/>
            <w:webHidden/>
            <w:sz w:val="24"/>
            <w:szCs w:val="24"/>
          </w:rPr>
          <w:instrText xml:space="preserve"> PAGEREF _Toc234791712 \h </w:instrText>
        </w:r>
        <w:r w:rsidR="00E13E89" w:rsidRPr="00E13E89">
          <w:rPr>
            <w:rFonts w:ascii="Arial" w:hAnsi="Arial" w:cs="Arial"/>
            <w:noProof/>
            <w:webHidden/>
            <w:sz w:val="24"/>
            <w:szCs w:val="24"/>
          </w:rPr>
        </w:r>
        <w:r w:rsidR="00E13E89" w:rsidRPr="00E13E89">
          <w:rPr>
            <w:rFonts w:ascii="Arial" w:hAnsi="Arial" w:cs="Arial"/>
            <w:noProof/>
            <w:webHidden/>
            <w:sz w:val="24"/>
            <w:szCs w:val="24"/>
          </w:rPr>
          <w:fldChar w:fldCharType="separate"/>
        </w:r>
        <w:r w:rsidR="00E13E89" w:rsidRPr="00E13E89">
          <w:rPr>
            <w:rFonts w:ascii="Arial" w:hAnsi="Arial" w:cs="Arial"/>
            <w:noProof/>
            <w:webHidden/>
            <w:sz w:val="24"/>
            <w:szCs w:val="24"/>
          </w:rPr>
          <w:t>17</w:t>
        </w:r>
        <w:r w:rsidR="00E13E89" w:rsidRPr="00E13E89">
          <w:rPr>
            <w:rFonts w:ascii="Arial" w:hAnsi="Arial" w:cs="Arial"/>
            <w:noProof/>
            <w:webHidden/>
            <w:sz w:val="24"/>
            <w:szCs w:val="24"/>
          </w:rPr>
          <w:fldChar w:fldCharType="end"/>
        </w:r>
      </w:hyperlink>
    </w:p>
    <w:p w14:paraId="1187430B" w14:textId="6A88A84D" w:rsidR="00E13E89" w:rsidRPr="00E13E89" w:rsidRDefault="00D465F4" w:rsidP="00E13E89">
      <w:pPr>
        <w:pStyle w:val="TableofFigures"/>
        <w:tabs>
          <w:tab w:val="right" w:leader="dot" w:pos="9350"/>
        </w:tabs>
        <w:spacing w:line="360" w:lineRule="auto"/>
        <w:rPr>
          <w:rFonts w:ascii="Arial" w:eastAsiaTheme="minorEastAsia" w:hAnsi="Arial" w:cs="Arial"/>
          <w:noProof/>
          <w:sz w:val="24"/>
          <w:szCs w:val="24"/>
        </w:rPr>
      </w:pPr>
      <w:hyperlink w:anchor="_Toc234791713" w:history="1">
        <w:r w:rsidR="00E13E89" w:rsidRPr="00E13E89">
          <w:rPr>
            <w:rStyle w:val="Hyperlink"/>
            <w:rFonts w:ascii="Arial" w:hAnsi="Arial" w:cs="Arial"/>
            <w:noProof/>
            <w:sz w:val="24"/>
            <w:szCs w:val="24"/>
          </w:rPr>
          <w:t>Table 2.8: Women Banking Products and Services</w:t>
        </w:r>
        <w:r w:rsidR="00E13E89" w:rsidRPr="00E13E89">
          <w:rPr>
            <w:rFonts w:ascii="Arial" w:hAnsi="Arial" w:cs="Arial"/>
            <w:noProof/>
            <w:webHidden/>
            <w:sz w:val="24"/>
            <w:szCs w:val="24"/>
          </w:rPr>
          <w:tab/>
        </w:r>
        <w:r w:rsidR="00E13E89" w:rsidRPr="00E13E89">
          <w:rPr>
            <w:rFonts w:ascii="Arial" w:hAnsi="Arial" w:cs="Arial"/>
            <w:noProof/>
            <w:webHidden/>
            <w:sz w:val="24"/>
            <w:szCs w:val="24"/>
          </w:rPr>
          <w:fldChar w:fldCharType="begin"/>
        </w:r>
        <w:r w:rsidR="00E13E89" w:rsidRPr="00E13E89">
          <w:rPr>
            <w:rFonts w:ascii="Arial" w:hAnsi="Arial" w:cs="Arial"/>
            <w:noProof/>
            <w:webHidden/>
            <w:sz w:val="24"/>
            <w:szCs w:val="24"/>
          </w:rPr>
          <w:instrText xml:space="preserve"> PAGEREF _Toc234791713 \h </w:instrText>
        </w:r>
        <w:r w:rsidR="00E13E89" w:rsidRPr="00E13E89">
          <w:rPr>
            <w:rFonts w:ascii="Arial" w:hAnsi="Arial" w:cs="Arial"/>
            <w:noProof/>
            <w:webHidden/>
            <w:sz w:val="24"/>
            <w:szCs w:val="24"/>
          </w:rPr>
        </w:r>
        <w:r w:rsidR="00E13E89" w:rsidRPr="00E13E89">
          <w:rPr>
            <w:rFonts w:ascii="Arial" w:hAnsi="Arial" w:cs="Arial"/>
            <w:noProof/>
            <w:webHidden/>
            <w:sz w:val="24"/>
            <w:szCs w:val="24"/>
          </w:rPr>
          <w:fldChar w:fldCharType="separate"/>
        </w:r>
        <w:r w:rsidR="00E13E89" w:rsidRPr="00E13E89">
          <w:rPr>
            <w:rFonts w:ascii="Arial" w:hAnsi="Arial" w:cs="Arial"/>
            <w:noProof/>
            <w:webHidden/>
            <w:sz w:val="24"/>
            <w:szCs w:val="24"/>
          </w:rPr>
          <w:t>18</w:t>
        </w:r>
        <w:r w:rsidR="00E13E89" w:rsidRPr="00E13E89">
          <w:rPr>
            <w:rFonts w:ascii="Arial" w:hAnsi="Arial" w:cs="Arial"/>
            <w:noProof/>
            <w:webHidden/>
            <w:sz w:val="24"/>
            <w:szCs w:val="24"/>
          </w:rPr>
          <w:fldChar w:fldCharType="end"/>
        </w:r>
      </w:hyperlink>
    </w:p>
    <w:p w14:paraId="0D23A5D6" w14:textId="55B324A8" w:rsidR="00E13E89" w:rsidRPr="00E13E89" w:rsidRDefault="00D465F4" w:rsidP="00E13E89">
      <w:pPr>
        <w:pStyle w:val="TableofFigures"/>
        <w:tabs>
          <w:tab w:val="right" w:leader="dot" w:pos="9350"/>
        </w:tabs>
        <w:spacing w:line="360" w:lineRule="auto"/>
        <w:rPr>
          <w:rFonts w:ascii="Arial" w:eastAsiaTheme="minorEastAsia" w:hAnsi="Arial" w:cs="Arial"/>
          <w:noProof/>
          <w:sz w:val="24"/>
          <w:szCs w:val="24"/>
        </w:rPr>
      </w:pPr>
      <w:hyperlink w:anchor="_Toc234791714" w:history="1">
        <w:r w:rsidR="00E13E89" w:rsidRPr="00E13E89">
          <w:rPr>
            <w:rStyle w:val="Hyperlink"/>
            <w:rFonts w:ascii="Arial" w:hAnsi="Arial" w:cs="Arial"/>
            <w:noProof/>
            <w:sz w:val="24"/>
            <w:szCs w:val="24"/>
          </w:rPr>
          <w:t>Table 2.9: Imperial – Priority Banking Products and Services</w:t>
        </w:r>
        <w:r w:rsidR="00E13E89" w:rsidRPr="00E13E89">
          <w:rPr>
            <w:rFonts w:ascii="Arial" w:hAnsi="Arial" w:cs="Arial"/>
            <w:noProof/>
            <w:webHidden/>
            <w:sz w:val="24"/>
            <w:szCs w:val="24"/>
          </w:rPr>
          <w:tab/>
        </w:r>
        <w:r w:rsidR="00E13E89" w:rsidRPr="00E13E89">
          <w:rPr>
            <w:rFonts w:ascii="Arial" w:hAnsi="Arial" w:cs="Arial"/>
            <w:noProof/>
            <w:webHidden/>
            <w:sz w:val="24"/>
            <w:szCs w:val="24"/>
          </w:rPr>
          <w:fldChar w:fldCharType="begin"/>
        </w:r>
        <w:r w:rsidR="00E13E89" w:rsidRPr="00E13E89">
          <w:rPr>
            <w:rFonts w:ascii="Arial" w:hAnsi="Arial" w:cs="Arial"/>
            <w:noProof/>
            <w:webHidden/>
            <w:sz w:val="24"/>
            <w:szCs w:val="24"/>
          </w:rPr>
          <w:instrText xml:space="preserve"> PAGEREF _Toc234791714 \h </w:instrText>
        </w:r>
        <w:r w:rsidR="00E13E89" w:rsidRPr="00E13E89">
          <w:rPr>
            <w:rFonts w:ascii="Arial" w:hAnsi="Arial" w:cs="Arial"/>
            <w:noProof/>
            <w:webHidden/>
            <w:sz w:val="24"/>
            <w:szCs w:val="24"/>
          </w:rPr>
        </w:r>
        <w:r w:rsidR="00E13E89" w:rsidRPr="00E13E89">
          <w:rPr>
            <w:rFonts w:ascii="Arial" w:hAnsi="Arial" w:cs="Arial"/>
            <w:noProof/>
            <w:webHidden/>
            <w:sz w:val="24"/>
            <w:szCs w:val="24"/>
          </w:rPr>
          <w:fldChar w:fldCharType="separate"/>
        </w:r>
        <w:r w:rsidR="00E13E89" w:rsidRPr="00E13E89">
          <w:rPr>
            <w:rFonts w:ascii="Arial" w:hAnsi="Arial" w:cs="Arial"/>
            <w:noProof/>
            <w:webHidden/>
            <w:sz w:val="24"/>
            <w:szCs w:val="24"/>
          </w:rPr>
          <w:t>18</w:t>
        </w:r>
        <w:r w:rsidR="00E13E89" w:rsidRPr="00E13E89">
          <w:rPr>
            <w:rFonts w:ascii="Arial" w:hAnsi="Arial" w:cs="Arial"/>
            <w:noProof/>
            <w:webHidden/>
            <w:sz w:val="24"/>
            <w:szCs w:val="24"/>
          </w:rPr>
          <w:fldChar w:fldCharType="end"/>
        </w:r>
      </w:hyperlink>
    </w:p>
    <w:p w14:paraId="2B9DB5FF" w14:textId="65F45977" w:rsidR="00E13E89" w:rsidRPr="00E13E89" w:rsidRDefault="00D465F4" w:rsidP="00E13E89">
      <w:pPr>
        <w:pStyle w:val="TableofFigures"/>
        <w:tabs>
          <w:tab w:val="right" w:leader="dot" w:pos="9350"/>
        </w:tabs>
        <w:spacing w:line="360" w:lineRule="auto"/>
        <w:rPr>
          <w:rFonts w:ascii="Arial" w:eastAsiaTheme="minorEastAsia" w:hAnsi="Arial" w:cs="Arial"/>
          <w:noProof/>
          <w:sz w:val="24"/>
          <w:szCs w:val="24"/>
        </w:rPr>
      </w:pPr>
      <w:hyperlink w:anchor="_Toc234791715" w:history="1">
        <w:r w:rsidR="00E13E89" w:rsidRPr="00E13E89">
          <w:rPr>
            <w:rStyle w:val="Hyperlink"/>
            <w:rFonts w:ascii="Arial" w:hAnsi="Arial" w:cs="Arial"/>
            <w:noProof/>
            <w:sz w:val="24"/>
            <w:szCs w:val="24"/>
          </w:rPr>
          <w:t>Table 3.1: SERVQUAL Dimensions</w:t>
        </w:r>
        <w:r w:rsidR="00E13E89" w:rsidRPr="00E13E89">
          <w:rPr>
            <w:rFonts w:ascii="Arial" w:hAnsi="Arial" w:cs="Arial"/>
            <w:noProof/>
            <w:webHidden/>
            <w:sz w:val="24"/>
            <w:szCs w:val="24"/>
          </w:rPr>
          <w:tab/>
        </w:r>
        <w:r w:rsidR="00E13E89" w:rsidRPr="00E13E89">
          <w:rPr>
            <w:rFonts w:ascii="Arial" w:hAnsi="Arial" w:cs="Arial"/>
            <w:noProof/>
            <w:webHidden/>
            <w:sz w:val="24"/>
            <w:szCs w:val="24"/>
          </w:rPr>
          <w:fldChar w:fldCharType="begin"/>
        </w:r>
        <w:r w:rsidR="00E13E89" w:rsidRPr="00E13E89">
          <w:rPr>
            <w:rFonts w:ascii="Arial" w:hAnsi="Arial" w:cs="Arial"/>
            <w:noProof/>
            <w:webHidden/>
            <w:sz w:val="24"/>
            <w:szCs w:val="24"/>
          </w:rPr>
          <w:instrText xml:space="preserve"> PAGEREF _Toc234791715 \h </w:instrText>
        </w:r>
        <w:r w:rsidR="00E13E89" w:rsidRPr="00E13E89">
          <w:rPr>
            <w:rFonts w:ascii="Arial" w:hAnsi="Arial" w:cs="Arial"/>
            <w:noProof/>
            <w:webHidden/>
            <w:sz w:val="24"/>
            <w:szCs w:val="24"/>
          </w:rPr>
        </w:r>
        <w:r w:rsidR="00E13E89" w:rsidRPr="00E13E89">
          <w:rPr>
            <w:rFonts w:ascii="Arial" w:hAnsi="Arial" w:cs="Arial"/>
            <w:noProof/>
            <w:webHidden/>
            <w:sz w:val="24"/>
            <w:szCs w:val="24"/>
          </w:rPr>
          <w:fldChar w:fldCharType="separate"/>
        </w:r>
        <w:r w:rsidR="00E13E89" w:rsidRPr="00E13E89">
          <w:rPr>
            <w:rFonts w:ascii="Arial" w:hAnsi="Arial" w:cs="Arial"/>
            <w:noProof/>
            <w:webHidden/>
            <w:sz w:val="24"/>
            <w:szCs w:val="24"/>
          </w:rPr>
          <w:t>38</w:t>
        </w:r>
        <w:r w:rsidR="00E13E89" w:rsidRPr="00E13E89">
          <w:rPr>
            <w:rFonts w:ascii="Arial" w:hAnsi="Arial" w:cs="Arial"/>
            <w:noProof/>
            <w:webHidden/>
            <w:sz w:val="24"/>
            <w:szCs w:val="24"/>
          </w:rPr>
          <w:fldChar w:fldCharType="end"/>
        </w:r>
      </w:hyperlink>
    </w:p>
    <w:p w14:paraId="60A4F4F3" w14:textId="35CA6EB6" w:rsidR="00A649B4" w:rsidRPr="00E13E89" w:rsidRDefault="005B114D" w:rsidP="00E13E89">
      <w:pPr>
        <w:spacing w:line="360" w:lineRule="auto"/>
        <w:jc w:val="both"/>
        <w:rPr>
          <w:rFonts w:ascii="Arial" w:hAnsi="Arial" w:cs="Arial"/>
          <w:sz w:val="24"/>
          <w:szCs w:val="24"/>
        </w:rPr>
      </w:pPr>
      <w:r w:rsidRPr="00E13E89">
        <w:rPr>
          <w:rFonts w:ascii="Arial" w:hAnsi="Arial" w:cs="Arial"/>
          <w:sz w:val="24"/>
          <w:szCs w:val="24"/>
        </w:rPr>
        <w:fldChar w:fldCharType="end"/>
      </w:r>
    </w:p>
    <w:p w14:paraId="33560411" w14:textId="77777777" w:rsidR="00A649B4" w:rsidRPr="00E13E89" w:rsidRDefault="00A649B4" w:rsidP="00E13E89">
      <w:pPr>
        <w:spacing w:line="360" w:lineRule="auto"/>
        <w:jc w:val="both"/>
        <w:rPr>
          <w:rFonts w:ascii="Arial" w:hAnsi="Arial" w:cs="Arial"/>
          <w:sz w:val="24"/>
          <w:szCs w:val="24"/>
        </w:rPr>
      </w:pPr>
    </w:p>
    <w:p w14:paraId="05E6C856" w14:textId="77777777" w:rsidR="00A649B4" w:rsidRPr="00F82919" w:rsidRDefault="00A649B4" w:rsidP="006B58E0">
      <w:pPr>
        <w:spacing w:line="360" w:lineRule="auto"/>
        <w:jc w:val="both"/>
        <w:rPr>
          <w:rFonts w:ascii="Arial" w:hAnsi="Arial" w:cs="Arial"/>
          <w:sz w:val="24"/>
          <w:szCs w:val="24"/>
        </w:rPr>
      </w:pPr>
    </w:p>
    <w:p w14:paraId="01A03BA6" w14:textId="77777777" w:rsidR="00A649B4" w:rsidRPr="00F82919" w:rsidRDefault="00A649B4" w:rsidP="006B58E0">
      <w:pPr>
        <w:spacing w:line="360" w:lineRule="auto"/>
        <w:jc w:val="both"/>
        <w:rPr>
          <w:rFonts w:ascii="Arial" w:hAnsi="Arial" w:cs="Arial"/>
          <w:sz w:val="24"/>
          <w:szCs w:val="24"/>
        </w:rPr>
      </w:pPr>
    </w:p>
    <w:p w14:paraId="7B1D0FD1" w14:textId="77777777" w:rsidR="00A649B4" w:rsidRPr="00F82919" w:rsidRDefault="00A649B4" w:rsidP="006B58E0">
      <w:pPr>
        <w:spacing w:line="360" w:lineRule="auto"/>
        <w:jc w:val="both"/>
        <w:rPr>
          <w:rFonts w:ascii="Arial" w:hAnsi="Arial" w:cs="Arial"/>
          <w:sz w:val="24"/>
          <w:szCs w:val="24"/>
        </w:rPr>
      </w:pPr>
    </w:p>
    <w:p w14:paraId="24F4ADD4" w14:textId="77777777" w:rsidR="00A649B4" w:rsidRPr="00F82919" w:rsidRDefault="00A649B4" w:rsidP="006B58E0">
      <w:pPr>
        <w:spacing w:line="360" w:lineRule="auto"/>
        <w:jc w:val="both"/>
        <w:rPr>
          <w:rFonts w:ascii="Arial" w:hAnsi="Arial" w:cs="Arial"/>
          <w:sz w:val="24"/>
          <w:szCs w:val="24"/>
        </w:rPr>
      </w:pPr>
    </w:p>
    <w:p w14:paraId="59BD686B" w14:textId="77777777" w:rsidR="00A649B4" w:rsidRPr="00F82919" w:rsidRDefault="00A649B4" w:rsidP="006B58E0">
      <w:pPr>
        <w:spacing w:line="360" w:lineRule="auto"/>
        <w:jc w:val="both"/>
        <w:rPr>
          <w:rFonts w:ascii="Arial" w:hAnsi="Arial" w:cs="Arial"/>
          <w:sz w:val="24"/>
          <w:szCs w:val="24"/>
        </w:rPr>
      </w:pPr>
    </w:p>
    <w:p w14:paraId="525BB8DF" w14:textId="77777777" w:rsidR="00A649B4" w:rsidRPr="00F82919" w:rsidRDefault="00A649B4" w:rsidP="006B58E0">
      <w:pPr>
        <w:spacing w:line="360" w:lineRule="auto"/>
        <w:jc w:val="both"/>
        <w:rPr>
          <w:rFonts w:ascii="Arial" w:hAnsi="Arial" w:cs="Arial"/>
          <w:sz w:val="24"/>
          <w:szCs w:val="24"/>
        </w:rPr>
      </w:pPr>
    </w:p>
    <w:p w14:paraId="23D02159" w14:textId="77777777" w:rsidR="00A649B4" w:rsidRPr="00F82919" w:rsidRDefault="00A649B4" w:rsidP="006B58E0">
      <w:pPr>
        <w:spacing w:line="360" w:lineRule="auto"/>
        <w:jc w:val="both"/>
        <w:rPr>
          <w:rFonts w:ascii="Arial" w:hAnsi="Arial" w:cs="Arial"/>
          <w:sz w:val="24"/>
          <w:szCs w:val="24"/>
        </w:rPr>
      </w:pPr>
    </w:p>
    <w:p w14:paraId="029C211D" w14:textId="77777777" w:rsidR="00A649B4" w:rsidRPr="00F82919" w:rsidRDefault="00A649B4" w:rsidP="006B58E0">
      <w:pPr>
        <w:spacing w:line="360" w:lineRule="auto"/>
        <w:jc w:val="both"/>
        <w:rPr>
          <w:rFonts w:ascii="Arial" w:hAnsi="Arial" w:cs="Arial"/>
          <w:sz w:val="24"/>
          <w:szCs w:val="24"/>
        </w:rPr>
      </w:pPr>
    </w:p>
    <w:p w14:paraId="3AAEF77A" w14:textId="77777777" w:rsidR="00A649B4" w:rsidRPr="00F82919" w:rsidRDefault="00A649B4" w:rsidP="006B58E0">
      <w:pPr>
        <w:spacing w:line="360" w:lineRule="auto"/>
        <w:jc w:val="both"/>
        <w:rPr>
          <w:rFonts w:ascii="Arial" w:hAnsi="Arial" w:cs="Arial"/>
          <w:sz w:val="24"/>
          <w:szCs w:val="24"/>
        </w:rPr>
      </w:pPr>
    </w:p>
    <w:p w14:paraId="6558E806" w14:textId="77777777" w:rsidR="00A649B4" w:rsidRPr="00F82919" w:rsidRDefault="00A649B4" w:rsidP="006B58E0">
      <w:pPr>
        <w:spacing w:line="360" w:lineRule="auto"/>
        <w:jc w:val="both"/>
        <w:rPr>
          <w:rFonts w:ascii="Arial" w:hAnsi="Arial" w:cs="Arial"/>
          <w:sz w:val="24"/>
          <w:szCs w:val="24"/>
        </w:rPr>
      </w:pPr>
    </w:p>
    <w:p w14:paraId="279927CC" w14:textId="707E910F" w:rsidR="00A649B4" w:rsidRDefault="00A649B4" w:rsidP="006B58E0">
      <w:pPr>
        <w:spacing w:line="360" w:lineRule="auto"/>
        <w:jc w:val="both"/>
        <w:rPr>
          <w:rFonts w:ascii="Arial" w:hAnsi="Arial" w:cs="Arial"/>
          <w:sz w:val="24"/>
          <w:szCs w:val="24"/>
        </w:rPr>
      </w:pPr>
    </w:p>
    <w:p w14:paraId="3961C48A" w14:textId="18E4452A" w:rsidR="00365B20" w:rsidRDefault="00A622DE" w:rsidP="00365B20">
      <w:pPr>
        <w:pStyle w:val="Heading1"/>
      </w:pPr>
      <w:bookmarkStart w:id="8" w:name="_Toc234791595"/>
      <w:r>
        <w:lastRenderedPageBreak/>
        <w:t>List of Abbr</w:t>
      </w:r>
      <w:r w:rsidR="00365B20">
        <w:t>eviation</w:t>
      </w:r>
      <w:bookmarkEnd w:id="8"/>
    </w:p>
    <w:p w14:paraId="083E19B4" w14:textId="77777777" w:rsidR="009156C6" w:rsidRPr="009156C6" w:rsidRDefault="009156C6" w:rsidP="009156C6"/>
    <w:tbl>
      <w:tblPr>
        <w:tblStyle w:val="GridTable1Light-Accent1"/>
        <w:tblW w:w="5000" w:type="pct"/>
        <w:tblLook w:val="04A0" w:firstRow="1" w:lastRow="0" w:firstColumn="1" w:lastColumn="0" w:noHBand="0" w:noVBand="1"/>
      </w:tblPr>
      <w:tblGrid>
        <w:gridCol w:w="2790"/>
        <w:gridCol w:w="6560"/>
      </w:tblGrid>
      <w:tr w:rsidR="00365B20" w:rsidRPr="00365B20" w14:paraId="1C036D34" w14:textId="77777777" w:rsidTr="007877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9FD632D" w14:textId="77777777" w:rsidR="00365B20" w:rsidRPr="00365B20" w:rsidRDefault="00365B20" w:rsidP="00365B20">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Acronym/Abbreviation</w:t>
            </w:r>
          </w:p>
        </w:tc>
        <w:tc>
          <w:tcPr>
            <w:tcW w:w="0" w:type="auto"/>
            <w:vAlign w:val="center"/>
            <w:hideMark/>
          </w:tcPr>
          <w:p w14:paraId="58D26F44" w14:textId="77777777" w:rsidR="00365B20" w:rsidRPr="00365B20" w:rsidRDefault="00365B20" w:rsidP="00365B20">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Full Form</w:t>
            </w:r>
          </w:p>
        </w:tc>
      </w:tr>
      <w:tr w:rsidR="00365B20" w:rsidRPr="00365B20" w14:paraId="523121B1"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A813423" w14:textId="77777777" w:rsidR="00365B20" w:rsidRPr="00365B20" w:rsidRDefault="00365B20" w:rsidP="00365B20">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ATM</w:t>
            </w:r>
          </w:p>
        </w:tc>
        <w:tc>
          <w:tcPr>
            <w:tcW w:w="0" w:type="auto"/>
            <w:vAlign w:val="center"/>
            <w:hideMark/>
          </w:tcPr>
          <w:p w14:paraId="59BA1128" w14:textId="77777777" w:rsidR="00365B20" w:rsidRPr="00365B20" w:rsidRDefault="00365B20" w:rsidP="00365B2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Automated Teller Machine</w:t>
            </w:r>
          </w:p>
        </w:tc>
      </w:tr>
      <w:tr w:rsidR="00365B20" w:rsidRPr="00365B20" w14:paraId="7D4FFB19"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1E66E4C" w14:textId="77777777" w:rsidR="00365B20" w:rsidRPr="00365B20" w:rsidRDefault="00365B20" w:rsidP="00365B20">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BBA</w:t>
            </w:r>
          </w:p>
        </w:tc>
        <w:tc>
          <w:tcPr>
            <w:tcW w:w="0" w:type="auto"/>
            <w:vAlign w:val="center"/>
            <w:hideMark/>
          </w:tcPr>
          <w:p w14:paraId="40224222" w14:textId="77777777" w:rsidR="00365B20" w:rsidRPr="00365B20" w:rsidRDefault="00365B20" w:rsidP="00365B2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Bachelor of Business Administration</w:t>
            </w:r>
          </w:p>
        </w:tc>
      </w:tr>
      <w:tr w:rsidR="00365B20" w:rsidRPr="00365B20" w14:paraId="41FB58C8"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060EBBE" w14:textId="77777777" w:rsidR="00365B20" w:rsidRPr="00365B20" w:rsidRDefault="00365B20" w:rsidP="00365B20">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BDT</w:t>
            </w:r>
          </w:p>
        </w:tc>
        <w:tc>
          <w:tcPr>
            <w:tcW w:w="0" w:type="auto"/>
            <w:vAlign w:val="center"/>
            <w:hideMark/>
          </w:tcPr>
          <w:p w14:paraId="21407CAA" w14:textId="77777777" w:rsidR="00365B20" w:rsidRPr="00365B20" w:rsidRDefault="00365B20" w:rsidP="00365B2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Bangladeshi Taka</w:t>
            </w:r>
          </w:p>
        </w:tc>
      </w:tr>
      <w:tr w:rsidR="00395A8C" w:rsidRPr="00365B20" w14:paraId="43BFF25D"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tcPr>
          <w:p w14:paraId="6A759795" w14:textId="1FD304C0" w:rsidR="00395A8C" w:rsidRPr="00365B20" w:rsidRDefault="00395A8C" w:rsidP="00365B20">
            <w:pPr>
              <w:spacing w:after="0" w:line="360" w:lineRule="auto"/>
              <w:jc w:val="center"/>
              <w:rPr>
                <w:rFonts w:ascii="Arial" w:eastAsia="Times New Roman" w:hAnsi="Arial" w:cs="Arial"/>
                <w:sz w:val="24"/>
                <w:szCs w:val="24"/>
              </w:rPr>
            </w:pPr>
            <w:r>
              <w:rPr>
                <w:rFonts w:ascii="Arial" w:eastAsia="Times New Roman" w:hAnsi="Arial" w:cs="Arial"/>
                <w:sz w:val="24"/>
                <w:szCs w:val="24"/>
              </w:rPr>
              <w:t>BS</w:t>
            </w:r>
          </w:p>
        </w:tc>
        <w:tc>
          <w:tcPr>
            <w:tcW w:w="0" w:type="auto"/>
            <w:vAlign w:val="center"/>
          </w:tcPr>
          <w:p w14:paraId="3C452597" w14:textId="517527FA" w:rsidR="00395A8C" w:rsidRPr="00365B20" w:rsidRDefault="00395A8C" w:rsidP="00365B2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Balance Sheet</w:t>
            </w:r>
          </w:p>
        </w:tc>
      </w:tr>
      <w:tr w:rsidR="00365B20" w:rsidRPr="00365B20" w14:paraId="028F8A26"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289BC68" w14:textId="77777777" w:rsidR="00365B20" w:rsidRPr="00365B20" w:rsidRDefault="00365B20" w:rsidP="00365B20">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CSE</w:t>
            </w:r>
          </w:p>
        </w:tc>
        <w:tc>
          <w:tcPr>
            <w:tcW w:w="0" w:type="auto"/>
            <w:vAlign w:val="center"/>
            <w:hideMark/>
          </w:tcPr>
          <w:p w14:paraId="590DD41F" w14:textId="77777777" w:rsidR="00365B20" w:rsidRPr="00365B20" w:rsidRDefault="00365B20" w:rsidP="00365B2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Chittagong Stock Exchange</w:t>
            </w:r>
          </w:p>
        </w:tc>
      </w:tr>
      <w:tr w:rsidR="000455A6" w:rsidRPr="00365B20" w14:paraId="2282A6D6"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tcPr>
          <w:p w14:paraId="727CAFBE" w14:textId="76E37AA4" w:rsidR="000455A6" w:rsidRPr="00365B20" w:rsidRDefault="000455A6" w:rsidP="00365B20">
            <w:pPr>
              <w:spacing w:after="0" w:line="360" w:lineRule="auto"/>
              <w:jc w:val="center"/>
              <w:rPr>
                <w:rFonts w:ascii="Arial" w:eastAsia="Times New Roman" w:hAnsi="Arial" w:cs="Arial"/>
                <w:sz w:val="24"/>
                <w:szCs w:val="24"/>
              </w:rPr>
            </w:pPr>
            <w:r>
              <w:rPr>
                <w:rFonts w:ascii="Arial" w:eastAsia="Times New Roman" w:hAnsi="Arial" w:cs="Arial"/>
                <w:sz w:val="24"/>
                <w:szCs w:val="24"/>
              </w:rPr>
              <w:t>CRAR</w:t>
            </w:r>
          </w:p>
        </w:tc>
        <w:tc>
          <w:tcPr>
            <w:tcW w:w="0" w:type="auto"/>
            <w:vAlign w:val="center"/>
          </w:tcPr>
          <w:p w14:paraId="346F0795" w14:textId="4B6616CB" w:rsidR="000455A6" w:rsidRPr="00365B20" w:rsidRDefault="000455A6" w:rsidP="00365B2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Capital to Risk-weighted Asset Ratio</w:t>
            </w:r>
          </w:p>
        </w:tc>
      </w:tr>
      <w:tr w:rsidR="00365B20" w:rsidRPr="00365B20" w14:paraId="7DDAA52B"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7B381F6" w14:textId="77777777" w:rsidR="00365B20" w:rsidRPr="00365B20" w:rsidRDefault="00365B20" w:rsidP="00365B20">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DBBL</w:t>
            </w:r>
          </w:p>
        </w:tc>
        <w:tc>
          <w:tcPr>
            <w:tcW w:w="0" w:type="auto"/>
            <w:vAlign w:val="center"/>
            <w:hideMark/>
          </w:tcPr>
          <w:p w14:paraId="1C8D9004" w14:textId="77777777" w:rsidR="00365B20" w:rsidRPr="00365B20" w:rsidRDefault="00365B20" w:rsidP="00365B2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Dutch-Bangla Bank Limited</w:t>
            </w:r>
          </w:p>
        </w:tc>
      </w:tr>
      <w:tr w:rsidR="00365B20" w:rsidRPr="00365B20" w14:paraId="0100B28F"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7FF59E8" w14:textId="77777777" w:rsidR="00365B20" w:rsidRPr="00365B20" w:rsidRDefault="00365B20" w:rsidP="00365B20">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DPS</w:t>
            </w:r>
          </w:p>
        </w:tc>
        <w:tc>
          <w:tcPr>
            <w:tcW w:w="0" w:type="auto"/>
            <w:vAlign w:val="center"/>
            <w:hideMark/>
          </w:tcPr>
          <w:p w14:paraId="2A28F9B7" w14:textId="77777777" w:rsidR="00365B20" w:rsidRPr="00365B20" w:rsidRDefault="00365B20" w:rsidP="00365B2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Deposit Pension Scheme</w:t>
            </w:r>
          </w:p>
        </w:tc>
      </w:tr>
      <w:tr w:rsidR="00365B20" w:rsidRPr="00365B20" w14:paraId="283E57FB"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2CEB998" w14:textId="77777777" w:rsidR="00365B20" w:rsidRPr="00365B20" w:rsidRDefault="00365B20" w:rsidP="00365B20">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DSE</w:t>
            </w:r>
          </w:p>
        </w:tc>
        <w:tc>
          <w:tcPr>
            <w:tcW w:w="0" w:type="auto"/>
            <w:vAlign w:val="center"/>
            <w:hideMark/>
          </w:tcPr>
          <w:p w14:paraId="1FB2C50D" w14:textId="77777777" w:rsidR="00365B20" w:rsidRPr="00365B20" w:rsidRDefault="00365B20" w:rsidP="00365B2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Dhaka Stock Exchange</w:t>
            </w:r>
          </w:p>
        </w:tc>
      </w:tr>
      <w:tr w:rsidR="00365B20" w:rsidRPr="00365B20" w14:paraId="0078386C"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AC2089E" w14:textId="77777777" w:rsidR="00365B20" w:rsidRPr="00365B20" w:rsidRDefault="00365B20" w:rsidP="00365B20">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EBL</w:t>
            </w:r>
          </w:p>
        </w:tc>
        <w:tc>
          <w:tcPr>
            <w:tcW w:w="0" w:type="auto"/>
            <w:vAlign w:val="center"/>
            <w:hideMark/>
          </w:tcPr>
          <w:p w14:paraId="00D18216" w14:textId="77777777" w:rsidR="00365B20" w:rsidRPr="00365B20" w:rsidRDefault="00365B20" w:rsidP="00365B2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Eastern Bank Limited</w:t>
            </w:r>
          </w:p>
        </w:tc>
      </w:tr>
      <w:tr w:rsidR="00365B20" w:rsidRPr="00365B20" w14:paraId="16E0DD41"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F194414" w14:textId="77777777" w:rsidR="00365B20" w:rsidRPr="00365B20" w:rsidRDefault="00365B20" w:rsidP="00365B20">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ECB</w:t>
            </w:r>
          </w:p>
        </w:tc>
        <w:tc>
          <w:tcPr>
            <w:tcW w:w="0" w:type="auto"/>
            <w:vAlign w:val="center"/>
            <w:hideMark/>
          </w:tcPr>
          <w:p w14:paraId="27558520" w14:textId="77777777" w:rsidR="00365B20" w:rsidRPr="00365B20" w:rsidRDefault="00365B20" w:rsidP="00365B2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European Central Bank</w:t>
            </w:r>
          </w:p>
        </w:tc>
      </w:tr>
      <w:tr w:rsidR="00321FDB" w:rsidRPr="00365B20" w14:paraId="2F1087AF"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tcPr>
          <w:p w14:paraId="12EB27C0" w14:textId="720FE815" w:rsidR="00321FDB" w:rsidRPr="00365B20" w:rsidRDefault="00321FDB" w:rsidP="00365B20">
            <w:pPr>
              <w:spacing w:after="0" w:line="360" w:lineRule="auto"/>
              <w:jc w:val="center"/>
              <w:rPr>
                <w:rFonts w:ascii="Arial" w:eastAsia="Times New Roman" w:hAnsi="Arial" w:cs="Arial"/>
                <w:sz w:val="24"/>
                <w:szCs w:val="24"/>
              </w:rPr>
            </w:pPr>
            <w:r>
              <w:rPr>
                <w:rFonts w:ascii="Arial" w:eastAsia="Times New Roman" w:hAnsi="Arial" w:cs="Arial"/>
                <w:sz w:val="24"/>
                <w:szCs w:val="24"/>
              </w:rPr>
              <w:t>EPS</w:t>
            </w:r>
          </w:p>
        </w:tc>
        <w:tc>
          <w:tcPr>
            <w:tcW w:w="0" w:type="auto"/>
            <w:vAlign w:val="center"/>
          </w:tcPr>
          <w:p w14:paraId="62609A69" w14:textId="265ED308" w:rsidR="00321FDB" w:rsidRPr="00365B20" w:rsidRDefault="00321FDB" w:rsidP="00365B2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Earnings Per Share</w:t>
            </w:r>
          </w:p>
        </w:tc>
      </w:tr>
      <w:tr w:rsidR="00365B20" w:rsidRPr="00365B20" w14:paraId="2B6497BC"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B94C06C" w14:textId="77777777" w:rsidR="00365B20" w:rsidRPr="00365B20" w:rsidRDefault="00365B20" w:rsidP="00365B20">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E-KYC</w:t>
            </w:r>
          </w:p>
        </w:tc>
        <w:tc>
          <w:tcPr>
            <w:tcW w:w="0" w:type="auto"/>
            <w:vAlign w:val="center"/>
            <w:hideMark/>
          </w:tcPr>
          <w:p w14:paraId="24A6BB1A" w14:textId="77777777" w:rsidR="00365B20" w:rsidRPr="00365B20" w:rsidRDefault="00365B20" w:rsidP="00365B2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Electronic Know Your Customer</w:t>
            </w:r>
          </w:p>
        </w:tc>
      </w:tr>
      <w:tr w:rsidR="00365B20" w:rsidRPr="00365B20" w14:paraId="08BE5DFF"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D1DBF1E" w14:textId="77777777" w:rsidR="00365B20" w:rsidRPr="00365B20" w:rsidRDefault="00365B20" w:rsidP="00365B20">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FDR</w:t>
            </w:r>
          </w:p>
        </w:tc>
        <w:tc>
          <w:tcPr>
            <w:tcW w:w="0" w:type="auto"/>
            <w:vAlign w:val="center"/>
            <w:hideMark/>
          </w:tcPr>
          <w:p w14:paraId="0939C81B" w14:textId="77777777" w:rsidR="00365B20" w:rsidRPr="00365B20" w:rsidRDefault="00365B20" w:rsidP="00365B2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Fixed Deposit Receipt</w:t>
            </w:r>
          </w:p>
        </w:tc>
      </w:tr>
      <w:tr w:rsidR="00365B20" w:rsidRPr="00365B20" w14:paraId="36CA6EE2"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A28BD3B" w14:textId="77777777" w:rsidR="00365B20" w:rsidRPr="00365B20" w:rsidRDefault="00365B20" w:rsidP="00365B20">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GB</w:t>
            </w:r>
          </w:p>
        </w:tc>
        <w:tc>
          <w:tcPr>
            <w:tcW w:w="0" w:type="auto"/>
            <w:vAlign w:val="center"/>
            <w:hideMark/>
          </w:tcPr>
          <w:p w14:paraId="57F03FBF" w14:textId="77777777" w:rsidR="00365B20" w:rsidRPr="00365B20" w:rsidRDefault="00365B20" w:rsidP="00365B2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General Banking</w:t>
            </w:r>
          </w:p>
        </w:tc>
      </w:tr>
      <w:tr w:rsidR="00365B20" w:rsidRPr="00365B20" w14:paraId="71365B38"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F0CAE8B" w14:textId="77777777" w:rsidR="00365B20" w:rsidRPr="00365B20" w:rsidRDefault="00365B20" w:rsidP="00365B20">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ICT</w:t>
            </w:r>
          </w:p>
        </w:tc>
        <w:tc>
          <w:tcPr>
            <w:tcW w:w="0" w:type="auto"/>
            <w:vAlign w:val="center"/>
            <w:hideMark/>
          </w:tcPr>
          <w:p w14:paraId="7490C72F" w14:textId="77777777" w:rsidR="00365B20" w:rsidRPr="00365B20" w:rsidRDefault="00365B20" w:rsidP="00365B2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Information and Communication Technology</w:t>
            </w:r>
          </w:p>
        </w:tc>
      </w:tr>
      <w:tr w:rsidR="00365B20" w:rsidRPr="00365B20" w14:paraId="381F5A22"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D566B01" w14:textId="77777777" w:rsidR="00365B20" w:rsidRPr="00365B20" w:rsidRDefault="00365B20" w:rsidP="00365B20">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IFIC</w:t>
            </w:r>
          </w:p>
        </w:tc>
        <w:tc>
          <w:tcPr>
            <w:tcW w:w="0" w:type="auto"/>
            <w:vAlign w:val="center"/>
            <w:hideMark/>
          </w:tcPr>
          <w:p w14:paraId="0753E25A" w14:textId="77777777" w:rsidR="00365B20" w:rsidRPr="00365B20" w:rsidRDefault="00365B20" w:rsidP="00365B2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International Finance Investment and Commerce</w:t>
            </w:r>
          </w:p>
        </w:tc>
      </w:tr>
      <w:tr w:rsidR="00365B20" w:rsidRPr="00365B20" w14:paraId="517EC9A6"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5D1901D" w14:textId="77777777" w:rsidR="00365B20" w:rsidRPr="00365B20" w:rsidRDefault="00365B20" w:rsidP="00365B20">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KYC</w:t>
            </w:r>
          </w:p>
        </w:tc>
        <w:tc>
          <w:tcPr>
            <w:tcW w:w="0" w:type="auto"/>
            <w:vAlign w:val="center"/>
            <w:hideMark/>
          </w:tcPr>
          <w:p w14:paraId="73926021" w14:textId="77777777" w:rsidR="00365B20" w:rsidRPr="00365B20" w:rsidRDefault="00365B20" w:rsidP="00365B2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Know Your Customer</w:t>
            </w:r>
          </w:p>
        </w:tc>
      </w:tr>
      <w:tr w:rsidR="00365B20" w:rsidRPr="00365B20" w14:paraId="028B5156"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80AC24B" w14:textId="77777777" w:rsidR="00365B20" w:rsidRPr="00365B20" w:rsidRDefault="00365B20" w:rsidP="00365B20">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MFS</w:t>
            </w:r>
          </w:p>
        </w:tc>
        <w:tc>
          <w:tcPr>
            <w:tcW w:w="0" w:type="auto"/>
            <w:vAlign w:val="center"/>
            <w:hideMark/>
          </w:tcPr>
          <w:p w14:paraId="1FCC7AAF" w14:textId="77777777" w:rsidR="00365B20" w:rsidRPr="00365B20" w:rsidRDefault="00365B20" w:rsidP="00365B2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Mobile Financial Service</w:t>
            </w:r>
          </w:p>
        </w:tc>
      </w:tr>
      <w:tr w:rsidR="00365B20" w:rsidRPr="00365B20" w14:paraId="649B2755"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5BC07D7" w14:textId="77777777" w:rsidR="00365B20" w:rsidRPr="00365B20" w:rsidRDefault="00365B20" w:rsidP="00365B20">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MSME</w:t>
            </w:r>
          </w:p>
        </w:tc>
        <w:tc>
          <w:tcPr>
            <w:tcW w:w="0" w:type="auto"/>
            <w:vAlign w:val="center"/>
            <w:hideMark/>
          </w:tcPr>
          <w:p w14:paraId="09859469" w14:textId="77777777" w:rsidR="00365B20" w:rsidRPr="00365B20" w:rsidRDefault="00365B20" w:rsidP="00365B2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Micro, Small and Medium Enterprise</w:t>
            </w:r>
          </w:p>
        </w:tc>
      </w:tr>
      <w:tr w:rsidR="00321FDB" w:rsidRPr="00365B20" w14:paraId="3C7DF2C4"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tcPr>
          <w:p w14:paraId="7719EEE5" w14:textId="595CC58F" w:rsidR="00321FDB" w:rsidRPr="00365B20" w:rsidRDefault="00321FDB" w:rsidP="00365B20">
            <w:pPr>
              <w:spacing w:after="0" w:line="360" w:lineRule="auto"/>
              <w:jc w:val="center"/>
              <w:rPr>
                <w:rFonts w:ascii="Arial" w:eastAsia="Times New Roman" w:hAnsi="Arial" w:cs="Arial"/>
                <w:sz w:val="24"/>
                <w:szCs w:val="24"/>
              </w:rPr>
            </w:pPr>
            <w:r>
              <w:rPr>
                <w:rFonts w:ascii="Arial" w:eastAsia="Times New Roman" w:hAnsi="Arial" w:cs="Arial"/>
                <w:sz w:val="24"/>
                <w:szCs w:val="24"/>
              </w:rPr>
              <w:t>NPL</w:t>
            </w:r>
          </w:p>
        </w:tc>
        <w:tc>
          <w:tcPr>
            <w:tcW w:w="0" w:type="auto"/>
            <w:vAlign w:val="center"/>
          </w:tcPr>
          <w:p w14:paraId="38EECEBD" w14:textId="3E7EB797" w:rsidR="00321FDB" w:rsidRPr="00365B20" w:rsidRDefault="00321FDB" w:rsidP="00365B2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Non-Performing Loan</w:t>
            </w:r>
          </w:p>
        </w:tc>
      </w:tr>
      <w:tr w:rsidR="00365B20" w:rsidRPr="00365B20" w14:paraId="70B31473"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F40C1A5" w14:textId="77777777" w:rsidR="00365B20" w:rsidRPr="00365B20" w:rsidRDefault="00365B20" w:rsidP="00365B20">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NPS</w:t>
            </w:r>
          </w:p>
        </w:tc>
        <w:tc>
          <w:tcPr>
            <w:tcW w:w="0" w:type="auto"/>
            <w:vAlign w:val="center"/>
            <w:hideMark/>
          </w:tcPr>
          <w:p w14:paraId="6251A1A5" w14:textId="77777777" w:rsidR="00365B20" w:rsidRPr="00365B20" w:rsidRDefault="00365B20" w:rsidP="00365B2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Net Promoter Score</w:t>
            </w:r>
          </w:p>
        </w:tc>
      </w:tr>
      <w:tr w:rsidR="00365B20" w:rsidRPr="00365B20" w14:paraId="453F0950"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12473FE" w14:textId="0B4D4DE3" w:rsidR="00365B20" w:rsidRPr="00365B20" w:rsidRDefault="00365B20" w:rsidP="008C0330">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P</w:t>
            </w:r>
            <w:r w:rsidR="008C0330">
              <w:rPr>
                <w:rFonts w:ascii="Arial" w:eastAsia="Times New Roman" w:hAnsi="Arial" w:cs="Arial"/>
                <w:sz w:val="24"/>
                <w:szCs w:val="24"/>
              </w:rPr>
              <w:t>AT</w:t>
            </w:r>
          </w:p>
        </w:tc>
        <w:tc>
          <w:tcPr>
            <w:tcW w:w="0" w:type="auto"/>
            <w:vAlign w:val="center"/>
            <w:hideMark/>
          </w:tcPr>
          <w:p w14:paraId="0E82A6A0" w14:textId="393A2823" w:rsidR="00365B20" w:rsidRPr="00365B20" w:rsidRDefault="00395A8C" w:rsidP="00365B2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Pr>
                <w:rFonts w:ascii="Arial" w:eastAsia="Times New Roman" w:hAnsi="Arial" w:cs="Arial"/>
                <w:sz w:val="24"/>
                <w:szCs w:val="24"/>
              </w:rPr>
              <w:t>Profit After Tax</w:t>
            </w:r>
          </w:p>
        </w:tc>
      </w:tr>
      <w:tr w:rsidR="00831D39" w:rsidRPr="00365B20" w14:paraId="5873CAB7"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E551CF4" w14:textId="4BE50986" w:rsidR="00831D39" w:rsidRPr="00365B20" w:rsidRDefault="00831D39" w:rsidP="00831D39">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PCB</w:t>
            </w:r>
          </w:p>
        </w:tc>
        <w:tc>
          <w:tcPr>
            <w:tcW w:w="0" w:type="auto"/>
            <w:vAlign w:val="center"/>
            <w:hideMark/>
          </w:tcPr>
          <w:p w14:paraId="42447CC8" w14:textId="40F24F52" w:rsidR="00831D39" w:rsidRPr="00365B20" w:rsidRDefault="00831D39" w:rsidP="00831D39">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Private Commercial Bank</w:t>
            </w:r>
          </w:p>
        </w:tc>
      </w:tr>
      <w:tr w:rsidR="00831D39" w:rsidRPr="00365B20" w14:paraId="063E16A1"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D34A1F3" w14:textId="03F17A4F" w:rsidR="00831D39" w:rsidRPr="00365B20" w:rsidRDefault="00831D39" w:rsidP="00831D39">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PLC</w:t>
            </w:r>
          </w:p>
        </w:tc>
        <w:tc>
          <w:tcPr>
            <w:tcW w:w="0" w:type="auto"/>
            <w:vAlign w:val="center"/>
            <w:hideMark/>
          </w:tcPr>
          <w:p w14:paraId="1735CE75" w14:textId="7C302702" w:rsidR="00831D39" w:rsidRPr="00365B20" w:rsidRDefault="00831D39" w:rsidP="00831D39">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Public Limited Company</w:t>
            </w:r>
          </w:p>
        </w:tc>
      </w:tr>
      <w:tr w:rsidR="00831D39" w:rsidRPr="00365B20" w14:paraId="53B276B7"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tcPr>
          <w:p w14:paraId="0520DB7E" w14:textId="5E557C7F" w:rsidR="00831D39" w:rsidRPr="00365B20" w:rsidRDefault="00831D39" w:rsidP="00831D39">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POS</w:t>
            </w:r>
          </w:p>
        </w:tc>
        <w:tc>
          <w:tcPr>
            <w:tcW w:w="0" w:type="auto"/>
            <w:vAlign w:val="center"/>
          </w:tcPr>
          <w:p w14:paraId="589127D8" w14:textId="10960F3F" w:rsidR="00831D39" w:rsidRPr="00365B20" w:rsidRDefault="00831D39" w:rsidP="00831D39">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Point of Sale</w:t>
            </w:r>
          </w:p>
        </w:tc>
      </w:tr>
      <w:tr w:rsidR="00831D39" w:rsidRPr="00365B20" w14:paraId="55CC1A13"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6F6D3D7" w14:textId="77777777" w:rsidR="00831D39" w:rsidRPr="00365B20" w:rsidRDefault="00831D39" w:rsidP="00831D39">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lastRenderedPageBreak/>
              <w:t>RMG</w:t>
            </w:r>
          </w:p>
        </w:tc>
        <w:tc>
          <w:tcPr>
            <w:tcW w:w="0" w:type="auto"/>
            <w:vAlign w:val="center"/>
            <w:hideMark/>
          </w:tcPr>
          <w:p w14:paraId="16299F2C" w14:textId="77777777" w:rsidR="00831D39" w:rsidRPr="00365B20" w:rsidRDefault="00831D39" w:rsidP="00831D39">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Ready-Made Garments</w:t>
            </w:r>
          </w:p>
        </w:tc>
      </w:tr>
      <w:tr w:rsidR="00831D39" w:rsidRPr="00365B20" w14:paraId="60EC4355"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211227F" w14:textId="77777777" w:rsidR="00831D39" w:rsidRPr="00365B20" w:rsidRDefault="00831D39" w:rsidP="00831D39">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SERVQUAL</w:t>
            </w:r>
          </w:p>
        </w:tc>
        <w:tc>
          <w:tcPr>
            <w:tcW w:w="0" w:type="auto"/>
            <w:vAlign w:val="center"/>
            <w:hideMark/>
          </w:tcPr>
          <w:p w14:paraId="36652293" w14:textId="77777777" w:rsidR="00831D39" w:rsidRPr="00365B20" w:rsidRDefault="00831D39" w:rsidP="00831D39">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Service Quality Model</w:t>
            </w:r>
          </w:p>
        </w:tc>
      </w:tr>
      <w:tr w:rsidR="00831D39" w:rsidRPr="00365B20" w14:paraId="695EA9B5"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2DFFD3A" w14:textId="77777777" w:rsidR="00831D39" w:rsidRPr="00365B20" w:rsidRDefault="00831D39" w:rsidP="00831D39">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SME</w:t>
            </w:r>
          </w:p>
        </w:tc>
        <w:tc>
          <w:tcPr>
            <w:tcW w:w="0" w:type="auto"/>
            <w:vAlign w:val="center"/>
            <w:hideMark/>
          </w:tcPr>
          <w:p w14:paraId="460282BF" w14:textId="77777777" w:rsidR="00831D39" w:rsidRPr="00365B20" w:rsidRDefault="00831D39" w:rsidP="00831D39">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Small and Medium Enterprise</w:t>
            </w:r>
          </w:p>
        </w:tc>
      </w:tr>
      <w:tr w:rsidR="00831D39" w:rsidRPr="00365B20" w14:paraId="2EFE4222"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FA17A2A" w14:textId="77777777" w:rsidR="00831D39" w:rsidRPr="00365B20" w:rsidRDefault="00831D39" w:rsidP="00831D39">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SQD</w:t>
            </w:r>
          </w:p>
        </w:tc>
        <w:tc>
          <w:tcPr>
            <w:tcW w:w="0" w:type="auto"/>
            <w:vAlign w:val="center"/>
            <w:hideMark/>
          </w:tcPr>
          <w:p w14:paraId="20D88F4D" w14:textId="77777777" w:rsidR="00831D39" w:rsidRPr="00365B20" w:rsidRDefault="00831D39" w:rsidP="00831D39">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Service Quality Department</w:t>
            </w:r>
          </w:p>
        </w:tc>
      </w:tr>
      <w:tr w:rsidR="00831D39" w:rsidRPr="00365B20" w14:paraId="3420F5C6"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B3BDEED" w14:textId="77777777" w:rsidR="00831D39" w:rsidRPr="00365B20" w:rsidRDefault="00831D39" w:rsidP="00831D39">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SWIFT</w:t>
            </w:r>
          </w:p>
        </w:tc>
        <w:tc>
          <w:tcPr>
            <w:tcW w:w="0" w:type="auto"/>
            <w:vAlign w:val="center"/>
            <w:hideMark/>
          </w:tcPr>
          <w:p w14:paraId="72E41C5C" w14:textId="77777777" w:rsidR="00831D39" w:rsidRPr="00365B20" w:rsidRDefault="00831D39" w:rsidP="00831D39">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Society for Worldwide Interbank Financial Telecommunication</w:t>
            </w:r>
          </w:p>
        </w:tc>
      </w:tr>
      <w:tr w:rsidR="00831D39" w:rsidRPr="00365B20" w14:paraId="654CDF14"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69E3544" w14:textId="77777777" w:rsidR="00831D39" w:rsidRPr="00365B20" w:rsidRDefault="00831D39" w:rsidP="00831D39">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UCB One</w:t>
            </w:r>
          </w:p>
        </w:tc>
        <w:tc>
          <w:tcPr>
            <w:tcW w:w="0" w:type="auto"/>
            <w:vAlign w:val="center"/>
            <w:hideMark/>
          </w:tcPr>
          <w:p w14:paraId="7E6E374F" w14:textId="77777777" w:rsidR="00831D39" w:rsidRPr="00365B20" w:rsidRDefault="00831D39" w:rsidP="00831D39">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UCB Internet Banking and Mobile Banking Platform</w:t>
            </w:r>
          </w:p>
        </w:tc>
      </w:tr>
      <w:tr w:rsidR="00831D39" w:rsidRPr="00365B20" w14:paraId="630868F4"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116E9E4" w14:textId="77777777" w:rsidR="00831D39" w:rsidRPr="00365B20" w:rsidRDefault="00831D39" w:rsidP="00831D39">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UCB PLC</w:t>
            </w:r>
          </w:p>
        </w:tc>
        <w:tc>
          <w:tcPr>
            <w:tcW w:w="0" w:type="auto"/>
            <w:vAlign w:val="center"/>
            <w:hideMark/>
          </w:tcPr>
          <w:p w14:paraId="7717B1AE" w14:textId="77777777" w:rsidR="00831D39" w:rsidRPr="00365B20" w:rsidRDefault="00831D39" w:rsidP="00831D39">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United Commercial Bank Public Limited Company</w:t>
            </w:r>
          </w:p>
        </w:tc>
      </w:tr>
      <w:tr w:rsidR="00831D39" w:rsidRPr="00365B20" w14:paraId="264A0EAE"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4AF4583" w14:textId="77777777" w:rsidR="00831D39" w:rsidRPr="00365B20" w:rsidRDefault="00831D39" w:rsidP="00831D39">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UClick</w:t>
            </w:r>
          </w:p>
        </w:tc>
        <w:tc>
          <w:tcPr>
            <w:tcW w:w="0" w:type="auto"/>
            <w:vAlign w:val="center"/>
            <w:hideMark/>
          </w:tcPr>
          <w:p w14:paraId="630A8981" w14:textId="77777777" w:rsidR="00831D39" w:rsidRPr="00365B20" w:rsidRDefault="00831D39" w:rsidP="00831D39">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UCB Mobile Banking Platform</w:t>
            </w:r>
          </w:p>
        </w:tc>
      </w:tr>
      <w:tr w:rsidR="00831D39" w:rsidRPr="00365B20" w14:paraId="4CB0671D"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221E382" w14:textId="77777777" w:rsidR="00831D39" w:rsidRPr="00365B20" w:rsidRDefault="00831D39" w:rsidP="00831D39">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UNet</w:t>
            </w:r>
          </w:p>
        </w:tc>
        <w:tc>
          <w:tcPr>
            <w:tcW w:w="0" w:type="auto"/>
            <w:vAlign w:val="center"/>
            <w:hideMark/>
          </w:tcPr>
          <w:p w14:paraId="6921B1D7" w14:textId="77777777" w:rsidR="00831D39" w:rsidRPr="00365B20" w:rsidRDefault="00831D39" w:rsidP="00831D39">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UCB Internet Banking</w:t>
            </w:r>
          </w:p>
        </w:tc>
      </w:tr>
      <w:tr w:rsidR="00831D39" w:rsidRPr="00365B20" w14:paraId="5F3148DC"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670A47F" w14:textId="77777777" w:rsidR="00831D39" w:rsidRPr="00365B20" w:rsidRDefault="00831D39" w:rsidP="00831D39">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UPay</w:t>
            </w:r>
          </w:p>
        </w:tc>
        <w:tc>
          <w:tcPr>
            <w:tcW w:w="0" w:type="auto"/>
            <w:vAlign w:val="center"/>
            <w:hideMark/>
          </w:tcPr>
          <w:p w14:paraId="4A635143" w14:textId="77777777" w:rsidR="00831D39" w:rsidRPr="00365B20" w:rsidRDefault="00831D39" w:rsidP="00831D39">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UCB Fintech Mobile Financial Service</w:t>
            </w:r>
          </w:p>
        </w:tc>
      </w:tr>
      <w:tr w:rsidR="00831D39" w:rsidRPr="00365B20" w14:paraId="5C62FAFE" w14:textId="77777777" w:rsidTr="007877E8">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0C511BE" w14:textId="77777777" w:rsidR="00831D39" w:rsidRPr="00365B20" w:rsidRDefault="00831D39" w:rsidP="00831D39">
            <w:pPr>
              <w:spacing w:after="0" w:line="360" w:lineRule="auto"/>
              <w:jc w:val="center"/>
              <w:rPr>
                <w:rFonts w:ascii="Arial" w:eastAsia="Times New Roman" w:hAnsi="Arial" w:cs="Arial"/>
                <w:sz w:val="24"/>
                <w:szCs w:val="24"/>
              </w:rPr>
            </w:pPr>
            <w:r w:rsidRPr="00365B20">
              <w:rPr>
                <w:rFonts w:ascii="Arial" w:eastAsia="Times New Roman" w:hAnsi="Arial" w:cs="Arial"/>
                <w:sz w:val="24"/>
                <w:szCs w:val="24"/>
              </w:rPr>
              <w:t>VISA</w:t>
            </w:r>
          </w:p>
        </w:tc>
        <w:tc>
          <w:tcPr>
            <w:tcW w:w="0" w:type="auto"/>
            <w:vAlign w:val="center"/>
            <w:hideMark/>
          </w:tcPr>
          <w:p w14:paraId="23465621" w14:textId="77777777" w:rsidR="00831D39" w:rsidRPr="00365B20" w:rsidRDefault="00831D39" w:rsidP="00831D39">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365B20">
              <w:rPr>
                <w:rFonts w:ascii="Arial" w:eastAsia="Times New Roman" w:hAnsi="Arial" w:cs="Arial"/>
                <w:sz w:val="24"/>
                <w:szCs w:val="24"/>
              </w:rPr>
              <w:t>Visa International Service Association</w:t>
            </w:r>
          </w:p>
        </w:tc>
      </w:tr>
    </w:tbl>
    <w:p w14:paraId="186AAC29" w14:textId="77777777" w:rsidR="00365B20" w:rsidRPr="00365B20" w:rsidRDefault="00365B20" w:rsidP="00365B20"/>
    <w:p w14:paraId="59EAEDC2" w14:textId="69671FD7" w:rsidR="00A622DE" w:rsidRPr="00A622DE" w:rsidRDefault="00A622DE" w:rsidP="00615EF4">
      <w:r w:rsidRPr="00A622DE">
        <w:t xml:space="preserve"> </w:t>
      </w:r>
    </w:p>
    <w:p w14:paraId="311385F7" w14:textId="77777777" w:rsidR="00A622DE" w:rsidRPr="00F82919" w:rsidRDefault="00A622DE" w:rsidP="00615EF4">
      <w:pPr>
        <w:rPr>
          <w:rFonts w:ascii="Arial" w:hAnsi="Arial" w:cs="Arial"/>
          <w:sz w:val="24"/>
          <w:szCs w:val="24"/>
        </w:rPr>
        <w:sectPr w:rsidR="00A622DE" w:rsidRPr="00F82919" w:rsidSect="0097168C">
          <w:footerReference w:type="first" r:id="rId17"/>
          <w:pgSz w:w="12240" w:h="15840"/>
          <w:pgMar w:top="1440" w:right="1440" w:bottom="1440" w:left="1440" w:header="720" w:footer="720" w:gutter="0"/>
          <w:pgNumType w:fmt="upperRoman" w:start="3"/>
          <w:cols w:space="720"/>
          <w:titlePg/>
          <w:docGrid w:linePitch="360"/>
        </w:sectPr>
      </w:pPr>
    </w:p>
    <w:p w14:paraId="0E1D5530" w14:textId="77777777" w:rsidR="00455FA0" w:rsidRDefault="00455FA0" w:rsidP="00615EF4"/>
    <w:p w14:paraId="0E2F0262" w14:textId="396A6685" w:rsidR="00455FA0" w:rsidRDefault="00455FA0" w:rsidP="00615EF4"/>
    <w:p w14:paraId="1E19000F" w14:textId="77777777" w:rsidR="00455FA0" w:rsidRDefault="00455FA0" w:rsidP="00615EF4"/>
    <w:p w14:paraId="00197875" w14:textId="287BDECB" w:rsidR="00455FA0" w:rsidRDefault="00455FA0" w:rsidP="00615EF4"/>
    <w:p w14:paraId="331EE18C" w14:textId="77777777" w:rsidR="00912449" w:rsidRDefault="00912449" w:rsidP="00615EF4"/>
    <w:p w14:paraId="30A2E8E1" w14:textId="72F1DB90" w:rsidR="00455FA0" w:rsidRDefault="00455FA0" w:rsidP="00615EF4"/>
    <w:p w14:paraId="43811E92" w14:textId="2BC01690" w:rsidR="00615EF4" w:rsidRDefault="00615EF4" w:rsidP="00615EF4"/>
    <w:p w14:paraId="032E6ACF" w14:textId="20B018FF" w:rsidR="00615EF4" w:rsidRDefault="00615EF4" w:rsidP="00615EF4"/>
    <w:p w14:paraId="1EBBB43F" w14:textId="3CF0CA8F" w:rsidR="00615EF4" w:rsidRDefault="00615EF4" w:rsidP="00615EF4"/>
    <w:p w14:paraId="7C97B300" w14:textId="0A257BF0" w:rsidR="00615EF4" w:rsidRDefault="00615EF4" w:rsidP="00615EF4"/>
    <w:p w14:paraId="5B105D7C" w14:textId="77777777" w:rsidR="00615EF4" w:rsidRPr="00615EF4" w:rsidRDefault="00615EF4" w:rsidP="00615EF4"/>
    <w:p w14:paraId="0E4AE48F" w14:textId="14523409" w:rsidR="00A649B4" w:rsidRPr="00F82919" w:rsidRDefault="00E83AF1" w:rsidP="00BE169D">
      <w:pPr>
        <w:pStyle w:val="Heading1"/>
      </w:pPr>
      <w:bookmarkStart w:id="9" w:name="_Toc234791596"/>
      <w:r w:rsidRPr="00F82919">
        <w:t>CHAPTER 1: INTRODUCTION</w:t>
      </w:r>
      <w:bookmarkEnd w:id="9"/>
    </w:p>
    <w:p w14:paraId="6D97EDA0" w14:textId="26B959E3" w:rsidR="001414B3" w:rsidRDefault="001414B3" w:rsidP="006B58E0">
      <w:pPr>
        <w:spacing w:line="360" w:lineRule="auto"/>
        <w:jc w:val="both"/>
        <w:rPr>
          <w:rFonts w:ascii="Arial" w:hAnsi="Arial" w:cs="Arial"/>
          <w:sz w:val="24"/>
          <w:szCs w:val="24"/>
        </w:rPr>
      </w:pPr>
    </w:p>
    <w:p w14:paraId="2FBA21FF" w14:textId="45F9A240" w:rsidR="00455FA0" w:rsidRDefault="00455FA0" w:rsidP="006B58E0">
      <w:pPr>
        <w:spacing w:line="360" w:lineRule="auto"/>
        <w:jc w:val="both"/>
        <w:rPr>
          <w:rFonts w:ascii="Arial" w:hAnsi="Arial" w:cs="Arial"/>
          <w:sz w:val="24"/>
          <w:szCs w:val="24"/>
        </w:rPr>
      </w:pPr>
    </w:p>
    <w:p w14:paraId="14D258F4" w14:textId="6A0A1D8C" w:rsidR="00455FA0" w:rsidRDefault="00455FA0" w:rsidP="006B58E0">
      <w:pPr>
        <w:spacing w:line="360" w:lineRule="auto"/>
        <w:jc w:val="both"/>
        <w:rPr>
          <w:rFonts w:ascii="Arial" w:hAnsi="Arial" w:cs="Arial"/>
          <w:sz w:val="24"/>
          <w:szCs w:val="24"/>
        </w:rPr>
      </w:pPr>
    </w:p>
    <w:p w14:paraId="211C851D" w14:textId="155A590A" w:rsidR="00455FA0" w:rsidRDefault="00455FA0" w:rsidP="006B58E0">
      <w:pPr>
        <w:spacing w:line="360" w:lineRule="auto"/>
        <w:jc w:val="both"/>
        <w:rPr>
          <w:rFonts w:ascii="Arial" w:hAnsi="Arial" w:cs="Arial"/>
          <w:sz w:val="24"/>
          <w:szCs w:val="24"/>
        </w:rPr>
      </w:pPr>
    </w:p>
    <w:p w14:paraId="4616A149" w14:textId="138495D8" w:rsidR="00455FA0" w:rsidRDefault="00455FA0" w:rsidP="006B58E0">
      <w:pPr>
        <w:spacing w:line="360" w:lineRule="auto"/>
        <w:jc w:val="both"/>
        <w:rPr>
          <w:rFonts w:ascii="Arial" w:hAnsi="Arial" w:cs="Arial"/>
          <w:sz w:val="24"/>
          <w:szCs w:val="24"/>
        </w:rPr>
      </w:pPr>
    </w:p>
    <w:p w14:paraId="60753364" w14:textId="0B8D0449" w:rsidR="00455FA0" w:rsidRDefault="00455FA0" w:rsidP="006B58E0">
      <w:pPr>
        <w:spacing w:line="360" w:lineRule="auto"/>
        <w:jc w:val="both"/>
        <w:rPr>
          <w:rFonts w:ascii="Arial" w:hAnsi="Arial" w:cs="Arial"/>
          <w:sz w:val="24"/>
          <w:szCs w:val="24"/>
        </w:rPr>
      </w:pPr>
    </w:p>
    <w:p w14:paraId="3BEA130D" w14:textId="22A83042" w:rsidR="00455FA0" w:rsidRDefault="00455FA0" w:rsidP="006B58E0">
      <w:pPr>
        <w:spacing w:line="360" w:lineRule="auto"/>
        <w:jc w:val="both"/>
        <w:rPr>
          <w:rFonts w:ascii="Arial" w:hAnsi="Arial" w:cs="Arial"/>
          <w:sz w:val="24"/>
          <w:szCs w:val="24"/>
        </w:rPr>
      </w:pPr>
    </w:p>
    <w:p w14:paraId="295005F5" w14:textId="49867ED5" w:rsidR="00455FA0" w:rsidRDefault="00455FA0" w:rsidP="006B58E0">
      <w:pPr>
        <w:spacing w:line="360" w:lineRule="auto"/>
        <w:jc w:val="both"/>
        <w:rPr>
          <w:rFonts w:ascii="Arial" w:hAnsi="Arial" w:cs="Arial"/>
          <w:sz w:val="24"/>
          <w:szCs w:val="24"/>
        </w:rPr>
      </w:pPr>
    </w:p>
    <w:p w14:paraId="47BC981B" w14:textId="0FA1C60C" w:rsidR="00455FA0" w:rsidRDefault="00455FA0" w:rsidP="006B58E0">
      <w:pPr>
        <w:spacing w:line="360" w:lineRule="auto"/>
        <w:jc w:val="both"/>
        <w:rPr>
          <w:rFonts w:ascii="Arial" w:hAnsi="Arial" w:cs="Arial"/>
          <w:sz w:val="24"/>
          <w:szCs w:val="24"/>
        </w:rPr>
      </w:pPr>
    </w:p>
    <w:p w14:paraId="7AEE52F3" w14:textId="49F80E61" w:rsidR="00455FA0" w:rsidRPr="00F82919" w:rsidRDefault="00455FA0" w:rsidP="006B58E0">
      <w:pPr>
        <w:spacing w:line="360" w:lineRule="auto"/>
        <w:jc w:val="both"/>
        <w:rPr>
          <w:rFonts w:ascii="Arial" w:hAnsi="Arial" w:cs="Arial"/>
          <w:sz w:val="24"/>
          <w:szCs w:val="24"/>
        </w:rPr>
      </w:pPr>
    </w:p>
    <w:p w14:paraId="6A2EEF0E" w14:textId="0FFD2214" w:rsidR="00A649B4" w:rsidRPr="00F82919" w:rsidRDefault="00927C50" w:rsidP="00805CE2">
      <w:pPr>
        <w:pStyle w:val="Heading2"/>
      </w:pPr>
      <w:bookmarkStart w:id="10" w:name="_Toc234791597"/>
      <w:r w:rsidRPr="00F82919">
        <w:lastRenderedPageBreak/>
        <w:t>1.1 Background of the Report</w:t>
      </w:r>
      <w:bookmarkEnd w:id="10"/>
    </w:p>
    <w:p w14:paraId="040C21E4" w14:textId="783F9B50" w:rsidR="00F96C53" w:rsidRPr="00F82919" w:rsidRDefault="00A62A96" w:rsidP="006B58E0">
      <w:pPr>
        <w:spacing w:line="360" w:lineRule="auto"/>
        <w:jc w:val="both"/>
        <w:rPr>
          <w:rFonts w:ascii="Arial" w:hAnsi="Arial" w:cs="Arial"/>
          <w:sz w:val="24"/>
          <w:szCs w:val="24"/>
        </w:rPr>
      </w:pPr>
      <w:r w:rsidRPr="00F82919">
        <w:rPr>
          <w:rFonts w:ascii="Arial" w:hAnsi="Arial" w:cs="Arial"/>
          <w:sz w:val="24"/>
          <w:szCs w:val="24"/>
        </w:rPr>
        <w:t>The banking sector in Bangladesh acts as the backbone of the national economy, facil</w:t>
      </w:r>
      <w:r w:rsidR="00946FB5" w:rsidRPr="00F82919">
        <w:rPr>
          <w:rFonts w:ascii="Arial" w:hAnsi="Arial" w:cs="Arial"/>
          <w:sz w:val="24"/>
          <w:szCs w:val="24"/>
        </w:rPr>
        <w:t>itating trade, investment and financial stability.</w:t>
      </w:r>
      <w:r w:rsidR="00C20354" w:rsidRPr="00F82919">
        <w:rPr>
          <w:rFonts w:ascii="Arial" w:hAnsi="Arial" w:cs="Arial"/>
          <w:sz w:val="24"/>
          <w:szCs w:val="24"/>
        </w:rPr>
        <w:t xml:space="preserve"> The industry is a dual-tier system consisting of State-Owned Commercial banks</w:t>
      </w:r>
      <w:r w:rsidR="00B20F23" w:rsidRPr="00F82919">
        <w:rPr>
          <w:rFonts w:ascii="Arial" w:hAnsi="Arial" w:cs="Arial"/>
          <w:sz w:val="24"/>
          <w:szCs w:val="24"/>
        </w:rPr>
        <w:t xml:space="preserve"> (SOCBs) and Private Commercial Banks (PCBs). </w:t>
      </w:r>
      <w:r w:rsidR="00AE175E" w:rsidRPr="00F82919">
        <w:rPr>
          <w:rFonts w:ascii="Arial" w:hAnsi="Arial" w:cs="Arial"/>
          <w:sz w:val="24"/>
          <w:szCs w:val="24"/>
        </w:rPr>
        <w:t xml:space="preserve">While SOCBs </w:t>
      </w:r>
      <w:r w:rsidR="00723C7F" w:rsidRPr="00F82919">
        <w:rPr>
          <w:rFonts w:ascii="Arial" w:hAnsi="Arial" w:cs="Arial"/>
          <w:sz w:val="24"/>
          <w:szCs w:val="24"/>
        </w:rPr>
        <w:t xml:space="preserve">have historically provided </w:t>
      </w:r>
      <w:r w:rsidR="00DD0691" w:rsidRPr="00F82919">
        <w:rPr>
          <w:rFonts w:ascii="Arial" w:hAnsi="Arial" w:cs="Arial"/>
          <w:sz w:val="24"/>
          <w:szCs w:val="24"/>
        </w:rPr>
        <w:t xml:space="preserve">a large scale of reach, they often face </w:t>
      </w:r>
      <w:r w:rsidR="00721FDA" w:rsidRPr="00F82919">
        <w:rPr>
          <w:rFonts w:ascii="Arial" w:hAnsi="Arial" w:cs="Arial"/>
          <w:sz w:val="24"/>
          <w:szCs w:val="24"/>
        </w:rPr>
        <w:t>challenges related to legacy operational inefficiencies and higher ratios of non-performing lo</w:t>
      </w:r>
      <w:r w:rsidR="00A53AEB" w:rsidRPr="00F82919">
        <w:rPr>
          <w:rFonts w:ascii="Arial" w:hAnsi="Arial" w:cs="Arial"/>
          <w:sz w:val="24"/>
          <w:szCs w:val="24"/>
        </w:rPr>
        <w:t>ans. On the other hand, PCBs like United Commercial Bank PLC (UCB)</w:t>
      </w:r>
      <w:r w:rsidR="005C233C" w:rsidRPr="00F82919">
        <w:rPr>
          <w:rFonts w:ascii="Arial" w:hAnsi="Arial" w:cs="Arial"/>
          <w:sz w:val="24"/>
          <w:szCs w:val="24"/>
        </w:rPr>
        <w:t xml:space="preserve"> has capitalized </w:t>
      </w:r>
      <w:r w:rsidR="0055482F" w:rsidRPr="00F82919">
        <w:rPr>
          <w:rFonts w:ascii="Arial" w:hAnsi="Arial" w:cs="Arial"/>
          <w:sz w:val="24"/>
          <w:szCs w:val="24"/>
        </w:rPr>
        <w:t>for its commitment</w:t>
      </w:r>
      <w:r w:rsidR="00EF5B4B" w:rsidRPr="00F82919">
        <w:rPr>
          <w:rFonts w:ascii="Arial" w:hAnsi="Arial" w:cs="Arial"/>
          <w:sz w:val="24"/>
          <w:szCs w:val="24"/>
        </w:rPr>
        <w:t xml:space="preserve"> to balance its established legacy- dating back to 1983- with aggressive digital transformation</w:t>
      </w:r>
      <w:r w:rsidR="00A829C1" w:rsidRPr="00F82919">
        <w:rPr>
          <w:rFonts w:ascii="Arial" w:hAnsi="Arial" w:cs="Arial"/>
          <w:sz w:val="24"/>
          <w:szCs w:val="24"/>
        </w:rPr>
        <w:t xml:space="preserve">. As nowadays customer’s shifting their </w:t>
      </w:r>
      <w:r w:rsidR="005453D6" w:rsidRPr="00F82919">
        <w:rPr>
          <w:rFonts w:ascii="Arial" w:hAnsi="Arial" w:cs="Arial"/>
          <w:sz w:val="24"/>
          <w:szCs w:val="24"/>
        </w:rPr>
        <w:t xml:space="preserve">interests by prioritizing efficiency, technology, service </w:t>
      </w:r>
      <w:r w:rsidR="00EF3C30" w:rsidRPr="00F82919">
        <w:rPr>
          <w:rFonts w:ascii="Arial" w:hAnsi="Arial" w:cs="Arial"/>
          <w:sz w:val="24"/>
          <w:szCs w:val="24"/>
        </w:rPr>
        <w:t xml:space="preserve">responsiveness. </w:t>
      </w:r>
      <w:r w:rsidR="00370488" w:rsidRPr="00F82919">
        <w:rPr>
          <w:rFonts w:ascii="Arial" w:hAnsi="Arial" w:cs="Arial"/>
          <w:sz w:val="24"/>
          <w:szCs w:val="24"/>
        </w:rPr>
        <w:t>To remain competitive, a bank must strike a delicate balance between profitability and risk management, customer satisfaction and regulatory compliance, innovation and security</w:t>
      </w:r>
      <w:r w:rsidR="00DC35D4" w:rsidRPr="00F82919">
        <w:rPr>
          <w:rFonts w:ascii="Arial" w:hAnsi="Arial" w:cs="Arial"/>
          <w:sz w:val="24"/>
          <w:szCs w:val="24"/>
        </w:rPr>
        <w:t xml:space="preserve"> not just simple deposit- taking and lending</w:t>
      </w:r>
      <w:r w:rsidR="00370488" w:rsidRPr="00F82919">
        <w:rPr>
          <w:rFonts w:ascii="Arial" w:hAnsi="Arial" w:cs="Arial"/>
          <w:sz w:val="24"/>
          <w:szCs w:val="24"/>
        </w:rPr>
        <w:t>.</w:t>
      </w:r>
      <w:r w:rsidR="004E4F54" w:rsidRPr="00F82919">
        <w:rPr>
          <w:rFonts w:ascii="Arial" w:hAnsi="Arial" w:cs="Arial"/>
          <w:sz w:val="24"/>
          <w:szCs w:val="24"/>
        </w:rPr>
        <w:t xml:space="preserve"> </w:t>
      </w:r>
      <w:r w:rsidR="00F13B9F" w:rsidRPr="00F13B9F">
        <w:rPr>
          <w:rFonts w:ascii="Arial" w:hAnsi="Arial" w:cs="Arial"/>
          <w:sz w:val="24"/>
          <w:szCs w:val="24"/>
        </w:rPr>
        <w:t>To meet these evolving expectations, UCB PLC has focused on the digital transformation, service automation, and customer-centric banking. The UCB Annual Report 2024 reports that the bank placed greater emphasis on enhancing its digital banking capabilities, complaint handling processes, and service quality monitoring, as part of its efforts to boost efficiency and customer satisfaction.</w:t>
      </w:r>
      <w:r w:rsidR="00D06D30" w:rsidRPr="00F82919">
        <w:rPr>
          <w:rFonts w:ascii="Arial" w:hAnsi="Arial" w:cs="Arial"/>
          <w:sz w:val="24"/>
          <w:szCs w:val="24"/>
        </w:rPr>
        <w:fldChar w:fldCharType="begin"/>
      </w:r>
      <w:r w:rsidR="006D5920">
        <w:rPr>
          <w:rFonts w:ascii="Arial" w:hAnsi="Arial" w:cs="Arial"/>
          <w:sz w:val="24"/>
          <w:szCs w:val="24"/>
        </w:rPr>
        <w:instrText xml:space="preserve"> ADDIN ZOTERO_ITEM CSL_CITATION {"citationID":"EzuBKuXj","properties":{"unsorted":false,"formattedCitation":"({\\i{}UCB Profile - United Commercial Bank (UCB)}, n.d.)","plainCitation":"(UCB Profile - United Commercial Bank (UCB), n.d.)","dontUpdate":true,"noteIndex":0},"citationItems":[{"id":55,"uris":["http://zotero.org/users/local/k1TqVFgN/items/A9K9ZJWN"],"itemData":{"id":55,"type":"webpage","abstract":"Know about United Commercial Bank Limited","container-title":"UCB Profile - United Commercial Bank (UCB)","language":"en","title":"UCB Profile - United Commercial Bank (UCB)","URL":"https://www.ucb.com.bd/know-ucb/ucb-profile/","accessed":{"date-parts":[["2026",6,30]]}}}],"schema":"https://github.com/citation-style-language/schema/raw/master/csl-citation.json"} </w:instrText>
      </w:r>
      <w:r w:rsidR="00D06D30" w:rsidRPr="00F82919">
        <w:rPr>
          <w:rFonts w:ascii="Arial" w:hAnsi="Arial" w:cs="Arial"/>
          <w:sz w:val="24"/>
          <w:szCs w:val="24"/>
        </w:rPr>
        <w:fldChar w:fldCharType="separate"/>
      </w:r>
      <w:r w:rsidR="00D06D30" w:rsidRPr="00F82919">
        <w:rPr>
          <w:rFonts w:ascii="Arial" w:hAnsi="Arial" w:cs="Arial"/>
          <w:sz w:val="24"/>
          <w:szCs w:val="24"/>
        </w:rPr>
        <w:t>(</w:t>
      </w:r>
      <w:r w:rsidR="00D06D30" w:rsidRPr="00F82919">
        <w:rPr>
          <w:rFonts w:ascii="Arial" w:hAnsi="Arial" w:cs="Arial"/>
          <w:i/>
          <w:iCs/>
          <w:sz w:val="24"/>
          <w:szCs w:val="24"/>
        </w:rPr>
        <w:t>UCB Profile - United Commercial Bank (UCB)</w:t>
      </w:r>
      <w:r w:rsidR="00D06D30" w:rsidRPr="00F82919">
        <w:rPr>
          <w:rFonts w:ascii="Arial" w:hAnsi="Arial" w:cs="Arial"/>
          <w:sz w:val="24"/>
          <w:szCs w:val="24"/>
        </w:rPr>
        <w:t>)</w:t>
      </w:r>
      <w:r w:rsidR="00D06D30" w:rsidRPr="00F82919">
        <w:rPr>
          <w:rFonts w:ascii="Arial" w:hAnsi="Arial" w:cs="Arial"/>
          <w:sz w:val="24"/>
          <w:szCs w:val="24"/>
        </w:rPr>
        <w:fldChar w:fldCharType="end"/>
      </w:r>
      <w:r w:rsidR="004E4F54" w:rsidRPr="00F82919">
        <w:rPr>
          <w:rFonts w:ascii="Arial" w:hAnsi="Arial" w:cs="Arial"/>
          <w:sz w:val="24"/>
          <w:szCs w:val="24"/>
        </w:rPr>
        <w:t>.</w:t>
      </w:r>
      <w:r w:rsidR="000F2C6F" w:rsidRPr="00F82919">
        <w:rPr>
          <w:rFonts w:ascii="Arial" w:hAnsi="Arial" w:cs="Arial"/>
          <w:sz w:val="24"/>
          <w:szCs w:val="24"/>
        </w:rPr>
        <w:t xml:space="preserve"> UCB PLC achieve an 1</w:t>
      </w:r>
      <w:r w:rsidR="00E40919" w:rsidRPr="00F82919">
        <w:rPr>
          <w:rFonts w:ascii="Arial" w:hAnsi="Arial" w:cs="Arial"/>
          <w:sz w:val="24"/>
          <w:szCs w:val="24"/>
        </w:rPr>
        <w:t xml:space="preserve">8% deposit growth parts of 2024 </w:t>
      </w:r>
      <w:r w:rsidR="000F2C6F" w:rsidRPr="00F82919">
        <w:rPr>
          <w:rFonts w:ascii="Arial" w:hAnsi="Arial" w:cs="Arial"/>
          <w:sz w:val="24"/>
          <w:szCs w:val="24"/>
        </w:rPr>
        <w:t>demonstrates a strong level of public trust and competitive advantage compared to industry averages</w:t>
      </w:r>
      <w:r w:rsidR="00E40919" w:rsidRPr="00F82919">
        <w:rPr>
          <w:rFonts w:ascii="Arial" w:hAnsi="Arial" w:cs="Arial"/>
          <w:sz w:val="24"/>
          <w:szCs w:val="24"/>
        </w:rPr>
        <w:fldChar w:fldCharType="begin"/>
      </w:r>
      <w:r w:rsidR="00196267">
        <w:rPr>
          <w:rFonts w:ascii="Arial" w:hAnsi="Arial" w:cs="Arial"/>
          <w:sz w:val="24"/>
          <w:szCs w:val="24"/>
        </w:rPr>
        <w:instrText xml:space="preserve"> ADDIN ZOTERO_ITEM CSL_CITATION {"citationID":"OXaDYJWX","properties":{"unsorted":false,"formattedCitation":"({\\i{}United Commercial Bank (UCB)}, n.d.)","plainCitation":"(United Commercial Bank (UCB), n.d.)","dontUpdate":true,"noteIndex":0},"citationItems":[{"id":63,"uris":["http://zotero.org/users/local/k1TqVFgN/items/8GJ52987"],"itemData":{"id":63,"type":"webpage","abstract":"With a firm commitment of the economic and social development of Bangladesh, United Commercial Bank PLC Limited (UCB) started its journey in mid 1983 and has since been able to establish itself as one of the largest first generation banks in the country. With a vast network of 188 branches the Bank has already made a distinct mark in the realm of Private Sector Banking through personalized service, innovative practices, dynamic approach and efficient Management","container-title":"United Commercial Bank (UCB)","language":"en","title":"United Commercial Bank (UCB)(2024)","URL":"https://www.ucb.com.bd/","accessed":{"date-parts":[["2026",6,30]]}}}],"schema":"https://github.com/citation-style-language/schema/raw/master/csl-citation.json"} </w:instrText>
      </w:r>
      <w:r w:rsidR="00E40919" w:rsidRPr="00F82919">
        <w:rPr>
          <w:rFonts w:ascii="Arial" w:hAnsi="Arial" w:cs="Arial"/>
          <w:sz w:val="24"/>
          <w:szCs w:val="24"/>
        </w:rPr>
        <w:fldChar w:fldCharType="separate"/>
      </w:r>
      <w:r w:rsidR="00E40919" w:rsidRPr="00F82919">
        <w:rPr>
          <w:rFonts w:ascii="Arial" w:hAnsi="Arial" w:cs="Arial"/>
          <w:sz w:val="24"/>
          <w:szCs w:val="24"/>
        </w:rPr>
        <w:t>(</w:t>
      </w:r>
      <w:r w:rsidR="00E40919" w:rsidRPr="00F82919">
        <w:rPr>
          <w:rFonts w:ascii="Arial" w:hAnsi="Arial" w:cs="Arial"/>
          <w:i/>
          <w:iCs/>
          <w:sz w:val="24"/>
          <w:szCs w:val="24"/>
        </w:rPr>
        <w:t>United Commercial Bank (UCB)</w:t>
      </w:r>
      <w:r w:rsidR="009A6C92">
        <w:rPr>
          <w:rFonts w:ascii="Arial" w:hAnsi="Arial" w:cs="Arial"/>
          <w:sz w:val="24"/>
          <w:szCs w:val="24"/>
        </w:rPr>
        <w:t>, 2024</w:t>
      </w:r>
      <w:r w:rsidR="00E40919" w:rsidRPr="00F82919">
        <w:rPr>
          <w:rFonts w:ascii="Arial" w:hAnsi="Arial" w:cs="Arial"/>
          <w:sz w:val="24"/>
          <w:szCs w:val="24"/>
        </w:rPr>
        <w:t>)</w:t>
      </w:r>
      <w:r w:rsidR="00E40919" w:rsidRPr="00F82919">
        <w:rPr>
          <w:rFonts w:ascii="Arial" w:hAnsi="Arial" w:cs="Arial"/>
          <w:sz w:val="24"/>
          <w:szCs w:val="24"/>
        </w:rPr>
        <w:fldChar w:fldCharType="end"/>
      </w:r>
      <w:r w:rsidR="000F2C6F" w:rsidRPr="00F82919">
        <w:rPr>
          <w:rFonts w:ascii="Arial" w:hAnsi="Arial" w:cs="Arial"/>
          <w:sz w:val="24"/>
          <w:szCs w:val="24"/>
        </w:rPr>
        <w:t>.</w:t>
      </w:r>
      <w:r w:rsidR="005D7A42" w:rsidRPr="00F82919">
        <w:rPr>
          <w:rFonts w:ascii="Arial" w:hAnsi="Arial" w:cs="Arial"/>
          <w:sz w:val="24"/>
          <w:szCs w:val="24"/>
        </w:rPr>
        <w:t xml:space="preserve"> For a finance student, </w:t>
      </w:r>
      <w:r w:rsidR="00DC35D4" w:rsidRPr="00F82919">
        <w:rPr>
          <w:rFonts w:ascii="Arial" w:hAnsi="Arial" w:cs="Arial"/>
          <w:sz w:val="24"/>
          <w:szCs w:val="24"/>
        </w:rPr>
        <w:t>understanding these complexities need more than just</w:t>
      </w:r>
      <w:r w:rsidR="00A829C1" w:rsidRPr="00F82919">
        <w:rPr>
          <w:rFonts w:ascii="Arial" w:hAnsi="Arial" w:cs="Arial"/>
          <w:sz w:val="24"/>
          <w:szCs w:val="24"/>
        </w:rPr>
        <w:t xml:space="preserve"> </w:t>
      </w:r>
      <w:r w:rsidR="00DC35D4" w:rsidRPr="00F82919">
        <w:rPr>
          <w:rFonts w:ascii="Arial" w:hAnsi="Arial" w:cs="Arial"/>
          <w:sz w:val="24"/>
          <w:szCs w:val="24"/>
        </w:rPr>
        <w:t>academic study; it requires direct immersion in the professional environment.</w:t>
      </w:r>
    </w:p>
    <w:p w14:paraId="628EF298" w14:textId="41756756" w:rsidR="00F96C53" w:rsidRPr="00F42690" w:rsidRDefault="00F13B9F" w:rsidP="006B58E0">
      <w:pPr>
        <w:spacing w:line="360" w:lineRule="auto"/>
        <w:jc w:val="both"/>
        <w:rPr>
          <w:rFonts w:ascii="Arial" w:hAnsi="Arial" w:cs="Arial"/>
          <w:sz w:val="24"/>
          <w:szCs w:val="24"/>
        </w:rPr>
      </w:pPr>
      <w:r w:rsidRPr="00F13B9F">
        <w:rPr>
          <w:rFonts w:ascii="Arial" w:hAnsi="Arial" w:cs="Arial"/>
          <w:sz w:val="24"/>
          <w:szCs w:val="24"/>
        </w:rPr>
        <w:t xml:space="preserve">Although my education in Finance has given me a solid theoretical grounding in banking operations, financial analysis, and banking regulations, such theoretical knowledge does not fully encapsulate the subtleties of real-world banking. I gain firsthand knowledge of this institutional approach through my internship at UCB Uttara Branch. It gives an anchor to the abstract and practical aspects of banking transactions. </w:t>
      </w:r>
      <w:r w:rsidR="00C259EB" w:rsidRPr="00F42690">
        <w:rPr>
          <w:rFonts w:ascii="Arial" w:hAnsi="Arial" w:cs="Arial"/>
          <w:sz w:val="24"/>
          <w:szCs w:val="24"/>
        </w:rPr>
        <w:t xml:space="preserve">Having </w:t>
      </w:r>
      <w:r w:rsidR="00971B48" w:rsidRPr="00F42690">
        <w:rPr>
          <w:rFonts w:ascii="Arial" w:hAnsi="Arial" w:cs="Arial"/>
          <w:sz w:val="24"/>
          <w:szCs w:val="24"/>
        </w:rPr>
        <w:t xml:space="preserve">been directly involved in the front desk operations </w:t>
      </w:r>
      <w:r w:rsidR="00833159" w:rsidRPr="00F42690">
        <w:rPr>
          <w:rFonts w:ascii="Arial" w:hAnsi="Arial" w:cs="Arial"/>
          <w:sz w:val="24"/>
          <w:szCs w:val="24"/>
        </w:rPr>
        <w:t xml:space="preserve">and the Card Division, I have gained significant insight into the daily mechanics of </w:t>
      </w:r>
      <w:r w:rsidR="00254C57" w:rsidRPr="00F42690">
        <w:rPr>
          <w:rFonts w:ascii="Arial" w:hAnsi="Arial" w:cs="Arial"/>
          <w:sz w:val="24"/>
          <w:szCs w:val="24"/>
        </w:rPr>
        <w:t>a leading private bank.</w:t>
      </w:r>
      <w:r w:rsidR="00561B63" w:rsidRPr="00F42690">
        <w:rPr>
          <w:rFonts w:ascii="Arial" w:hAnsi="Arial" w:cs="Arial"/>
          <w:sz w:val="24"/>
          <w:szCs w:val="24"/>
          <w:shd w:val="clear" w:color="auto" w:fill="FFFFFF"/>
        </w:rPr>
        <w:t xml:space="preserve"> This report focuses on the two most visible touchpoints of the bank: General Banking (the foundation of the bank-customer relationship) and Card Services (the driver of modern retail banking). </w:t>
      </w:r>
      <w:r w:rsidR="00254C57" w:rsidRPr="00F42690">
        <w:rPr>
          <w:rFonts w:ascii="Arial" w:hAnsi="Arial" w:cs="Arial"/>
          <w:sz w:val="24"/>
          <w:szCs w:val="24"/>
        </w:rPr>
        <w:t xml:space="preserve"> </w:t>
      </w:r>
      <w:r w:rsidR="00497C81" w:rsidRPr="00F42690">
        <w:rPr>
          <w:rFonts w:ascii="Arial" w:hAnsi="Arial" w:cs="Arial"/>
          <w:sz w:val="24"/>
          <w:szCs w:val="24"/>
        </w:rPr>
        <w:t>Furthermore, this rep</w:t>
      </w:r>
      <w:r w:rsidR="00575D7D" w:rsidRPr="00F42690">
        <w:rPr>
          <w:rFonts w:ascii="Arial" w:hAnsi="Arial" w:cs="Arial"/>
          <w:sz w:val="24"/>
          <w:szCs w:val="24"/>
        </w:rPr>
        <w:t>o</w:t>
      </w:r>
      <w:r w:rsidR="00497C81" w:rsidRPr="00F42690">
        <w:rPr>
          <w:rFonts w:ascii="Arial" w:hAnsi="Arial" w:cs="Arial"/>
          <w:sz w:val="24"/>
          <w:szCs w:val="24"/>
        </w:rPr>
        <w:t>rt goes beyond</w:t>
      </w:r>
      <w:r w:rsidR="00575D7D" w:rsidRPr="00F42690">
        <w:rPr>
          <w:rFonts w:ascii="Arial" w:hAnsi="Arial" w:cs="Arial"/>
          <w:sz w:val="24"/>
          <w:szCs w:val="24"/>
        </w:rPr>
        <w:t xml:space="preserve"> a mere summary of assigned duties</w:t>
      </w:r>
      <w:r w:rsidR="00561B63" w:rsidRPr="00F42690">
        <w:rPr>
          <w:rFonts w:ascii="Arial" w:hAnsi="Arial" w:cs="Arial"/>
          <w:sz w:val="24"/>
          <w:szCs w:val="24"/>
        </w:rPr>
        <w:t xml:space="preserve"> </w:t>
      </w:r>
      <w:r w:rsidR="006F50F0" w:rsidRPr="00F42690">
        <w:rPr>
          <w:rFonts w:ascii="Arial" w:hAnsi="Arial" w:cs="Arial"/>
          <w:sz w:val="24"/>
          <w:szCs w:val="24"/>
        </w:rPr>
        <w:t>and</w:t>
      </w:r>
      <w:r w:rsidR="00C96E9D" w:rsidRPr="00F42690">
        <w:rPr>
          <w:rFonts w:ascii="Arial" w:hAnsi="Arial" w:cs="Arial"/>
          <w:sz w:val="24"/>
          <w:szCs w:val="24"/>
        </w:rPr>
        <w:t xml:space="preserve"> </w:t>
      </w:r>
      <w:r w:rsidR="00C96E9D" w:rsidRPr="00F42690">
        <w:rPr>
          <w:rFonts w:ascii="Arial" w:hAnsi="Arial" w:cs="Arial"/>
          <w:sz w:val="24"/>
          <w:szCs w:val="24"/>
        </w:rPr>
        <w:lastRenderedPageBreak/>
        <w:t>the requirements of BBA program</w:t>
      </w:r>
      <w:r w:rsidR="00575D7D" w:rsidRPr="00F42690">
        <w:rPr>
          <w:rFonts w:ascii="Arial" w:hAnsi="Arial" w:cs="Arial"/>
          <w:sz w:val="24"/>
          <w:szCs w:val="24"/>
        </w:rPr>
        <w:t xml:space="preserve">, it provides an analysis of the general banking industry and the </w:t>
      </w:r>
      <w:r w:rsidR="00FC3B60" w:rsidRPr="00F42690">
        <w:rPr>
          <w:rFonts w:ascii="Arial" w:hAnsi="Arial" w:cs="Arial"/>
          <w:sz w:val="24"/>
          <w:szCs w:val="24"/>
        </w:rPr>
        <w:t>strategic</w:t>
      </w:r>
      <w:r w:rsidR="00575D7D" w:rsidRPr="00F42690">
        <w:rPr>
          <w:rFonts w:ascii="Arial" w:hAnsi="Arial" w:cs="Arial"/>
          <w:sz w:val="24"/>
          <w:szCs w:val="24"/>
        </w:rPr>
        <w:t xml:space="preserve"> positioning of UCB PLC</w:t>
      </w:r>
      <w:r w:rsidR="006F50F0" w:rsidRPr="00F42690">
        <w:rPr>
          <w:rFonts w:ascii="Arial" w:hAnsi="Arial" w:cs="Arial"/>
          <w:sz w:val="24"/>
          <w:szCs w:val="24"/>
        </w:rPr>
        <w:t>, accessing how UCB translates its corporate mission into tangible servi</w:t>
      </w:r>
      <w:r w:rsidR="005B6B4C" w:rsidRPr="00F42690">
        <w:rPr>
          <w:rFonts w:ascii="Arial" w:hAnsi="Arial" w:cs="Arial"/>
          <w:sz w:val="24"/>
          <w:szCs w:val="24"/>
        </w:rPr>
        <w:t xml:space="preserve">ce excellence through the </w:t>
      </w:r>
      <w:r w:rsidR="00C859AF" w:rsidRPr="00F42690">
        <w:rPr>
          <w:rFonts w:ascii="Arial" w:hAnsi="Arial" w:cs="Arial"/>
          <w:sz w:val="24"/>
          <w:szCs w:val="24"/>
        </w:rPr>
        <w:t xml:space="preserve">five core SERVQUAL model </w:t>
      </w:r>
      <w:r w:rsidR="005B6B4C" w:rsidRPr="00F42690">
        <w:rPr>
          <w:rFonts w:ascii="Arial" w:hAnsi="Arial" w:cs="Arial"/>
          <w:sz w:val="24"/>
          <w:szCs w:val="24"/>
        </w:rPr>
        <w:t xml:space="preserve">dimensions of reliability, responsiveness, assurance, empathy, and </w:t>
      </w:r>
      <w:r w:rsidR="00D522A1" w:rsidRPr="00F42690">
        <w:rPr>
          <w:rFonts w:ascii="Arial" w:hAnsi="Arial" w:cs="Arial"/>
          <w:sz w:val="24"/>
          <w:szCs w:val="24"/>
        </w:rPr>
        <w:t>tangibles</w:t>
      </w:r>
      <w:r w:rsidR="00E40919" w:rsidRPr="00F42690">
        <w:rPr>
          <w:rFonts w:ascii="Arial" w:hAnsi="Arial" w:cs="Arial"/>
          <w:sz w:val="24"/>
          <w:szCs w:val="24"/>
        </w:rPr>
        <w:fldChar w:fldCharType="begin"/>
      </w:r>
      <w:r w:rsidR="00196267">
        <w:rPr>
          <w:rFonts w:ascii="Arial" w:hAnsi="Arial" w:cs="Arial"/>
          <w:sz w:val="24"/>
          <w:szCs w:val="24"/>
        </w:rPr>
        <w:instrText xml:space="preserve"> ADDIN ZOTERO_ITEM CSL_CITATION {"citationID":"7OlgdCXN","properties":{"unsorted":false,"formattedCitation":"(Ananth &amp; Ramesh, n.d.)","plainCitation":"(Ananth &amp; Ramesh, n.d.)","dontUpdate":true,"noteIndex":0},"citationItems":[{"id":60,"uris":["http://zotero.org/users/local/k1TqVFgN/items/3F7LPTG9"],"itemData":{"id":60,"type":"article-journal","abstract":"The present study evaluates the customer perceptions of service quality in selected private sector banks. Data was collected from 200 customers of Private Sector Banks using structured questionnaire. Gap analysis and Multi regression were used fro analysis of data. The result shows that the dimension of service quality such as Empathy and Accessibility has more gap, as the customer expectations are high to their perceived service. The result also indicates that Empathy-Reliability-Assurance positively influences the service quality. The study implies that bank should reduce the service gap to deliver superior quality of service to retain existing customers as well as to attract new customers.","language":"en","source":"Zotero","title":"SERVICE QUALITY GAP ANALYSIS IN PRIVATE SECTOR BANKS- A CUSTOMERS PERSPECTIVE (6 December, 2010)","author":[{"family":"Ananth","given":"A"},{"family":"Ramesh","given":"R"}]}}],"schema":"https://github.com/citation-style-language/schema/raw/master/csl-citation.json"} </w:instrText>
      </w:r>
      <w:r w:rsidR="00E40919" w:rsidRPr="00F42690">
        <w:rPr>
          <w:rFonts w:ascii="Arial" w:hAnsi="Arial" w:cs="Arial"/>
          <w:sz w:val="24"/>
          <w:szCs w:val="24"/>
        </w:rPr>
        <w:fldChar w:fldCharType="separate"/>
      </w:r>
      <w:r w:rsidR="008B2CAC" w:rsidRPr="00F42690">
        <w:rPr>
          <w:rFonts w:ascii="Arial" w:hAnsi="Arial" w:cs="Arial"/>
          <w:sz w:val="24"/>
        </w:rPr>
        <w:t xml:space="preserve">(Ananth &amp; Ramesh, </w:t>
      </w:r>
      <w:r w:rsidR="004412C9">
        <w:rPr>
          <w:rFonts w:ascii="Arial" w:hAnsi="Arial" w:cs="Arial"/>
          <w:sz w:val="24"/>
        </w:rPr>
        <w:t>6 December,2010</w:t>
      </w:r>
      <w:r w:rsidR="008B2CAC" w:rsidRPr="00F42690">
        <w:rPr>
          <w:rFonts w:ascii="Arial" w:hAnsi="Arial" w:cs="Arial"/>
          <w:sz w:val="24"/>
        </w:rPr>
        <w:t>)</w:t>
      </w:r>
      <w:r w:rsidR="00E40919" w:rsidRPr="00F42690">
        <w:rPr>
          <w:rFonts w:ascii="Arial" w:hAnsi="Arial" w:cs="Arial"/>
          <w:sz w:val="24"/>
          <w:szCs w:val="24"/>
        </w:rPr>
        <w:fldChar w:fldCharType="end"/>
      </w:r>
      <w:r w:rsidR="00E40919" w:rsidRPr="00F42690">
        <w:rPr>
          <w:rFonts w:ascii="Arial" w:hAnsi="Arial" w:cs="Arial"/>
          <w:sz w:val="24"/>
          <w:szCs w:val="24"/>
        </w:rPr>
        <w:t>.</w:t>
      </w:r>
    </w:p>
    <w:p w14:paraId="22325226" w14:textId="77777777" w:rsidR="001414B3" w:rsidRPr="00F82919" w:rsidRDefault="001414B3" w:rsidP="006B58E0">
      <w:pPr>
        <w:spacing w:line="360" w:lineRule="auto"/>
        <w:jc w:val="both"/>
        <w:rPr>
          <w:rFonts w:ascii="Arial" w:hAnsi="Arial" w:cs="Arial"/>
          <w:sz w:val="24"/>
          <w:szCs w:val="24"/>
        </w:rPr>
      </w:pPr>
    </w:p>
    <w:p w14:paraId="747DAE5A" w14:textId="49DC1DC9" w:rsidR="004E423A" w:rsidRPr="00F82919" w:rsidRDefault="00927C50" w:rsidP="00805CE2">
      <w:pPr>
        <w:pStyle w:val="Heading2"/>
      </w:pPr>
      <w:bookmarkStart w:id="11" w:name="_Toc234791598"/>
      <w:r w:rsidRPr="00F82919">
        <w:t>1.2 Objectives of the Report</w:t>
      </w:r>
      <w:bookmarkEnd w:id="11"/>
    </w:p>
    <w:p w14:paraId="0E7933A6" w14:textId="718B8CBC" w:rsidR="004E423A" w:rsidRPr="00F82919" w:rsidRDefault="00F171B9" w:rsidP="006B58E0">
      <w:pPr>
        <w:spacing w:line="360" w:lineRule="auto"/>
        <w:jc w:val="both"/>
        <w:rPr>
          <w:rFonts w:ascii="Arial" w:hAnsi="Arial" w:cs="Arial"/>
          <w:sz w:val="24"/>
          <w:szCs w:val="24"/>
        </w:rPr>
      </w:pPr>
      <w:r w:rsidRPr="00F82919">
        <w:rPr>
          <w:rFonts w:ascii="Arial" w:hAnsi="Arial" w:cs="Arial"/>
          <w:b/>
          <w:sz w:val="24"/>
          <w:szCs w:val="24"/>
        </w:rPr>
        <w:t xml:space="preserve">Broad Objective: </w:t>
      </w:r>
      <w:r w:rsidRPr="00F82919">
        <w:rPr>
          <w:rFonts w:ascii="Arial" w:hAnsi="Arial" w:cs="Arial"/>
          <w:sz w:val="24"/>
          <w:szCs w:val="24"/>
        </w:rPr>
        <w:t>To analyze the efficiency of general banking and card services through both a strategic and operational lens</w:t>
      </w:r>
      <w:r w:rsidR="00E52C7E" w:rsidRPr="00F82919">
        <w:rPr>
          <w:rFonts w:ascii="Arial" w:hAnsi="Arial" w:cs="Arial"/>
          <w:sz w:val="24"/>
          <w:szCs w:val="24"/>
        </w:rPr>
        <w:t>.</w:t>
      </w:r>
    </w:p>
    <w:p w14:paraId="46C0CA74" w14:textId="4BB5EB91" w:rsidR="00CD6E2F" w:rsidRPr="00F82919" w:rsidRDefault="00620EB7" w:rsidP="005431D0">
      <w:pPr>
        <w:spacing w:line="360" w:lineRule="auto"/>
        <w:jc w:val="both"/>
        <w:rPr>
          <w:rFonts w:ascii="Arial" w:hAnsi="Arial" w:cs="Arial"/>
          <w:b/>
          <w:sz w:val="24"/>
          <w:szCs w:val="24"/>
        </w:rPr>
      </w:pPr>
      <w:r w:rsidRPr="00F82919">
        <w:rPr>
          <w:rFonts w:ascii="Arial" w:hAnsi="Arial" w:cs="Arial"/>
          <w:b/>
          <w:sz w:val="24"/>
          <w:szCs w:val="24"/>
        </w:rPr>
        <w:t>Specific Objective:</w:t>
      </w:r>
    </w:p>
    <w:p w14:paraId="028BA66F" w14:textId="4438812F" w:rsidR="00620EB7" w:rsidRPr="00F82919" w:rsidRDefault="000D3AC2" w:rsidP="006B58E0">
      <w:pPr>
        <w:pStyle w:val="ListParagraph"/>
        <w:numPr>
          <w:ilvl w:val="0"/>
          <w:numId w:val="1"/>
        </w:numPr>
        <w:spacing w:line="360" w:lineRule="auto"/>
        <w:jc w:val="both"/>
        <w:rPr>
          <w:rFonts w:ascii="Arial" w:hAnsi="Arial" w:cs="Arial"/>
          <w:sz w:val="24"/>
          <w:szCs w:val="24"/>
        </w:rPr>
      </w:pPr>
      <w:r w:rsidRPr="00F82919">
        <w:rPr>
          <w:rFonts w:ascii="Arial" w:hAnsi="Arial" w:cs="Arial"/>
          <w:sz w:val="24"/>
          <w:szCs w:val="24"/>
        </w:rPr>
        <w:t xml:space="preserve">To evaluate customer service through internship experience </w:t>
      </w:r>
      <w:r w:rsidR="003B69F9" w:rsidRPr="00F82919">
        <w:rPr>
          <w:rFonts w:ascii="Arial" w:hAnsi="Arial" w:cs="Arial"/>
          <w:sz w:val="24"/>
          <w:szCs w:val="24"/>
        </w:rPr>
        <w:t xml:space="preserve">and identify recurring customer pain points and process bottlenecks, </w:t>
      </w:r>
      <w:r w:rsidR="003D0876" w:rsidRPr="00F82919">
        <w:rPr>
          <w:rFonts w:ascii="Arial" w:hAnsi="Arial" w:cs="Arial"/>
          <w:sz w:val="24"/>
          <w:szCs w:val="24"/>
        </w:rPr>
        <w:t>thereby</w:t>
      </w:r>
      <w:r w:rsidR="003B69F9" w:rsidRPr="00F82919">
        <w:rPr>
          <w:rFonts w:ascii="Arial" w:hAnsi="Arial" w:cs="Arial"/>
          <w:sz w:val="24"/>
          <w:szCs w:val="24"/>
        </w:rPr>
        <w:t xml:space="preserve"> providing an</w:t>
      </w:r>
      <w:r w:rsidR="003D0876" w:rsidRPr="00F82919">
        <w:rPr>
          <w:rFonts w:ascii="Arial" w:hAnsi="Arial" w:cs="Arial"/>
          <w:sz w:val="24"/>
          <w:szCs w:val="24"/>
        </w:rPr>
        <w:t xml:space="preserve"> “insider’s perspective” on service delivery.</w:t>
      </w:r>
    </w:p>
    <w:p w14:paraId="409EA093" w14:textId="414D60C0" w:rsidR="004E423A" w:rsidRPr="00F82919" w:rsidRDefault="00F416F4" w:rsidP="006B58E0">
      <w:pPr>
        <w:pStyle w:val="ListParagraph"/>
        <w:numPr>
          <w:ilvl w:val="0"/>
          <w:numId w:val="1"/>
        </w:numPr>
        <w:spacing w:line="360" w:lineRule="auto"/>
        <w:jc w:val="both"/>
        <w:rPr>
          <w:rFonts w:ascii="Arial" w:hAnsi="Arial" w:cs="Arial"/>
          <w:sz w:val="24"/>
          <w:szCs w:val="24"/>
        </w:rPr>
      </w:pPr>
      <w:r w:rsidRPr="00F82919">
        <w:rPr>
          <w:rFonts w:ascii="Arial" w:hAnsi="Arial" w:cs="Arial"/>
          <w:sz w:val="24"/>
          <w:szCs w:val="24"/>
        </w:rPr>
        <w:t xml:space="preserve">To understand </w:t>
      </w:r>
      <w:r w:rsidR="00346FFF" w:rsidRPr="00F82919">
        <w:rPr>
          <w:rFonts w:ascii="Arial" w:hAnsi="Arial" w:cs="Arial"/>
          <w:sz w:val="24"/>
          <w:szCs w:val="24"/>
        </w:rPr>
        <w:t xml:space="preserve">the UCB bank’s professional approach to </w:t>
      </w:r>
      <w:r w:rsidR="00343FE5" w:rsidRPr="00F82919">
        <w:rPr>
          <w:rFonts w:ascii="Arial" w:hAnsi="Arial" w:cs="Arial"/>
          <w:sz w:val="24"/>
          <w:szCs w:val="24"/>
        </w:rPr>
        <w:t>maintain</w:t>
      </w:r>
      <w:r w:rsidR="00160897" w:rsidRPr="00F82919">
        <w:rPr>
          <w:rFonts w:ascii="Arial" w:hAnsi="Arial" w:cs="Arial"/>
          <w:sz w:val="24"/>
          <w:szCs w:val="24"/>
        </w:rPr>
        <w:t xml:space="preserve"> and strengths customer relationships through efficient service delivery </w:t>
      </w:r>
      <w:r w:rsidR="00DE276F" w:rsidRPr="00F82919">
        <w:rPr>
          <w:rFonts w:ascii="Arial" w:hAnsi="Arial" w:cs="Arial"/>
          <w:sz w:val="24"/>
          <w:szCs w:val="24"/>
        </w:rPr>
        <w:t xml:space="preserve">as </w:t>
      </w:r>
      <w:r w:rsidR="003C5D95" w:rsidRPr="00F82919">
        <w:rPr>
          <w:rFonts w:ascii="Arial" w:hAnsi="Arial" w:cs="Arial"/>
          <w:sz w:val="24"/>
          <w:szCs w:val="24"/>
        </w:rPr>
        <w:t xml:space="preserve">a strategic means to </w:t>
      </w:r>
      <w:r w:rsidR="00A66CE9" w:rsidRPr="00F82919">
        <w:rPr>
          <w:rFonts w:ascii="Arial" w:hAnsi="Arial" w:cs="Arial"/>
          <w:sz w:val="24"/>
          <w:szCs w:val="24"/>
        </w:rPr>
        <w:t>create value and fulfill UCB’s vision of being the ‘</w:t>
      </w:r>
      <w:r w:rsidR="00E52C7E" w:rsidRPr="00F82919">
        <w:rPr>
          <w:rFonts w:ascii="Arial" w:hAnsi="Arial" w:cs="Arial"/>
          <w:sz w:val="24"/>
          <w:szCs w:val="24"/>
        </w:rPr>
        <w:t>Bank of First Choice’.</w:t>
      </w:r>
    </w:p>
    <w:p w14:paraId="50857B78" w14:textId="77777777" w:rsidR="00EF5E1D" w:rsidRPr="00F82919" w:rsidRDefault="00EF5E1D" w:rsidP="00EF5E1D">
      <w:pPr>
        <w:pStyle w:val="ListParagraph"/>
        <w:spacing w:line="360" w:lineRule="auto"/>
        <w:jc w:val="both"/>
        <w:rPr>
          <w:rFonts w:ascii="Arial" w:hAnsi="Arial" w:cs="Arial"/>
          <w:sz w:val="24"/>
          <w:szCs w:val="24"/>
        </w:rPr>
      </w:pPr>
    </w:p>
    <w:p w14:paraId="2BF01FE1" w14:textId="20C8ABA6" w:rsidR="00574054" w:rsidRPr="00F82919" w:rsidRDefault="00574054" w:rsidP="00805CE2">
      <w:pPr>
        <w:pStyle w:val="Heading2"/>
      </w:pPr>
      <w:bookmarkStart w:id="12" w:name="_Toc234791599"/>
      <w:r w:rsidRPr="00F82919">
        <w:t>1.3 Methodology of the Study</w:t>
      </w:r>
      <w:bookmarkEnd w:id="12"/>
    </w:p>
    <w:p w14:paraId="3603BACE" w14:textId="77777777" w:rsidR="00574054" w:rsidRPr="00F82919" w:rsidRDefault="00574054" w:rsidP="00D45784">
      <w:pPr>
        <w:spacing w:before="100" w:beforeAutospacing="1" w:after="100" w:afterAutospacing="1" w:line="360" w:lineRule="auto"/>
        <w:jc w:val="both"/>
        <w:rPr>
          <w:rFonts w:ascii="Arial" w:eastAsia="Times New Roman" w:hAnsi="Arial" w:cs="Arial"/>
          <w:sz w:val="24"/>
          <w:szCs w:val="24"/>
        </w:rPr>
      </w:pPr>
      <w:r w:rsidRPr="00F82919">
        <w:rPr>
          <w:rFonts w:ascii="Arial" w:eastAsia="Times New Roman" w:hAnsi="Arial" w:cs="Arial"/>
          <w:sz w:val="24"/>
          <w:szCs w:val="24"/>
        </w:rPr>
        <w:t>This study utilizes an inductive, mixed-methods research design that balances quantitative financial trend analysis with qualitative operational assessments.</w:t>
      </w:r>
    </w:p>
    <w:p w14:paraId="48222FED" w14:textId="77777777" w:rsidR="00574054" w:rsidRPr="00F82919" w:rsidRDefault="00574054" w:rsidP="00D45784">
      <w:pPr>
        <w:pStyle w:val="ListParagraph"/>
        <w:numPr>
          <w:ilvl w:val="0"/>
          <w:numId w:val="48"/>
        </w:numPr>
        <w:spacing w:before="100" w:beforeAutospacing="1" w:after="100" w:afterAutospacing="1" w:line="360" w:lineRule="auto"/>
        <w:jc w:val="both"/>
        <w:rPr>
          <w:rFonts w:ascii="Arial" w:eastAsia="Times New Roman" w:hAnsi="Arial" w:cs="Arial"/>
          <w:b/>
          <w:sz w:val="24"/>
          <w:szCs w:val="24"/>
        </w:rPr>
      </w:pPr>
      <w:r w:rsidRPr="00F82919">
        <w:rPr>
          <w:rFonts w:ascii="Arial" w:eastAsia="Times New Roman" w:hAnsi="Arial" w:cs="Arial"/>
          <w:b/>
          <w:sz w:val="24"/>
          <w:szCs w:val="24"/>
        </w:rPr>
        <w:t xml:space="preserve">PRIMARY EMPIRICAL DATA </w:t>
      </w:r>
    </w:p>
    <w:p w14:paraId="62956EB0" w14:textId="77777777" w:rsidR="00574054" w:rsidRPr="00F82919" w:rsidRDefault="00574054" w:rsidP="00D45784">
      <w:pPr>
        <w:pStyle w:val="ListParagraph"/>
        <w:numPr>
          <w:ilvl w:val="0"/>
          <w:numId w:val="47"/>
        </w:numPr>
        <w:spacing w:before="100" w:beforeAutospacing="1" w:after="100" w:afterAutospacing="1" w:line="360" w:lineRule="auto"/>
        <w:jc w:val="both"/>
        <w:rPr>
          <w:rFonts w:ascii="Arial" w:eastAsia="Times New Roman" w:hAnsi="Arial" w:cs="Arial"/>
          <w:sz w:val="24"/>
          <w:szCs w:val="24"/>
        </w:rPr>
      </w:pPr>
      <w:r w:rsidRPr="00F82919">
        <w:rPr>
          <w:rFonts w:ascii="Arial" w:eastAsia="Times New Roman" w:hAnsi="Arial" w:cs="Arial"/>
          <w:sz w:val="24"/>
          <w:szCs w:val="24"/>
        </w:rPr>
        <w:t xml:space="preserve">Direct observation during a 3-month branch internship              </w:t>
      </w:r>
    </w:p>
    <w:p w14:paraId="19C43CBE" w14:textId="77777777" w:rsidR="00574054" w:rsidRPr="00F82919" w:rsidRDefault="00574054" w:rsidP="00D45784">
      <w:pPr>
        <w:pStyle w:val="ListParagraph"/>
        <w:numPr>
          <w:ilvl w:val="0"/>
          <w:numId w:val="47"/>
        </w:numPr>
        <w:spacing w:before="100" w:beforeAutospacing="1" w:after="100" w:afterAutospacing="1" w:line="360" w:lineRule="auto"/>
        <w:jc w:val="both"/>
        <w:rPr>
          <w:rFonts w:ascii="Arial" w:eastAsia="Times New Roman" w:hAnsi="Arial" w:cs="Arial"/>
          <w:sz w:val="24"/>
          <w:szCs w:val="24"/>
        </w:rPr>
      </w:pPr>
      <w:r w:rsidRPr="00F82919">
        <w:rPr>
          <w:rFonts w:ascii="Arial" w:eastAsia="Times New Roman" w:hAnsi="Arial" w:cs="Arial"/>
          <w:sz w:val="24"/>
          <w:szCs w:val="24"/>
        </w:rPr>
        <w:t xml:space="preserve">Customer touchpoint tracking &amp; queue velocity observation          </w:t>
      </w:r>
    </w:p>
    <w:p w14:paraId="12B8C949" w14:textId="77777777" w:rsidR="00712923" w:rsidRPr="00F82919" w:rsidRDefault="00574054" w:rsidP="00D45784">
      <w:pPr>
        <w:pStyle w:val="ListParagraph"/>
        <w:numPr>
          <w:ilvl w:val="0"/>
          <w:numId w:val="47"/>
        </w:numPr>
        <w:spacing w:before="100" w:beforeAutospacing="1" w:after="100" w:afterAutospacing="1" w:line="360" w:lineRule="auto"/>
        <w:jc w:val="both"/>
        <w:rPr>
          <w:rFonts w:ascii="Arial" w:eastAsia="Times New Roman" w:hAnsi="Arial" w:cs="Arial"/>
          <w:sz w:val="24"/>
          <w:szCs w:val="24"/>
        </w:rPr>
      </w:pPr>
      <w:r w:rsidRPr="00F82919">
        <w:rPr>
          <w:rFonts w:ascii="Arial" w:eastAsia="Times New Roman" w:hAnsi="Arial" w:cs="Arial"/>
          <w:sz w:val="24"/>
          <w:szCs w:val="24"/>
        </w:rPr>
        <w:t>Informal focus discussions with General Banking &amp; Card staff</w:t>
      </w:r>
    </w:p>
    <w:p w14:paraId="185B0098" w14:textId="442A6936" w:rsidR="00574054" w:rsidRDefault="00574054" w:rsidP="00D45784">
      <w:pPr>
        <w:pStyle w:val="ListParagraph"/>
        <w:spacing w:before="100" w:beforeAutospacing="1" w:after="100" w:afterAutospacing="1" w:line="360" w:lineRule="auto"/>
        <w:jc w:val="both"/>
        <w:rPr>
          <w:rFonts w:ascii="Arial" w:eastAsia="Times New Roman" w:hAnsi="Arial" w:cs="Arial"/>
          <w:sz w:val="24"/>
          <w:szCs w:val="24"/>
        </w:rPr>
      </w:pPr>
      <w:r w:rsidRPr="00F82919">
        <w:rPr>
          <w:rFonts w:ascii="Arial" w:eastAsia="Times New Roman" w:hAnsi="Arial" w:cs="Arial"/>
          <w:sz w:val="24"/>
          <w:szCs w:val="24"/>
        </w:rPr>
        <w:t xml:space="preserve">      </w:t>
      </w:r>
    </w:p>
    <w:p w14:paraId="2A131D80" w14:textId="51AE4001" w:rsidR="00196267" w:rsidRDefault="00196267" w:rsidP="00D45784">
      <w:pPr>
        <w:pStyle w:val="ListParagraph"/>
        <w:spacing w:before="100" w:beforeAutospacing="1" w:after="100" w:afterAutospacing="1" w:line="360" w:lineRule="auto"/>
        <w:jc w:val="both"/>
        <w:rPr>
          <w:rFonts w:ascii="Arial" w:eastAsia="Times New Roman" w:hAnsi="Arial" w:cs="Arial"/>
          <w:sz w:val="24"/>
          <w:szCs w:val="24"/>
        </w:rPr>
      </w:pPr>
    </w:p>
    <w:p w14:paraId="24DA4A2B" w14:textId="77777777" w:rsidR="00196267" w:rsidRPr="00F82919" w:rsidRDefault="00196267" w:rsidP="00D45784">
      <w:pPr>
        <w:pStyle w:val="ListParagraph"/>
        <w:spacing w:before="100" w:beforeAutospacing="1" w:after="100" w:afterAutospacing="1" w:line="360" w:lineRule="auto"/>
        <w:jc w:val="both"/>
        <w:rPr>
          <w:rFonts w:ascii="Arial" w:eastAsia="Times New Roman" w:hAnsi="Arial" w:cs="Arial"/>
          <w:sz w:val="24"/>
          <w:szCs w:val="24"/>
        </w:rPr>
      </w:pPr>
    </w:p>
    <w:p w14:paraId="76328A34" w14:textId="77777777" w:rsidR="00574054" w:rsidRPr="00F82919" w:rsidRDefault="00574054" w:rsidP="00D45784">
      <w:pPr>
        <w:pStyle w:val="ListParagraph"/>
        <w:numPr>
          <w:ilvl w:val="0"/>
          <w:numId w:val="48"/>
        </w:numPr>
        <w:spacing w:before="100" w:beforeAutospacing="1" w:after="100" w:afterAutospacing="1" w:line="360" w:lineRule="auto"/>
        <w:jc w:val="both"/>
        <w:rPr>
          <w:rFonts w:ascii="Arial" w:eastAsia="Times New Roman" w:hAnsi="Arial" w:cs="Arial"/>
          <w:b/>
          <w:sz w:val="24"/>
          <w:szCs w:val="24"/>
        </w:rPr>
      </w:pPr>
      <w:r w:rsidRPr="00F82919">
        <w:rPr>
          <w:rFonts w:ascii="Arial" w:eastAsia="Times New Roman" w:hAnsi="Arial" w:cs="Arial"/>
          <w:b/>
          <w:sz w:val="24"/>
          <w:szCs w:val="24"/>
        </w:rPr>
        <w:lastRenderedPageBreak/>
        <w:t xml:space="preserve">SECONDARY CORPORATE DATA                        </w:t>
      </w:r>
    </w:p>
    <w:p w14:paraId="7BC32D31" w14:textId="2D691769" w:rsidR="004E423A" w:rsidRPr="00F82919" w:rsidRDefault="00574054" w:rsidP="00D45784">
      <w:pPr>
        <w:spacing w:before="100" w:beforeAutospacing="1" w:after="100" w:afterAutospacing="1" w:line="360" w:lineRule="auto"/>
        <w:jc w:val="both"/>
        <w:rPr>
          <w:rFonts w:ascii="Arial" w:eastAsia="Times New Roman" w:hAnsi="Arial" w:cs="Arial"/>
          <w:sz w:val="24"/>
          <w:szCs w:val="24"/>
        </w:rPr>
      </w:pPr>
      <w:r w:rsidRPr="00F82919">
        <w:rPr>
          <w:rFonts w:ascii="Arial" w:eastAsia="Times New Roman" w:hAnsi="Arial" w:cs="Arial"/>
          <w:sz w:val="24"/>
          <w:szCs w:val="24"/>
        </w:rPr>
        <w:t>Quantitative financial analysis involves</w:t>
      </w:r>
      <w:r w:rsidR="00712923" w:rsidRPr="00F82919">
        <w:rPr>
          <w:rFonts w:ascii="Arial" w:eastAsia="Times New Roman" w:hAnsi="Arial" w:cs="Arial"/>
          <w:sz w:val="24"/>
          <w:szCs w:val="24"/>
        </w:rPr>
        <w:t xml:space="preserve"> computing year-over-year (UCB Annual Report 2023-2024</w:t>
      </w:r>
      <w:r w:rsidRPr="00F82919">
        <w:rPr>
          <w:rFonts w:ascii="Arial" w:eastAsia="Times New Roman" w:hAnsi="Arial" w:cs="Arial"/>
          <w:sz w:val="24"/>
          <w:szCs w:val="24"/>
        </w:rPr>
        <w:t>) growth rates, operational ratios, and asset-liability movements. Qualitative d</w:t>
      </w:r>
      <w:r w:rsidR="00C0380A" w:rsidRPr="00F82919">
        <w:rPr>
          <w:rFonts w:ascii="Arial" w:eastAsia="Times New Roman" w:hAnsi="Arial" w:cs="Arial"/>
          <w:sz w:val="24"/>
          <w:szCs w:val="24"/>
        </w:rPr>
        <w:t>imensions are framed using the SERVQUAL</w:t>
      </w:r>
      <w:r w:rsidRPr="00F82919">
        <w:rPr>
          <w:rFonts w:ascii="Arial" w:eastAsia="Times New Roman" w:hAnsi="Arial" w:cs="Arial"/>
          <w:sz w:val="24"/>
          <w:szCs w:val="24"/>
        </w:rPr>
        <w:t xml:space="preserve"> methodology pioneered by Parasuraman, Zeithaml, and Berry, which measures structural service quality gaps by assessing how banking infrastructure, personnel behavior, and operational responsiveness impact the client experience.</w:t>
      </w:r>
    </w:p>
    <w:p w14:paraId="33B3E12D" w14:textId="77777777" w:rsidR="00EF5E1D" w:rsidRPr="00F82919" w:rsidRDefault="00EF5E1D" w:rsidP="00C0380A">
      <w:pPr>
        <w:spacing w:before="100" w:beforeAutospacing="1" w:after="100" w:afterAutospacing="1" w:line="240" w:lineRule="auto"/>
        <w:rPr>
          <w:rFonts w:ascii="Arial" w:eastAsia="Times New Roman" w:hAnsi="Arial" w:cs="Arial"/>
          <w:sz w:val="24"/>
          <w:szCs w:val="24"/>
        </w:rPr>
      </w:pPr>
    </w:p>
    <w:p w14:paraId="64B489AA" w14:textId="64E144D5" w:rsidR="00343FE5" w:rsidRPr="00F82919" w:rsidRDefault="00EF5E1D" w:rsidP="00805CE2">
      <w:pPr>
        <w:pStyle w:val="Heading2"/>
      </w:pPr>
      <w:bookmarkStart w:id="13" w:name="_Toc234791600"/>
      <w:r w:rsidRPr="00F82919">
        <w:t>1.4</w:t>
      </w:r>
      <w:r w:rsidR="00927C50" w:rsidRPr="00F82919">
        <w:t xml:space="preserve"> Rationale of the Report</w:t>
      </w:r>
      <w:bookmarkEnd w:id="13"/>
    </w:p>
    <w:p w14:paraId="597ECD44" w14:textId="096077B5" w:rsidR="00343FE5" w:rsidRPr="00F82919" w:rsidRDefault="00343FE5" w:rsidP="006B58E0">
      <w:pPr>
        <w:spacing w:line="360" w:lineRule="auto"/>
        <w:jc w:val="both"/>
        <w:rPr>
          <w:rFonts w:ascii="Arial" w:hAnsi="Arial" w:cs="Arial"/>
          <w:sz w:val="24"/>
          <w:szCs w:val="24"/>
        </w:rPr>
      </w:pPr>
      <w:r w:rsidRPr="00F82919">
        <w:rPr>
          <w:rFonts w:ascii="Arial" w:hAnsi="Arial" w:cs="Arial"/>
          <w:sz w:val="24"/>
          <w:szCs w:val="24"/>
        </w:rPr>
        <w:t xml:space="preserve">In </w:t>
      </w:r>
      <w:r w:rsidR="00A55180" w:rsidRPr="00F82919">
        <w:rPr>
          <w:rFonts w:ascii="Arial" w:hAnsi="Arial" w:cs="Arial"/>
          <w:sz w:val="24"/>
          <w:szCs w:val="24"/>
        </w:rPr>
        <w:t xml:space="preserve">the highly </w:t>
      </w:r>
      <w:r w:rsidR="0000475B" w:rsidRPr="00F82919">
        <w:rPr>
          <w:rFonts w:ascii="Arial" w:hAnsi="Arial" w:cs="Arial"/>
          <w:sz w:val="24"/>
          <w:szCs w:val="24"/>
        </w:rPr>
        <w:t xml:space="preserve">competitive banking environment of Bangladesh, customer satisfaction increasingly depends on service quality rather than just product availability. </w:t>
      </w:r>
      <w:r w:rsidR="00EF16A9" w:rsidRPr="00F82919">
        <w:rPr>
          <w:rFonts w:ascii="Arial" w:hAnsi="Arial" w:cs="Arial"/>
          <w:sz w:val="24"/>
          <w:szCs w:val="24"/>
        </w:rPr>
        <w:t>This report is significant since it provides an “on-the-ground” perspective of how UCB manages its diverse portfolio</w:t>
      </w:r>
      <w:r w:rsidR="00297172" w:rsidRPr="00F82919">
        <w:rPr>
          <w:rFonts w:ascii="Arial" w:hAnsi="Arial" w:cs="Arial"/>
          <w:sz w:val="24"/>
          <w:szCs w:val="24"/>
        </w:rPr>
        <w:t xml:space="preserve"> to explore how UCB’s motto, “United in </w:t>
      </w:r>
      <w:r w:rsidR="005337FA" w:rsidRPr="00F82919">
        <w:rPr>
          <w:rFonts w:ascii="Arial" w:hAnsi="Arial" w:cs="Arial"/>
          <w:sz w:val="24"/>
          <w:szCs w:val="24"/>
        </w:rPr>
        <w:t xml:space="preserve">Integrity, Growing Sustainably.” </w:t>
      </w:r>
      <w:r w:rsidR="007C4F6F" w:rsidRPr="00F82919">
        <w:rPr>
          <w:rFonts w:ascii="Arial" w:hAnsi="Arial" w:cs="Arial"/>
          <w:sz w:val="24"/>
          <w:szCs w:val="24"/>
        </w:rPr>
        <w:t>Furthermore, t</w:t>
      </w:r>
      <w:r w:rsidR="00167046" w:rsidRPr="00F82919">
        <w:rPr>
          <w:rFonts w:ascii="Arial" w:hAnsi="Arial" w:cs="Arial"/>
          <w:sz w:val="24"/>
          <w:szCs w:val="24"/>
        </w:rPr>
        <w:t>his report is essential</w:t>
      </w:r>
      <w:r w:rsidR="007C4F6F" w:rsidRPr="00F82919">
        <w:rPr>
          <w:rFonts w:ascii="Arial" w:hAnsi="Arial" w:cs="Arial"/>
          <w:sz w:val="24"/>
          <w:szCs w:val="24"/>
        </w:rPr>
        <w:t xml:space="preserve"> for</w:t>
      </w:r>
      <w:r w:rsidR="00167046" w:rsidRPr="00F82919">
        <w:rPr>
          <w:rFonts w:ascii="Arial" w:hAnsi="Arial" w:cs="Arial"/>
          <w:sz w:val="24"/>
          <w:szCs w:val="24"/>
        </w:rPr>
        <w:t xml:space="preserve"> the following reasons-</w:t>
      </w:r>
    </w:p>
    <w:p w14:paraId="636EDBA0" w14:textId="5BD8A31A" w:rsidR="00167046" w:rsidRPr="00F82919" w:rsidRDefault="00B42783" w:rsidP="006B58E0">
      <w:pPr>
        <w:pStyle w:val="ListParagraph"/>
        <w:numPr>
          <w:ilvl w:val="0"/>
          <w:numId w:val="2"/>
        </w:numPr>
        <w:spacing w:line="360" w:lineRule="auto"/>
        <w:jc w:val="both"/>
        <w:rPr>
          <w:rFonts w:ascii="Arial" w:hAnsi="Arial" w:cs="Arial"/>
          <w:sz w:val="24"/>
          <w:szCs w:val="24"/>
        </w:rPr>
      </w:pPr>
      <w:r w:rsidRPr="00F82919">
        <w:rPr>
          <w:rFonts w:ascii="Arial" w:hAnsi="Arial" w:cs="Arial"/>
          <w:sz w:val="24"/>
          <w:szCs w:val="24"/>
        </w:rPr>
        <w:t>It bridges the gap between BBA theoretical frameworks and practical</w:t>
      </w:r>
      <w:r w:rsidR="00FF7F49" w:rsidRPr="00F82919">
        <w:rPr>
          <w:rFonts w:ascii="Arial" w:hAnsi="Arial" w:cs="Arial"/>
          <w:sz w:val="24"/>
          <w:szCs w:val="24"/>
        </w:rPr>
        <w:t xml:space="preserve"> </w:t>
      </w:r>
      <w:r w:rsidR="001748F5" w:rsidRPr="00F82919">
        <w:rPr>
          <w:rFonts w:ascii="Arial" w:hAnsi="Arial" w:cs="Arial"/>
          <w:sz w:val="24"/>
          <w:szCs w:val="24"/>
        </w:rPr>
        <w:t>complexities</w:t>
      </w:r>
      <w:r w:rsidR="00FF7F49" w:rsidRPr="00F82919">
        <w:rPr>
          <w:rFonts w:ascii="Arial" w:hAnsi="Arial" w:cs="Arial"/>
          <w:sz w:val="24"/>
          <w:szCs w:val="24"/>
        </w:rPr>
        <w:t xml:space="preserve"> of day to </w:t>
      </w:r>
      <w:r w:rsidR="00EC29BD" w:rsidRPr="00F82919">
        <w:rPr>
          <w:rFonts w:ascii="Arial" w:hAnsi="Arial" w:cs="Arial"/>
          <w:sz w:val="24"/>
          <w:szCs w:val="24"/>
        </w:rPr>
        <w:t>day</w:t>
      </w:r>
      <w:r w:rsidR="00FF7F49" w:rsidRPr="00F82919">
        <w:rPr>
          <w:rFonts w:ascii="Arial" w:hAnsi="Arial" w:cs="Arial"/>
          <w:sz w:val="24"/>
          <w:szCs w:val="24"/>
        </w:rPr>
        <w:t xml:space="preserve"> commercial banking </w:t>
      </w:r>
      <w:r w:rsidR="001748F5" w:rsidRPr="00F82919">
        <w:rPr>
          <w:rFonts w:ascii="Arial" w:hAnsi="Arial" w:cs="Arial"/>
          <w:sz w:val="24"/>
          <w:szCs w:val="24"/>
        </w:rPr>
        <w:t>operations.</w:t>
      </w:r>
    </w:p>
    <w:p w14:paraId="51DF9161" w14:textId="491E7AE4" w:rsidR="00CC27E6" w:rsidRPr="00F82919" w:rsidRDefault="001748F5" w:rsidP="006B58E0">
      <w:pPr>
        <w:pStyle w:val="ListParagraph"/>
        <w:numPr>
          <w:ilvl w:val="0"/>
          <w:numId w:val="2"/>
        </w:numPr>
        <w:spacing w:line="360" w:lineRule="auto"/>
        <w:jc w:val="both"/>
        <w:rPr>
          <w:rFonts w:ascii="Arial" w:hAnsi="Arial" w:cs="Arial"/>
          <w:sz w:val="24"/>
          <w:szCs w:val="24"/>
        </w:rPr>
      </w:pPr>
      <w:r w:rsidRPr="00F82919">
        <w:rPr>
          <w:rFonts w:ascii="Arial" w:hAnsi="Arial" w:cs="Arial"/>
          <w:sz w:val="24"/>
          <w:szCs w:val="24"/>
        </w:rPr>
        <w:t>It explores how the integration of tech-enabled services like UCB One reduces the burden on traditional “General Banking” and enh</w:t>
      </w:r>
      <w:r w:rsidR="00AA7198" w:rsidRPr="00F82919">
        <w:rPr>
          <w:rFonts w:ascii="Arial" w:hAnsi="Arial" w:cs="Arial"/>
          <w:sz w:val="24"/>
          <w:szCs w:val="24"/>
        </w:rPr>
        <w:t>ances overall branch efficiency</w:t>
      </w:r>
      <w:r w:rsidR="00EC29BD" w:rsidRPr="00F82919">
        <w:rPr>
          <w:rFonts w:ascii="Arial" w:hAnsi="Arial" w:cs="Arial"/>
          <w:sz w:val="24"/>
          <w:szCs w:val="24"/>
        </w:rPr>
        <w:t>.</w:t>
      </w:r>
    </w:p>
    <w:p w14:paraId="47220969" w14:textId="003F451B" w:rsidR="001748F5" w:rsidRPr="00F82919" w:rsidRDefault="0064693E" w:rsidP="006B58E0">
      <w:pPr>
        <w:pStyle w:val="ListParagraph"/>
        <w:numPr>
          <w:ilvl w:val="0"/>
          <w:numId w:val="2"/>
        </w:numPr>
        <w:spacing w:line="360" w:lineRule="auto"/>
        <w:jc w:val="both"/>
        <w:rPr>
          <w:rFonts w:ascii="Arial" w:hAnsi="Arial" w:cs="Arial"/>
          <w:sz w:val="24"/>
          <w:szCs w:val="24"/>
        </w:rPr>
      </w:pPr>
      <w:r w:rsidRPr="00F82919">
        <w:rPr>
          <w:rFonts w:ascii="Arial" w:hAnsi="Arial" w:cs="Arial"/>
          <w:sz w:val="24"/>
          <w:szCs w:val="24"/>
        </w:rPr>
        <w:t>This study enable</w:t>
      </w:r>
      <w:r w:rsidR="007C4F6F" w:rsidRPr="00F82919">
        <w:rPr>
          <w:rFonts w:ascii="Arial" w:hAnsi="Arial" w:cs="Arial"/>
          <w:sz w:val="24"/>
          <w:szCs w:val="24"/>
        </w:rPr>
        <w:t>s</w:t>
      </w:r>
      <w:r w:rsidRPr="00F82919">
        <w:rPr>
          <w:rFonts w:ascii="Arial" w:hAnsi="Arial" w:cs="Arial"/>
          <w:sz w:val="24"/>
          <w:szCs w:val="24"/>
        </w:rPr>
        <w:t xml:space="preserve"> the development of professional ethics, </w:t>
      </w:r>
      <w:r w:rsidR="00EC29BD" w:rsidRPr="00F82919">
        <w:rPr>
          <w:rFonts w:ascii="Arial" w:hAnsi="Arial" w:cs="Arial"/>
          <w:sz w:val="24"/>
          <w:szCs w:val="24"/>
        </w:rPr>
        <w:t>transparency</w:t>
      </w:r>
      <w:r w:rsidRPr="00F82919">
        <w:rPr>
          <w:rFonts w:ascii="Arial" w:hAnsi="Arial" w:cs="Arial"/>
          <w:sz w:val="24"/>
          <w:szCs w:val="24"/>
        </w:rPr>
        <w:t xml:space="preserve"> and interpersonal </w:t>
      </w:r>
      <w:r w:rsidR="00EC29BD" w:rsidRPr="00F82919">
        <w:rPr>
          <w:rFonts w:ascii="Arial" w:hAnsi="Arial" w:cs="Arial"/>
          <w:sz w:val="24"/>
          <w:szCs w:val="24"/>
        </w:rPr>
        <w:t>skills</w:t>
      </w:r>
      <w:r w:rsidRPr="00F82919">
        <w:rPr>
          <w:rFonts w:ascii="Arial" w:hAnsi="Arial" w:cs="Arial"/>
          <w:sz w:val="24"/>
          <w:szCs w:val="24"/>
        </w:rPr>
        <w:t xml:space="preserve"> requires to thrive in a modern financial institution</w:t>
      </w:r>
      <w:r w:rsidR="009E2F7B" w:rsidRPr="00F82919">
        <w:rPr>
          <w:rFonts w:ascii="Arial" w:hAnsi="Arial" w:cs="Arial"/>
          <w:sz w:val="24"/>
          <w:szCs w:val="24"/>
        </w:rPr>
        <w:t>.</w:t>
      </w:r>
    </w:p>
    <w:p w14:paraId="3F61C089" w14:textId="09A23218" w:rsidR="00343FE5" w:rsidRDefault="00F13B9F" w:rsidP="006B58E0">
      <w:pPr>
        <w:spacing w:line="360" w:lineRule="auto"/>
        <w:jc w:val="both"/>
        <w:rPr>
          <w:rFonts w:ascii="Arial" w:hAnsi="Arial" w:cs="Arial"/>
          <w:sz w:val="24"/>
          <w:szCs w:val="24"/>
        </w:rPr>
      </w:pPr>
      <w:r w:rsidRPr="00F13B9F">
        <w:rPr>
          <w:rFonts w:ascii="Arial" w:hAnsi="Arial" w:cs="Arial"/>
          <w:sz w:val="24"/>
          <w:szCs w:val="24"/>
        </w:rPr>
        <w:t>This report is my formal academic requirement for my degree however it is the culmination of my work as an operational contributor at the UCB Uttara Branch. It is a high-level test of the integrity of UCB and its capacity to provide outstanding customer service. Moreover, the value of this report is that it is true to life – it combines academic rigor and firsthand experience, and so offers an overall picture of how the bank can stay competitive in the harsh marketplace.</w:t>
      </w:r>
    </w:p>
    <w:p w14:paraId="2E688063" w14:textId="77777777" w:rsidR="00F13B9F" w:rsidRPr="00F82919" w:rsidRDefault="00F13B9F" w:rsidP="006B58E0">
      <w:pPr>
        <w:spacing w:line="360" w:lineRule="auto"/>
        <w:jc w:val="both"/>
        <w:rPr>
          <w:rFonts w:ascii="Arial" w:hAnsi="Arial" w:cs="Arial"/>
          <w:sz w:val="24"/>
          <w:szCs w:val="24"/>
        </w:rPr>
      </w:pPr>
    </w:p>
    <w:p w14:paraId="04E7EDDF" w14:textId="06764AF3" w:rsidR="00F24DD4" w:rsidRPr="00F82919" w:rsidRDefault="00EF5E1D" w:rsidP="00805CE2">
      <w:pPr>
        <w:pStyle w:val="Heading2"/>
      </w:pPr>
      <w:bookmarkStart w:id="14" w:name="_Toc234791601"/>
      <w:r w:rsidRPr="00F82919">
        <w:lastRenderedPageBreak/>
        <w:t>1.5</w:t>
      </w:r>
      <w:r w:rsidR="00927C50" w:rsidRPr="00F82919">
        <w:t xml:space="preserve"> Scope and Limitations of the Report</w:t>
      </w:r>
      <w:bookmarkEnd w:id="14"/>
    </w:p>
    <w:p w14:paraId="54CB31B4" w14:textId="310A0878" w:rsidR="00F24DD4" w:rsidRPr="00F82919" w:rsidRDefault="008156DC" w:rsidP="006B58E0">
      <w:pPr>
        <w:spacing w:line="360" w:lineRule="auto"/>
        <w:jc w:val="both"/>
        <w:rPr>
          <w:rFonts w:ascii="Arial" w:hAnsi="Arial" w:cs="Arial"/>
          <w:sz w:val="24"/>
          <w:szCs w:val="24"/>
        </w:rPr>
      </w:pPr>
      <w:r w:rsidRPr="00F82919">
        <w:rPr>
          <w:rFonts w:ascii="Arial" w:hAnsi="Arial" w:cs="Arial"/>
          <w:b/>
          <w:sz w:val="24"/>
          <w:szCs w:val="24"/>
        </w:rPr>
        <w:t>Scope of the Report:</w:t>
      </w:r>
      <w:r w:rsidR="0070617B" w:rsidRPr="00F82919">
        <w:rPr>
          <w:rFonts w:ascii="Arial" w:hAnsi="Arial" w:cs="Arial"/>
          <w:sz w:val="24"/>
          <w:szCs w:val="24"/>
        </w:rPr>
        <w:t xml:space="preserve"> </w:t>
      </w:r>
      <w:r w:rsidR="00F13B9F" w:rsidRPr="00F13B9F">
        <w:rPr>
          <w:rFonts w:ascii="Arial" w:hAnsi="Arial" w:cs="Arial"/>
          <w:sz w:val="24"/>
          <w:szCs w:val="24"/>
        </w:rPr>
        <w:t>The scope of this report has been focused on the operation and service qualit</w:t>
      </w:r>
      <w:r w:rsidR="00E03545">
        <w:rPr>
          <w:rFonts w:ascii="Arial" w:hAnsi="Arial" w:cs="Arial"/>
          <w:sz w:val="24"/>
          <w:szCs w:val="24"/>
        </w:rPr>
        <w:t>y of United Commercial Bank PLC</w:t>
      </w:r>
      <w:r w:rsidR="00F13B9F">
        <w:rPr>
          <w:rFonts w:ascii="Arial" w:hAnsi="Arial" w:cs="Arial"/>
          <w:sz w:val="24"/>
          <w:szCs w:val="24"/>
        </w:rPr>
        <w:t xml:space="preserve"> </w:t>
      </w:r>
      <w:r w:rsidR="00F13B9F" w:rsidRPr="00F13B9F">
        <w:rPr>
          <w:rFonts w:ascii="Arial" w:hAnsi="Arial" w:cs="Arial"/>
          <w:sz w:val="24"/>
          <w:szCs w:val="24"/>
        </w:rPr>
        <w:t>with specific focus on the Uttara Branch of the bank. The report covers two m</w:t>
      </w:r>
      <w:r w:rsidR="00F13B9F">
        <w:rPr>
          <w:rFonts w:ascii="Arial" w:hAnsi="Arial" w:cs="Arial"/>
          <w:sz w:val="24"/>
          <w:szCs w:val="24"/>
        </w:rPr>
        <w:t>ain aspects of banking activity</w:t>
      </w:r>
      <w:r w:rsidR="007D33BE" w:rsidRPr="00F82919">
        <w:rPr>
          <w:rFonts w:ascii="Arial" w:hAnsi="Arial" w:cs="Arial"/>
          <w:sz w:val="24"/>
          <w:szCs w:val="24"/>
        </w:rPr>
        <w:t>:</w:t>
      </w:r>
    </w:p>
    <w:p w14:paraId="224383E9" w14:textId="77777777" w:rsidR="00F13B9F" w:rsidRDefault="007D33BE" w:rsidP="00F13B9F">
      <w:pPr>
        <w:pStyle w:val="ListParagraph"/>
        <w:numPr>
          <w:ilvl w:val="0"/>
          <w:numId w:val="3"/>
        </w:numPr>
        <w:spacing w:line="360" w:lineRule="auto"/>
        <w:jc w:val="both"/>
        <w:rPr>
          <w:rFonts w:ascii="Arial" w:hAnsi="Arial" w:cs="Arial"/>
          <w:sz w:val="24"/>
          <w:szCs w:val="24"/>
        </w:rPr>
      </w:pPr>
      <w:r w:rsidRPr="00F13B9F">
        <w:rPr>
          <w:rFonts w:ascii="Arial" w:hAnsi="Arial" w:cs="Arial"/>
          <w:sz w:val="24"/>
          <w:szCs w:val="24"/>
        </w:rPr>
        <w:t xml:space="preserve">General Banking Operations: </w:t>
      </w:r>
      <w:r w:rsidR="00F13B9F" w:rsidRPr="00F13B9F">
        <w:rPr>
          <w:rFonts w:ascii="Arial" w:hAnsi="Arial" w:cs="Arial"/>
          <w:sz w:val="24"/>
          <w:szCs w:val="24"/>
        </w:rPr>
        <w:t>It comprises of analysis of basic activities that involve account opening, change of classes, issuance of chequebook, pay order, handling of customer queries, complaint resolution etc.</w:t>
      </w:r>
    </w:p>
    <w:p w14:paraId="1F5A6602" w14:textId="517C1BA2" w:rsidR="0001778F" w:rsidRPr="00F13B9F" w:rsidRDefault="00B91444" w:rsidP="00F13B9F">
      <w:pPr>
        <w:pStyle w:val="ListParagraph"/>
        <w:numPr>
          <w:ilvl w:val="0"/>
          <w:numId w:val="3"/>
        </w:numPr>
        <w:spacing w:line="360" w:lineRule="auto"/>
        <w:jc w:val="both"/>
        <w:rPr>
          <w:rFonts w:ascii="Arial" w:hAnsi="Arial" w:cs="Arial"/>
          <w:sz w:val="24"/>
          <w:szCs w:val="24"/>
        </w:rPr>
      </w:pPr>
      <w:r w:rsidRPr="00F13B9F">
        <w:rPr>
          <w:rFonts w:ascii="Arial" w:hAnsi="Arial" w:cs="Arial"/>
          <w:sz w:val="24"/>
          <w:szCs w:val="24"/>
        </w:rPr>
        <w:t xml:space="preserve">Card Division Services: </w:t>
      </w:r>
      <w:r w:rsidR="00B3405D" w:rsidRPr="00F13B9F">
        <w:rPr>
          <w:rFonts w:ascii="Arial" w:hAnsi="Arial" w:cs="Arial"/>
          <w:sz w:val="24"/>
          <w:szCs w:val="24"/>
        </w:rPr>
        <w:t xml:space="preserve">The complete lifecycle management of debit, credit and prepaid card portfolios, focusing on issuance, secure </w:t>
      </w:r>
      <w:r w:rsidR="00363A60" w:rsidRPr="00F13B9F">
        <w:rPr>
          <w:rFonts w:ascii="Arial" w:hAnsi="Arial" w:cs="Arial"/>
          <w:sz w:val="24"/>
          <w:szCs w:val="24"/>
        </w:rPr>
        <w:t xml:space="preserve">delivery, activation support and the professional </w:t>
      </w:r>
      <w:r w:rsidR="00F13B9F">
        <w:rPr>
          <w:rFonts w:ascii="Arial" w:hAnsi="Arial" w:cs="Arial"/>
          <w:sz w:val="24"/>
          <w:szCs w:val="24"/>
        </w:rPr>
        <w:t>handling</w:t>
      </w:r>
      <w:r w:rsidR="00363A60" w:rsidRPr="00F13B9F">
        <w:rPr>
          <w:rFonts w:ascii="Arial" w:hAnsi="Arial" w:cs="Arial"/>
          <w:sz w:val="24"/>
          <w:szCs w:val="24"/>
        </w:rPr>
        <w:t xml:space="preserve"> of cu</w:t>
      </w:r>
      <w:r w:rsidR="0001778F" w:rsidRPr="00F13B9F">
        <w:rPr>
          <w:rFonts w:ascii="Arial" w:hAnsi="Arial" w:cs="Arial"/>
          <w:sz w:val="24"/>
          <w:szCs w:val="24"/>
        </w:rPr>
        <w:t>s</w:t>
      </w:r>
      <w:r w:rsidR="00363A60" w:rsidRPr="00F13B9F">
        <w:rPr>
          <w:rFonts w:ascii="Arial" w:hAnsi="Arial" w:cs="Arial"/>
          <w:sz w:val="24"/>
          <w:szCs w:val="24"/>
        </w:rPr>
        <w:t>tomer</w:t>
      </w:r>
      <w:r w:rsidR="0001778F" w:rsidRPr="00F13B9F">
        <w:rPr>
          <w:rFonts w:ascii="Arial" w:hAnsi="Arial" w:cs="Arial"/>
          <w:sz w:val="24"/>
          <w:szCs w:val="24"/>
        </w:rPr>
        <w:t xml:space="preserve"> objection.</w:t>
      </w:r>
    </w:p>
    <w:p w14:paraId="621BAB11" w14:textId="2AD985FC" w:rsidR="00B91444" w:rsidRPr="00F82919" w:rsidRDefault="0001778F" w:rsidP="006B58E0">
      <w:pPr>
        <w:spacing w:line="360" w:lineRule="auto"/>
        <w:jc w:val="both"/>
        <w:rPr>
          <w:rFonts w:ascii="Arial" w:hAnsi="Arial" w:cs="Arial"/>
          <w:sz w:val="24"/>
          <w:szCs w:val="24"/>
        </w:rPr>
      </w:pPr>
      <w:r w:rsidRPr="00F82919">
        <w:rPr>
          <w:rFonts w:ascii="Arial" w:hAnsi="Arial" w:cs="Arial"/>
          <w:sz w:val="24"/>
          <w:szCs w:val="24"/>
        </w:rPr>
        <w:t xml:space="preserve">This study is represented by my direct participation in these workflows, ensuring that the analysis remains rooted in the </w:t>
      </w:r>
      <w:r w:rsidR="00994563" w:rsidRPr="00F82919">
        <w:rPr>
          <w:rFonts w:ascii="Arial" w:hAnsi="Arial" w:cs="Arial"/>
          <w:sz w:val="24"/>
          <w:szCs w:val="24"/>
        </w:rPr>
        <w:t>practical, real-world</w:t>
      </w:r>
      <w:r w:rsidR="008420CA" w:rsidRPr="00F82919">
        <w:rPr>
          <w:rFonts w:ascii="Arial" w:hAnsi="Arial" w:cs="Arial"/>
          <w:sz w:val="24"/>
          <w:szCs w:val="24"/>
        </w:rPr>
        <w:t xml:space="preserve"> execution of banking strategy.</w:t>
      </w:r>
    </w:p>
    <w:p w14:paraId="52455ACF" w14:textId="5E102CEE" w:rsidR="00B9504D" w:rsidRPr="00F82919" w:rsidRDefault="00B9504D" w:rsidP="006B58E0">
      <w:pPr>
        <w:spacing w:line="360" w:lineRule="auto"/>
        <w:jc w:val="both"/>
        <w:rPr>
          <w:rFonts w:ascii="Arial" w:hAnsi="Arial" w:cs="Arial"/>
          <w:sz w:val="24"/>
          <w:szCs w:val="24"/>
        </w:rPr>
      </w:pPr>
    </w:p>
    <w:p w14:paraId="27A2B11E" w14:textId="7CFE2A09" w:rsidR="0070617B" w:rsidRPr="00F82919" w:rsidRDefault="00BD2EFC" w:rsidP="006B58E0">
      <w:pPr>
        <w:spacing w:line="360" w:lineRule="auto"/>
        <w:jc w:val="both"/>
        <w:rPr>
          <w:rFonts w:ascii="Arial" w:hAnsi="Arial" w:cs="Arial"/>
          <w:b/>
          <w:sz w:val="24"/>
          <w:szCs w:val="24"/>
        </w:rPr>
      </w:pPr>
      <w:r w:rsidRPr="00F82919">
        <w:rPr>
          <w:rFonts w:ascii="Arial" w:hAnsi="Arial" w:cs="Arial"/>
          <w:b/>
          <w:sz w:val="24"/>
          <w:szCs w:val="24"/>
        </w:rPr>
        <w:t>Limitation of the Study:</w:t>
      </w:r>
    </w:p>
    <w:p w14:paraId="7DB87706" w14:textId="77777777" w:rsidR="00F13B9F" w:rsidRDefault="0097301D" w:rsidP="006B58E0">
      <w:pPr>
        <w:spacing w:line="360" w:lineRule="auto"/>
        <w:jc w:val="both"/>
        <w:rPr>
          <w:rFonts w:ascii="Arial" w:hAnsi="Arial" w:cs="Arial"/>
          <w:sz w:val="24"/>
          <w:szCs w:val="24"/>
        </w:rPr>
      </w:pPr>
      <w:r w:rsidRPr="00F82919">
        <w:rPr>
          <w:rFonts w:ascii="Arial" w:hAnsi="Arial" w:cs="Arial"/>
          <w:sz w:val="24"/>
          <w:szCs w:val="24"/>
        </w:rPr>
        <w:t xml:space="preserve">1. Since it was only three </w:t>
      </w:r>
      <w:r w:rsidR="00BD2EFC" w:rsidRPr="00F82919">
        <w:rPr>
          <w:rFonts w:ascii="Arial" w:hAnsi="Arial" w:cs="Arial"/>
          <w:sz w:val="24"/>
          <w:szCs w:val="24"/>
        </w:rPr>
        <w:t>month</w:t>
      </w:r>
      <w:r w:rsidR="0043173D" w:rsidRPr="00F82919">
        <w:rPr>
          <w:rFonts w:ascii="Arial" w:hAnsi="Arial" w:cs="Arial"/>
          <w:sz w:val="24"/>
          <w:szCs w:val="24"/>
        </w:rPr>
        <w:t xml:space="preserve"> </w:t>
      </w:r>
      <w:r w:rsidR="00BD2EFC" w:rsidRPr="00F82919">
        <w:rPr>
          <w:rFonts w:ascii="Arial" w:hAnsi="Arial" w:cs="Arial"/>
          <w:sz w:val="24"/>
          <w:szCs w:val="24"/>
        </w:rPr>
        <w:t xml:space="preserve">internship period </w:t>
      </w:r>
      <w:r w:rsidR="001B1138" w:rsidRPr="00F82919">
        <w:rPr>
          <w:rFonts w:ascii="Arial" w:hAnsi="Arial" w:cs="Arial"/>
          <w:sz w:val="24"/>
          <w:szCs w:val="24"/>
        </w:rPr>
        <w:t xml:space="preserve">so it was </w:t>
      </w:r>
      <w:r w:rsidR="00F13B9F" w:rsidRPr="00F13B9F">
        <w:rPr>
          <w:rFonts w:ascii="Arial" w:hAnsi="Arial" w:cs="Arial"/>
          <w:sz w:val="24"/>
          <w:szCs w:val="24"/>
        </w:rPr>
        <w:t>not enough to make a comprehensive study of all banking departments.</w:t>
      </w:r>
    </w:p>
    <w:p w14:paraId="46DA941D" w14:textId="13E61B78" w:rsidR="001B1138" w:rsidRPr="00F82919" w:rsidRDefault="001B1138" w:rsidP="006B58E0">
      <w:pPr>
        <w:spacing w:line="360" w:lineRule="auto"/>
        <w:jc w:val="both"/>
        <w:rPr>
          <w:rFonts w:ascii="Arial" w:hAnsi="Arial" w:cs="Arial"/>
          <w:sz w:val="24"/>
          <w:szCs w:val="24"/>
        </w:rPr>
      </w:pPr>
      <w:r w:rsidRPr="00F82919">
        <w:rPr>
          <w:rFonts w:ascii="Arial" w:hAnsi="Arial" w:cs="Arial"/>
          <w:sz w:val="24"/>
          <w:szCs w:val="24"/>
        </w:rPr>
        <w:t xml:space="preserve">2. </w:t>
      </w:r>
      <w:r w:rsidR="00F13B9F" w:rsidRPr="00F13B9F">
        <w:rPr>
          <w:rFonts w:ascii="Arial" w:hAnsi="Arial" w:cs="Arial"/>
          <w:sz w:val="24"/>
          <w:szCs w:val="24"/>
        </w:rPr>
        <w:t>Confidentially policies limiting access to sensitive internal documents, performance data, and strategic report.</w:t>
      </w:r>
    </w:p>
    <w:p w14:paraId="14D43344" w14:textId="6CD537F1" w:rsidR="004163B0" w:rsidRPr="00F82919" w:rsidRDefault="005F485E" w:rsidP="006B58E0">
      <w:pPr>
        <w:spacing w:line="360" w:lineRule="auto"/>
        <w:jc w:val="both"/>
        <w:rPr>
          <w:rFonts w:ascii="Arial" w:hAnsi="Arial" w:cs="Arial"/>
          <w:sz w:val="24"/>
          <w:szCs w:val="24"/>
        </w:rPr>
      </w:pPr>
      <w:r w:rsidRPr="00F82919">
        <w:rPr>
          <w:rFonts w:ascii="Arial" w:hAnsi="Arial" w:cs="Arial"/>
          <w:sz w:val="24"/>
          <w:szCs w:val="24"/>
        </w:rPr>
        <w:t xml:space="preserve">3. </w:t>
      </w:r>
      <w:r w:rsidR="00DA102F" w:rsidRPr="00F82919">
        <w:rPr>
          <w:rFonts w:ascii="Arial" w:hAnsi="Arial" w:cs="Arial"/>
          <w:sz w:val="24"/>
          <w:szCs w:val="24"/>
        </w:rPr>
        <w:t>Some operational data used in this report w</w:t>
      </w:r>
      <w:r w:rsidR="00F34C92" w:rsidRPr="00F82919">
        <w:rPr>
          <w:rFonts w:ascii="Arial" w:hAnsi="Arial" w:cs="Arial"/>
          <w:sz w:val="24"/>
          <w:szCs w:val="24"/>
        </w:rPr>
        <w:t>as</w:t>
      </w:r>
      <w:r w:rsidR="00DA102F" w:rsidRPr="00F82919">
        <w:rPr>
          <w:rFonts w:ascii="Arial" w:hAnsi="Arial" w:cs="Arial"/>
          <w:sz w:val="24"/>
          <w:szCs w:val="24"/>
        </w:rPr>
        <w:t xml:space="preserve"> obtained from the bank’s annual report, such secondary data may not fully capture real-time </w:t>
      </w:r>
      <w:r w:rsidR="00F34C92" w:rsidRPr="00F82919">
        <w:rPr>
          <w:rFonts w:ascii="Arial" w:hAnsi="Arial" w:cs="Arial"/>
          <w:sz w:val="24"/>
          <w:szCs w:val="24"/>
        </w:rPr>
        <w:t>operational performance or recent changes</w:t>
      </w:r>
      <w:r w:rsidR="00662955" w:rsidRPr="00F82919">
        <w:rPr>
          <w:rFonts w:ascii="Arial" w:hAnsi="Arial" w:cs="Arial"/>
          <w:sz w:val="24"/>
          <w:szCs w:val="24"/>
        </w:rPr>
        <w:t>.</w:t>
      </w:r>
    </w:p>
    <w:p w14:paraId="02B6E170" w14:textId="2A3C4282" w:rsidR="008156DC" w:rsidRPr="00F82919" w:rsidRDefault="00662955" w:rsidP="006B58E0">
      <w:pPr>
        <w:spacing w:line="360" w:lineRule="auto"/>
        <w:jc w:val="both"/>
        <w:rPr>
          <w:rFonts w:ascii="Arial" w:hAnsi="Arial" w:cs="Arial"/>
          <w:sz w:val="24"/>
          <w:szCs w:val="24"/>
        </w:rPr>
      </w:pPr>
      <w:r w:rsidRPr="00F82919">
        <w:rPr>
          <w:rFonts w:ascii="Arial" w:hAnsi="Arial" w:cs="Arial"/>
          <w:sz w:val="24"/>
          <w:szCs w:val="24"/>
        </w:rPr>
        <w:t xml:space="preserve">4. </w:t>
      </w:r>
      <w:r w:rsidR="00F13B9F" w:rsidRPr="00F13B9F">
        <w:rPr>
          <w:rFonts w:ascii="Arial" w:hAnsi="Arial" w:cs="Arial"/>
          <w:sz w:val="24"/>
          <w:szCs w:val="24"/>
        </w:rPr>
        <w:t>The information collected from customer feedback and employee observations in the internship is partly self-reported and could be a different view from what it really was.</w:t>
      </w:r>
    </w:p>
    <w:p w14:paraId="30A631A3" w14:textId="70CE26B0" w:rsidR="00F24DD4" w:rsidRPr="00F82919" w:rsidRDefault="00D97CA7" w:rsidP="006B58E0">
      <w:pPr>
        <w:spacing w:line="360" w:lineRule="auto"/>
        <w:jc w:val="both"/>
        <w:rPr>
          <w:rFonts w:ascii="Arial" w:hAnsi="Arial" w:cs="Arial"/>
          <w:sz w:val="24"/>
          <w:szCs w:val="24"/>
        </w:rPr>
      </w:pPr>
      <w:r w:rsidRPr="00F82919">
        <w:rPr>
          <w:rFonts w:ascii="Arial" w:hAnsi="Arial" w:cs="Arial"/>
          <w:sz w:val="24"/>
          <w:szCs w:val="24"/>
        </w:rPr>
        <w:t xml:space="preserve">5. </w:t>
      </w:r>
      <w:r w:rsidR="00F13B9F" w:rsidRPr="00F13B9F">
        <w:rPr>
          <w:rFonts w:ascii="Arial" w:hAnsi="Arial" w:cs="Arial"/>
          <w:sz w:val="24"/>
          <w:szCs w:val="24"/>
        </w:rPr>
        <w:t>This analysis combines qualitative observation data that, by its nature, represents an observer's professional, but subjective, interpretation of service delivery.</w:t>
      </w:r>
    </w:p>
    <w:p w14:paraId="083C3174" w14:textId="09236563" w:rsidR="00B9504D" w:rsidRDefault="00F13B9F" w:rsidP="006B58E0">
      <w:pPr>
        <w:spacing w:line="360" w:lineRule="auto"/>
        <w:jc w:val="both"/>
        <w:rPr>
          <w:rFonts w:ascii="Arial" w:hAnsi="Arial" w:cs="Arial"/>
          <w:sz w:val="24"/>
          <w:szCs w:val="24"/>
        </w:rPr>
      </w:pPr>
      <w:r w:rsidRPr="00F13B9F">
        <w:rPr>
          <w:rFonts w:ascii="Arial" w:hAnsi="Arial" w:cs="Arial"/>
          <w:sz w:val="24"/>
          <w:szCs w:val="24"/>
        </w:rPr>
        <w:lastRenderedPageBreak/>
        <w:t xml:space="preserve">This study does not rely on customer survey responses, but rather an observation of the results. Therefore, the analysis reflects the service behavior and </w:t>
      </w:r>
      <w:r>
        <w:rPr>
          <w:rFonts w:ascii="Arial" w:hAnsi="Arial" w:cs="Arial"/>
          <w:sz w:val="24"/>
          <w:szCs w:val="24"/>
        </w:rPr>
        <w:t>operational</w:t>
      </w:r>
      <w:r w:rsidRPr="00F13B9F">
        <w:rPr>
          <w:rFonts w:ascii="Arial" w:hAnsi="Arial" w:cs="Arial"/>
          <w:sz w:val="24"/>
          <w:szCs w:val="24"/>
        </w:rPr>
        <w:t xml:space="preserve"> practices observed during the internship and does give a practical view on service efficiency. But it might not be a true reflection of the total perceptions, satisfaction or expectations of all customers.</w:t>
      </w:r>
    </w:p>
    <w:p w14:paraId="2DF54262" w14:textId="77777777" w:rsidR="00492EC0" w:rsidRPr="00F82919" w:rsidRDefault="00492EC0" w:rsidP="006B58E0">
      <w:pPr>
        <w:spacing w:line="360" w:lineRule="auto"/>
        <w:jc w:val="both"/>
        <w:rPr>
          <w:rFonts w:ascii="Arial" w:hAnsi="Arial" w:cs="Arial"/>
          <w:sz w:val="24"/>
          <w:szCs w:val="24"/>
        </w:rPr>
      </w:pPr>
    </w:p>
    <w:p w14:paraId="1FD52CA7" w14:textId="453B7FF9" w:rsidR="00A649B4" w:rsidRPr="00F82919" w:rsidRDefault="00EF5E1D" w:rsidP="00805CE2">
      <w:pPr>
        <w:pStyle w:val="Heading2"/>
      </w:pPr>
      <w:bookmarkStart w:id="15" w:name="_Toc234791602"/>
      <w:r w:rsidRPr="00F82919">
        <w:t>1.6</w:t>
      </w:r>
      <w:r w:rsidR="00927C50" w:rsidRPr="00F82919">
        <w:t xml:space="preserve"> Definition of Key Terms</w:t>
      </w:r>
      <w:bookmarkEnd w:id="15"/>
    </w:p>
    <w:p w14:paraId="4EE633E4" w14:textId="46BFB96B" w:rsidR="001B55E4" w:rsidRPr="00F82919" w:rsidRDefault="001C1088" w:rsidP="006B58E0">
      <w:pPr>
        <w:pStyle w:val="ListParagraph"/>
        <w:numPr>
          <w:ilvl w:val="0"/>
          <w:numId w:val="4"/>
        </w:numPr>
        <w:spacing w:line="360" w:lineRule="auto"/>
        <w:jc w:val="both"/>
        <w:rPr>
          <w:rFonts w:ascii="Arial" w:hAnsi="Arial" w:cs="Arial"/>
          <w:sz w:val="24"/>
          <w:szCs w:val="24"/>
        </w:rPr>
      </w:pPr>
      <w:r w:rsidRPr="00F82919">
        <w:rPr>
          <w:rFonts w:ascii="Arial" w:hAnsi="Arial" w:cs="Arial"/>
          <w:sz w:val="24"/>
          <w:szCs w:val="24"/>
        </w:rPr>
        <w:t xml:space="preserve">General Banking: </w:t>
      </w:r>
      <w:r w:rsidR="004A2145">
        <w:rPr>
          <w:rFonts w:ascii="Arial" w:hAnsi="Arial" w:cs="Arial"/>
          <w:sz w:val="24"/>
          <w:szCs w:val="24"/>
        </w:rPr>
        <w:t>For banking sector, this department deals directly with clients by creating accounts, accepting deposits,</w:t>
      </w:r>
      <w:r w:rsidR="004575C0">
        <w:rPr>
          <w:rFonts w:ascii="Arial" w:hAnsi="Arial" w:cs="Arial"/>
          <w:sz w:val="24"/>
          <w:szCs w:val="24"/>
        </w:rPr>
        <w:t xml:space="preserve"> fund transfer, clearing checks</w:t>
      </w:r>
      <w:r w:rsidR="00022055">
        <w:rPr>
          <w:rFonts w:ascii="Arial" w:hAnsi="Arial" w:cs="Arial"/>
          <w:sz w:val="24"/>
          <w:szCs w:val="24"/>
        </w:rPr>
        <w:t>, and issuing pay orders etc.</w:t>
      </w:r>
    </w:p>
    <w:p w14:paraId="536FA8FC" w14:textId="29C15003" w:rsidR="00CB6116" w:rsidRPr="00F82919" w:rsidRDefault="00CB6116" w:rsidP="006B58E0">
      <w:pPr>
        <w:pStyle w:val="ListParagraph"/>
        <w:numPr>
          <w:ilvl w:val="0"/>
          <w:numId w:val="4"/>
        </w:numPr>
        <w:spacing w:line="360" w:lineRule="auto"/>
        <w:jc w:val="both"/>
        <w:rPr>
          <w:rFonts w:ascii="Arial" w:hAnsi="Arial" w:cs="Arial"/>
          <w:sz w:val="24"/>
          <w:szCs w:val="24"/>
        </w:rPr>
      </w:pPr>
      <w:r w:rsidRPr="00F82919">
        <w:rPr>
          <w:rFonts w:ascii="Arial" w:hAnsi="Arial" w:cs="Arial"/>
          <w:sz w:val="24"/>
          <w:szCs w:val="24"/>
        </w:rPr>
        <w:t xml:space="preserve">Card Division: </w:t>
      </w:r>
      <w:r w:rsidR="00DA784E" w:rsidRPr="00F82919">
        <w:rPr>
          <w:rFonts w:ascii="Arial" w:hAnsi="Arial" w:cs="Arial"/>
          <w:sz w:val="24"/>
          <w:szCs w:val="24"/>
        </w:rPr>
        <w:t>In banking, it refers to the various types of cards that ar</w:t>
      </w:r>
      <w:r w:rsidR="00B95F48" w:rsidRPr="00F82919">
        <w:rPr>
          <w:rFonts w:ascii="Arial" w:hAnsi="Arial" w:cs="Arial"/>
          <w:sz w:val="24"/>
          <w:szCs w:val="24"/>
        </w:rPr>
        <w:t>e</w:t>
      </w:r>
      <w:r w:rsidR="00DA784E" w:rsidRPr="00F82919">
        <w:rPr>
          <w:rFonts w:ascii="Arial" w:hAnsi="Arial" w:cs="Arial"/>
          <w:sz w:val="24"/>
          <w:szCs w:val="24"/>
        </w:rPr>
        <w:t xml:space="preserve"> issued by banks and financial institutions to facilitate transactions</w:t>
      </w:r>
    </w:p>
    <w:p w14:paraId="463E4127" w14:textId="491914E3" w:rsidR="00DA784E" w:rsidRPr="00F82919" w:rsidRDefault="00DA784E" w:rsidP="006B58E0">
      <w:pPr>
        <w:pStyle w:val="ListParagraph"/>
        <w:numPr>
          <w:ilvl w:val="0"/>
          <w:numId w:val="4"/>
        </w:numPr>
        <w:spacing w:line="360" w:lineRule="auto"/>
        <w:jc w:val="both"/>
        <w:rPr>
          <w:rFonts w:ascii="Arial" w:hAnsi="Arial" w:cs="Arial"/>
          <w:sz w:val="24"/>
          <w:szCs w:val="24"/>
        </w:rPr>
      </w:pPr>
      <w:r w:rsidRPr="00F82919">
        <w:rPr>
          <w:rFonts w:ascii="Arial" w:hAnsi="Arial" w:cs="Arial"/>
          <w:sz w:val="24"/>
          <w:szCs w:val="24"/>
        </w:rPr>
        <w:t>Customer Service Efficiency: A measure of how effectively the bank delivers its financial products and services, characterized by accuracy, speed, professionalism</w:t>
      </w:r>
      <w:r w:rsidR="00C176F9" w:rsidRPr="00F82919">
        <w:rPr>
          <w:rFonts w:ascii="Arial" w:hAnsi="Arial" w:cs="Arial"/>
          <w:sz w:val="24"/>
          <w:szCs w:val="24"/>
        </w:rPr>
        <w:t xml:space="preserve"> and the successful resolution of customer </w:t>
      </w:r>
      <w:r w:rsidR="007E6582" w:rsidRPr="00F82919">
        <w:rPr>
          <w:rFonts w:ascii="Arial" w:hAnsi="Arial" w:cs="Arial"/>
          <w:sz w:val="24"/>
          <w:szCs w:val="24"/>
        </w:rPr>
        <w:t>inquiries</w:t>
      </w:r>
      <w:r w:rsidR="00C176F9" w:rsidRPr="00F82919">
        <w:rPr>
          <w:rFonts w:ascii="Arial" w:hAnsi="Arial" w:cs="Arial"/>
          <w:sz w:val="24"/>
          <w:szCs w:val="24"/>
        </w:rPr>
        <w:t>.</w:t>
      </w:r>
    </w:p>
    <w:p w14:paraId="4EED2600" w14:textId="6C4C60A1" w:rsidR="00C176F9" w:rsidRPr="00F82919" w:rsidRDefault="00B95F48" w:rsidP="006B58E0">
      <w:pPr>
        <w:pStyle w:val="ListParagraph"/>
        <w:numPr>
          <w:ilvl w:val="0"/>
          <w:numId w:val="4"/>
        </w:numPr>
        <w:spacing w:line="360" w:lineRule="auto"/>
        <w:jc w:val="both"/>
        <w:rPr>
          <w:rFonts w:ascii="Arial" w:hAnsi="Arial" w:cs="Arial"/>
          <w:sz w:val="24"/>
          <w:szCs w:val="24"/>
        </w:rPr>
      </w:pPr>
      <w:r w:rsidRPr="00F82919">
        <w:rPr>
          <w:rFonts w:ascii="Arial" w:hAnsi="Arial" w:cs="Arial"/>
          <w:sz w:val="24"/>
          <w:szCs w:val="24"/>
        </w:rPr>
        <w:t>Customer Satisfaction:</w:t>
      </w:r>
      <w:r w:rsidR="006616CE" w:rsidRPr="00F82919">
        <w:rPr>
          <w:rFonts w:ascii="Arial" w:hAnsi="Arial" w:cs="Arial"/>
          <w:sz w:val="24"/>
          <w:szCs w:val="24"/>
        </w:rPr>
        <w:t xml:space="preserve"> SERVQUAL model, a</w:t>
      </w:r>
      <w:r w:rsidRPr="00F82919">
        <w:rPr>
          <w:rFonts w:ascii="Arial" w:hAnsi="Arial" w:cs="Arial"/>
          <w:sz w:val="24"/>
          <w:szCs w:val="24"/>
        </w:rPr>
        <w:t xml:space="preserve"> widely used model measuring service quality across five dimensions</w:t>
      </w:r>
      <w:r w:rsidR="005337FA" w:rsidRPr="00F82919">
        <w:rPr>
          <w:rFonts w:ascii="Arial" w:hAnsi="Arial" w:cs="Arial"/>
          <w:sz w:val="24"/>
          <w:szCs w:val="24"/>
        </w:rPr>
        <w:fldChar w:fldCharType="begin"/>
      </w:r>
      <w:r w:rsidR="00196267">
        <w:rPr>
          <w:rFonts w:ascii="Arial" w:hAnsi="Arial" w:cs="Arial"/>
          <w:sz w:val="24"/>
          <w:szCs w:val="24"/>
        </w:rPr>
        <w:instrText xml:space="preserve"> ADDIN ZOTERO_ITEM CSL_CITATION {"citationID":"guE3QtwY","properties":{"unsorted":false,"formattedCitation":"(\\uc0\\u8220{}(PDF) SERVQUAL,\\uc0\\u8221{} n.d.)","plainCitation":"(“(PDF) SERVQUAL,” n.d.)","dontUpdate":true,"noteIndex":0},"citationItems":[{"id":57,"uris":["http://zotero.org/users/local/k1TqVFgN/items/KQC3G5TT"],"itemData":{"id":57,"type":"article-journal","abstract":"PDF | On Jan 1, 1988, A Parasuraman and others published SERVQUAL: A multiple- Item Scale for measuring consumer perceptions of service quality | Find, read and cite all the research you need on ResearchGate","container-title":"ResearchGate","language":"en","source":"www.researchgate.net","title":"(PDF) SERVQUAL (1988) : A multiple- Item Scale for measuring consumer perceptions of service quality","title-short":"(PDF) SERVQUAL","URL":"https://www.researchgate.net/publication/225083802_SERVQUAL_A_multiple-_Item_Scale_for_measuring_consumer_perceptions_of_service_quality","accessed":{"date-parts":[["2026",6,30]]}}}],"schema":"https://github.com/citation-style-language/schema/raw/master/csl-citation.json"} </w:instrText>
      </w:r>
      <w:r w:rsidR="005337FA" w:rsidRPr="00F82919">
        <w:rPr>
          <w:rFonts w:ascii="Arial" w:hAnsi="Arial" w:cs="Arial"/>
          <w:sz w:val="24"/>
          <w:szCs w:val="24"/>
        </w:rPr>
        <w:fldChar w:fldCharType="separate"/>
      </w:r>
      <w:r w:rsidR="00E75D2F">
        <w:rPr>
          <w:rFonts w:ascii="Arial" w:hAnsi="Arial" w:cs="Arial"/>
          <w:sz w:val="24"/>
          <w:szCs w:val="24"/>
        </w:rPr>
        <w:t>(“(PDF) SERVQUAL,” 1988</w:t>
      </w:r>
      <w:r w:rsidR="005337FA" w:rsidRPr="00F82919">
        <w:rPr>
          <w:rFonts w:ascii="Arial" w:hAnsi="Arial" w:cs="Arial"/>
          <w:sz w:val="24"/>
          <w:szCs w:val="24"/>
        </w:rPr>
        <w:t>)</w:t>
      </w:r>
      <w:r w:rsidR="005337FA" w:rsidRPr="00F82919">
        <w:rPr>
          <w:rFonts w:ascii="Arial" w:hAnsi="Arial" w:cs="Arial"/>
          <w:sz w:val="24"/>
          <w:szCs w:val="24"/>
        </w:rPr>
        <w:fldChar w:fldCharType="end"/>
      </w:r>
      <w:r w:rsidR="0062487E" w:rsidRPr="00F82919">
        <w:rPr>
          <w:rFonts w:ascii="Arial" w:hAnsi="Arial" w:cs="Arial"/>
          <w:sz w:val="24"/>
          <w:szCs w:val="24"/>
        </w:rPr>
        <w:t>. Such as</w:t>
      </w:r>
    </w:p>
    <w:p w14:paraId="1D1A5867" w14:textId="645D4B92" w:rsidR="0062487E" w:rsidRPr="00F82919" w:rsidRDefault="00036961" w:rsidP="005918BA">
      <w:pPr>
        <w:pStyle w:val="ListParagraph"/>
        <w:numPr>
          <w:ilvl w:val="0"/>
          <w:numId w:val="6"/>
        </w:numPr>
        <w:spacing w:line="360" w:lineRule="auto"/>
        <w:jc w:val="both"/>
        <w:rPr>
          <w:rFonts w:ascii="Arial" w:hAnsi="Arial" w:cs="Arial"/>
          <w:sz w:val="24"/>
          <w:szCs w:val="24"/>
        </w:rPr>
      </w:pPr>
      <w:r w:rsidRPr="00F82919">
        <w:rPr>
          <w:rFonts w:ascii="Arial" w:hAnsi="Arial" w:cs="Arial"/>
          <w:sz w:val="24"/>
          <w:szCs w:val="24"/>
        </w:rPr>
        <w:t xml:space="preserve">Tangibility- </w:t>
      </w:r>
      <w:r w:rsidR="005918BA" w:rsidRPr="005918BA">
        <w:rPr>
          <w:rFonts w:ascii="Arial" w:hAnsi="Arial" w:cs="Arial"/>
          <w:color w:val="222222"/>
          <w:sz w:val="24"/>
          <w:szCs w:val="24"/>
          <w:shd w:val="clear" w:color="auto" w:fill="FFFFFF"/>
        </w:rPr>
        <w:t>Tangibility concerns the physical aspects of a service: facilities, equipment, employees and communication</w:t>
      </w:r>
      <w:r w:rsidR="00EE586D" w:rsidRPr="00F82919">
        <w:rPr>
          <w:rFonts w:ascii="Arial" w:hAnsi="Arial" w:cs="Arial"/>
          <w:color w:val="222222"/>
          <w:sz w:val="24"/>
          <w:szCs w:val="24"/>
          <w:shd w:val="clear" w:color="auto" w:fill="FFFFFF"/>
        </w:rPr>
        <w:t>.</w:t>
      </w:r>
    </w:p>
    <w:p w14:paraId="35B54694" w14:textId="6F07F014" w:rsidR="00EE586D" w:rsidRPr="00F82919" w:rsidRDefault="00EE586D" w:rsidP="005918BA">
      <w:pPr>
        <w:pStyle w:val="ListParagraph"/>
        <w:numPr>
          <w:ilvl w:val="0"/>
          <w:numId w:val="6"/>
        </w:numPr>
        <w:spacing w:line="360" w:lineRule="auto"/>
        <w:jc w:val="both"/>
        <w:rPr>
          <w:rFonts w:ascii="Arial" w:hAnsi="Arial" w:cs="Arial"/>
          <w:sz w:val="24"/>
          <w:szCs w:val="24"/>
        </w:rPr>
      </w:pPr>
      <w:r w:rsidRPr="00F82919">
        <w:rPr>
          <w:rFonts w:ascii="Arial" w:hAnsi="Arial" w:cs="Arial"/>
          <w:color w:val="000000"/>
          <w:sz w:val="24"/>
          <w:szCs w:val="24"/>
        </w:rPr>
        <w:t xml:space="preserve">Reliability- </w:t>
      </w:r>
      <w:r w:rsidR="005918BA" w:rsidRPr="005918BA">
        <w:rPr>
          <w:rFonts w:ascii="Arial" w:hAnsi="Arial" w:cs="Arial"/>
          <w:color w:val="222222"/>
          <w:sz w:val="24"/>
          <w:szCs w:val="24"/>
        </w:rPr>
        <w:t>This is the extent to which the organization provides services in a correct, efficient, and on agreed manner</w:t>
      </w:r>
      <w:r w:rsidRPr="00F82919">
        <w:rPr>
          <w:rFonts w:ascii="Arial" w:hAnsi="Arial" w:cs="Arial"/>
          <w:color w:val="222222"/>
          <w:sz w:val="24"/>
          <w:szCs w:val="24"/>
        </w:rPr>
        <w:t>.</w:t>
      </w:r>
    </w:p>
    <w:p w14:paraId="285CAA01" w14:textId="471F5F2F" w:rsidR="00EE586D" w:rsidRPr="00F82919" w:rsidRDefault="00EE586D" w:rsidP="005918BA">
      <w:pPr>
        <w:pStyle w:val="ListParagraph"/>
        <w:numPr>
          <w:ilvl w:val="0"/>
          <w:numId w:val="6"/>
        </w:numPr>
        <w:spacing w:line="360" w:lineRule="auto"/>
        <w:jc w:val="both"/>
        <w:rPr>
          <w:rFonts w:ascii="Arial" w:hAnsi="Arial" w:cs="Arial"/>
          <w:sz w:val="24"/>
          <w:szCs w:val="24"/>
        </w:rPr>
      </w:pPr>
      <w:r w:rsidRPr="00F82919">
        <w:rPr>
          <w:rFonts w:ascii="Arial" w:hAnsi="Arial" w:cs="Arial"/>
          <w:sz w:val="24"/>
          <w:szCs w:val="24"/>
        </w:rPr>
        <w:t xml:space="preserve">Assurance- </w:t>
      </w:r>
      <w:r w:rsidR="005918BA" w:rsidRPr="005918BA">
        <w:rPr>
          <w:rFonts w:ascii="Arial" w:hAnsi="Arial" w:cs="Arial"/>
          <w:sz w:val="24"/>
          <w:szCs w:val="24"/>
        </w:rPr>
        <w:t>It is the employees' knowledge, skills and professionalism that contributes to the trust and confidence of customers</w:t>
      </w:r>
      <w:r w:rsidRPr="00F82919">
        <w:rPr>
          <w:rFonts w:ascii="Arial" w:hAnsi="Arial" w:cs="Arial"/>
          <w:sz w:val="24"/>
          <w:szCs w:val="24"/>
        </w:rPr>
        <w:t>.</w:t>
      </w:r>
    </w:p>
    <w:p w14:paraId="2EDB1C5A" w14:textId="20C41071" w:rsidR="00EE586D" w:rsidRPr="00F82919" w:rsidRDefault="00EE586D" w:rsidP="005918BA">
      <w:pPr>
        <w:pStyle w:val="ListParagraph"/>
        <w:numPr>
          <w:ilvl w:val="0"/>
          <w:numId w:val="6"/>
        </w:numPr>
        <w:spacing w:line="360" w:lineRule="auto"/>
        <w:jc w:val="both"/>
        <w:rPr>
          <w:rFonts w:ascii="Arial" w:hAnsi="Arial" w:cs="Arial"/>
          <w:sz w:val="24"/>
          <w:szCs w:val="24"/>
        </w:rPr>
      </w:pPr>
      <w:r w:rsidRPr="00F82919">
        <w:rPr>
          <w:rFonts w:ascii="Arial" w:hAnsi="Arial" w:cs="Arial"/>
          <w:sz w:val="24"/>
          <w:szCs w:val="24"/>
        </w:rPr>
        <w:t xml:space="preserve">Empathy- </w:t>
      </w:r>
      <w:r w:rsidR="005918BA" w:rsidRPr="005918BA">
        <w:rPr>
          <w:rFonts w:ascii="Arial" w:hAnsi="Arial" w:cs="Arial"/>
          <w:sz w:val="24"/>
          <w:szCs w:val="24"/>
        </w:rPr>
        <w:t>Individual attention to customers and understanding what they need, what they have pro</w:t>
      </w:r>
      <w:r w:rsidR="005918BA">
        <w:rPr>
          <w:rFonts w:ascii="Arial" w:hAnsi="Arial" w:cs="Arial"/>
          <w:sz w:val="24"/>
          <w:szCs w:val="24"/>
        </w:rPr>
        <w:t>blems with and what they expect</w:t>
      </w:r>
      <w:r w:rsidRPr="00F82919">
        <w:rPr>
          <w:rFonts w:ascii="Arial" w:hAnsi="Arial" w:cs="Arial"/>
          <w:sz w:val="24"/>
          <w:szCs w:val="24"/>
        </w:rPr>
        <w:t>.</w:t>
      </w:r>
    </w:p>
    <w:p w14:paraId="4C417F58" w14:textId="7AFE96C4" w:rsidR="00A649B4" w:rsidRPr="00D45784" w:rsidRDefault="00091A7C" w:rsidP="006B58E0">
      <w:pPr>
        <w:pStyle w:val="ListParagraph"/>
        <w:numPr>
          <w:ilvl w:val="0"/>
          <w:numId w:val="6"/>
        </w:numPr>
        <w:spacing w:line="360" w:lineRule="auto"/>
        <w:jc w:val="both"/>
        <w:rPr>
          <w:rFonts w:ascii="Arial" w:hAnsi="Arial" w:cs="Arial"/>
          <w:sz w:val="24"/>
          <w:szCs w:val="24"/>
        </w:rPr>
      </w:pPr>
      <w:r w:rsidRPr="00F82919">
        <w:rPr>
          <w:rFonts w:ascii="Arial" w:hAnsi="Arial" w:cs="Arial"/>
          <w:sz w:val="24"/>
          <w:szCs w:val="24"/>
        </w:rPr>
        <w:t xml:space="preserve">Responsiveness- </w:t>
      </w:r>
      <w:r w:rsidR="00BD6AD5">
        <w:rPr>
          <w:rFonts w:ascii="Arial" w:hAnsi="Arial" w:cs="Arial"/>
          <w:sz w:val="24"/>
          <w:szCs w:val="24"/>
        </w:rPr>
        <w:t>It</w:t>
      </w:r>
      <w:r w:rsidR="004F02D9">
        <w:rPr>
          <w:rFonts w:ascii="Arial" w:hAnsi="Arial" w:cs="Arial"/>
          <w:sz w:val="24"/>
          <w:szCs w:val="24"/>
        </w:rPr>
        <w:t xml:space="preserve"> is the willingness and ability of an organization to assist the customer promptly and quickly</w:t>
      </w:r>
      <w:r w:rsidRPr="00F82919">
        <w:rPr>
          <w:rFonts w:ascii="Arial" w:hAnsi="Arial" w:cs="Arial"/>
          <w:sz w:val="24"/>
          <w:szCs w:val="24"/>
        </w:rPr>
        <w:t>.</w:t>
      </w:r>
    </w:p>
    <w:p w14:paraId="455DE3C7" w14:textId="77777777" w:rsidR="00D869E6" w:rsidRDefault="00D869E6" w:rsidP="00EA6568"/>
    <w:p w14:paraId="0DF55811" w14:textId="77777777" w:rsidR="00D869E6" w:rsidRDefault="00D869E6" w:rsidP="00EA6568"/>
    <w:p w14:paraId="3F1B33B5" w14:textId="73F6B26C" w:rsidR="00D869E6" w:rsidRDefault="00D869E6" w:rsidP="00EA6568"/>
    <w:p w14:paraId="6105EAE0" w14:textId="59ECDA65" w:rsidR="00D869E6" w:rsidRDefault="00D869E6" w:rsidP="00EA6568"/>
    <w:p w14:paraId="6E834741" w14:textId="2D1B1229" w:rsidR="00D869E6" w:rsidRDefault="00D869E6" w:rsidP="00EA6568"/>
    <w:p w14:paraId="029474CF" w14:textId="77777777" w:rsidR="00D869E6" w:rsidRPr="00D869E6" w:rsidRDefault="00D869E6" w:rsidP="00D869E6"/>
    <w:p w14:paraId="4672C34F" w14:textId="0A183952" w:rsidR="00D869E6" w:rsidRDefault="00D869E6" w:rsidP="00EA6568"/>
    <w:p w14:paraId="5E5BBBDB" w14:textId="3C851438" w:rsidR="00EA6568" w:rsidRDefault="00EA6568" w:rsidP="00EA6568"/>
    <w:p w14:paraId="586577B1" w14:textId="7B0D0DBD" w:rsidR="00EA6568" w:rsidRDefault="00EA6568" w:rsidP="00EA6568"/>
    <w:p w14:paraId="3ED51335" w14:textId="7DDDE5AF" w:rsidR="00EA6568" w:rsidRDefault="00EA6568" w:rsidP="00EA6568"/>
    <w:p w14:paraId="44C16F33" w14:textId="15A0DC07" w:rsidR="00EA6568" w:rsidRDefault="00EA6568" w:rsidP="00EA6568"/>
    <w:p w14:paraId="5725B310" w14:textId="77777777" w:rsidR="00EA6568" w:rsidRDefault="00EA6568" w:rsidP="00EA6568"/>
    <w:p w14:paraId="5BD996FF" w14:textId="28F12705" w:rsidR="00A649B4" w:rsidRPr="00F82919" w:rsidRDefault="00E83AF1" w:rsidP="00BE169D">
      <w:pPr>
        <w:pStyle w:val="Heading1"/>
      </w:pPr>
      <w:bookmarkStart w:id="16" w:name="_Toc234791603"/>
      <w:r w:rsidRPr="00F82919">
        <w:t>CHAPTER 2: COMPANY AND INDUSTRY PROFILE</w:t>
      </w:r>
      <w:bookmarkEnd w:id="16"/>
    </w:p>
    <w:p w14:paraId="45829359" w14:textId="313D2BC3" w:rsidR="00A649B4" w:rsidRPr="00F82919" w:rsidRDefault="00A649B4" w:rsidP="006B58E0">
      <w:pPr>
        <w:spacing w:line="360" w:lineRule="auto"/>
        <w:jc w:val="both"/>
        <w:rPr>
          <w:rFonts w:ascii="Arial" w:hAnsi="Arial" w:cs="Arial"/>
          <w:sz w:val="24"/>
          <w:szCs w:val="24"/>
        </w:rPr>
      </w:pPr>
    </w:p>
    <w:p w14:paraId="346D175A" w14:textId="77777777" w:rsidR="00D869E6" w:rsidRDefault="00D869E6" w:rsidP="00D869E6"/>
    <w:p w14:paraId="188E56CA" w14:textId="77777777" w:rsidR="00D869E6" w:rsidRDefault="00D869E6" w:rsidP="00D869E6"/>
    <w:p w14:paraId="51129A32" w14:textId="77777777" w:rsidR="00D869E6" w:rsidRDefault="00D869E6" w:rsidP="00D869E6"/>
    <w:p w14:paraId="37394368" w14:textId="77777777" w:rsidR="00D869E6" w:rsidRDefault="00D869E6" w:rsidP="00D869E6"/>
    <w:p w14:paraId="5E4C1256" w14:textId="77777777" w:rsidR="00D869E6" w:rsidRDefault="00D869E6" w:rsidP="00D869E6"/>
    <w:p w14:paraId="35605592" w14:textId="3F088174" w:rsidR="00D869E6" w:rsidRDefault="00D869E6" w:rsidP="00D869E6"/>
    <w:p w14:paraId="445B1EAD" w14:textId="77777777" w:rsidR="00D869E6" w:rsidRDefault="00D869E6" w:rsidP="00D869E6"/>
    <w:p w14:paraId="354269D7" w14:textId="11FD16CC" w:rsidR="00A649B4" w:rsidRPr="00F82919" w:rsidRDefault="00927C50" w:rsidP="00805CE2">
      <w:pPr>
        <w:pStyle w:val="Heading2"/>
      </w:pPr>
      <w:bookmarkStart w:id="17" w:name="_Toc234791604"/>
      <w:r w:rsidRPr="00F82919">
        <w:lastRenderedPageBreak/>
        <w:t>2.1 Company Analysis</w:t>
      </w:r>
      <w:bookmarkEnd w:id="17"/>
    </w:p>
    <w:p w14:paraId="0FD03589" w14:textId="2BCD33D2" w:rsidR="00043593" w:rsidRPr="00F82919" w:rsidRDefault="00927C50" w:rsidP="008718CA">
      <w:pPr>
        <w:pStyle w:val="Heading3"/>
      </w:pPr>
      <w:bookmarkStart w:id="18" w:name="_Toc234791605"/>
      <w:r w:rsidRPr="00F82919">
        <w:t>2.1.1 Overview and History</w:t>
      </w:r>
      <w:bookmarkEnd w:id="18"/>
      <w:r w:rsidRPr="00F82919">
        <w:t xml:space="preserve"> </w:t>
      </w:r>
    </w:p>
    <w:p w14:paraId="42A05BCA" w14:textId="77777777" w:rsidR="005708E1" w:rsidRDefault="005708E1" w:rsidP="006B58E0">
      <w:pPr>
        <w:spacing w:line="360" w:lineRule="auto"/>
        <w:jc w:val="both"/>
        <w:rPr>
          <w:rFonts w:ascii="Arial" w:hAnsi="Arial" w:cs="Arial"/>
          <w:sz w:val="24"/>
          <w:szCs w:val="24"/>
        </w:rPr>
      </w:pPr>
      <w:r w:rsidRPr="00F82919">
        <w:rPr>
          <w:rFonts w:ascii="Arial" w:hAnsi="Arial" w:cs="Arial"/>
          <w:noProof/>
        </w:rPr>
        <mc:AlternateContent>
          <mc:Choice Requires="wps">
            <w:drawing>
              <wp:anchor distT="0" distB="0" distL="114300" distR="114300" simplePos="0" relativeHeight="251670528" behindDoc="1" locked="0" layoutInCell="1" allowOverlap="1" wp14:anchorId="6B2799B1" wp14:editId="4B884375">
                <wp:simplePos x="0" y="0"/>
                <wp:positionH relativeFrom="margin">
                  <wp:align>center</wp:align>
                </wp:positionH>
                <wp:positionV relativeFrom="paragraph">
                  <wp:posOffset>2981711</wp:posOffset>
                </wp:positionV>
                <wp:extent cx="2794000" cy="635"/>
                <wp:effectExtent l="0" t="0" r="6350" b="0"/>
                <wp:wrapTight wrapText="bothSides">
                  <wp:wrapPolygon edited="0">
                    <wp:start x="0" y="0"/>
                    <wp:lineTo x="0" y="19591"/>
                    <wp:lineTo x="21502" y="19591"/>
                    <wp:lineTo x="21502"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2794000" cy="635"/>
                        </a:xfrm>
                        <a:prstGeom prst="rect">
                          <a:avLst/>
                        </a:prstGeom>
                        <a:solidFill>
                          <a:prstClr val="white"/>
                        </a:solidFill>
                        <a:ln>
                          <a:noFill/>
                        </a:ln>
                      </wps:spPr>
                      <wps:txbx>
                        <w:txbxContent>
                          <w:p w14:paraId="4E82DC35" w14:textId="3E04BFB4" w:rsidR="00057E06" w:rsidRPr="00370A87" w:rsidRDefault="00057E06" w:rsidP="009B5E74">
                            <w:pPr>
                              <w:pStyle w:val="Caption"/>
                              <w:jc w:val="center"/>
                              <w:rPr>
                                <w:rFonts w:ascii="Arial" w:hAnsi="Arial" w:cs="Arial"/>
                                <w:noProof/>
                                <w:sz w:val="20"/>
                                <w:szCs w:val="20"/>
                              </w:rPr>
                            </w:pPr>
                            <w:bookmarkStart w:id="19" w:name="_Toc233745389"/>
                            <w:bookmarkStart w:id="20" w:name="_Toc234791788"/>
                            <w:r>
                              <w:rPr>
                                <w:rFonts w:ascii="Arial" w:hAnsi="Arial" w:cs="Arial"/>
                                <w:sz w:val="20"/>
                                <w:szCs w:val="20"/>
                              </w:rPr>
                              <w:t>Figure 2.</w:t>
                            </w:r>
                            <w:r>
                              <w:rPr>
                                <w:rFonts w:ascii="Arial" w:hAnsi="Arial" w:cs="Arial"/>
                                <w:sz w:val="20"/>
                                <w:szCs w:val="20"/>
                              </w:rPr>
                              <w:fldChar w:fldCharType="begin"/>
                            </w:r>
                            <w:r>
                              <w:rPr>
                                <w:rFonts w:ascii="Arial" w:hAnsi="Arial" w:cs="Arial"/>
                                <w:sz w:val="20"/>
                                <w:szCs w:val="20"/>
                              </w:rPr>
                              <w:instrText xml:space="preserve"> SEQ Figure \* ARABIC \s 1 </w:instrText>
                            </w:r>
                            <w:r>
                              <w:rPr>
                                <w:rFonts w:ascii="Arial" w:hAnsi="Arial" w:cs="Arial"/>
                                <w:sz w:val="20"/>
                                <w:szCs w:val="20"/>
                              </w:rPr>
                              <w:fldChar w:fldCharType="separate"/>
                            </w:r>
                            <w:r>
                              <w:rPr>
                                <w:rFonts w:ascii="Arial" w:hAnsi="Arial" w:cs="Arial"/>
                                <w:noProof/>
                                <w:sz w:val="20"/>
                                <w:szCs w:val="20"/>
                              </w:rPr>
                              <w:t>1</w:t>
                            </w:r>
                            <w:r>
                              <w:rPr>
                                <w:rFonts w:ascii="Arial" w:hAnsi="Arial" w:cs="Arial"/>
                                <w:sz w:val="20"/>
                                <w:szCs w:val="20"/>
                              </w:rPr>
                              <w:fldChar w:fldCharType="end"/>
                            </w:r>
                            <w:r w:rsidRPr="00370A87">
                              <w:rPr>
                                <w:rFonts w:ascii="Arial" w:hAnsi="Arial" w:cs="Arial"/>
                                <w:sz w:val="20"/>
                                <w:szCs w:val="20"/>
                              </w:rPr>
                              <w:t>: UCB Core Values</w:t>
                            </w:r>
                            <w:bookmarkEnd w:id="19"/>
                            <w:bookmarkEnd w:id="2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cx1="http://schemas.microsoft.com/office/drawing/2015/9/8/chartex" xmlns:cx="http://schemas.microsoft.com/office/drawing/2014/chartex">
            <w:pict>
              <v:shapetype w14:anchorId="6B2799B1" id="_x0000_t202" coordsize="21600,21600" o:spt="202" path="m,l,21600r21600,l21600,xe">
                <v:stroke joinstyle="miter"/>
                <v:path gradientshapeok="t" o:connecttype="rect"/>
              </v:shapetype>
              <v:shape id="Text Box 6" o:spid="_x0000_s1026" type="#_x0000_t202" style="position:absolute;left:0;text-align:left;margin-left:0;margin-top:234.8pt;width:220pt;height:.05pt;z-index:-25164595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" stroked="f">
                <v:textbox style="mso-fit-shape-to-text:t" inset="0,0,0,0">
                  <w:txbxContent>
                    <w:p w14:paraId="4E82DC35" w14:textId="3E04BFB4" w:rsidR="00057E06" w:rsidRPr="00370A87" w:rsidRDefault="00057E06" w:rsidP="009B5E74">
                      <w:pPr>
                        <w:pStyle w:val="Caption"/>
                        <w:jc w:val="center"/>
                        <w:rPr>
                          <w:rFonts w:ascii="Arial" w:hAnsi="Arial" w:cs="Arial"/>
                          <w:noProof/>
                          <w:sz w:val="20"/>
                          <w:szCs w:val="20"/>
                        </w:rPr>
                      </w:pPr>
                      <w:bookmarkStart w:id="20" w:name="_Toc233745389"/>
                      <w:bookmarkStart w:id="21" w:name="_Toc234791788"/>
                      <w:r>
                        <w:rPr>
                          <w:rFonts w:ascii="Arial" w:hAnsi="Arial" w:cs="Arial"/>
                          <w:sz w:val="20"/>
                          <w:szCs w:val="20"/>
                        </w:rPr>
                        <w:t>Figure 2.</w:t>
                      </w:r>
                      <w:r>
                        <w:rPr>
                          <w:rFonts w:ascii="Arial" w:hAnsi="Arial" w:cs="Arial"/>
                          <w:sz w:val="20"/>
                          <w:szCs w:val="20"/>
                        </w:rPr>
                        <w:fldChar w:fldCharType="begin"/>
                      </w:r>
                      <w:r>
                        <w:rPr>
                          <w:rFonts w:ascii="Arial" w:hAnsi="Arial" w:cs="Arial"/>
                          <w:sz w:val="20"/>
                          <w:szCs w:val="20"/>
                        </w:rPr>
                        <w:instrText xml:space="preserve"> SEQ Figure \* ARABIC \s 1 </w:instrText>
                      </w:r>
                      <w:r>
                        <w:rPr>
                          <w:rFonts w:ascii="Arial" w:hAnsi="Arial" w:cs="Arial"/>
                          <w:sz w:val="20"/>
                          <w:szCs w:val="20"/>
                        </w:rPr>
                        <w:fldChar w:fldCharType="separate"/>
                      </w:r>
                      <w:r>
                        <w:rPr>
                          <w:rFonts w:ascii="Arial" w:hAnsi="Arial" w:cs="Arial"/>
                          <w:noProof/>
                          <w:sz w:val="20"/>
                          <w:szCs w:val="20"/>
                        </w:rPr>
                        <w:t>1</w:t>
                      </w:r>
                      <w:r>
                        <w:rPr>
                          <w:rFonts w:ascii="Arial" w:hAnsi="Arial" w:cs="Arial"/>
                          <w:sz w:val="20"/>
                          <w:szCs w:val="20"/>
                        </w:rPr>
                        <w:fldChar w:fldCharType="end"/>
                      </w:r>
                      <w:r w:rsidRPr="00370A87">
                        <w:rPr>
                          <w:rFonts w:ascii="Arial" w:hAnsi="Arial" w:cs="Arial"/>
                          <w:sz w:val="20"/>
                          <w:szCs w:val="20"/>
                        </w:rPr>
                        <w:t>: UCB Core Values</w:t>
                      </w:r>
                      <w:bookmarkEnd w:id="20"/>
                      <w:bookmarkEnd w:id="21"/>
                    </w:p>
                  </w:txbxContent>
                </v:textbox>
                <w10:wrap type="tight" anchorx="margin"/>
              </v:shape>
            </w:pict>
          </mc:Fallback>
        </mc:AlternateContent>
      </w:r>
      <w:r w:rsidRPr="00F82919">
        <w:rPr>
          <w:rFonts w:ascii="Arial" w:hAnsi="Arial" w:cs="Arial"/>
          <w:noProof/>
          <w:sz w:val="24"/>
          <w:szCs w:val="24"/>
        </w:rPr>
        <w:drawing>
          <wp:anchor distT="0" distB="0" distL="114300" distR="114300" simplePos="0" relativeHeight="251653120" behindDoc="1" locked="0" layoutInCell="1" allowOverlap="1" wp14:anchorId="10057BB7" wp14:editId="5F6B1D63">
            <wp:simplePos x="0" y="0"/>
            <wp:positionH relativeFrom="column">
              <wp:posOffset>993775</wp:posOffset>
            </wp:positionH>
            <wp:positionV relativeFrom="paragraph">
              <wp:posOffset>1127760</wp:posOffset>
            </wp:positionV>
            <wp:extent cx="4213860" cy="196215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hatGPT Image May 1, 2026, 11_37_34 PM.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213860" cy="1962150"/>
                    </a:xfrm>
                    <a:prstGeom prst="rect">
                      <a:avLst/>
                    </a:prstGeom>
                  </pic:spPr>
                </pic:pic>
              </a:graphicData>
            </a:graphic>
            <wp14:sizeRelH relativeFrom="margin">
              <wp14:pctWidth>0</wp14:pctWidth>
            </wp14:sizeRelH>
            <wp14:sizeRelV relativeFrom="margin">
              <wp14:pctHeight>0</wp14:pctHeight>
            </wp14:sizeRelV>
          </wp:anchor>
        </w:drawing>
      </w:r>
      <w:r w:rsidR="00043593" w:rsidRPr="00F82919">
        <w:rPr>
          <w:rFonts w:ascii="Arial" w:hAnsi="Arial" w:cs="Arial"/>
          <w:sz w:val="24"/>
          <w:szCs w:val="24"/>
        </w:rPr>
        <w:t xml:space="preserve">United commercial bank PLC (UCB) is a pioneering first generation private commercial bank in Bangladesh and it was founded with specific and sustainable philosophy. The bank as envisioned in its Vision aims to be the Bank of the first choice by maximizing value to our clients, shareholders and employees and contributing to the national </w:t>
      </w:r>
    </w:p>
    <w:p w14:paraId="6982A24A" w14:textId="77777777" w:rsidR="005708E1" w:rsidRDefault="005708E1" w:rsidP="006B58E0">
      <w:pPr>
        <w:spacing w:line="360" w:lineRule="auto"/>
        <w:jc w:val="both"/>
        <w:rPr>
          <w:rFonts w:ascii="Arial" w:hAnsi="Arial" w:cs="Arial"/>
          <w:sz w:val="24"/>
          <w:szCs w:val="24"/>
        </w:rPr>
      </w:pPr>
    </w:p>
    <w:p w14:paraId="5B95AF5F" w14:textId="2158DF7E" w:rsidR="00FB1D77" w:rsidRPr="00F82919" w:rsidRDefault="00043593" w:rsidP="006B58E0">
      <w:pPr>
        <w:spacing w:line="360" w:lineRule="auto"/>
        <w:jc w:val="both"/>
        <w:rPr>
          <w:rFonts w:ascii="Arial" w:hAnsi="Arial" w:cs="Arial"/>
          <w:sz w:val="24"/>
          <w:szCs w:val="24"/>
        </w:rPr>
      </w:pPr>
      <w:r w:rsidRPr="00F82919">
        <w:rPr>
          <w:rFonts w:ascii="Arial" w:hAnsi="Arial" w:cs="Arial"/>
          <w:sz w:val="24"/>
          <w:szCs w:val="24"/>
        </w:rPr>
        <w:t>economy with social commitments. The vision is implemented by its own Mission which is to provide financial solutions that will create, manage and grow the wealth of our clients, as well as enhancing the lives of the communities we serve.</w:t>
      </w:r>
    </w:p>
    <w:p w14:paraId="627F898B" w14:textId="01A0FF83" w:rsidR="00043593" w:rsidRPr="00F82919" w:rsidRDefault="00043593" w:rsidP="006B58E0">
      <w:pPr>
        <w:spacing w:line="360" w:lineRule="auto"/>
        <w:jc w:val="both"/>
        <w:rPr>
          <w:rFonts w:ascii="Arial" w:hAnsi="Arial" w:cs="Arial"/>
          <w:sz w:val="24"/>
          <w:szCs w:val="24"/>
        </w:rPr>
      </w:pPr>
      <w:r w:rsidRPr="00F82919">
        <w:rPr>
          <w:rFonts w:ascii="Arial" w:hAnsi="Arial" w:cs="Arial"/>
          <w:sz w:val="24"/>
          <w:szCs w:val="24"/>
        </w:rPr>
        <w:t>Based on a list of uncompromising Core Values, UCB has embarked on its journey in mid-1983. A consortium of dynamic entrepreneurs, renowned industrialists, and the Bangladesh Government launched it with an initial paid-up capital of BDT 35.50 million</w:t>
      </w:r>
      <w:r w:rsidR="00EF280D" w:rsidRPr="00F82919">
        <w:rPr>
          <w:rFonts w:ascii="Arial" w:hAnsi="Arial" w:cs="Arial"/>
          <w:sz w:val="24"/>
          <w:szCs w:val="24"/>
        </w:rPr>
        <w:fldChar w:fldCharType="begin"/>
      </w:r>
      <w:r w:rsidR="00196267">
        <w:rPr>
          <w:rFonts w:ascii="Arial" w:hAnsi="Arial" w:cs="Arial"/>
          <w:sz w:val="24"/>
          <w:szCs w:val="24"/>
        </w:rPr>
        <w:instrText xml:space="preserve"> ADDIN ZOTERO_ITEM CSL_CITATION {"citationID":"yNBYcQ4j","properties":{"unsorted":false,"formattedCitation":"(\\uc0\\u8220{}United Commercial Bank (Bangladesh) (2026),\\uc0\\u8221{} 2026)","plainCitation":"(“United Commercial Bank (Bangladesh) (2026),” 2026)","noteIndex":0},"citationItems":[{"id":65,"uris":["http://zotero.org/users/local/k1TqVFgN/items/EE7A3LJQ"],"itemData":{"id":65,"type":"entry-encyclopedia","abstract":"United Commercial Bank PLC (UCB) is a commercial bank in Bangladesh. It was established in 1983.","container-title":"Wikipedia","language":"en","license":"Creative Commons Attribution-ShareAlike License","note":"Page Version ID: 1359605942","source":"Wikipedia","title":"United Commercial Bank (Bangladesh) (2026)","URL":"https://en.wikipedia.org/w/index.php?title=United_Commercial_Bank_(Bangladesh)&amp;oldid=1359605942","accessed":{"date-parts":[["2026",6,30]]},"issued":{"date-parts":[["2026",6,16]]}}}],"schema":"https://github.com/citation-style-language/schema/raw/master/csl-citation.json"} </w:instrText>
      </w:r>
      <w:r w:rsidR="00EF280D" w:rsidRPr="00F82919">
        <w:rPr>
          <w:rFonts w:ascii="Arial" w:hAnsi="Arial" w:cs="Arial"/>
          <w:sz w:val="24"/>
          <w:szCs w:val="24"/>
        </w:rPr>
        <w:fldChar w:fldCharType="separate"/>
      </w:r>
      <w:r w:rsidR="00196267" w:rsidRPr="00196267">
        <w:rPr>
          <w:rFonts w:ascii="Arial" w:hAnsi="Arial" w:cs="Arial"/>
          <w:sz w:val="24"/>
          <w:szCs w:val="24"/>
        </w:rPr>
        <w:t>(“United Commercial Bank (Bangladesh),” 2026)</w:t>
      </w:r>
      <w:r w:rsidR="00EF280D" w:rsidRPr="00F82919">
        <w:rPr>
          <w:rFonts w:ascii="Arial" w:hAnsi="Arial" w:cs="Arial"/>
          <w:sz w:val="24"/>
          <w:szCs w:val="24"/>
        </w:rPr>
        <w:fldChar w:fldCharType="end"/>
      </w:r>
      <w:r w:rsidRPr="00F82919">
        <w:rPr>
          <w:rFonts w:ascii="Arial" w:hAnsi="Arial" w:cs="Arial"/>
          <w:sz w:val="24"/>
          <w:szCs w:val="24"/>
        </w:rPr>
        <w:t>. Since its birth, the aim of the bank was customer service excellence, with both the economic cont</w:t>
      </w:r>
      <w:r w:rsidR="00242DF0" w:rsidRPr="00F82919">
        <w:rPr>
          <w:rFonts w:ascii="Arial" w:hAnsi="Arial" w:cs="Arial"/>
          <w:sz w:val="24"/>
          <w:szCs w:val="24"/>
        </w:rPr>
        <w:t>ribution and social commitment.</w:t>
      </w:r>
    </w:p>
    <w:p w14:paraId="2F682E43" w14:textId="1615CD8F" w:rsidR="00043593" w:rsidRPr="00F82919" w:rsidRDefault="00043593" w:rsidP="006B58E0">
      <w:pPr>
        <w:spacing w:line="360" w:lineRule="auto"/>
        <w:jc w:val="both"/>
        <w:rPr>
          <w:rFonts w:ascii="Arial" w:hAnsi="Arial" w:cs="Arial"/>
          <w:sz w:val="24"/>
          <w:szCs w:val="24"/>
        </w:rPr>
      </w:pPr>
      <w:r w:rsidRPr="00F42690">
        <w:rPr>
          <w:rFonts w:ascii="Arial" w:hAnsi="Arial" w:cs="Arial"/>
          <w:sz w:val="24"/>
          <w:szCs w:val="24"/>
        </w:rPr>
        <w:t xml:space="preserve">UCB has over the course of its 42-year history developed into a diverse financial conglomerate. As of December 31, 2024, the bank has established one of the largest networks of private sector banks, having established 231 branches, 177 sub-branches, and 855 agent </w:t>
      </w:r>
      <w:r w:rsidR="00166D20" w:rsidRPr="00F42690">
        <w:rPr>
          <w:rFonts w:ascii="Arial" w:hAnsi="Arial" w:cs="Arial"/>
          <w:sz w:val="24"/>
          <w:szCs w:val="24"/>
        </w:rPr>
        <w:t>banking outlets</w:t>
      </w:r>
      <w:r w:rsidR="00EF280D" w:rsidRPr="00F42690">
        <w:rPr>
          <w:rFonts w:ascii="Arial" w:hAnsi="Arial" w:cs="Arial"/>
          <w:sz w:val="24"/>
          <w:szCs w:val="24"/>
        </w:rPr>
        <w:fldChar w:fldCharType="begin"/>
      </w:r>
      <w:r w:rsidR="00196267">
        <w:rPr>
          <w:rFonts w:ascii="Arial" w:hAnsi="Arial" w:cs="Arial"/>
          <w:sz w:val="24"/>
          <w:szCs w:val="24"/>
        </w:rPr>
        <w:instrText xml:space="preserve"> ADDIN ZOTERO_ITEM CSL_CITATION {"citationID":"njeqbMiy","properties":{"unsorted":false,"formattedCitation":"({\\i{}United Commercial Bank (UCB)}, n.d.)","plainCitation":"(United Commercial Bank (UCB), n.d.)","dontUpdate":true,"noteIndex":0},"citationItems":[{"id":63,"uris":["http://zotero.org/users/local/k1TqVFgN/items/8GJ52987"],"itemData":{"id":63,"type":"webpage","abstract":"With a firm commitment of the economic and social development of Bangladesh, United Commercial Bank PLC Limited (UCB) started its journey in mid 1983 and has since been able to establish itself as one of the largest first generation banks in the country. With a vast network of 188 branches the Bank has already made a distinct mark in the realm of Private Sector Banking through personalized service, innovative practices, dynamic approach and efficient Management","container-title":"United Commercial Bank (UCB)","language":"en","title":"United Commercial Bank (UCB)(2024)","URL":"https://www.ucb.com.bd/","accessed":{"date-parts":[["2026",6,30]]}}}],"schema":"https://github.com/citation-style-language/schema/raw/master/csl-citation.json"} </w:instrText>
      </w:r>
      <w:r w:rsidR="00EF280D" w:rsidRPr="00F42690">
        <w:rPr>
          <w:rFonts w:ascii="Arial" w:hAnsi="Arial" w:cs="Arial"/>
          <w:sz w:val="24"/>
          <w:szCs w:val="24"/>
        </w:rPr>
        <w:fldChar w:fldCharType="separate"/>
      </w:r>
      <w:r w:rsidR="00EF280D" w:rsidRPr="00F42690">
        <w:rPr>
          <w:rFonts w:ascii="Arial" w:hAnsi="Arial" w:cs="Arial"/>
          <w:sz w:val="24"/>
          <w:szCs w:val="24"/>
        </w:rPr>
        <w:t>(</w:t>
      </w:r>
      <w:r w:rsidR="00EF280D" w:rsidRPr="00F42690">
        <w:rPr>
          <w:rFonts w:ascii="Arial" w:hAnsi="Arial" w:cs="Arial"/>
          <w:i/>
          <w:iCs/>
          <w:sz w:val="24"/>
          <w:szCs w:val="24"/>
        </w:rPr>
        <w:t>United Commercial Bank (UCB)</w:t>
      </w:r>
      <w:r w:rsidR="0057730E">
        <w:rPr>
          <w:rFonts w:ascii="Arial" w:hAnsi="Arial" w:cs="Arial"/>
          <w:sz w:val="24"/>
          <w:szCs w:val="24"/>
        </w:rPr>
        <w:t>, 2024</w:t>
      </w:r>
      <w:r w:rsidR="00EF280D" w:rsidRPr="00F42690">
        <w:rPr>
          <w:rFonts w:ascii="Arial" w:hAnsi="Arial" w:cs="Arial"/>
          <w:sz w:val="24"/>
          <w:szCs w:val="24"/>
        </w:rPr>
        <w:t>)</w:t>
      </w:r>
      <w:r w:rsidR="00EF280D" w:rsidRPr="00F42690">
        <w:rPr>
          <w:rFonts w:ascii="Arial" w:hAnsi="Arial" w:cs="Arial"/>
          <w:sz w:val="24"/>
          <w:szCs w:val="24"/>
        </w:rPr>
        <w:fldChar w:fldCharType="end"/>
      </w:r>
      <w:r w:rsidR="00166D20" w:rsidRPr="00F42690">
        <w:rPr>
          <w:rFonts w:ascii="Arial" w:hAnsi="Arial" w:cs="Arial"/>
          <w:sz w:val="24"/>
          <w:szCs w:val="24"/>
        </w:rPr>
        <w:t>. UCB has made a</w:t>
      </w:r>
      <w:r w:rsidRPr="00F42690">
        <w:rPr>
          <w:rFonts w:ascii="Arial" w:hAnsi="Arial" w:cs="Arial"/>
          <w:sz w:val="24"/>
          <w:szCs w:val="24"/>
        </w:rPr>
        <w:t xml:space="preserve"> </w:t>
      </w:r>
      <w:r w:rsidR="00166D20" w:rsidRPr="00F42690">
        <w:rPr>
          <w:rFonts w:ascii="Arial" w:hAnsi="Arial" w:cs="Arial"/>
          <w:sz w:val="24"/>
          <w:szCs w:val="24"/>
        </w:rPr>
        <w:t>remarkable</w:t>
      </w:r>
      <w:r w:rsidRPr="00F42690">
        <w:rPr>
          <w:rFonts w:ascii="Arial" w:hAnsi="Arial" w:cs="Arial"/>
          <w:sz w:val="24"/>
          <w:szCs w:val="24"/>
        </w:rPr>
        <w:t xml:space="preserve"> imprint on the private sector banking industry by providing a personalized </w:t>
      </w:r>
      <w:r w:rsidRPr="00F42690">
        <w:rPr>
          <w:rFonts w:ascii="Arial" w:hAnsi="Arial" w:cs="Arial"/>
          <w:sz w:val="24"/>
          <w:szCs w:val="24"/>
        </w:rPr>
        <w:lastRenderedPageBreak/>
        <w:t>service, creative strategies, a dynamic problem solving attitude and effective administration, showing a firm dedication to the econ</w:t>
      </w:r>
      <w:r w:rsidR="00C40723" w:rsidRPr="00F42690">
        <w:rPr>
          <w:rFonts w:ascii="Arial" w:hAnsi="Arial" w:cs="Arial"/>
          <w:sz w:val="24"/>
          <w:szCs w:val="24"/>
        </w:rPr>
        <w:t>omic development of the nation</w:t>
      </w:r>
      <w:r w:rsidR="00C40723" w:rsidRPr="00F82919">
        <w:rPr>
          <w:rFonts w:ascii="Arial" w:hAnsi="Arial" w:cs="Arial"/>
          <w:sz w:val="24"/>
          <w:szCs w:val="24"/>
        </w:rPr>
        <w:t>.</w:t>
      </w:r>
    </w:p>
    <w:p w14:paraId="4AC39CCD" w14:textId="4EDB530A" w:rsidR="00043593" w:rsidRPr="00F82919" w:rsidRDefault="00043593" w:rsidP="006B58E0">
      <w:pPr>
        <w:spacing w:line="360" w:lineRule="auto"/>
        <w:jc w:val="both"/>
        <w:rPr>
          <w:rFonts w:ascii="Arial" w:hAnsi="Arial" w:cs="Arial"/>
          <w:sz w:val="24"/>
          <w:szCs w:val="24"/>
        </w:rPr>
      </w:pPr>
      <w:r w:rsidRPr="00F82919">
        <w:rPr>
          <w:rFonts w:ascii="Arial" w:hAnsi="Arial" w:cs="Arial"/>
          <w:sz w:val="24"/>
          <w:szCs w:val="24"/>
        </w:rPr>
        <w:t>True to its mission of wealth management and creation, UCB has diversified its operations by having five wholly-owned subsidiaries:</w:t>
      </w:r>
    </w:p>
    <w:p w14:paraId="4D6343DB" w14:textId="5F4B340B" w:rsidR="00043593" w:rsidRPr="00F82919" w:rsidRDefault="00043593" w:rsidP="006B58E0">
      <w:pPr>
        <w:spacing w:line="360" w:lineRule="auto"/>
        <w:jc w:val="both"/>
        <w:rPr>
          <w:rFonts w:ascii="Arial" w:hAnsi="Arial" w:cs="Arial"/>
          <w:sz w:val="24"/>
          <w:szCs w:val="24"/>
        </w:rPr>
      </w:pPr>
      <w:r w:rsidRPr="00F82919">
        <w:rPr>
          <w:rFonts w:ascii="Arial" w:hAnsi="Arial" w:cs="Arial"/>
          <w:sz w:val="24"/>
          <w:szCs w:val="24"/>
        </w:rPr>
        <w:t>- UCB Sto</w:t>
      </w:r>
      <w:r w:rsidR="00EF280D" w:rsidRPr="00F82919">
        <w:rPr>
          <w:rFonts w:ascii="Arial" w:hAnsi="Arial" w:cs="Arial"/>
          <w:sz w:val="24"/>
          <w:szCs w:val="24"/>
        </w:rPr>
        <w:t>ck Brokerage Limited (S</w:t>
      </w:r>
      <w:r w:rsidRPr="00F82919">
        <w:rPr>
          <w:rFonts w:ascii="Arial" w:hAnsi="Arial" w:cs="Arial"/>
          <w:sz w:val="24"/>
          <w:szCs w:val="24"/>
        </w:rPr>
        <w:t>tock brokerage services)</w:t>
      </w:r>
    </w:p>
    <w:p w14:paraId="742F0B29" w14:textId="5080E78A" w:rsidR="00043593" w:rsidRPr="00F82919" w:rsidRDefault="00EF280D" w:rsidP="006B58E0">
      <w:pPr>
        <w:spacing w:line="360" w:lineRule="auto"/>
        <w:jc w:val="both"/>
        <w:rPr>
          <w:rFonts w:ascii="Arial" w:hAnsi="Arial" w:cs="Arial"/>
          <w:sz w:val="24"/>
          <w:szCs w:val="24"/>
        </w:rPr>
      </w:pPr>
      <w:r w:rsidRPr="00F82919">
        <w:rPr>
          <w:rFonts w:ascii="Arial" w:hAnsi="Arial" w:cs="Arial"/>
          <w:sz w:val="24"/>
          <w:szCs w:val="24"/>
        </w:rPr>
        <w:t>- UCB Investment Limited (M</w:t>
      </w:r>
      <w:r w:rsidR="00043593" w:rsidRPr="00F82919">
        <w:rPr>
          <w:rFonts w:ascii="Arial" w:hAnsi="Arial" w:cs="Arial"/>
          <w:sz w:val="24"/>
          <w:szCs w:val="24"/>
        </w:rPr>
        <w:t>erchant banking)</w:t>
      </w:r>
    </w:p>
    <w:p w14:paraId="4BCC2598" w14:textId="5B4F7924" w:rsidR="00043593" w:rsidRPr="00F82919" w:rsidRDefault="00043593" w:rsidP="006B58E0">
      <w:pPr>
        <w:spacing w:line="360" w:lineRule="auto"/>
        <w:jc w:val="both"/>
        <w:rPr>
          <w:rFonts w:ascii="Arial" w:hAnsi="Arial" w:cs="Arial"/>
          <w:sz w:val="24"/>
          <w:szCs w:val="24"/>
        </w:rPr>
      </w:pPr>
      <w:r w:rsidRPr="00F82919">
        <w:rPr>
          <w:rFonts w:ascii="Arial" w:hAnsi="Arial" w:cs="Arial"/>
          <w:sz w:val="24"/>
          <w:szCs w:val="24"/>
        </w:rPr>
        <w:t>-</w:t>
      </w:r>
      <w:r w:rsidR="00A10555" w:rsidRPr="00F82919">
        <w:rPr>
          <w:rFonts w:ascii="Arial" w:hAnsi="Arial" w:cs="Arial"/>
          <w:sz w:val="24"/>
          <w:szCs w:val="24"/>
        </w:rPr>
        <w:t xml:space="preserve"> UCB Asset Management Limited (I</w:t>
      </w:r>
      <w:r w:rsidRPr="00F82919">
        <w:rPr>
          <w:rFonts w:ascii="Arial" w:hAnsi="Arial" w:cs="Arial"/>
          <w:sz w:val="24"/>
          <w:szCs w:val="24"/>
        </w:rPr>
        <w:t>nstitutional/individual fund management)</w:t>
      </w:r>
    </w:p>
    <w:p w14:paraId="71CB223D" w14:textId="6A24155C" w:rsidR="00043593" w:rsidRPr="00F82919" w:rsidRDefault="00043593" w:rsidP="006B58E0">
      <w:pPr>
        <w:spacing w:line="360" w:lineRule="auto"/>
        <w:jc w:val="both"/>
        <w:rPr>
          <w:rFonts w:ascii="Arial" w:hAnsi="Arial" w:cs="Arial"/>
          <w:sz w:val="24"/>
          <w:szCs w:val="24"/>
        </w:rPr>
      </w:pPr>
      <w:r w:rsidRPr="00F82919">
        <w:rPr>
          <w:rFonts w:ascii="Arial" w:hAnsi="Arial" w:cs="Arial"/>
          <w:sz w:val="24"/>
          <w:szCs w:val="24"/>
        </w:rPr>
        <w:t>- UCB F</w:t>
      </w:r>
      <w:r w:rsidR="00F42690">
        <w:rPr>
          <w:rFonts w:ascii="Arial" w:hAnsi="Arial" w:cs="Arial"/>
          <w:sz w:val="24"/>
          <w:szCs w:val="24"/>
        </w:rPr>
        <w:t>intech Company Limited (Mobile financial s</w:t>
      </w:r>
      <w:r w:rsidRPr="00F82919">
        <w:rPr>
          <w:rFonts w:ascii="Arial" w:hAnsi="Arial" w:cs="Arial"/>
          <w:sz w:val="24"/>
          <w:szCs w:val="24"/>
        </w:rPr>
        <w:t>ervices under the brand "Upay"</w:t>
      </w:r>
    </w:p>
    <w:p w14:paraId="6A35262F" w14:textId="506D8A28" w:rsidR="00043593" w:rsidRPr="00F82919" w:rsidRDefault="00043593" w:rsidP="006B58E0">
      <w:pPr>
        <w:spacing w:line="360" w:lineRule="auto"/>
        <w:jc w:val="both"/>
        <w:rPr>
          <w:rFonts w:ascii="Arial" w:hAnsi="Arial" w:cs="Arial"/>
          <w:sz w:val="24"/>
          <w:szCs w:val="24"/>
        </w:rPr>
      </w:pPr>
      <w:r w:rsidRPr="00F82919">
        <w:rPr>
          <w:rFonts w:ascii="Arial" w:hAnsi="Arial" w:cs="Arial"/>
          <w:sz w:val="24"/>
          <w:szCs w:val="24"/>
        </w:rPr>
        <w:t>- UCB Exch</w:t>
      </w:r>
      <w:r w:rsidR="00A10555" w:rsidRPr="00F82919">
        <w:rPr>
          <w:rFonts w:ascii="Arial" w:hAnsi="Arial" w:cs="Arial"/>
          <w:sz w:val="24"/>
          <w:szCs w:val="24"/>
        </w:rPr>
        <w:t>ange (SG) PTE. Ltd. (R</w:t>
      </w:r>
      <w:r w:rsidRPr="00F82919">
        <w:rPr>
          <w:rFonts w:ascii="Arial" w:hAnsi="Arial" w:cs="Arial"/>
          <w:sz w:val="24"/>
          <w:szCs w:val="24"/>
        </w:rPr>
        <w:t>e</w:t>
      </w:r>
      <w:r w:rsidR="00C54BC7" w:rsidRPr="00F82919">
        <w:rPr>
          <w:rFonts w:ascii="Arial" w:hAnsi="Arial" w:cs="Arial"/>
          <w:sz w:val="24"/>
          <w:szCs w:val="24"/>
        </w:rPr>
        <w:t>mittance business in Singapore)</w:t>
      </w:r>
    </w:p>
    <w:p w14:paraId="3E65D0DF" w14:textId="77777777" w:rsidR="00927213" w:rsidRPr="00F82919" w:rsidRDefault="00043593" w:rsidP="006B58E0">
      <w:pPr>
        <w:spacing w:line="360" w:lineRule="auto"/>
        <w:jc w:val="both"/>
        <w:rPr>
          <w:rFonts w:ascii="Arial" w:hAnsi="Arial" w:cs="Arial"/>
          <w:sz w:val="24"/>
          <w:szCs w:val="24"/>
        </w:rPr>
      </w:pPr>
      <w:r w:rsidRPr="00F82919">
        <w:rPr>
          <w:rFonts w:ascii="Arial" w:hAnsi="Arial" w:cs="Arial"/>
          <w:sz w:val="24"/>
          <w:szCs w:val="24"/>
        </w:rPr>
        <w:t xml:space="preserve">Another way through which the leadership of the bank has extended its services is in Shariah compliant banking through the establishment of UCB Taqwa, which is an extension of its core value of placing the customers first by supporting various financial requirements. UCB has a long history of being listed on the Dhaka Stock Exchange (DSE) since 1986 and the Chittagong Stock Exchange (CSE) since 1995, making it one of the leading listed companies in Bangladesh. </w:t>
      </w:r>
      <w:r w:rsidR="00AB2250" w:rsidRPr="00F82919">
        <w:rPr>
          <w:rFonts w:ascii="Arial" w:hAnsi="Arial" w:cs="Arial"/>
          <w:sz w:val="24"/>
          <w:szCs w:val="24"/>
        </w:rPr>
        <w:t xml:space="preserve">Its success is rooted in a </w:t>
      </w:r>
      <w:r w:rsidR="00AB2250" w:rsidRPr="0041034B">
        <w:rPr>
          <w:rFonts w:ascii="Arial" w:hAnsi="Arial" w:cs="Arial"/>
          <w:bCs/>
          <w:sz w:val="24"/>
          <w:szCs w:val="24"/>
        </w:rPr>
        <w:t>relationship-driven heritage</w:t>
      </w:r>
      <w:r w:rsidR="00AB2250" w:rsidRPr="0041034B">
        <w:rPr>
          <w:rFonts w:ascii="Arial" w:hAnsi="Arial" w:cs="Arial"/>
          <w:sz w:val="24"/>
          <w:szCs w:val="24"/>
        </w:rPr>
        <w:t xml:space="preserve"> </w:t>
      </w:r>
      <w:r w:rsidR="00AB2250" w:rsidRPr="00F82919">
        <w:rPr>
          <w:rFonts w:ascii="Arial" w:hAnsi="Arial" w:cs="Arial"/>
          <w:sz w:val="24"/>
          <w:szCs w:val="24"/>
        </w:rPr>
        <w:t xml:space="preserve">that uses advanced CRM and digital tools to personalize services, while acting as a </w:t>
      </w:r>
      <w:r w:rsidR="00AB2250" w:rsidRPr="0041034B">
        <w:rPr>
          <w:rFonts w:ascii="Arial" w:hAnsi="Arial" w:cs="Arial"/>
          <w:bCs/>
          <w:sz w:val="24"/>
          <w:szCs w:val="24"/>
        </w:rPr>
        <w:t>catalyst for entrepreneurship</w:t>
      </w:r>
      <w:r w:rsidR="00AB2250" w:rsidRPr="00F82919">
        <w:rPr>
          <w:rFonts w:ascii="Arial" w:hAnsi="Arial" w:cs="Arial"/>
          <w:sz w:val="24"/>
          <w:szCs w:val="24"/>
        </w:rPr>
        <w:t xml:space="preserve"> by providing collateral-free startup loans and dedicated support for women-led MSMEs. </w:t>
      </w:r>
      <w:r w:rsidRPr="00F82919">
        <w:rPr>
          <w:rFonts w:ascii="Arial" w:hAnsi="Arial" w:cs="Arial"/>
          <w:sz w:val="24"/>
          <w:szCs w:val="24"/>
        </w:rPr>
        <w:t>Its path has been marked with a steady pursuit of a balance between profitability and social responsibilities, through financing the RMG sector in the country, leading the way on green banking, all in its quest to becom</w:t>
      </w:r>
      <w:r w:rsidR="0040615B" w:rsidRPr="00F82919">
        <w:rPr>
          <w:rFonts w:ascii="Arial" w:hAnsi="Arial" w:cs="Arial"/>
          <w:sz w:val="24"/>
          <w:szCs w:val="24"/>
        </w:rPr>
        <w:t>e the Bank of the first choice</w:t>
      </w:r>
    </w:p>
    <w:p w14:paraId="49738FA9" w14:textId="77777777" w:rsidR="00927213" w:rsidRPr="00F82919" w:rsidRDefault="00927213" w:rsidP="006B58E0">
      <w:pPr>
        <w:spacing w:line="360" w:lineRule="auto"/>
        <w:jc w:val="both"/>
        <w:rPr>
          <w:rFonts w:ascii="Arial" w:hAnsi="Arial" w:cs="Arial"/>
          <w:sz w:val="24"/>
          <w:szCs w:val="24"/>
        </w:rPr>
      </w:pPr>
    </w:p>
    <w:p w14:paraId="13EDECAA" w14:textId="77777777" w:rsidR="00927213" w:rsidRPr="00F82919" w:rsidRDefault="00927213" w:rsidP="006B58E0">
      <w:pPr>
        <w:spacing w:line="360" w:lineRule="auto"/>
        <w:jc w:val="both"/>
        <w:rPr>
          <w:rFonts w:ascii="Arial" w:hAnsi="Arial" w:cs="Arial"/>
          <w:sz w:val="24"/>
          <w:szCs w:val="24"/>
        </w:rPr>
      </w:pPr>
    </w:p>
    <w:p w14:paraId="47ACDF16" w14:textId="77777777" w:rsidR="00927213" w:rsidRPr="00F82919" w:rsidRDefault="00927213" w:rsidP="006B58E0">
      <w:pPr>
        <w:spacing w:line="360" w:lineRule="auto"/>
        <w:jc w:val="both"/>
        <w:rPr>
          <w:rFonts w:ascii="Arial" w:hAnsi="Arial" w:cs="Arial"/>
          <w:sz w:val="24"/>
          <w:szCs w:val="24"/>
        </w:rPr>
      </w:pPr>
    </w:p>
    <w:p w14:paraId="4A2E67E0" w14:textId="14A8D4EE" w:rsidR="009D4350" w:rsidRPr="00F82919" w:rsidRDefault="0040615B" w:rsidP="006B58E0">
      <w:pPr>
        <w:spacing w:line="360" w:lineRule="auto"/>
        <w:jc w:val="both"/>
        <w:rPr>
          <w:rFonts w:ascii="Arial" w:hAnsi="Arial" w:cs="Arial"/>
          <w:sz w:val="24"/>
          <w:szCs w:val="24"/>
        </w:rPr>
      </w:pPr>
      <w:r w:rsidRPr="00F82919">
        <w:rPr>
          <w:rFonts w:ascii="Arial" w:hAnsi="Arial" w:cs="Arial"/>
          <w:sz w:val="24"/>
          <w:szCs w:val="24"/>
        </w:rPr>
        <w:t>.</w:t>
      </w:r>
    </w:p>
    <w:p w14:paraId="6F555430" w14:textId="46000F77" w:rsidR="004768BF" w:rsidRPr="00F82919" w:rsidRDefault="00927C50" w:rsidP="008718CA">
      <w:pPr>
        <w:pStyle w:val="Heading3"/>
      </w:pPr>
      <w:bookmarkStart w:id="21" w:name="_Toc234791606"/>
      <w:r w:rsidRPr="00F82919">
        <w:lastRenderedPageBreak/>
        <w:t>2.1.2 Trend and Growth</w:t>
      </w:r>
      <w:bookmarkEnd w:id="21"/>
      <w:r w:rsidRPr="00F82919">
        <w:t xml:space="preserve"> </w:t>
      </w:r>
    </w:p>
    <w:p w14:paraId="13645795" w14:textId="756B9C76" w:rsidR="009E604C" w:rsidRPr="00F82919" w:rsidRDefault="009E604C" w:rsidP="009E604C">
      <w:pPr>
        <w:pStyle w:val="ListParagraph"/>
        <w:spacing w:line="360" w:lineRule="auto"/>
        <w:jc w:val="both"/>
        <w:rPr>
          <w:rFonts w:ascii="Arial" w:hAnsi="Arial" w:cs="Arial"/>
          <w:sz w:val="24"/>
          <w:szCs w:val="24"/>
        </w:rPr>
      </w:pPr>
    </w:p>
    <w:p w14:paraId="20F638D3" w14:textId="3A5359E7" w:rsidR="00CC63C2" w:rsidRDefault="002E15BE" w:rsidP="0041034B">
      <w:pPr>
        <w:pStyle w:val="ListParagraph"/>
        <w:numPr>
          <w:ilvl w:val="0"/>
          <w:numId w:val="5"/>
        </w:numPr>
        <w:spacing w:line="360" w:lineRule="auto"/>
        <w:jc w:val="both"/>
        <w:rPr>
          <w:rFonts w:ascii="Arial" w:hAnsi="Arial" w:cs="Arial"/>
          <w:sz w:val="24"/>
          <w:szCs w:val="24"/>
        </w:rPr>
      </w:pPr>
      <w:r w:rsidRPr="00F82919">
        <w:rPr>
          <w:rFonts w:ascii="Arial" w:hAnsi="Arial" w:cs="Arial"/>
          <w:noProof/>
          <w:color w:val="4F81BD" w:themeColor="accent1"/>
          <w:sz w:val="24"/>
          <w:szCs w:val="24"/>
        </w:rPr>
        <w:drawing>
          <wp:anchor distT="0" distB="0" distL="114300" distR="114300" simplePos="0" relativeHeight="251661312" behindDoc="1" locked="0" layoutInCell="1" allowOverlap="1" wp14:anchorId="514D3291" wp14:editId="18D391BC">
            <wp:simplePos x="0" y="0"/>
            <wp:positionH relativeFrom="margin">
              <wp:posOffset>1629410</wp:posOffset>
            </wp:positionH>
            <wp:positionV relativeFrom="paragraph">
              <wp:posOffset>602615</wp:posOffset>
            </wp:positionV>
            <wp:extent cx="3497580" cy="2025650"/>
            <wp:effectExtent l="0" t="0" r="762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hatGPT Image May 2, 2026, 01_02_06 AM.png"/>
                    <pic:cNvPicPr/>
                  </pic:nvPicPr>
                  <pic:blipFill rotWithShape="1">
                    <a:blip r:embed="rId19" cstate="print">
                      <a:extLst>
                        <a:ext uri="{28A0092B-C50C-407E-A947-70E740481C1C}">
                          <a14:useLocalDpi xmlns:a14="http://schemas.microsoft.com/office/drawing/2010/main" val="0"/>
                        </a:ext>
                      </a:extLst>
                    </a:blip>
                    <a:srcRect t="13068"/>
                    <a:stretch/>
                  </pic:blipFill>
                  <pic:spPr bwMode="auto">
                    <a:xfrm>
                      <a:off x="0" y="0"/>
                      <a:ext cx="3497580" cy="2025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35ED9" w:rsidRPr="00F82919">
        <w:rPr>
          <w:rFonts w:ascii="Arial" w:hAnsi="Arial" w:cs="Arial"/>
          <w:color w:val="4F81BD" w:themeColor="accent1"/>
          <w:sz w:val="24"/>
          <w:szCs w:val="24"/>
        </w:rPr>
        <w:t xml:space="preserve">Historical Growth Timeline: </w:t>
      </w:r>
      <w:r w:rsidR="00985D75" w:rsidRPr="00F82919">
        <w:rPr>
          <w:rFonts w:ascii="Arial" w:hAnsi="Arial" w:cs="Arial"/>
          <w:sz w:val="24"/>
          <w:szCs w:val="24"/>
        </w:rPr>
        <w:t>The timeline above visually shows th</w:t>
      </w:r>
      <w:r w:rsidR="0070380F" w:rsidRPr="00F82919">
        <w:rPr>
          <w:rFonts w:ascii="Arial" w:hAnsi="Arial" w:cs="Arial"/>
          <w:sz w:val="24"/>
          <w:szCs w:val="24"/>
        </w:rPr>
        <w:t xml:space="preserve">e significant </w:t>
      </w:r>
      <w:r w:rsidR="0070380F" w:rsidRPr="003D0302">
        <w:rPr>
          <w:rFonts w:ascii="Arial" w:hAnsi="Arial" w:cs="Arial"/>
          <w:sz w:val="24"/>
          <w:szCs w:val="24"/>
        </w:rPr>
        <w:t>milestones in the</w:t>
      </w:r>
      <w:r w:rsidR="00C71967" w:rsidRPr="003D0302">
        <w:rPr>
          <w:rFonts w:ascii="Arial" w:hAnsi="Arial" w:cs="Arial"/>
          <w:sz w:val="24"/>
          <w:szCs w:val="24"/>
        </w:rPr>
        <w:t xml:space="preserve"> </w:t>
      </w:r>
      <w:r w:rsidR="00985D75" w:rsidRPr="003D0302">
        <w:rPr>
          <w:rFonts w:ascii="Arial" w:hAnsi="Arial" w:cs="Arial"/>
          <w:sz w:val="24"/>
          <w:szCs w:val="24"/>
        </w:rPr>
        <w:t xml:space="preserve">development of UCB Bank- since its creation in 1983, the digital </w:t>
      </w:r>
    </w:p>
    <w:p w14:paraId="32FB42B8" w14:textId="1BDA1928" w:rsidR="002E15BE" w:rsidRPr="002E15BE" w:rsidRDefault="002E15BE" w:rsidP="002E15BE">
      <w:pPr>
        <w:spacing w:line="360" w:lineRule="auto"/>
        <w:jc w:val="both"/>
        <w:rPr>
          <w:rFonts w:ascii="Arial" w:hAnsi="Arial" w:cs="Arial"/>
          <w:sz w:val="24"/>
          <w:szCs w:val="24"/>
        </w:rPr>
      </w:pPr>
      <w:r w:rsidRPr="00F82919">
        <w:rPr>
          <w:rFonts w:ascii="Arial" w:hAnsi="Arial" w:cs="Arial"/>
          <w:noProof/>
          <w:color w:val="4F81BD" w:themeColor="accent1"/>
        </w:rPr>
        <mc:AlternateContent>
          <mc:Choice Requires="wps">
            <w:drawing>
              <wp:anchor distT="0" distB="0" distL="114300" distR="114300" simplePos="0" relativeHeight="251672576" behindDoc="1" locked="0" layoutInCell="1" allowOverlap="1" wp14:anchorId="52B94B49" wp14:editId="61D86C5D">
                <wp:simplePos x="0" y="0"/>
                <wp:positionH relativeFrom="column">
                  <wp:posOffset>1970846</wp:posOffset>
                </wp:positionH>
                <wp:positionV relativeFrom="paragraph">
                  <wp:posOffset>1967257</wp:posOffset>
                </wp:positionV>
                <wp:extent cx="2742565" cy="635"/>
                <wp:effectExtent l="0" t="0" r="0" b="0"/>
                <wp:wrapTight wrapText="bothSides">
                  <wp:wrapPolygon edited="0">
                    <wp:start x="0" y="0"/>
                    <wp:lineTo x="0" y="21600"/>
                    <wp:lineTo x="21600" y="21600"/>
                    <wp:lineTo x="21600" y="0"/>
                  </wp:wrapPolygon>
                </wp:wrapTight>
                <wp:docPr id="11" name="Text Box 11"/>
                <wp:cNvGraphicFramePr/>
                <a:graphic xmlns:a="http://schemas.openxmlformats.org/drawingml/2006/main">
                  <a:graphicData uri="http://schemas.microsoft.com/office/word/2010/wordprocessingShape">
                    <wps:wsp>
                      <wps:cNvSpPr txBox="1"/>
                      <wps:spPr>
                        <a:xfrm>
                          <a:off x="0" y="0"/>
                          <a:ext cx="2742565" cy="635"/>
                        </a:xfrm>
                        <a:prstGeom prst="rect">
                          <a:avLst/>
                        </a:prstGeom>
                        <a:solidFill>
                          <a:prstClr val="white"/>
                        </a:solidFill>
                        <a:ln>
                          <a:noFill/>
                        </a:ln>
                      </wps:spPr>
                      <wps:txbx>
                        <w:txbxContent>
                          <w:p w14:paraId="162563A2" w14:textId="26F0E3C9" w:rsidR="00057E06" w:rsidRPr="00370A87" w:rsidRDefault="00057E06" w:rsidP="007159EB">
                            <w:pPr>
                              <w:pStyle w:val="Caption"/>
                              <w:jc w:val="center"/>
                              <w:rPr>
                                <w:rFonts w:ascii="Arial" w:hAnsi="Arial" w:cs="Arial"/>
                                <w:b/>
                                <w:noProof/>
                                <w:sz w:val="20"/>
                                <w:szCs w:val="20"/>
                              </w:rPr>
                            </w:pPr>
                            <w:bookmarkStart w:id="22" w:name="_Toc234791789"/>
                            <w:r>
                              <w:rPr>
                                <w:rFonts w:ascii="Arial" w:hAnsi="Arial" w:cs="Arial"/>
                                <w:sz w:val="20"/>
                                <w:szCs w:val="20"/>
                              </w:rPr>
                              <w:t>Figure 2.</w:t>
                            </w:r>
                            <w:r>
                              <w:rPr>
                                <w:rFonts w:ascii="Arial" w:hAnsi="Arial" w:cs="Arial"/>
                                <w:sz w:val="20"/>
                                <w:szCs w:val="20"/>
                              </w:rPr>
                              <w:fldChar w:fldCharType="begin"/>
                            </w:r>
                            <w:r>
                              <w:rPr>
                                <w:rFonts w:ascii="Arial" w:hAnsi="Arial" w:cs="Arial"/>
                                <w:sz w:val="20"/>
                                <w:szCs w:val="20"/>
                              </w:rPr>
                              <w:instrText xml:space="preserve"> SEQ Figure \* ARABIC \s 1 </w:instrText>
                            </w:r>
                            <w:r>
                              <w:rPr>
                                <w:rFonts w:ascii="Arial" w:hAnsi="Arial" w:cs="Arial"/>
                                <w:sz w:val="20"/>
                                <w:szCs w:val="20"/>
                              </w:rPr>
                              <w:fldChar w:fldCharType="separate"/>
                            </w:r>
                            <w:r>
                              <w:rPr>
                                <w:rFonts w:ascii="Arial" w:hAnsi="Arial" w:cs="Arial"/>
                                <w:noProof/>
                                <w:sz w:val="20"/>
                                <w:szCs w:val="20"/>
                              </w:rPr>
                              <w:t>2</w:t>
                            </w:r>
                            <w:r>
                              <w:rPr>
                                <w:rFonts w:ascii="Arial" w:hAnsi="Arial" w:cs="Arial"/>
                                <w:sz w:val="20"/>
                                <w:szCs w:val="20"/>
                              </w:rPr>
                              <w:fldChar w:fldCharType="end"/>
                            </w:r>
                            <w:r w:rsidRPr="00370A87">
                              <w:rPr>
                                <w:rFonts w:ascii="Arial" w:hAnsi="Arial" w:cs="Arial"/>
                                <w:sz w:val="20"/>
                                <w:szCs w:val="20"/>
                              </w:rPr>
                              <w:t>: UCB Journey</w:t>
                            </w:r>
                            <w:bookmarkEnd w:id="2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52B94B49" id="Text Box 11" o:spid="_x0000_s1027" type="#_x0000_t202" style="position:absolute;left:0;text-align:left;margin-left:155.2pt;margin-top:154.9pt;width:215.95pt;height:.05pt;z-index:-25164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" stroked="f">
                <v:textbox style="mso-fit-shape-to-text:t" inset="0,0,0,0">
                  <w:txbxContent>
                    <w:p w14:paraId="162563A2" w14:textId="26F0E3C9" w:rsidR="00057E06" w:rsidRPr="00370A87" w:rsidRDefault="00057E06" w:rsidP="007159EB">
                      <w:pPr>
                        <w:pStyle w:val="Caption"/>
                        <w:jc w:val="center"/>
                        <w:rPr>
                          <w:rFonts w:ascii="Arial" w:hAnsi="Arial" w:cs="Arial"/>
                          <w:b/>
                          <w:noProof/>
                          <w:sz w:val="20"/>
                          <w:szCs w:val="20"/>
                        </w:rPr>
                      </w:pPr>
                      <w:bookmarkStart w:id="24" w:name="_Toc234791789"/>
                      <w:r>
                        <w:rPr>
                          <w:rFonts w:ascii="Arial" w:hAnsi="Arial" w:cs="Arial"/>
                          <w:sz w:val="20"/>
                          <w:szCs w:val="20"/>
                        </w:rPr>
                        <w:t>Figure 2.</w:t>
                      </w:r>
                      <w:r>
                        <w:rPr>
                          <w:rFonts w:ascii="Arial" w:hAnsi="Arial" w:cs="Arial"/>
                          <w:sz w:val="20"/>
                          <w:szCs w:val="20"/>
                        </w:rPr>
                        <w:fldChar w:fldCharType="begin"/>
                      </w:r>
                      <w:r>
                        <w:rPr>
                          <w:rFonts w:ascii="Arial" w:hAnsi="Arial" w:cs="Arial"/>
                          <w:sz w:val="20"/>
                          <w:szCs w:val="20"/>
                        </w:rPr>
                        <w:instrText xml:space="preserve"> SEQ Figure \* ARABIC \s 1 </w:instrText>
                      </w:r>
                      <w:r>
                        <w:rPr>
                          <w:rFonts w:ascii="Arial" w:hAnsi="Arial" w:cs="Arial"/>
                          <w:sz w:val="20"/>
                          <w:szCs w:val="20"/>
                        </w:rPr>
                        <w:fldChar w:fldCharType="separate"/>
                      </w:r>
                      <w:r>
                        <w:rPr>
                          <w:rFonts w:ascii="Arial" w:hAnsi="Arial" w:cs="Arial"/>
                          <w:noProof/>
                          <w:sz w:val="20"/>
                          <w:szCs w:val="20"/>
                        </w:rPr>
                        <w:t>2</w:t>
                      </w:r>
                      <w:r>
                        <w:rPr>
                          <w:rFonts w:ascii="Arial" w:hAnsi="Arial" w:cs="Arial"/>
                          <w:sz w:val="20"/>
                          <w:szCs w:val="20"/>
                        </w:rPr>
                        <w:fldChar w:fldCharType="end"/>
                      </w:r>
                      <w:r w:rsidRPr="00370A87">
                        <w:rPr>
                          <w:rFonts w:ascii="Arial" w:hAnsi="Arial" w:cs="Arial"/>
                          <w:sz w:val="20"/>
                          <w:szCs w:val="20"/>
                        </w:rPr>
                        <w:t>: UCB Journey</w:t>
                      </w:r>
                      <w:bookmarkEnd w:id="24"/>
                    </w:p>
                  </w:txbxContent>
                </v:textbox>
                <w10:wrap type="tight"/>
              </v:shape>
            </w:pict>
          </mc:Fallback>
        </mc:AlternateContent>
      </w:r>
    </w:p>
    <w:p w14:paraId="2D2151BA" w14:textId="0B7BC484" w:rsidR="003C416A" w:rsidRDefault="00985D75" w:rsidP="00CC63C2">
      <w:pPr>
        <w:pStyle w:val="ListParagraph"/>
        <w:spacing w:line="360" w:lineRule="auto"/>
        <w:jc w:val="both"/>
        <w:rPr>
          <w:rFonts w:ascii="Arial" w:hAnsi="Arial" w:cs="Arial"/>
          <w:sz w:val="24"/>
          <w:szCs w:val="24"/>
        </w:rPr>
      </w:pPr>
      <w:r w:rsidRPr="00CC63C2">
        <w:rPr>
          <w:rFonts w:ascii="Arial" w:hAnsi="Arial" w:cs="Arial"/>
          <w:sz w:val="24"/>
          <w:szCs w:val="24"/>
        </w:rPr>
        <w:t>transformation of the bank in the 2020s</w:t>
      </w:r>
      <w:r w:rsidR="00234723" w:rsidRPr="00CC63C2">
        <w:rPr>
          <w:rFonts w:ascii="Arial" w:hAnsi="Arial" w:cs="Arial"/>
          <w:sz w:val="24"/>
          <w:szCs w:val="24"/>
        </w:rPr>
        <w:fldChar w:fldCharType="begin"/>
      </w:r>
      <w:r w:rsidR="00196267">
        <w:rPr>
          <w:rFonts w:ascii="Arial" w:hAnsi="Arial" w:cs="Arial"/>
          <w:sz w:val="24"/>
          <w:szCs w:val="24"/>
        </w:rPr>
        <w:instrText xml:space="preserve"> ADDIN ZOTERO_ITEM CSL_CITATION {"citationID":"w1KDHeuU","properties":{"unsorted":false,"formattedCitation":"({\\i{}United Commercial Bank (UCB)}, n.d.)","plainCitation":"(United Commercial Bank (UCB), n.d.)","dontUpdate":true,"noteIndex":0},"citationItems":[{"id":63,"uris":["http://zotero.org/users/local/k1TqVFgN/items/8GJ52987"],"itemData":{"id":63,"type":"webpage","abstract":"With a firm commitment of the economic and social development of Bangladesh, United Commercial Bank PLC Limited (UCB) started its journey in mid 1983 and has since been able to establish itself as one of the largest first generation banks in the country. With a vast network of 188 branches the Bank has already made a distinct mark in the realm of Private Sector Banking through personalized service, innovative practices, dynamic approach and efficient Management","container-title":"United Commercial Bank (UCB)","language":"en","title":"United Commercial Bank (UCB)(2024)","URL":"https://www.ucb.com.bd/","accessed":{"date-parts":[["2026",6,30]]}}}],"schema":"https://github.com/citation-style-language/schema/raw/master/csl-citation.json"} </w:instrText>
      </w:r>
      <w:r w:rsidR="00234723" w:rsidRPr="00CC63C2">
        <w:rPr>
          <w:rFonts w:ascii="Arial" w:hAnsi="Arial" w:cs="Arial"/>
          <w:sz w:val="24"/>
          <w:szCs w:val="24"/>
        </w:rPr>
        <w:fldChar w:fldCharType="separate"/>
      </w:r>
      <w:r w:rsidR="00234723" w:rsidRPr="00CC63C2">
        <w:rPr>
          <w:rFonts w:ascii="Arial" w:hAnsi="Arial" w:cs="Arial"/>
          <w:sz w:val="24"/>
          <w:szCs w:val="24"/>
        </w:rPr>
        <w:t>(</w:t>
      </w:r>
      <w:r w:rsidR="00234723" w:rsidRPr="00CC63C2">
        <w:rPr>
          <w:rFonts w:ascii="Arial" w:hAnsi="Arial" w:cs="Arial"/>
          <w:i/>
          <w:iCs/>
          <w:sz w:val="24"/>
          <w:szCs w:val="24"/>
        </w:rPr>
        <w:t>United Commercial Bank (UCB)</w:t>
      </w:r>
      <w:r w:rsidR="00234723" w:rsidRPr="00CC63C2">
        <w:rPr>
          <w:rFonts w:ascii="Arial" w:hAnsi="Arial" w:cs="Arial"/>
          <w:sz w:val="24"/>
          <w:szCs w:val="24"/>
        </w:rPr>
        <w:t>)</w:t>
      </w:r>
      <w:r w:rsidR="00234723" w:rsidRPr="00CC63C2">
        <w:rPr>
          <w:rFonts w:ascii="Arial" w:hAnsi="Arial" w:cs="Arial"/>
          <w:sz w:val="24"/>
          <w:szCs w:val="24"/>
        </w:rPr>
        <w:fldChar w:fldCharType="end"/>
      </w:r>
      <w:r w:rsidRPr="00CC63C2">
        <w:rPr>
          <w:rFonts w:ascii="Arial" w:hAnsi="Arial" w:cs="Arial"/>
          <w:sz w:val="24"/>
          <w:szCs w:val="24"/>
        </w:rPr>
        <w:t xml:space="preserve">. Every period of the timeline marks a drastic change of the UCB in its strategic priorities, operational focus, and market direction. </w:t>
      </w:r>
      <w:r w:rsidR="00C35ED9" w:rsidRPr="00CC63C2">
        <w:rPr>
          <w:rFonts w:ascii="Arial" w:hAnsi="Arial" w:cs="Arial"/>
          <w:sz w:val="24"/>
          <w:szCs w:val="24"/>
        </w:rPr>
        <w:t xml:space="preserve">UCB PLC is at the forefront of digital banking, offering online platforms and mobile applications that streamline financial transactions for RMG businesses. UCB offers a comprehensive suite of services to its RMG customers from a single point of contact. </w:t>
      </w:r>
      <w:r w:rsidRPr="00CC63C2">
        <w:rPr>
          <w:rFonts w:ascii="Arial" w:hAnsi="Arial" w:cs="Arial"/>
          <w:sz w:val="24"/>
          <w:szCs w:val="24"/>
        </w:rPr>
        <w:t>Continuing on this development, the subsequent analysis describes the way UCB has developed over the years due to expansion, innovation and diversification of its services. Combined, these stages indicate the steady growth trend of the UCB Bank, as it advances through the traditional banking background to the current digital transformation staged with the help of strategic investments, diversification of the products, and customer-driven innovation.</w:t>
      </w:r>
    </w:p>
    <w:p w14:paraId="424590B3" w14:textId="240A3D67" w:rsidR="002E15BE" w:rsidRDefault="002E15BE" w:rsidP="00CC63C2">
      <w:pPr>
        <w:pStyle w:val="ListParagraph"/>
        <w:spacing w:line="360" w:lineRule="auto"/>
        <w:jc w:val="both"/>
        <w:rPr>
          <w:rFonts w:ascii="Arial" w:hAnsi="Arial" w:cs="Arial"/>
          <w:sz w:val="24"/>
          <w:szCs w:val="24"/>
        </w:rPr>
      </w:pPr>
    </w:p>
    <w:p w14:paraId="37E2587C" w14:textId="4DA0880C" w:rsidR="002E15BE" w:rsidRDefault="002E15BE" w:rsidP="00CC63C2">
      <w:pPr>
        <w:pStyle w:val="ListParagraph"/>
        <w:spacing w:line="360" w:lineRule="auto"/>
        <w:jc w:val="both"/>
        <w:rPr>
          <w:rFonts w:ascii="Arial" w:hAnsi="Arial" w:cs="Arial"/>
          <w:sz w:val="24"/>
          <w:szCs w:val="24"/>
        </w:rPr>
      </w:pPr>
    </w:p>
    <w:p w14:paraId="22900B6E" w14:textId="27199E78" w:rsidR="002E15BE" w:rsidRDefault="002E15BE" w:rsidP="00CC63C2">
      <w:pPr>
        <w:pStyle w:val="ListParagraph"/>
        <w:spacing w:line="360" w:lineRule="auto"/>
        <w:jc w:val="both"/>
        <w:rPr>
          <w:rFonts w:ascii="Arial" w:hAnsi="Arial" w:cs="Arial"/>
          <w:sz w:val="24"/>
          <w:szCs w:val="24"/>
        </w:rPr>
      </w:pPr>
    </w:p>
    <w:p w14:paraId="1CE1251B" w14:textId="53AA9909" w:rsidR="003D58C3" w:rsidRDefault="003D58C3" w:rsidP="00CC63C2">
      <w:pPr>
        <w:pStyle w:val="ListParagraph"/>
        <w:spacing w:line="360" w:lineRule="auto"/>
        <w:jc w:val="both"/>
        <w:rPr>
          <w:rFonts w:ascii="Arial" w:hAnsi="Arial" w:cs="Arial"/>
          <w:sz w:val="24"/>
          <w:szCs w:val="24"/>
        </w:rPr>
      </w:pPr>
    </w:p>
    <w:p w14:paraId="52BDBE98" w14:textId="77777777" w:rsidR="003D58C3" w:rsidRDefault="003D58C3" w:rsidP="00CC63C2">
      <w:pPr>
        <w:pStyle w:val="ListParagraph"/>
        <w:spacing w:line="360" w:lineRule="auto"/>
        <w:jc w:val="both"/>
        <w:rPr>
          <w:rFonts w:ascii="Arial" w:hAnsi="Arial" w:cs="Arial"/>
          <w:sz w:val="24"/>
          <w:szCs w:val="24"/>
        </w:rPr>
      </w:pPr>
    </w:p>
    <w:p w14:paraId="7460909C" w14:textId="77777777" w:rsidR="002E15BE" w:rsidRPr="00CC63C2" w:rsidRDefault="002E15BE" w:rsidP="00CC63C2">
      <w:pPr>
        <w:pStyle w:val="ListParagraph"/>
        <w:spacing w:line="360" w:lineRule="auto"/>
        <w:jc w:val="both"/>
        <w:rPr>
          <w:rFonts w:ascii="Arial" w:hAnsi="Arial" w:cs="Arial"/>
          <w:sz w:val="24"/>
          <w:szCs w:val="24"/>
        </w:rPr>
      </w:pPr>
    </w:p>
    <w:p w14:paraId="4B38F37D" w14:textId="4743EC4D" w:rsidR="003C1951" w:rsidRPr="00F82919" w:rsidRDefault="003C1951" w:rsidP="00F17D41">
      <w:pPr>
        <w:pStyle w:val="ListParagraph"/>
        <w:numPr>
          <w:ilvl w:val="0"/>
          <w:numId w:val="5"/>
        </w:numPr>
        <w:spacing w:line="360" w:lineRule="auto"/>
        <w:jc w:val="both"/>
        <w:rPr>
          <w:rFonts w:ascii="Arial" w:hAnsi="Arial" w:cs="Arial"/>
          <w:color w:val="4F81BD" w:themeColor="accent1"/>
          <w:sz w:val="24"/>
          <w:szCs w:val="24"/>
        </w:rPr>
      </w:pPr>
      <w:r w:rsidRPr="00F82919">
        <w:rPr>
          <w:rFonts w:ascii="Arial" w:hAnsi="Arial" w:cs="Arial"/>
          <w:noProof/>
          <w:color w:val="4F81BD" w:themeColor="accent1"/>
          <w:sz w:val="24"/>
          <w:szCs w:val="24"/>
        </w:rPr>
        <w:lastRenderedPageBreak/>
        <w:t>Performance</w:t>
      </w:r>
      <w:r w:rsidR="00070E9A" w:rsidRPr="00F82919">
        <w:rPr>
          <w:rFonts w:ascii="Arial" w:hAnsi="Arial" w:cs="Arial"/>
          <w:noProof/>
          <w:color w:val="4F81BD" w:themeColor="accent1"/>
          <w:sz w:val="24"/>
          <w:szCs w:val="24"/>
        </w:rPr>
        <w:t xml:space="preserve"> Evolution</w:t>
      </w:r>
      <w:r w:rsidRPr="00F82919">
        <w:rPr>
          <w:rFonts w:ascii="Arial" w:hAnsi="Arial" w:cs="Arial"/>
          <w:noProof/>
          <w:color w:val="4F81BD" w:themeColor="accent1"/>
          <w:sz w:val="24"/>
          <w:szCs w:val="24"/>
        </w:rPr>
        <w:t>:</w:t>
      </w:r>
    </w:p>
    <w:p w14:paraId="59B90776" w14:textId="13CD2F7A" w:rsidR="0070380F" w:rsidRPr="00F82919" w:rsidRDefault="0041034B" w:rsidP="006B58E0">
      <w:pPr>
        <w:pStyle w:val="ListParagraph"/>
        <w:spacing w:line="360" w:lineRule="auto"/>
        <w:jc w:val="both"/>
        <w:rPr>
          <w:rFonts w:ascii="Arial" w:hAnsi="Arial" w:cs="Arial"/>
          <w:sz w:val="24"/>
          <w:szCs w:val="24"/>
        </w:rPr>
      </w:pPr>
      <w:r w:rsidRPr="00F82919">
        <w:rPr>
          <w:rFonts w:ascii="Arial" w:hAnsi="Arial" w:cs="Arial"/>
          <w:noProof/>
          <w:color w:val="4F81BD" w:themeColor="accent1"/>
        </w:rPr>
        <w:drawing>
          <wp:anchor distT="0" distB="0" distL="114300" distR="114300" simplePos="0" relativeHeight="251665408" behindDoc="1" locked="0" layoutInCell="1" allowOverlap="1" wp14:anchorId="49D88985" wp14:editId="253CAD24">
            <wp:simplePos x="0" y="0"/>
            <wp:positionH relativeFrom="margin">
              <wp:posOffset>1080234</wp:posOffset>
            </wp:positionH>
            <wp:positionV relativeFrom="paragraph">
              <wp:posOffset>1097</wp:posOffset>
            </wp:positionV>
            <wp:extent cx="4257040" cy="2061210"/>
            <wp:effectExtent l="0" t="0" r="0" b="0"/>
            <wp:wrapTight wrapText="bothSides">
              <wp:wrapPolygon edited="0">
                <wp:start x="0" y="0"/>
                <wp:lineTo x="0" y="21360"/>
                <wp:lineTo x="21458" y="21360"/>
                <wp:lineTo x="21458"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shot 2026-05-02 001116.png"/>
                    <pic:cNvPicPr/>
                  </pic:nvPicPr>
                  <pic:blipFill rotWithShape="1">
                    <a:blip r:embed="rId20">
                      <a:extLst>
                        <a:ext uri="{28A0092B-C50C-407E-A947-70E740481C1C}">
                          <a14:useLocalDpi xmlns:a14="http://schemas.microsoft.com/office/drawing/2010/main" val="0"/>
                        </a:ext>
                      </a:extLst>
                    </a:blip>
                    <a:srcRect t="14344"/>
                    <a:stretch/>
                  </pic:blipFill>
                  <pic:spPr bwMode="auto">
                    <a:xfrm>
                      <a:off x="0" y="0"/>
                      <a:ext cx="4257040" cy="20612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BD13488" w14:textId="4D3DDFDE" w:rsidR="003C416A" w:rsidRPr="00F82919" w:rsidRDefault="003C416A" w:rsidP="003C416A">
      <w:pPr>
        <w:pStyle w:val="ListParagraph"/>
        <w:spacing w:line="360" w:lineRule="auto"/>
        <w:jc w:val="both"/>
        <w:rPr>
          <w:rFonts w:ascii="Arial" w:hAnsi="Arial" w:cs="Arial"/>
          <w:sz w:val="24"/>
          <w:szCs w:val="24"/>
        </w:rPr>
      </w:pPr>
      <w:r w:rsidRPr="00F82919">
        <w:rPr>
          <w:rFonts w:ascii="Arial" w:hAnsi="Arial" w:cs="Arial"/>
          <w:noProof/>
          <w:color w:val="4F81BD" w:themeColor="accent1"/>
        </w:rPr>
        <mc:AlternateContent>
          <mc:Choice Requires="wps">
            <w:drawing>
              <wp:anchor distT="0" distB="0" distL="114300" distR="114300" simplePos="0" relativeHeight="251674624" behindDoc="0" locked="0" layoutInCell="1" allowOverlap="1" wp14:anchorId="3D88A016" wp14:editId="26FF49C8">
                <wp:simplePos x="0" y="0"/>
                <wp:positionH relativeFrom="margin">
                  <wp:posOffset>685800</wp:posOffset>
                </wp:positionH>
                <wp:positionV relativeFrom="paragraph">
                  <wp:posOffset>1886808</wp:posOffset>
                </wp:positionV>
                <wp:extent cx="4572000" cy="635"/>
                <wp:effectExtent l="0" t="0" r="0" b="0"/>
                <wp:wrapTopAndBottom/>
                <wp:docPr id="1" name="Text Box 1"/>
                <wp:cNvGraphicFramePr/>
                <a:graphic xmlns:a="http://schemas.openxmlformats.org/drawingml/2006/main">
                  <a:graphicData uri="http://schemas.microsoft.com/office/word/2010/wordprocessingShape">
                    <wps:wsp>
                      <wps:cNvSpPr txBox="1"/>
                      <wps:spPr>
                        <a:xfrm>
                          <a:off x="0" y="0"/>
                          <a:ext cx="4572000" cy="635"/>
                        </a:xfrm>
                        <a:prstGeom prst="rect">
                          <a:avLst/>
                        </a:prstGeom>
                        <a:solidFill>
                          <a:prstClr val="white"/>
                        </a:solidFill>
                        <a:ln>
                          <a:noFill/>
                        </a:ln>
                      </wps:spPr>
                      <wps:txbx>
                        <w:txbxContent>
                          <w:p w14:paraId="7A08C453" w14:textId="39CF3C69" w:rsidR="00057E06" w:rsidRPr="00370A87" w:rsidRDefault="00057E06" w:rsidP="00F803E5">
                            <w:pPr>
                              <w:pStyle w:val="Caption"/>
                              <w:jc w:val="center"/>
                              <w:rPr>
                                <w:rFonts w:ascii="Arial" w:hAnsi="Arial" w:cs="Arial"/>
                                <w:noProof/>
                                <w:sz w:val="20"/>
                                <w:szCs w:val="20"/>
                              </w:rPr>
                            </w:pPr>
                            <w:bookmarkStart w:id="23" w:name="_Toc234791790"/>
                            <w:r w:rsidRPr="00370A87">
                              <w:rPr>
                                <w:rFonts w:ascii="Arial" w:hAnsi="Arial" w:cs="Arial"/>
                                <w:sz w:val="20"/>
                                <w:szCs w:val="20"/>
                              </w:rPr>
                              <w:t>Figure 2.</w:t>
                            </w:r>
                            <w:r>
                              <w:rPr>
                                <w:rFonts w:ascii="Arial" w:hAnsi="Arial" w:cs="Arial"/>
                                <w:sz w:val="20"/>
                                <w:szCs w:val="20"/>
                              </w:rPr>
                              <w:fldChar w:fldCharType="begin"/>
                            </w:r>
                            <w:r>
                              <w:rPr>
                                <w:rFonts w:ascii="Arial" w:hAnsi="Arial" w:cs="Arial"/>
                                <w:sz w:val="20"/>
                                <w:szCs w:val="20"/>
                              </w:rPr>
                              <w:instrText xml:space="preserve"> SEQ Figure \* ARABIC \s 1 </w:instrText>
                            </w:r>
                            <w:r>
                              <w:rPr>
                                <w:rFonts w:ascii="Arial" w:hAnsi="Arial" w:cs="Arial"/>
                                <w:sz w:val="20"/>
                                <w:szCs w:val="20"/>
                              </w:rPr>
                              <w:fldChar w:fldCharType="separate"/>
                            </w:r>
                            <w:r>
                              <w:rPr>
                                <w:rFonts w:ascii="Arial" w:hAnsi="Arial" w:cs="Arial"/>
                                <w:noProof/>
                                <w:sz w:val="20"/>
                                <w:szCs w:val="20"/>
                              </w:rPr>
                              <w:t>3</w:t>
                            </w:r>
                            <w:r>
                              <w:rPr>
                                <w:rFonts w:ascii="Arial" w:hAnsi="Arial" w:cs="Arial"/>
                                <w:sz w:val="20"/>
                                <w:szCs w:val="20"/>
                              </w:rPr>
                              <w:fldChar w:fldCharType="end"/>
                            </w:r>
                            <w:r w:rsidRPr="00370A87">
                              <w:rPr>
                                <w:rFonts w:ascii="Arial" w:hAnsi="Arial" w:cs="Arial"/>
                                <w:sz w:val="20"/>
                                <w:szCs w:val="20"/>
                              </w:rPr>
                              <w:t>: Financial Insight of UCB PLC</w:t>
                            </w:r>
                            <w:bookmarkEnd w:id="2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3D88A016" id="Text Box 1" o:spid="_x0000_s1028" type="#_x0000_t202" style="position:absolute;left:0;text-align:left;margin-left:54pt;margin-top:148.55pt;width:5in;height:.05pt;z-index:25167462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" stroked="f">
                <v:textbox style="mso-fit-shape-to-text:t" inset="0,0,0,0">
                  <w:txbxContent>
                    <w:p w14:paraId="7A08C453" w14:textId="39CF3C69" w:rsidR="00057E06" w:rsidRPr="00370A87" w:rsidRDefault="00057E06" w:rsidP="00F803E5">
                      <w:pPr>
                        <w:pStyle w:val="Caption"/>
                        <w:jc w:val="center"/>
                        <w:rPr>
                          <w:rFonts w:ascii="Arial" w:hAnsi="Arial" w:cs="Arial"/>
                          <w:noProof/>
                          <w:sz w:val="20"/>
                          <w:szCs w:val="20"/>
                        </w:rPr>
                      </w:pPr>
                      <w:bookmarkStart w:id="26" w:name="_Toc234791790"/>
                      <w:r w:rsidRPr="00370A87">
                        <w:rPr>
                          <w:rFonts w:ascii="Arial" w:hAnsi="Arial" w:cs="Arial"/>
                          <w:sz w:val="20"/>
                          <w:szCs w:val="20"/>
                        </w:rPr>
                        <w:t>Figure 2.</w:t>
                      </w:r>
                      <w:r>
                        <w:rPr>
                          <w:rFonts w:ascii="Arial" w:hAnsi="Arial" w:cs="Arial"/>
                          <w:sz w:val="20"/>
                          <w:szCs w:val="20"/>
                        </w:rPr>
                        <w:fldChar w:fldCharType="begin"/>
                      </w:r>
                      <w:r>
                        <w:rPr>
                          <w:rFonts w:ascii="Arial" w:hAnsi="Arial" w:cs="Arial"/>
                          <w:sz w:val="20"/>
                          <w:szCs w:val="20"/>
                        </w:rPr>
                        <w:instrText xml:space="preserve"> SEQ Figure \* ARABIC \s 1 </w:instrText>
                      </w:r>
                      <w:r>
                        <w:rPr>
                          <w:rFonts w:ascii="Arial" w:hAnsi="Arial" w:cs="Arial"/>
                          <w:sz w:val="20"/>
                          <w:szCs w:val="20"/>
                        </w:rPr>
                        <w:fldChar w:fldCharType="separate"/>
                      </w:r>
                      <w:r>
                        <w:rPr>
                          <w:rFonts w:ascii="Arial" w:hAnsi="Arial" w:cs="Arial"/>
                          <w:noProof/>
                          <w:sz w:val="20"/>
                          <w:szCs w:val="20"/>
                        </w:rPr>
                        <w:t>3</w:t>
                      </w:r>
                      <w:r>
                        <w:rPr>
                          <w:rFonts w:ascii="Arial" w:hAnsi="Arial" w:cs="Arial"/>
                          <w:sz w:val="20"/>
                          <w:szCs w:val="20"/>
                        </w:rPr>
                        <w:fldChar w:fldCharType="end"/>
                      </w:r>
                      <w:r w:rsidRPr="00370A87">
                        <w:rPr>
                          <w:rFonts w:ascii="Arial" w:hAnsi="Arial" w:cs="Arial"/>
                          <w:sz w:val="20"/>
                          <w:szCs w:val="20"/>
                        </w:rPr>
                        <w:t>: Financial Insight of UCB PLC</w:t>
                      </w:r>
                      <w:bookmarkEnd w:id="26"/>
                    </w:p>
                  </w:txbxContent>
                </v:textbox>
                <w10:wrap type="topAndBottom" anchorx="margin"/>
              </v:shape>
            </w:pict>
          </mc:Fallback>
        </mc:AlternateContent>
      </w:r>
    </w:p>
    <w:p w14:paraId="7BB744A3" w14:textId="12E1203C" w:rsidR="003C416A" w:rsidRPr="00FD32FA" w:rsidRDefault="00070E9A" w:rsidP="00FD32FA">
      <w:pPr>
        <w:pStyle w:val="ListParagraph"/>
        <w:spacing w:line="360" w:lineRule="auto"/>
        <w:jc w:val="both"/>
        <w:rPr>
          <w:rFonts w:ascii="Arial" w:hAnsi="Arial" w:cs="Arial"/>
          <w:sz w:val="24"/>
          <w:szCs w:val="24"/>
        </w:rPr>
      </w:pPr>
      <w:r w:rsidRPr="00F82919">
        <w:rPr>
          <w:rFonts w:ascii="Arial" w:hAnsi="Arial" w:cs="Arial"/>
          <w:sz w:val="24"/>
          <w:szCs w:val="24"/>
        </w:rPr>
        <w:t xml:space="preserve">According to UCB Annual report 2024, the bank </w:t>
      </w:r>
      <w:r w:rsidR="00ED2986" w:rsidRPr="00F82919">
        <w:rPr>
          <w:rFonts w:ascii="Arial" w:hAnsi="Arial" w:cs="Arial"/>
          <w:sz w:val="24"/>
          <w:szCs w:val="24"/>
        </w:rPr>
        <w:t>experienced</w:t>
      </w:r>
      <w:r w:rsidRPr="00F82919">
        <w:rPr>
          <w:rFonts w:ascii="Arial" w:hAnsi="Arial" w:cs="Arial"/>
          <w:sz w:val="24"/>
          <w:szCs w:val="24"/>
        </w:rPr>
        <w:t xml:space="preserve"> strong deposit growth, with deposits increasing by </w:t>
      </w:r>
      <w:r w:rsidR="00ED2986" w:rsidRPr="00F82919">
        <w:rPr>
          <w:rFonts w:ascii="Arial" w:hAnsi="Arial" w:cs="Arial"/>
          <w:sz w:val="24"/>
          <w:szCs w:val="24"/>
        </w:rPr>
        <w:t>approximately</w:t>
      </w:r>
      <w:r w:rsidR="00964C80" w:rsidRPr="00F82919">
        <w:rPr>
          <w:rFonts w:ascii="Arial" w:hAnsi="Arial" w:cs="Arial"/>
          <w:sz w:val="24"/>
          <w:szCs w:val="24"/>
        </w:rPr>
        <w:t xml:space="preserve"> BDT 5,245 crore, indicating </w:t>
      </w:r>
      <w:r w:rsidR="00ED2986" w:rsidRPr="00F82919">
        <w:rPr>
          <w:rFonts w:ascii="Arial" w:hAnsi="Arial" w:cs="Arial"/>
          <w:sz w:val="24"/>
          <w:szCs w:val="24"/>
        </w:rPr>
        <w:t xml:space="preserve">gained customer trust. Then </w:t>
      </w:r>
      <w:r w:rsidR="00413182" w:rsidRPr="00F82919">
        <w:rPr>
          <w:rFonts w:ascii="Arial" w:hAnsi="Arial" w:cs="Arial"/>
          <w:sz w:val="24"/>
          <w:szCs w:val="24"/>
        </w:rPr>
        <w:t>their total assets stood at almost BDT 768,779.48 million, demonstrating expansion</w:t>
      </w:r>
      <w:r w:rsidR="006C5F64" w:rsidRPr="00F82919">
        <w:rPr>
          <w:rFonts w:ascii="Arial" w:hAnsi="Arial" w:cs="Arial"/>
          <w:sz w:val="24"/>
          <w:szCs w:val="24"/>
        </w:rPr>
        <w:t xml:space="preserve"> in lending, investment activities, and overall business operations</w:t>
      </w:r>
      <w:r w:rsidR="00234723" w:rsidRPr="00F82919">
        <w:rPr>
          <w:rFonts w:ascii="Arial" w:hAnsi="Arial" w:cs="Arial"/>
          <w:sz w:val="24"/>
          <w:szCs w:val="24"/>
        </w:rPr>
        <w:fldChar w:fldCharType="begin"/>
      </w:r>
      <w:r w:rsidR="009643B2">
        <w:rPr>
          <w:rFonts w:ascii="Arial" w:hAnsi="Arial" w:cs="Arial"/>
          <w:sz w:val="24"/>
          <w:szCs w:val="24"/>
        </w:rPr>
        <w:instrText xml:space="preserve"> ADDIN ZOTERO_ITEM CSL_CITATION {"citationID":"10hcsy8S","properties":{"unsorted":false,"formattedCitation":"({\\i{}United Commercial Bank (UCB)(2024)}, n.d.)","plainCitation":"(United Commercial Bank (UCB)(2024), n.d.)","noteIndex":0},"citationItems":[{"id":63,"uris":["http://zotero.org/users/local/k1TqVFgN/items/8GJ52987"],"itemData":{"id":63,"type":"webpage","abstract":"With a firm commitment of the economic and social development of Bangladesh, United Commercial Bank PLC Limited (UCB) started its journey in mid 1983 and has since been able to establish itself as one of the largest first generation banks in the country. With a vast network of 188 branches the Bank has already made a distinct mark in the realm of Private Sector Banking through personalized service, innovative practices, dynamic approach and efficient Management","container-title":"United Commercial Bank (UCB)","language":"en","title":"United Commercial Bank (UCB)(2024)","URL":"https://www.ucb.com.bd/","accessed":{"date-parts":[["2026",6,30]]}}}],"schema":"https://github.com/citation-style-language/schema/raw/master/csl-citation.json"} </w:instrText>
      </w:r>
      <w:r w:rsidR="00234723" w:rsidRPr="00F82919">
        <w:rPr>
          <w:rFonts w:ascii="Arial" w:hAnsi="Arial" w:cs="Arial"/>
          <w:sz w:val="24"/>
          <w:szCs w:val="24"/>
        </w:rPr>
        <w:fldChar w:fldCharType="separate"/>
      </w:r>
      <w:r w:rsidR="009643B2" w:rsidRPr="009643B2">
        <w:rPr>
          <w:rFonts w:ascii="Arial" w:hAnsi="Arial" w:cs="Arial"/>
          <w:sz w:val="24"/>
          <w:szCs w:val="24"/>
        </w:rPr>
        <w:t>(</w:t>
      </w:r>
      <w:r w:rsidR="009643B2" w:rsidRPr="009643B2">
        <w:rPr>
          <w:rFonts w:ascii="Arial" w:hAnsi="Arial" w:cs="Arial"/>
          <w:i/>
          <w:iCs/>
          <w:sz w:val="24"/>
          <w:szCs w:val="24"/>
        </w:rPr>
        <w:t>United Commercial Bank (UCB)</w:t>
      </w:r>
      <w:r w:rsidR="009643B2">
        <w:rPr>
          <w:rFonts w:ascii="Arial" w:hAnsi="Arial" w:cs="Arial"/>
          <w:i/>
          <w:iCs/>
          <w:sz w:val="24"/>
          <w:szCs w:val="24"/>
        </w:rPr>
        <w:t>,</w:t>
      </w:r>
      <w:r w:rsidR="00C106C1">
        <w:rPr>
          <w:rFonts w:ascii="Arial" w:hAnsi="Arial" w:cs="Arial"/>
          <w:i/>
          <w:iCs/>
          <w:sz w:val="24"/>
          <w:szCs w:val="24"/>
        </w:rPr>
        <w:t xml:space="preserve"> 2024 </w:t>
      </w:r>
      <w:r w:rsidR="009643B2" w:rsidRPr="009643B2">
        <w:rPr>
          <w:rFonts w:ascii="Arial" w:hAnsi="Arial" w:cs="Arial"/>
          <w:sz w:val="24"/>
          <w:szCs w:val="24"/>
        </w:rPr>
        <w:t>)</w:t>
      </w:r>
      <w:r w:rsidR="00234723" w:rsidRPr="00F82919">
        <w:rPr>
          <w:rFonts w:ascii="Arial" w:hAnsi="Arial" w:cs="Arial"/>
          <w:sz w:val="24"/>
          <w:szCs w:val="24"/>
        </w:rPr>
        <w:fldChar w:fldCharType="end"/>
      </w:r>
      <w:r w:rsidR="009643B2" w:rsidRPr="00F82919">
        <w:rPr>
          <w:rFonts w:ascii="Arial" w:hAnsi="Arial" w:cs="Arial"/>
          <w:sz w:val="24"/>
          <w:szCs w:val="24"/>
        </w:rPr>
        <w:t xml:space="preserve"> </w:t>
      </w:r>
      <w:r w:rsidR="006C5F64" w:rsidRPr="00F82919">
        <w:rPr>
          <w:rFonts w:ascii="Arial" w:hAnsi="Arial" w:cs="Arial"/>
          <w:sz w:val="24"/>
          <w:szCs w:val="24"/>
        </w:rPr>
        <w:t xml:space="preserve">. UCB maintained </w:t>
      </w:r>
      <w:r w:rsidR="00811C0F" w:rsidRPr="00F82919">
        <w:rPr>
          <w:rFonts w:ascii="Arial" w:hAnsi="Arial" w:cs="Arial"/>
          <w:sz w:val="24"/>
          <w:szCs w:val="24"/>
        </w:rPr>
        <w:t xml:space="preserve">profitability though there were economic pressure. Moreover, the bank has significantly expanded its digital footprint. </w:t>
      </w:r>
      <w:r w:rsidR="00D073BE" w:rsidRPr="00F82919">
        <w:rPr>
          <w:rFonts w:ascii="Arial" w:hAnsi="Arial" w:cs="Arial"/>
          <w:sz w:val="24"/>
          <w:szCs w:val="24"/>
        </w:rPr>
        <w:t xml:space="preserve">The number of active users of it digital banking platforms increased consistency, indicating a shift toward technology-driven service </w:t>
      </w:r>
      <w:r w:rsidR="00EE1DFC" w:rsidRPr="00F82919">
        <w:rPr>
          <w:rFonts w:ascii="Arial" w:hAnsi="Arial" w:cs="Arial"/>
          <w:sz w:val="24"/>
          <w:szCs w:val="24"/>
        </w:rPr>
        <w:t>delivery.</w:t>
      </w:r>
    </w:p>
    <w:p w14:paraId="7D057A1A" w14:textId="330BD353" w:rsidR="00211C61" w:rsidRPr="00FD32FA" w:rsidRDefault="00507F06" w:rsidP="00FD32FA">
      <w:pPr>
        <w:pStyle w:val="ListParagraph"/>
        <w:numPr>
          <w:ilvl w:val="0"/>
          <w:numId w:val="5"/>
        </w:numPr>
        <w:spacing w:line="360" w:lineRule="auto"/>
        <w:jc w:val="both"/>
        <w:rPr>
          <w:rFonts w:ascii="Arial" w:hAnsi="Arial" w:cs="Arial"/>
          <w:color w:val="4F81BD" w:themeColor="accent1"/>
          <w:sz w:val="24"/>
          <w:szCs w:val="24"/>
        </w:rPr>
      </w:pPr>
      <w:r w:rsidRPr="00F82919">
        <w:rPr>
          <w:rFonts w:ascii="Arial" w:hAnsi="Arial" w:cs="Arial"/>
          <w:color w:val="4F81BD" w:themeColor="accent1"/>
          <w:sz w:val="24"/>
          <w:szCs w:val="24"/>
        </w:rPr>
        <w:t>Peer Comparison of Financial Performance, 2024</w:t>
      </w:r>
    </w:p>
    <w:tbl>
      <w:tblPr>
        <w:tblStyle w:val="TableGrid"/>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4716"/>
        <w:gridCol w:w="4634"/>
      </w:tblGrid>
      <w:tr w:rsidR="00BA2A4B" w14:paraId="0CDE390C" w14:textId="77777777" w:rsidTr="00EF5214">
        <w:trPr>
          <w:trHeight w:val="3464"/>
        </w:trPr>
        <w:tc>
          <w:tcPr>
            <w:tcW w:w="4675" w:type="dxa"/>
          </w:tcPr>
          <w:p w14:paraId="2407D537" w14:textId="11CC7225" w:rsidR="00192404" w:rsidRPr="00E15C4E" w:rsidRDefault="00192404" w:rsidP="00E15C4E">
            <w:pPr>
              <w:pStyle w:val="Caption"/>
              <w:rPr>
                <w:rFonts w:ascii="Arial" w:hAnsi="Arial" w:cs="Arial"/>
              </w:rPr>
            </w:pPr>
            <w:r>
              <w:rPr>
                <w:noProof/>
              </w:rPr>
              <w:drawing>
                <wp:anchor distT="0" distB="0" distL="114300" distR="114300" simplePos="0" relativeHeight="251686912" behindDoc="1" locked="0" layoutInCell="1" allowOverlap="1" wp14:anchorId="326430C5" wp14:editId="0A858F45">
                  <wp:simplePos x="0" y="0"/>
                  <wp:positionH relativeFrom="column">
                    <wp:posOffset>3175</wp:posOffset>
                  </wp:positionH>
                  <wp:positionV relativeFrom="paragraph">
                    <wp:posOffset>97790</wp:posOffset>
                  </wp:positionV>
                  <wp:extent cx="2847340" cy="1938655"/>
                  <wp:effectExtent l="0" t="0" r="10160" b="4445"/>
                  <wp:wrapTight wrapText="bothSides">
                    <wp:wrapPolygon edited="0">
                      <wp:start x="0" y="0"/>
                      <wp:lineTo x="0" y="21437"/>
                      <wp:lineTo x="21533" y="21437"/>
                      <wp:lineTo x="21533" y="0"/>
                      <wp:lineTo x="0" y="0"/>
                    </wp:wrapPolygon>
                  </wp:wrapTight>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p>
        </w:tc>
        <w:tc>
          <w:tcPr>
            <w:tcW w:w="4656" w:type="dxa"/>
          </w:tcPr>
          <w:p w14:paraId="5B8B5F92" w14:textId="48AF1368" w:rsidR="00192404" w:rsidRDefault="00E15C4E" w:rsidP="008900D6">
            <w:pPr>
              <w:pStyle w:val="Caption"/>
              <w:rPr>
                <w:rFonts w:ascii="Arial" w:hAnsi="Arial" w:cs="Arial"/>
              </w:rPr>
            </w:pPr>
            <w:r>
              <w:rPr>
                <w:noProof/>
              </w:rPr>
              <w:drawing>
                <wp:anchor distT="0" distB="0" distL="114300" distR="114300" simplePos="0" relativeHeight="251687936" behindDoc="1" locked="0" layoutInCell="1" allowOverlap="1" wp14:anchorId="7067AFFB" wp14:editId="3AB5F97B">
                  <wp:simplePos x="0" y="0"/>
                  <wp:positionH relativeFrom="column">
                    <wp:posOffset>-1905</wp:posOffset>
                  </wp:positionH>
                  <wp:positionV relativeFrom="paragraph">
                    <wp:posOffset>109220</wp:posOffset>
                  </wp:positionV>
                  <wp:extent cx="2760345" cy="1926590"/>
                  <wp:effectExtent l="0" t="0" r="1905" b="16510"/>
                  <wp:wrapTight wrapText="bothSides">
                    <wp:wrapPolygon edited="0">
                      <wp:start x="0" y="0"/>
                      <wp:lineTo x="0" y="21572"/>
                      <wp:lineTo x="21466" y="21572"/>
                      <wp:lineTo x="21466" y="0"/>
                      <wp:lineTo x="0" y="0"/>
                    </wp:wrapPolygon>
                  </wp:wrapTight>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p>
        </w:tc>
      </w:tr>
      <w:tr w:rsidR="00BA2A4B" w14:paraId="65B838DC" w14:textId="77777777" w:rsidTr="00EF5214">
        <w:tc>
          <w:tcPr>
            <w:tcW w:w="4675" w:type="dxa"/>
          </w:tcPr>
          <w:p w14:paraId="443F4ACA" w14:textId="4B017876" w:rsidR="00192404" w:rsidRDefault="00086F89" w:rsidP="00640FD2">
            <w:pPr>
              <w:pStyle w:val="Caption"/>
              <w:jc w:val="center"/>
              <w:rPr>
                <w:rFonts w:ascii="Arial" w:hAnsi="Arial" w:cs="Arial"/>
              </w:rPr>
            </w:pPr>
            <w:r>
              <w:rPr>
                <w:noProof/>
              </w:rPr>
              <w:lastRenderedPageBreak/>
              <w:drawing>
                <wp:anchor distT="0" distB="0" distL="114300" distR="114300" simplePos="0" relativeHeight="251688960" behindDoc="1" locked="0" layoutInCell="1" allowOverlap="1" wp14:anchorId="31143262" wp14:editId="0AC8E28A">
                  <wp:simplePos x="0" y="0"/>
                  <wp:positionH relativeFrom="column">
                    <wp:posOffset>-2540</wp:posOffset>
                  </wp:positionH>
                  <wp:positionV relativeFrom="paragraph">
                    <wp:posOffset>73877</wp:posOffset>
                  </wp:positionV>
                  <wp:extent cx="2840990" cy="1776095"/>
                  <wp:effectExtent l="0" t="0" r="16510" b="14605"/>
                  <wp:wrapTight wrapText="bothSides">
                    <wp:wrapPolygon edited="0">
                      <wp:start x="0" y="0"/>
                      <wp:lineTo x="0" y="21546"/>
                      <wp:lineTo x="21581" y="21546"/>
                      <wp:lineTo x="21581" y="0"/>
                      <wp:lineTo x="0" y="0"/>
                    </wp:wrapPolygon>
                  </wp:wrapTight>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p>
        </w:tc>
        <w:tc>
          <w:tcPr>
            <w:tcW w:w="4656" w:type="dxa"/>
          </w:tcPr>
          <w:p w14:paraId="4B250185" w14:textId="6DDD1514" w:rsidR="00192404" w:rsidRDefault="00086F89" w:rsidP="00640FD2">
            <w:pPr>
              <w:pStyle w:val="Caption"/>
              <w:jc w:val="center"/>
              <w:rPr>
                <w:rFonts w:ascii="Arial" w:hAnsi="Arial" w:cs="Arial"/>
              </w:rPr>
            </w:pPr>
            <w:r>
              <w:rPr>
                <w:noProof/>
              </w:rPr>
              <w:drawing>
                <wp:anchor distT="0" distB="0" distL="114300" distR="114300" simplePos="0" relativeHeight="251689984" behindDoc="1" locked="0" layoutInCell="1" allowOverlap="1" wp14:anchorId="605D644C" wp14:editId="3802C1E3">
                  <wp:simplePos x="0" y="0"/>
                  <wp:positionH relativeFrom="column">
                    <wp:posOffset>-28575</wp:posOffset>
                  </wp:positionH>
                  <wp:positionV relativeFrom="paragraph">
                    <wp:posOffset>62230</wp:posOffset>
                  </wp:positionV>
                  <wp:extent cx="2788920" cy="1787525"/>
                  <wp:effectExtent l="0" t="0" r="11430" b="3175"/>
                  <wp:wrapTight wrapText="bothSides">
                    <wp:wrapPolygon edited="0">
                      <wp:start x="0" y="0"/>
                      <wp:lineTo x="0" y="21408"/>
                      <wp:lineTo x="21541" y="21408"/>
                      <wp:lineTo x="21541" y="0"/>
                      <wp:lineTo x="0" y="0"/>
                    </wp:wrapPolygon>
                  </wp:wrapTight>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p>
        </w:tc>
      </w:tr>
      <w:tr w:rsidR="00BA2A4B" w14:paraId="132B9AB6" w14:textId="77777777" w:rsidTr="00EF5214">
        <w:tc>
          <w:tcPr>
            <w:tcW w:w="4675" w:type="dxa"/>
          </w:tcPr>
          <w:p w14:paraId="676A3F30" w14:textId="3AA03792" w:rsidR="00192404" w:rsidRDefault="00C53130" w:rsidP="008C5D97">
            <w:pPr>
              <w:pStyle w:val="Caption"/>
              <w:rPr>
                <w:rFonts w:ascii="Arial" w:hAnsi="Arial" w:cs="Arial"/>
              </w:rPr>
            </w:pPr>
            <w:r>
              <w:rPr>
                <w:noProof/>
              </w:rPr>
              <w:drawing>
                <wp:anchor distT="0" distB="0" distL="114300" distR="114300" simplePos="0" relativeHeight="251691008" behindDoc="1" locked="0" layoutInCell="1" allowOverlap="1" wp14:anchorId="12156BF6" wp14:editId="2C50F1A4">
                  <wp:simplePos x="0" y="0"/>
                  <wp:positionH relativeFrom="column">
                    <wp:posOffset>-8183</wp:posOffset>
                  </wp:positionH>
                  <wp:positionV relativeFrom="paragraph">
                    <wp:posOffset>74439</wp:posOffset>
                  </wp:positionV>
                  <wp:extent cx="2840990" cy="1805305"/>
                  <wp:effectExtent l="0" t="0" r="16510" b="4445"/>
                  <wp:wrapTight wrapText="bothSides">
                    <wp:wrapPolygon edited="0">
                      <wp:start x="0" y="0"/>
                      <wp:lineTo x="0" y="21425"/>
                      <wp:lineTo x="21581" y="21425"/>
                      <wp:lineTo x="21581" y="0"/>
                      <wp:lineTo x="0" y="0"/>
                    </wp:wrapPolygon>
                  </wp:wrapTight>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14:sizeRelV relativeFrom="margin">
                    <wp14:pctHeight>0</wp14:pctHeight>
                  </wp14:sizeRelV>
                </wp:anchor>
              </w:drawing>
            </w:r>
          </w:p>
        </w:tc>
        <w:tc>
          <w:tcPr>
            <w:tcW w:w="4656" w:type="dxa"/>
          </w:tcPr>
          <w:p w14:paraId="72070A86" w14:textId="04CCDAEB" w:rsidR="00192404" w:rsidRDefault="00CF7CAD" w:rsidP="00640FD2">
            <w:pPr>
              <w:pStyle w:val="Caption"/>
              <w:jc w:val="center"/>
              <w:rPr>
                <w:rFonts w:ascii="Arial" w:hAnsi="Arial" w:cs="Arial"/>
              </w:rPr>
            </w:pPr>
            <w:r>
              <w:rPr>
                <w:noProof/>
              </w:rPr>
              <w:drawing>
                <wp:anchor distT="0" distB="0" distL="114300" distR="114300" simplePos="0" relativeHeight="251692032" behindDoc="1" locked="0" layoutInCell="1" allowOverlap="1" wp14:anchorId="3C2D40FA" wp14:editId="498C916F">
                  <wp:simplePos x="0" y="0"/>
                  <wp:positionH relativeFrom="column">
                    <wp:posOffset>-10795</wp:posOffset>
                  </wp:positionH>
                  <wp:positionV relativeFrom="paragraph">
                    <wp:posOffset>57150</wp:posOffset>
                  </wp:positionV>
                  <wp:extent cx="2760345" cy="1822450"/>
                  <wp:effectExtent l="0" t="0" r="1905" b="6350"/>
                  <wp:wrapTight wrapText="bothSides">
                    <wp:wrapPolygon edited="0">
                      <wp:start x="0" y="0"/>
                      <wp:lineTo x="0" y="21449"/>
                      <wp:lineTo x="21466" y="21449"/>
                      <wp:lineTo x="21466" y="0"/>
                      <wp:lineTo x="0" y="0"/>
                    </wp:wrapPolygon>
                  </wp:wrapTight>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14:sizeRelV relativeFrom="margin">
                    <wp14:pctHeight>0</wp14:pctHeight>
                  </wp14:sizeRelV>
                </wp:anchor>
              </w:drawing>
            </w:r>
          </w:p>
        </w:tc>
      </w:tr>
      <w:tr w:rsidR="00BA2A4B" w14:paraId="475EFBAA" w14:textId="77777777" w:rsidTr="00EF5214">
        <w:tc>
          <w:tcPr>
            <w:tcW w:w="4675" w:type="dxa"/>
          </w:tcPr>
          <w:p w14:paraId="0ADAFE7A" w14:textId="43333EA8" w:rsidR="00192404" w:rsidRDefault="00CF7CAD" w:rsidP="00640FD2">
            <w:pPr>
              <w:pStyle w:val="Caption"/>
              <w:jc w:val="center"/>
              <w:rPr>
                <w:rFonts w:ascii="Arial" w:hAnsi="Arial" w:cs="Arial"/>
              </w:rPr>
            </w:pPr>
            <w:r>
              <w:rPr>
                <w:noProof/>
              </w:rPr>
              <w:drawing>
                <wp:anchor distT="0" distB="0" distL="114300" distR="114300" simplePos="0" relativeHeight="251693056" behindDoc="1" locked="0" layoutInCell="1" allowOverlap="1" wp14:anchorId="3EAF5BEF" wp14:editId="4DA65B5E">
                  <wp:simplePos x="0" y="0"/>
                  <wp:positionH relativeFrom="column">
                    <wp:posOffset>-2540</wp:posOffset>
                  </wp:positionH>
                  <wp:positionV relativeFrom="paragraph">
                    <wp:posOffset>54610</wp:posOffset>
                  </wp:positionV>
                  <wp:extent cx="2840990" cy="1941195"/>
                  <wp:effectExtent l="0" t="0" r="16510" b="1905"/>
                  <wp:wrapTight wrapText="bothSides">
                    <wp:wrapPolygon edited="0">
                      <wp:start x="0" y="0"/>
                      <wp:lineTo x="0" y="21409"/>
                      <wp:lineTo x="21581" y="21409"/>
                      <wp:lineTo x="21581" y="0"/>
                      <wp:lineTo x="0" y="0"/>
                    </wp:wrapPolygon>
                  </wp:wrapTight>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anchor>
              </w:drawing>
            </w:r>
          </w:p>
        </w:tc>
        <w:tc>
          <w:tcPr>
            <w:tcW w:w="4656" w:type="dxa"/>
          </w:tcPr>
          <w:p w14:paraId="0E61574E" w14:textId="11F7274D" w:rsidR="00192404" w:rsidRDefault="00CF7CAD" w:rsidP="00640FD2">
            <w:pPr>
              <w:pStyle w:val="Caption"/>
              <w:jc w:val="center"/>
              <w:rPr>
                <w:rFonts w:ascii="Arial" w:hAnsi="Arial" w:cs="Arial"/>
              </w:rPr>
            </w:pPr>
            <w:r>
              <w:rPr>
                <w:noProof/>
              </w:rPr>
              <w:drawing>
                <wp:anchor distT="0" distB="0" distL="114300" distR="114300" simplePos="0" relativeHeight="251694080" behindDoc="1" locked="0" layoutInCell="1" allowOverlap="1" wp14:anchorId="04A975E0" wp14:editId="53F42D52">
                  <wp:simplePos x="0" y="0"/>
                  <wp:positionH relativeFrom="column">
                    <wp:posOffset>29210</wp:posOffset>
                  </wp:positionH>
                  <wp:positionV relativeFrom="paragraph">
                    <wp:posOffset>95250</wp:posOffset>
                  </wp:positionV>
                  <wp:extent cx="2731135" cy="1892300"/>
                  <wp:effectExtent l="0" t="0" r="12065" b="12700"/>
                  <wp:wrapTight wrapText="bothSides">
                    <wp:wrapPolygon edited="0">
                      <wp:start x="0" y="0"/>
                      <wp:lineTo x="0" y="21528"/>
                      <wp:lineTo x="21545" y="21528"/>
                      <wp:lineTo x="21545" y="0"/>
                      <wp:lineTo x="0" y="0"/>
                    </wp:wrapPolygon>
                  </wp:wrapTight>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margin">
                    <wp14:pctWidth>0</wp14:pctWidth>
                  </wp14:sizeRelH>
                  <wp14:sizeRelV relativeFrom="margin">
                    <wp14:pctHeight>0</wp14:pctHeight>
                  </wp14:sizeRelV>
                </wp:anchor>
              </w:drawing>
            </w:r>
          </w:p>
        </w:tc>
      </w:tr>
    </w:tbl>
    <w:p w14:paraId="431EEF4F" w14:textId="77777777" w:rsidR="00776F5C" w:rsidRPr="00F82919" w:rsidRDefault="00776F5C" w:rsidP="00640FD2">
      <w:pPr>
        <w:pStyle w:val="Caption"/>
        <w:jc w:val="center"/>
        <w:rPr>
          <w:rFonts w:ascii="Arial" w:hAnsi="Arial" w:cs="Arial"/>
        </w:rPr>
      </w:pPr>
    </w:p>
    <w:p w14:paraId="05411BC7" w14:textId="05E7BDFE" w:rsidR="00640FD2" w:rsidRPr="0041353E" w:rsidRDefault="00F7674C" w:rsidP="00640FD2">
      <w:pPr>
        <w:pStyle w:val="Caption"/>
        <w:jc w:val="center"/>
        <w:rPr>
          <w:rFonts w:ascii="Arial" w:hAnsi="Arial" w:cs="Arial"/>
          <w:color w:val="4F81BD" w:themeColor="accent1"/>
          <w:sz w:val="20"/>
          <w:szCs w:val="20"/>
        </w:rPr>
      </w:pPr>
      <w:bookmarkStart w:id="24" w:name="_Toc234791706"/>
      <w:r w:rsidRPr="0041353E">
        <w:rPr>
          <w:rFonts w:ascii="Arial" w:hAnsi="Arial" w:cs="Arial"/>
          <w:color w:val="4F81BD" w:themeColor="accent1"/>
          <w:sz w:val="20"/>
          <w:szCs w:val="20"/>
        </w:rPr>
        <w:t xml:space="preserve">Table </w:t>
      </w:r>
      <w:r w:rsidR="00640FD2" w:rsidRPr="0041353E">
        <w:rPr>
          <w:rFonts w:ascii="Arial" w:hAnsi="Arial" w:cs="Arial"/>
          <w:color w:val="4F81BD" w:themeColor="accent1"/>
          <w:sz w:val="20"/>
          <w:szCs w:val="20"/>
        </w:rPr>
        <w:t>2</w:t>
      </w:r>
      <w:r w:rsidR="007D120F" w:rsidRPr="0041353E">
        <w:rPr>
          <w:rFonts w:ascii="Arial" w:hAnsi="Arial" w:cs="Arial"/>
          <w:color w:val="4F81BD" w:themeColor="accent1"/>
          <w:sz w:val="20"/>
          <w:szCs w:val="20"/>
        </w:rPr>
        <w:t>.</w:t>
      </w:r>
      <w:r w:rsidR="007D120F" w:rsidRPr="0041353E">
        <w:rPr>
          <w:rFonts w:ascii="Arial" w:hAnsi="Arial" w:cs="Arial"/>
          <w:color w:val="4F81BD" w:themeColor="accent1"/>
          <w:sz w:val="20"/>
          <w:szCs w:val="20"/>
        </w:rPr>
        <w:fldChar w:fldCharType="begin"/>
      </w:r>
      <w:r w:rsidR="007D120F" w:rsidRPr="0041353E">
        <w:rPr>
          <w:rFonts w:ascii="Arial" w:hAnsi="Arial" w:cs="Arial"/>
          <w:color w:val="4F81BD" w:themeColor="accent1"/>
          <w:sz w:val="20"/>
          <w:szCs w:val="20"/>
        </w:rPr>
        <w:instrText xml:space="preserve"> SEQ Table \* ARABIC \s 2 </w:instrText>
      </w:r>
      <w:r w:rsidR="007D120F" w:rsidRPr="0041353E">
        <w:rPr>
          <w:rFonts w:ascii="Arial" w:hAnsi="Arial" w:cs="Arial"/>
          <w:color w:val="4F81BD" w:themeColor="accent1"/>
          <w:sz w:val="20"/>
          <w:szCs w:val="20"/>
        </w:rPr>
        <w:fldChar w:fldCharType="separate"/>
      </w:r>
      <w:r w:rsidR="008E4777" w:rsidRPr="0041353E">
        <w:rPr>
          <w:rFonts w:ascii="Arial" w:hAnsi="Arial" w:cs="Arial"/>
          <w:noProof/>
          <w:color w:val="4F81BD" w:themeColor="accent1"/>
          <w:sz w:val="20"/>
          <w:szCs w:val="20"/>
        </w:rPr>
        <w:t>1</w:t>
      </w:r>
      <w:r w:rsidR="007D120F" w:rsidRPr="0041353E">
        <w:rPr>
          <w:rFonts w:ascii="Arial" w:hAnsi="Arial" w:cs="Arial"/>
          <w:color w:val="4F81BD" w:themeColor="accent1"/>
          <w:sz w:val="20"/>
          <w:szCs w:val="20"/>
        </w:rPr>
        <w:fldChar w:fldCharType="end"/>
      </w:r>
      <w:r w:rsidRPr="0041353E">
        <w:rPr>
          <w:rFonts w:ascii="Arial" w:hAnsi="Arial" w:cs="Arial"/>
          <w:color w:val="4F81BD" w:themeColor="accent1"/>
          <w:sz w:val="20"/>
          <w:szCs w:val="20"/>
        </w:rPr>
        <w:t xml:space="preserve">: </w:t>
      </w:r>
      <w:r w:rsidR="00640FD2" w:rsidRPr="0041353E">
        <w:rPr>
          <w:rFonts w:ascii="Arial" w:hAnsi="Arial" w:cs="Arial"/>
          <w:color w:val="4F81BD" w:themeColor="accent1"/>
          <w:sz w:val="20"/>
          <w:szCs w:val="20"/>
        </w:rPr>
        <w:t>Peer Comparison of Key Financial Indicators, 2024</w:t>
      </w:r>
      <w:bookmarkEnd w:id="24"/>
    </w:p>
    <w:p w14:paraId="77A358AC" w14:textId="67ABC97E" w:rsidR="00F7674C" w:rsidRPr="0041353E" w:rsidRDefault="00640FD2" w:rsidP="00640FD2">
      <w:pPr>
        <w:pStyle w:val="Caption"/>
        <w:jc w:val="center"/>
        <w:rPr>
          <w:rFonts w:ascii="Arial" w:hAnsi="Arial" w:cs="Arial"/>
          <w:color w:val="4F81BD" w:themeColor="accent1"/>
        </w:rPr>
      </w:pPr>
      <w:r w:rsidRPr="0041353E">
        <w:rPr>
          <w:rFonts w:ascii="Arial" w:hAnsi="Arial" w:cs="Arial"/>
          <w:color w:val="4F81BD" w:themeColor="accent1"/>
        </w:rPr>
        <w:t>Source:</w:t>
      </w:r>
      <w:r w:rsidRPr="0041353E">
        <w:rPr>
          <w:rFonts w:ascii="Arial" w:hAnsi="Arial" w:cs="Arial"/>
          <w:color w:val="4F81BD" w:themeColor="accent1"/>
        </w:rPr>
        <w:fldChar w:fldCharType="begin"/>
      </w:r>
      <w:r w:rsidR="00196267">
        <w:rPr>
          <w:rFonts w:ascii="Arial" w:hAnsi="Arial" w:cs="Arial"/>
          <w:color w:val="4F81BD" w:themeColor="accent1"/>
        </w:rPr>
        <w:instrText xml:space="preserve"> ADDIN ZOTERO_ITEM CSL_CITATION {"citationID":"ePliWH99","properties":{"unsorted":false,"formattedCitation":"({\\i{}United Commercial Bank (UCB)}, n.d.)","plainCitation":"(United Commercial Bank (UCB), n.d.)","dontUpdate":true,"noteIndex":0},"citationItems":[{"id":63,"uris":["http://zotero.org/users/local/k1TqVFgN/items/8GJ52987"],"itemData":{"id":63,"type":"webpage","abstract":"With a firm commitment of the economic and social development of Bangladesh, United Commercial Bank PLC Limited (UCB) started its journey in mid 1983 and has since been able to establish itself as one of the largest first generation banks in the country. With a vast network of 188 branches the Bank has already made a distinct mark in the realm of Private Sector Banking through personalized service, innovative practices, dynamic approach and efficient Management","container-title":"United Commercial Bank (UCB)","language":"en","title":"United Commercial Bank (UCB)(2024)","URL":"https://www.ucb.com.bd/","accessed":{"date-parts":[["2026",6,30]]}}}],"schema":"https://github.com/citation-style-language/schema/raw/master/csl-citation.json"} </w:instrText>
      </w:r>
      <w:r w:rsidRPr="0041353E">
        <w:rPr>
          <w:rFonts w:ascii="Arial" w:hAnsi="Arial" w:cs="Arial"/>
          <w:color w:val="4F81BD" w:themeColor="accent1"/>
        </w:rPr>
        <w:fldChar w:fldCharType="separate"/>
      </w:r>
      <w:r w:rsidRPr="0041353E">
        <w:rPr>
          <w:rFonts w:ascii="Arial" w:hAnsi="Arial" w:cs="Arial"/>
          <w:color w:val="4F81BD" w:themeColor="accent1"/>
          <w:szCs w:val="24"/>
        </w:rPr>
        <w:t>(</w:t>
      </w:r>
      <w:r w:rsidRPr="0041353E">
        <w:rPr>
          <w:rFonts w:ascii="Arial" w:hAnsi="Arial" w:cs="Arial"/>
          <w:i w:val="0"/>
          <w:iCs w:val="0"/>
          <w:color w:val="4F81BD" w:themeColor="accent1"/>
          <w:szCs w:val="24"/>
        </w:rPr>
        <w:t>United Commercial Bank (UCB)</w:t>
      </w:r>
      <w:r w:rsidR="0057730E">
        <w:rPr>
          <w:rFonts w:ascii="Arial" w:hAnsi="Arial" w:cs="Arial"/>
          <w:color w:val="4F81BD" w:themeColor="accent1"/>
          <w:szCs w:val="24"/>
        </w:rPr>
        <w:t>, 2024</w:t>
      </w:r>
      <w:r w:rsidRPr="0041353E">
        <w:rPr>
          <w:rFonts w:ascii="Arial" w:hAnsi="Arial" w:cs="Arial"/>
          <w:color w:val="4F81BD" w:themeColor="accent1"/>
          <w:szCs w:val="24"/>
        </w:rPr>
        <w:t>)</w:t>
      </w:r>
      <w:r w:rsidRPr="0041353E">
        <w:rPr>
          <w:rFonts w:ascii="Arial" w:hAnsi="Arial" w:cs="Arial"/>
          <w:color w:val="4F81BD" w:themeColor="accent1"/>
        </w:rPr>
        <w:fldChar w:fldCharType="end"/>
      </w:r>
    </w:p>
    <w:p w14:paraId="3AAC6CF4" w14:textId="5BC8AA17" w:rsidR="00C71967" w:rsidRPr="00F82919" w:rsidRDefault="00F13B9F" w:rsidP="006B58E0">
      <w:pPr>
        <w:pStyle w:val="my-2"/>
        <w:spacing w:line="360" w:lineRule="auto"/>
        <w:jc w:val="both"/>
        <w:rPr>
          <w:rFonts w:ascii="Arial" w:hAnsi="Arial" w:cs="Arial"/>
        </w:rPr>
      </w:pPr>
      <w:r w:rsidRPr="00F13B9F">
        <w:rPr>
          <w:rFonts w:ascii="Arial" w:hAnsi="Arial" w:cs="Arial"/>
        </w:rPr>
        <w:t xml:space="preserve">The table </w:t>
      </w:r>
      <w:r>
        <w:rPr>
          <w:rFonts w:ascii="Arial" w:hAnsi="Arial" w:cs="Arial"/>
        </w:rPr>
        <w:t>above</w:t>
      </w:r>
      <w:r w:rsidRPr="00F13B9F">
        <w:rPr>
          <w:rFonts w:ascii="Arial" w:hAnsi="Arial" w:cs="Arial"/>
        </w:rPr>
        <w:t xml:space="preserve"> shows a comparison of UCB and its peers based on key financial performance indicators for 2024: UCB's loan growth, deposit growth and balance-sheet </w:t>
      </w:r>
      <w:r w:rsidRPr="00F13B9F">
        <w:rPr>
          <w:rFonts w:ascii="Arial" w:hAnsi="Arial" w:cs="Arial"/>
        </w:rPr>
        <w:lastRenderedPageBreak/>
        <w:t>growth were moderate, as was its operating profit which also made significant strides. However, the bank's PAT growth was negative while the earnings per share were very low as compared to the peers, indicating relatively poor asset quality and profitability as reflected by the relatively high NPL ratio. Additionally, UCB's CRAR is less than some of its competitors, signifying a reduction in its capital cushion and the capacity to absorb losses. Finally, the comparison shows that continued improvement in operations occurred at UCB, while financial pressures stemmed from asset quality and capital adequacy concerns remained.</w:t>
      </w:r>
    </w:p>
    <w:p w14:paraId="5F5D939A" w14:textId="56851131" w:rsidR="004768BF" w:rsidRPr="00F82919" w:rsidRDefault="00EE1DFC" w:rsidP="006B58E0">
      <w:pPr>
        <w:spacing w:line="360" w:lineRule="auto"/>
        <w:jc w:val="both"/>
        <w:rPr>
          <w:rFonts w:ascii="Arial" w:hAnsi="Arial" w:cs="Arial"/>
          <w:sz w:val="24"/>
          <w:szCs w:val="24"/>
        </w:rPr>
      </w:pPr>
      <w:r w:rsidRPr="00F82919">
        <w:rPr>
          <w:rFonts w:ascii="Arial" w:hAnsi="Arial" w:cs="Arial"/>
          <w:sz w:val="24"/>
          <w:szCs w:val="24"/>
        </w:rPr>
        <w:t>However,</w:t>
      </w:r>
      <w:r w:rsidR="0083214E" w:rsidRPr="00F82919">
        <w:rPr>
          <w:rFonts w:ascii="Arial" w:hAnsi="Arial" w:cs="Arial"/>
          <w:sz w:val="24"/>
          <w:szCs w:val="24"/>
        </w:rPr>
        <w:t xml:space="preserve"> the bank sometimes face difficulties such as maintaining profitability </w:t>
      </w:r>
      <w:r w:rsidR="00033755" w:rsidRPr="00F82919">
        <w:rPr>
          <w:rFonts w:ascii="Arial" w:hAnsi="Arial" w:cs="Arial"/>
          <w:sz w:val="24"/>
          <w:szCs w:val="24"/>
        </w:rPr>
        <w:t>under macroeconomic pressure and improving service efficiency in high-demand areas</w:t>
      </w:r>
      <w:r w:rsidR="005A4169" w:rsidRPr="00F82919">
        <w:rPr>
          <w:rFonts w:ascii="Arial" w:hAnsi="Arial" w:cs="Arial"/>
          <w:sz w:val="24"/>
          <w:szCs w:val="24"/>
        </w:rPr>
        <w:t>.</w:t>
      </w:r>
    </w:p>
    <w:p w14:paraId="04532795" w14:textId="789A9C33" w:rsidR="00F13B9F" w:rsidRDefault="00E50550" w:rsidP="00F13B9F">
      <w:pPr>
        <w:pStyle w:val="ListParagraph"/>
        <w:numPr>
          <w:ilvl w:val="0"/>
          <w:numId w:val="7"/>
        </w:numPr>
        <w:spacing w:line="360" w:lineRule="auto"/>
        <w:jc w:val="both"/>
        <w:rPr>
          <w:rStyle w:val="cursor-pointer"/>
          <w:rFonts w:ascii="Arial" w:hAnsi="Arial" w:cs="Arial"/>
          <w:sz w:val="24"/>
          <w:szCs w:val="24"/>
        </w:rPr>
      </w:pPr>
      <w:r w:rsidRPr="00F13B9F">
        <w:rPr>
          <w:rFonts w:ascii="Arial" w:hAnsi="Arial" w:cs="Arial"/>
          <w:sz w:val="24"/>
          <w:szCs w:val="24"/>
        </w:rPr>
        <w:t xml:space="preserve">Strengthening Risk Management and Government Frameworks: </w:t>
      </w:r>
      <w:r w:rsidR="00F13B9F" w:rsidRPr="00F13B9F">
        <w:rPr>
          <w:rStyle w:val="cursor-pointer"/>
          <w:rFonts w:ascii="Arial" w:hAnsi="Arial" w:cs="Arial"/>
          <w:sz w:val="24"/>
          <w:szCs w:val="24"/>
        </w:rPr>
        <w:t>UCB has been working on strengthening its risk management and government framework. The bank has taken the most up-to-date risk assessment modelling, enhanced its internal control system and has even adhered to the regulatory directives issued by the Bangladesh Bank</w:t>
      </w:r>
      <w:r w:rsidR="00AE2324" w:rsidRPr="00F13B9F">
        <w:rPr>
          <w:rStyle w:val="cursor-pointer"/>
          <w:rFonts w:ascii="Arial" w:hAnsi="Arial" w:cs="Arial"/>
          <w:sz w:val="24"/>
          <w:szCs w:val="24"/>
        </w:rPr>
        <w:fldChar w:fldCharType="begin"/>
      </w:r>
      <w:r w:rsidR="006D5920">
        <w:rPr>
          <w:rStyle w:val="cursor-pointer"/>
          <w:rFonts w:ascii="Arial" w:hAnsi="Arial" w:cs="Arial"/>
          <w:sz w:val="24"/>
          <w:szCs w:val="24"/>
        </w:rPr>
        <w:instrText xml:space="preserve"> ADDIN ZOTERO_ITEM CSL_CITATION {"citationID":"Wc91u6dd","properties":{"unsorted":false,"formattedCitation":"({\\i{}Bangladesh Bank}, n.d.)","plainCitation":"(Bangladesh Bank, n.d.)","dontUpdate":true,"noteIndex":0},"citationItems":[{"id":68,"uris":["http://zotero.org/users/local/k1TqVFgN/items/J58CK9SX"],"itemData":{"id":68,"type":"document","title":"Bangladesh Bank","URL":"https://www.bb.org.bd/en/index.php/about/guidelist"}}],"schema":"https://github.com/citation-style-language/schema/raw/master/csl-citation.json"} </w:instrText>
      </w:r>
      <w:r w:rsidR="00AE2324" w:rsidRPr="00F13B9F">
        <w:rPr>
          <w:rStyle w:val="cursor-pointer"/>
          <w:rFonts w:ascii="Arial" w:hAnsi="Arial" w:cs="Arial"/>
          <w:sz w:val="24"/>
          <w:szCs w:val="24"/>
        </w:rPr>
        <w:fldChar w:fldCharType="separate"/>
      </w:r>
      <w:r w:rsidR="00AE2324" w:rsidRPr="00F13B9F">
        <w:rPr>
          <w:rFonts w:ascii="Arial" w:hAnsi="Arial" w:cs="Arial"/>
          <w:sz w:val="24"/>
          <w:szCs w:val="24"/>
        </w:rPr>
        <w:t>(</w:t>
      </w:r>
      <w:r w:rsidR="00AE2324" w:rsidRPr="00F13B9F">
        <w:rPr>
          <w:rFonts w:ascii="Arial" w:hAnsi="Arial" w:cs="Arial"/>
          <w:i/>
          <w:iCs/>
          <w:sz w:val="24"/>
          <w:szCs w:val="24"/>
        </w:rPr>
        <w:t>Bangladesh Bank</w:t>
      </w:r>
      <w:r w:rsidR="00AE2324" w:rsidRPr="00F13B9F">
        <w:rPr>
          <w:rFonts w:ascii="Arial" w:hAnsi="Arial" w:cs="Arial"/>
          <w:sz w:val="24"/>
          <w:szCs w:val="24"/>
        </w:rPr>
        <w:t>)</w:t>
      </w:r>
      <w:r w:rsidR="00AE2324" w:rsidRPr="00F13B9F">
        <w:rPr>
          <w:rStyle w:val="cursor-pointer"/>
          <w:rFonts w:ascii="Arial" w:hAnsi="Arial" w:cs="Arial"/>
          <w:sz w:val="24"/>
          <w:szCs w:val="24"/>
        </w:rPr>
        <w:fldChar w:fldCharType="end"/>
      </w:r>
      <w:r w:rsidRPr="00F13B9F">
        <w:rPr>
          <w:rStyle w:val="cursor-pointer"/>
          <w:rFonts w:ascii="Arial" w:hAnsi="Arial" w:cs="Arial"/>
          <w:sz w:val="24"/>
          <w:szCs w:val="24"/>
        </w:rPr>
        <w:t>.</w:t>
      </w:r>
      <w:r w:rsidRPr="00F13B9F">
        <w:rPr>
          <w:rFonts w:ascii="Arial" w:hAnsi="Arial" w:cs="Arial"/>
          <w:sz w:val="24"/>
          <w:szCs w:val="24"/>
        </w:rPr>
        <w:t xml:space="preserve"> </w:t>
      </w:r>
      <w:r w:rsidR="00F13B9F" w:rsidRPr="00F13B9F">
        <w:rPr>
          <w:rStyle w:val="cursor-pointer"/>
          <w:rFonts w:ascii="Arial" w:hAnsi="Arial" w:cs="Arial"/>
          <w:sz w:val="24"/>
          <w:szCs w:val="24"/>
        </w:rPr>
        <w:t>All this work has added up to a healthy finance, and reduced the credit risk of the institution and enhanced the transparency of the institution as a whole. The presence of good governance also has increased the stakeholder confidence and sustainable business development.</w:t>
      </w:r>
    </w:p>
    <w:p w14:paraId="0575CB47" w14:textId="5938B41D" w:rsidR="00942205" w:rsidRDefault="00046A68" w:rsidP="008718CA">
      <w:pPr>
        <w:pStyle w:val="ListParagraph"/>
        <w:numPr>
          <w:ilvl w:val="0"/>
          <w:numId w:val="7"/>
        </w:numPr>
        <w:spacing w:line="360" w:lineRule="auto"/>
        <w:jc w:val="both"/>
        <w:rPr>
          <w:rStyle w:val="cursor-pointer"/>
          <w:rFonts w:ascii="Arial" w:hAnsi="Arial" w:cs="Arial"/>
          <w:sz w:val="24"/>
          <w:szCs w:val="24"/>
        </w:rPr>
      </w:pPr>
      <w:r w:rsidRPr="00F13B9F">
        <w:rPr>
          <w:rFonts w:ascii="Arial" w:hAnsi="Arial" w:cs="Arial"/>
          <w:sz w:val="24"/>
          <w:szCs w:val="24"/>
        </w:rPr>
        <w:t>Improving Customer Experience</w:t>
      </w:r>
      <w:r w:rsidR="00DB7901" w:rsidRPr="00F13B9F">
        <w:rPr>
          <w:rFonts w:ascii="Arial" w:hAnsi="Arial" w:cs="Arial"/>
          <w:sz w:val="24"/>
          <w:szCs w:val="24"/>
        </w:rPr>
        <w:t xml:space="preserve"> &amp; Service Quality: </w:t>
      </w:r>
      <w:r w:rsidR="00F13B9F" w:rsidRPr="00F13B9F">
        <w:rPr>
          <w:rStyle w:val="cursor-pointer"/>
          <w:rFonts w:ascii="Arial" w:hAnsi="Arial" w:cs="Arial"/>
          <w:sz w:val="24"/>
          <w:szCs w:val="24"/>
        </w:rPr>
        <w:t>UCB has done a great job of being very customer centric when provisioning services. In a bid to make banking more convenient and speedy, the bank has been actively investing in digital banking channels, digital platforms, automation and modernization of processes. It is not only that mobile banking apps have enhanced the quality of services, but also ATM services and easier account management have done wonders. This has helped to enhance customer satisfaction, thereby improving customer retention and gaining a competitive edge in the banking industry.</w:t>
      </w:r>
    </w:p>
    <w:p w14:paraId="6F629B18" w14:textId="77777777" w:rsidR="00942205" w:rsidRPr="00942205" w:rsidRDefault="00942205" w:rsidP="00942205">
      <w:pPr>
        <w:pStyle w:val="ListParagraph"/>
        <w:spacing w:line="360" w:lineRule="auto"/>
        <w:jc w:val="both"/>
        <w:rPr>
          <w:rFonts w:ascii="Arial" w:hAnsi="Arial" w:cs="Arial"/>
          <w:sz w:val="24"/>
          <w:szCs w:val="24"/>
        </w:rPr>
      </w:pPr>
    </w:p>
    <w:p w14:paraId="0FB2E484" w14:textId="527C4BD3" w:rsidR="00EE0226" w:rsidRPr="00F82919" w:rsidRDefault="00927C50" w:rsidP="008718CA">
      <w:pPr>
        <w:pStyle w:val="Heading3"/>
      </w:pPr>
      <w:bookmarkStart w:id="25" w:name="_Toc234791607"/>
      <w:r w:rsidRPr="00F82919">
        <w:lastRenderedPageBreak/>
        <w:t>2</w:t>
      </w:r>
      <w:r w:rsidR="00E17ECE" w:rsidRPr="00F82919">
        <w:t xml:space="preserve">.1.3 Products, </w:t>
      </w:r>
      <w:r w:rsidR="00EE0226" w:rsidRPr="00F82919">
        <w:t>Services</w:t>
      </w:r>
      <w:r w:rsidR="00E17ECE" w:rsidRPr="00F82919">
        <w:t xml:space="preserve"> &amp; Customer Mix</w:t>
      </w:r>
      <w:bookmarkEnd w:id="25"/>
    </w:p>
    <w:p w14:paraId="56D8FE9A" w14:textId="45727BD6" w:rsidR="00F13B9F" w:rsidRDefault="00F13B9F" w:rsidP="00F13B9F">
      <w:pPr>
        <w:spacing w:line="360" w:lineRule="auto"/>
        <w:jc w:val="both"/>
        <w:rPr>
          <w:rFonts w:ascii="Arial" w:hAnsi="Arial" w:cs="Arial"/>
          <w:sz w:val="24"/>
          <w:szCs w:val="24"/>
        </w:rPr>
      </w:pPr>
      <w:r w:rsidRPr="00F13B9F">
        <w:rPr>
          <w:rFonts w:ascii="Arial" w:hAnsi="Arial" w:cs="Arial"/>
          <w:sz w:val="24"/>
          <w:szCs w:val="24"/>
        </w:rPr>
        <w:t xml:space="preserve">United Commercial Bank PLC (UCB) provides a </w:t>
      </w:r>
      <w:r w:rsidR="004D2E8F">
        <w:rPr>
          <w:rFonts w:ascii="Arial" w:hAnsi="Arial" w:cs="Arial"/>
          <w:sz w:val="24"/>
          <w:szCs w:val="24"/>
        </w:rPr>
        <w:t>broad range</w:t>
      </w:r>
      <w:r w:rsidRPr="00F13B9F">
        <w:rPr>
          <w:rFonts w:ascii="Arial" w:hAnsi="Arial" w:cs="Arial"/>
          <w:sz w:val="24"/>
          <w:szCs w:val="24"/>
        </w:rPr>
        <w:t xml:space="preserve"> of banking products and financial services to cater to various customer groups including retail customers. There are several types of businesses or firms that SMEs can be: Corporate organizations, high net worth individuals, women entrepreneurs and non-resident Bangladeshis (NRBs) </w:t>
      </w:r>
      <w:r w:rsidR="00DB2C60" w:rsidRPr="00F82919">
        <w:rPr>
          <w:rFonts w:ascii="Arial" w:hAnsi="Arial" w:cs="Arial"/>
          <w:sz w:val="24"/>
          <w:szCs w:val="24"/>
        </w:rPr>
        <w:fldChar w:fldCharType="begin"/>
      </w:r>
      <w:r w:rsidR="006D5920">
        <w:rPr>
          <w:rFonts w:ascii="Arial" w:hAnsi="Arial" w:cs="Arial"/>
          <w:sz w:val="24"/>
          <w:szCs w:val="24"/>
        </w:rPr>
        <w:instrText xml:space="preserve"> ADDIN ZOTERO_ITEM CSL_CITATION {"citationID":"GNuqsLF1","properties":{"unsorted":false,"formattedCitation":"({\\i{}Products &amp; Services - United Commercial Bank (UCB)}, n.d.)","plainCitation":"(Products &amp; Services - United Commercial Bank (UCB), n.d.)","dontUpdate":true,"noteIndex":0},"citationItems":[{"id":53,"uris":["http://zotero.org/users/local/k1TqVFgN/items/9WIWZTMT"],"itemData":{"id":53,"type":"webpage","abstract":"Products &amp; Services Retail Banking NRB Banking SME Banking Corporate Banking Agent Banking Retail Banking Account Savings Account Current Account Dynamic Benefits Savings UCB NRB Savings UCB Women's Savings UCB Youngsters Savings NFCD &amp; RFCD Special Notice Deposits Fixed Deposit UCB Earning Plus FD UCB Money Maximizer UCB Multi-Millionaire Fixed Deposit DPS UCB Super Flex DPS UCB Women's","container-title":"Products &amp; Services - United Commercial Bank (UCB)","language":"en","title":"Products &amp; Services - United Commercial Bank (UCB)","URL":"https://www.ucb.com.bd/banking/","accessed":{"date-parts":[["2026",6,30]]}}}],"schema":"https://github.com/citation-style-language/schema/raw/master/csl-citation.json"} </w:instrText>
      </w:r>
      <w:r w:rsidR="00DB2C60" w:rsidRPr="00F82919">
        <w:rPr>
          <w:rFonts w:ascii="Arial" w:hAnsi="Arial" w:cs="Arial"/>
          <w:sz w:val="24"/>
          <w:szCs w:val="24"/>
        </w:rPr>
        <w:fldChar w:fldCharType="separate"/>
      </w:r>
      <w:r w:rsidR="00DB2C60" w:rsidRPr="00F82919">
        <w:rPr>
          <w:rFonts w:ascii="Arial" w:hAnsi="Arial" w:cs="Arial"/>
          <w:sz w:val="24"/>
          <w:szCs w:val="24"/>
        </w:rPr>
        <w:t>(</w:t>
      </w:r>
      <w:r w:rsidR="00DB2C60" w:rsidRPr="00F82919">
        <w:rPr>
          <w:rFonts w:ascii="Arial" w:hAnsi="Arial" w:cs="Arial"/>
          <w:i/>
          <w:iCs/>
          <w:sz w:val="24"/>
          <w:szCs w:val="24"/>
        </w:rPr>
        <w:t>Products &amp; Services - United Commercial Bank (UCB)</w:t>
      </w:r>
      <w:r w:rsidR="00DB2C60" w:rsidRPr="00F82919">
        <w:rPr>
          <w:rFonts w:ascii="Arial" w:hAnsi="Arial" w:cs="Arial"/>
          <w:sz w:val="24"/>
          <w:szCs w:val="24"/>
        </w:rPr>
        <w:t>)</w:t>
      </w:r>
      <w:r w:rsidR="00DB2C60" w:rsidRPr="00F82919">
        <w:rPr>
          <w:rFonts w:ascii="Arial" w:hAnsi="Arial" w:cs="Arial"/>
          <w:sz w:val="24"/>
          <w:szCs w:val="24"/>
        </w:rPr>
        <w:fldChar w:fldCharType="end"/>
      </w:r>
      <w:r w:rsidR="00821FA3" w:rsidRPr="00F82919">
        <w:rPr>
          <w:rFonts w:ascii="Arial" w:hAnsi="Arial" w:cs="Arial"/>
          <w:sz w:val="24"/>
          <w:szCs w:val="24"/>
        </w:rPr>
        <w:t xml:space="preserve">. </w:t>
      </w:r>
      <w:r w:rsidRPr="00F13B9F">
        <w:rPr>
          <w:rFonts w:ascii="Arial" w:hAnsi="Arial" w:cs="Arial"/>
          <w:sz w:val="24"/>
          <w:szCs w:val="24"/>
        </w:rPr>
        <w:t>The bank's products and services are tailored to support its efforts to be customer-centric and assist with its digital transformation and financial inclusion goals.</w:t>
      </w:r>
    </w:p>
    <w:p w14:paraId="7885953C" w14:textId="3AC947EC" w:rsidR="00592713" w:rsidRPr="00F82919" w:rsidRDefault="00592713" w:rsidP="00F13B9F">
      <w:pPr>
        <w:spacing w:line="360" w:lineRule="auto"/>
        <w:jc w:val="both"/>
        <w:rPr>
          <w:rFonts w:ascii="Arial" w:hAnsi="Arial" w:cs="Arial"/>
          <w:color w:val="4F81BD" w:themeColor="accent1"/>
          <w:sz w:val="24"/>
          <w:szCs w:val="24"/>
        </w:rPr>
      </w:pPr>
      <w:r w:rsidRPr="00F82919">
        <w:rPr>
          <w:rFonts w:ascii="Arial" w:hAnsi="Arial" w:cs="Arial"/>
          <w:color w:val="4F81BD" w:themeColor="accent1"/>
          <w:sz w:val="24"/>
          <w:szCs w:val="24"/>
        </w:rPr>
        <w:t>Retail Banking Products and Services</w:t>
      </w:r>
    </w:p>
    <w:p w14:paraId="6EF71233" w14:textId="30DFADE9" w:rsidR="00592713" w:rsidRPr="00F82919" w:rsidRDefault="00586D37" w:rsidP="006B58E0">
      <w:pPr>
        <w:spacing w:line="360" w:lineRule="auto"/>
        <w:jc w:val="both"/>
        <w:rPr>
          <w:rFonts w:ascii="Arial" w:hAnsi="Arial" w:cs="Arial"/>
          <w:sz w:val="24"/>
          <w:szCs w:val="24"/>
        </w:rPr>
      </w:pPr>
      <w:r w:rsidRPr="00F82919">
        <w:rPr>
          <w:rFonts w:ascii="Arial" w:hAnsi="Arial" w:cs="Arial"/>
          <w:sz w:val="24"/>
          <w:szCs w:val="24"/>
        </w:rPr>
        <w:t xml:space="preserve">This is one of the major operational segment of UCB. Bank provides different types of deposit schemes, loan </w:t>
      </w:r>
      <w:r w:rsidR="00945DEB" w:rsidRPr="00F82919">
        <w:rPr>
          <w:rFonts w:ascii="Arial" w:hAnsi="Arial" w:cs="Arial"/>
          <w:sz w:val="24"/>
          <w:szCs w:val="24"/>
        </w:rPr>
        <w:t>products</w:t>
      </w:r>
      <w:r w:rsidR="0092362A" w:rsidRPr="00F82919">
        <w:rPr>
          <w:rFonts w:ascii="Arial" w:hAnsi="Arial" w:cs="Arial"/>
          <w:sz w:val="24"/>
          <w:szCs w:val="24"/>
        </w:rPr>
        <w:t xml:space="preserve"> to individual customers to support savings, </w:t>
      </w:r>
      <w:r w:rsidR="00945DEB" w:rsidRPr="00F82919">
        <w:rPr>
          <w:rFonts w:ascii="Arial" w:hAnsi="Arial" w:cs="Arial"/>
          <w:sz w:val="24"/>
          <w:szCs w:val="24"/>
        </w:rPr>
        <w:t>investment</w:t>
      </w:r>
      <w:r w:rsidR="0092362A" w:rsidRPr="00F82919">
        <w:rPr>
          <w:rFonts w:ascii="Arial" w:hAnsi="Arial" w:cs="Arial"/>
          <w:sz w:val="24"/>
          <w:szCs w:val="24"/>
        </w:rPr>
        <w:t>, and personal financial management.</w:t>
      </w:r>
    </w:p>
    <w:p w14:paraId="19600E8F" w14:textId="3F7B0EE4" w:rsidR="00063321" w:rsidRPr="00F82919" w:rsidRDefault="00063321" w:rsidP="006B58E0">
      <w:pPr>
        <w:spacing w:line="360" w:lineRule="auto"/>
        <w:jc w:val="both"/>
        <w:rPr>
          <w:rFonts w:ascii="Arial" w:hAnsi="Arial" w:cs="Arial"/>
          <w:sz w:val="24"/>
          <w:szCs w:val="24"/>
        </w:rPr>
      </w:pPr>
      <w:r w:rsidRPr="00F82919">
        <w:rPr>
          <w:rFonts w:ascii="Arial" w:hAnsi="Arial" w:cs="Arial"/>
          <w:sz w:val="24"/>
          <w:szCs w:val="24"/>
        </w:rPr>
        <w:t>The major segments of UCB's primary banking services are:</w:t>
      </w:r>
    </w:p>
    <w:tbl>
      <w:tblPr>
        <w:tblStyle w:val="GridTable1Light-Accent1"/>
        <w:tblW w:w="0" w:type="auto"/>
        <w:jc w:val="center"/>
        <w:tblLook w:val="04A0" w:firstRow="1" w:lastRow="0" w:firstColumn="1" w:lastColumn="0" w:noHBand="0" w:noVBand="1"/>
      </w:tblPr>
      <w:tblGrid>
        <w:gridCol w:w="3955"/>
        <w:gridCol w:w="2700"/>
        <w:gridCol w:w="2695"/>
      </w:tblGrid>
      <w:tr w:rsidR="00945DEB" w:rsidRPr="00F82919" w14:paraId="6D1AD35E" w14:textId="77777777" w:rsidTr="004005E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655" w:type="dxa"/>
            <w:gridSpan w:val="2"/>
            <w:vAlign w:val="center"/>
          </w:tcPr>
          <w:p w14:paraId="5B0C7B74" w14:textId="14D2DB1D" w:rsidR="00945DEB" w:rsidRPr="00F82919" w:rsidRDefault="005C6D62" w:rsidP="004005E6">
            <w:pPr>
              <w:spacing w:line="360" w:lineRule="auto"/>
              <w:jc w:val="center"/>
              <w:rPr>
                <w:rFonts w:ascii="Arial" w:hAnsi="Arial" w:cs="Arial"/>
                <w:b w:val="0"/>
                <w:color w:val="4F81BD" w:themeColor="accent1"/>
                <w:sz w:val="24"/>
                <w:szCs w:val="24"/>
              </w:rPr>
            </w:pPr>
            <w:r w:rsidRPr="00F82919">
              <w:rPr>
                <w:rFonts w:ascii="Arial" w:hAnsi="Arial" w:cs="Arial"/>
                <w:b w:val="0"/>
                <w:color w:val="4F81BD" w:themeColor="accent1"/>
                <w:sz w:val="24"/>
                <w:szCs w:val="24"/>
              </w:rPr>
              <w:t>Deposit &amp; Loan Products</w:t>
            </w:r>
          </w:p>
        </w:tc>
        <w:tc>
          <w:tcPr>
            <w:tcW w:w="2695" w:type="dxa"/>
            <w:vAlign w:val="center"/>
          </w:tcPr>
          <w:p w14:paraId="08E8FC11" w14:textId="2A212EB5" w:rsidR="00945DEB" w:rsidRPr="00F82919" w:rsidRDefault="005C6D62" w:rsidP="004005E6">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4F81BD" w:themeColor="accent1"/>
                <w:sz w:val="24"/>
                <w:szCs w:val="24"/>
              </w:rPr>
            </w:pPr>
            <w:r w:rsidRPr="00F82919">
              <w:rPr>
                <w:rFonts w:ascii="Arial" w:hAnsi="Arial" w:cs="Arial"/>
                <w:b w:val="0"/>
                <w:color w:val="4F81BD" w:themeColor="accent1"/>
                <w:sz w:val="24"/>
                <w:szCs w:val="24"/>
              </w:rPr>
              <w:t>Services</w:t>
            </w:r>
          </w:p>
        </w:tc>
      </w:tr>
      <w:tr w:rsidR="00945DEB" w:rsidRPr="00F82919" w14:paraId="0481D3F0" w14:textId="77777777" w:rsidTr="004005E6">
        <w:trPr>
          <w:jc w:val="center"/>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392BAA05" w14:textId="04F826AB" w:rsidR="00945DEB" w:rsidRPr="00F82919" w:rsidRDefault="005B260F" w:rsidP="004005E6">
            <w:pPr>
              <w:spacing w:line="360" w:lineRule="auto"/>
              <w:jc w:val="center"/>
              <w:rPr>
                <w:rFonts w:ascii="Arial" w:hAnsi="Arial" w:cs="Arial"/>
                <w:b w:val="0"/>
                <w:sz w:val="24"/>
                <w:szCs w:val="24"/>
              </w:rPr>
            </w:pPr>
            <w:r w:rsidRPr="00F82919">
              <w:rPr>
                <w:rFonts w:ascii="Arial" w:hAnsi="Arial" w:cs="Arial"/>
                <w:b w:val="0"/>
                <w:sz w:val="24"/>
                <w:szCs w:val="24"/>
              </w:rPr>
              <w:t>Sav</w:t>
            </w:r>
            <w:r w:rsidR="005C6D62" w:rsidRPr="00F82919">
              <w:rPr>
                <w:rFonts w:ascii="Arial" w:hAnsi="Arial" w:cs="Arial"/>
                <w:b w:val="0"/>
                <w:sz w:val="24"/>
                <w:szCs w:val="24"/>
              </w:rPr>
              <w:t>ings Account</w:t>
            </w:r>
          </w:p>
        </w:tc>
        <w:tc>
          <w:tcPr>
            <w:tcW w:w="2700" w:type="dxa"/>
            <w:vAlign w:val="center"/>
          </w:tcPr>
          <w:p w14:paraId="5B2658CF" w14:textId="39BEB607" w:rsidR="00945DEB" w:rsidRPr="00F82919" w:rsidRDefault="004F68A6" w:rsidP="004005E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82919">
              <w:rPr>
                <w:rFonts w:ascii="Arial" w:hAnsi="Arial" w:cs="Arial"/>
                <w:sz w:val="24"/>
                <w:szCs w:val="24"/>
              </w:rPr>
              <w:t>Personal Loan</w:t>
            </w:r>
          </w:p>
        </w:tc>
        <w:tc>
          <w:tcPr>
            <w:tcW w:w="2695" w:type="dxa"/>
            <w:vAlign w:val="center"/>
          </w:tcPr>
          <w:p w14:paraId="6929D29E" w14:textId="2675A5BC" w:rsidR="00945DEB" w:rsidRPr="00F82919" w:rsidRDefault="002A5854" w:rsidP="004005E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82919">
              <w:rPr>
                <w:rFonts w:ascii="Arial" w:hAnsi="Arial" w:cs="Arial"/>
                <w:sz w:val="24"/>
                <w:szCs w:val="24"/>
              </w:rPr>
              <w:t>Locker Service</w:t>
            </w:r>
          </w:p>
        </w:tc>
      </w:tr>
      <w:tr w:rsidR="00945DEB" w:rsidRPr="00F82919" w14:paraId="763DF5C8" w14:textId="77777777" w:rsidTr="004005E6">
        <w:trPr>
          <w:jc w:val="center"/>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03AC5E2E" w14:textId="2505702F" w:rsidR="00945DEB" w:rsidRPr="00F82919" w:rsidRDefault="005C6D62" w:rsidP="004005E6">
            <w:pPr>
              <w:spacing w:line="360" w:lineRule="auto"/>
              <w:jc w:val="center"/>
              <w:rPr>
                <w:rFonts w:ascii="Arial" w:hAnsi="Arial" w:cs="Arial"/>
                <w:b w:val="0"/>
                <w:sz w:val="24"/>
                <w:szCs w:val="24"/>
              </w:rPr>
            </w:pPr>
            <w:r w:rsidRPr="00F82919">
              <w:rPr>
                <w:rFonts w:ascii="Arial" w:hAnsi="Arial" w:cs="Arial"/>
                <w:b w:val="0"/>
                <w:sz w:val="24"/>
                <w:szCs w:val="24"/>
              </w:rPr>
              <w:t>Current Account</w:t>
            </w:r>
          </w:p>
        </w:tc>
        <w:tc>
          <w:tcPr>
            <w:tcW w:w="2700" w:type="dxa"/>
            <w:vAlign w:val="center"/>
          </w:tcPr>
          <w:p w14:paraId="06A5C2D6" w14:textId="277F4537" w:rsidR="00945DEB" w:rsidRPr="00F82919" w:rsidRDefault="004F68A6" w:rsidP="004005E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82919">
              <w:rPr>
                <w:rFonts w:ascii="Arial" w:hAnsi="Arial" w:cs="Arial"/>
                <w:sz w:val="24"/>
                <w:szCs w:val="24"/>
              </w:rPr>
              <w:t>Home Loan</w:t>
            </w:r>
          </w:p>
        </w:tc>
        <w:tc>
          <w:tcPr>
            <w:tcW w:w="2695" w:type="dxa"/>
            <w:vAlign w:val="center"/>
          </w:tcPr>
          <w:p w14:paraId="20304118" w14:textId="3C06C0C3" w:rsidR="00945DEB" w:rsidRPr="00F82919" w:rsidRDefault="002A5854" w:rsidP="004005E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82919">
              <w:rPr>
                <w:rFonts w:ascii="Arial" w:hAnsi="Arial" w:cs="Arial"/>
                <w:sz w:val="24"/>
                <w:szCs w:val="24"/>
              </w:rPr>
              <w:t>SMS Banking</w:t>
            </w:r>
          </w:p>
        </w:tc>
      </w:tr>
      <w:tr w:rsidR="00945DEB" w:rsidRPr="00F82919" w14:paraId="370CF84B" w14:textId="77777777" w:rsidTr="004005E6">
        <w:trPr>
          <w:trHeight w:val="1718"/>
          <w:jc w:val="center"/>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420ADF1C" w14:textId="0A43C887" w:rsidR="00945DEB" w:rsidRPr="00F82919" w:rsidRDefault="005C6D62" w:rsidP="004005E6">
            <w:pPr>
              <w:spacing w:line="360" w:lineRule="auto"/>
              <w:jc w:val="center"/>
              <w:rPr>
                <w:rFonts w:ascii="Arial" w:hAnsi="Arial" w:cs="Arial"/>
                <w:b w:val="0"/>
                <w:sz w:val="24"/>
                <w:szCs w:val="24"/>
              </w:rPr>
            </w:pPr>
            <w:r w:rsidRPr="00F82919">
              <w:rPr>
                <w:rFonts w:ascii="Arial" w:hAnsi="Arial" w:cs="Arial"/>
                <w:b w:val="0"/>
                <w:sz w:val="24"/>
                <w:szCs w:val="24"/>
              </w:rPr>
              <w:t xml:space="preserve">UCB </w:t>
            </w:r>
            <w:r w:rsidRPr="00F82919">
              <w:rPr>
                <w:rStyle w:val="Strong"/>
                <w:rFonts w:ascii="Arial" w:hAnsi="Arial" w:cs="Arial"/>
                <w:sz w:val="24"/>
                <w:szCs w:val="24"/>
              </w:rPr>
              <w:t>Shadhin Savings Account</w:t>
            </w:r>
            <w:r w:rsidRPr="00F82919">
              <w:rPr>
                <w:rFonts w:ascii="Arial" w:hAnsi="Arial" w:cs="Arial"/>
                <w:b w:val="0"/>
                <w:sz w:val="24"/>
                <w:szCs w:val="24"/>
              </w:rPr>
              <w:t xml:space="preserve"> (designed for students and young customers)</w:t>
            </w:r>
          </w:p>
        </w:tc>
        <w:tc>
          <w:tcPr>
            <w:tcW w:w="2700" w:type="dxa"/>
            <w:vAlign w:val="center"/>
          </w:tcPr>
          <w:p w14:paraId="361E0CEA" w14:textId="31364A78" w:rsidR="00945DEB" w:rsidRPr="00F82919" w:rsidRDefault="004F68A6" w:rsidP="004005E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82919">
              <w:rPr>
                <w:rFonts w:ascii="Arial" w:hAnsi="Arial" w:cs="Arial"/>
                <w:sz w:val="24"/>
                <w:szCs w:val="24"/>
              </w:rPr>
              <w:t>Auto Loan</w:t>
            </w:r>
          </w:p>
        </w:tc>
        <w:tc>
          <w:tcPr>
            <w:tcW w:w="2695" w:type="dxa"/>
            <w:vAlign w:val="center"/>
          </w:tcPr>
          <w:p w14:paraId="39E23B62" w14:textId="4396E819" w:rsidR="00945DEB" w:rsidRPr="00F82919" w:rsidRDefault="002A5854" w:rsidP="004005E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82919">
              <w:rPr>
                <w:rFonts w:ascii="Arial" w:hAnsi="Arial" w:cs="Arial"/>
                <w:sz w:val="24"/>
                <w:szCs w:val="24"/>
              </w:rPr>
              <w:t>Internet Banking</w:t>
            </w:r>
          </w:p>
        </w:tc>
      </w:tr>
      <w:tr w:rsidR="00945DEB" w:rsidRPr="00F82919" w14:paraId="1B3EEB37" w14:textId="77777777" w:rsidTr="004005E6">
        <w:trPr>
          <w:jc w:val="center"/>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079E18FC" w14:textId="527D53F9" w:rsidR="00945DEB" w:rsidRPr="00F82919" w:rsidRDefault="004F68A6" w:rsidP="004005E6">
            <w:pPr>
              <w:spacing w:line="360" w:lineRule="auto"/>
              <w:jc w:val="center"/>
              <w:rPr>
                <w:rFonts w:ascii="Arial" w:hAnsi="Arial" w:cs="Arial"/>
                <w:b w:val="0"/>
                <w:sz w:val="24"/>
                <w:szCs w:val="24"/>
              </w:rPr>
            </w:pPr>
            <w:r w:rsidRPr="00F82919">
              <w:rPr>
                <w:rFonts w:ascii="Arial" w:hAnsi="Arial" w:cs="Arial"/>
                <w:b w:val="0"/>
                <w:sz w:val="24"/>
                <w:szCs w:val="24"/>
              </w:rPr>
              <w:t>Fixed Deposit Receipt (FDR)</w:t>
            </w:r>
          </w:p>
        </w:tc>
        <w:tc>
          <w:tcPr>
            <w:tcW w:w="2700" w:type="dxa"/>
            <w:vAlign w:val="center"/>
          </w:tcPr>
          <w:p w14:paraId="573136D0" w14:textId="38948D13" w:rsidR="00945DEB" w:rsidRPr="00F82919" w:rsidRDefault="004F68A6" w:rsidP="004005E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82919">
              <w:rPr>
                <w:rFonts w:ascii="Arial" w:hAnsi="Arial" w:cs="Arial"/>
                <w:sz w:val="24"/>
                <w:szCs w:val="24"/>
              </w:rPr>
              <w:t>Education Loan</w:t>
            </w:r>
          </w:p>
        </w:tc>
        <w:tc>
          <w:tcPr>
            <w:tcW w:w="2695" w:type="dxa"/>
            <w:vAlign w:val="center"/>
          </w:tcPr>
          <w:p w14:paraId="1610BD68" w14:textId="6A427D22" w:rsidR="00945DEB" w:rsidRPr="00F82919" w:rsidRDefault="002A5854" w:rsidP="004005E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82919">
              <w:rPr>
                <w:rFonts w:ascii="Arial" w:hAnsi="Arial" w:cs="Arial"/>
                <w:sz w:val="24"/>
                <w:szCs w:val="24"/>
              </w:rPr>
              <w:t>Mobile Banking</w:t>
            </w:r>
          </w:p>
        </w:tc>
      </w:tr>
      <w:tr w:rsidR="00945DEB" w:rsidRPr="00F82919" w14:paraId="5C618FE5" w14:textId="77777777" w:rsidTr="004005E6">
        <w:trPr>
          <w:jc w:val="center"/>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57D26BCE" w14:textId="56F87573" w:rsidR="00945DEB" w:rsidRPr="00F82919" w:rsidRDefault="004F68A6" w:rsidP="004005E6">
            <w:pPr>
              <w:spacing w:line="360" w:lineRule="auto"/>
              <w:jc w:val="center"/>
              <w:rPr>
                <w:rFonts w:ascii="Arial" w:hAnsi="Arial" w:cs="Arial"/>
                <w:b w:val="0"/>
                <w:sz w:val="24"/>
                <w:szCs w:val="24"/>
              </w:rPr>
            </w:pPr>
            <w:r w:rsidRPr="00F82919">
              <w:rPr>
                <w:rFonts w:ascii="Arial" w:hAnsi="Arial" w:cs="Arial"/>
                <w:b w:val="0"/>
                <w:sz w:val="24"/>
                <w:szCs w:val="24"/>
              </w:rPr>
              <w:t>Money Maximizer Deposit Scheme</w:t>
            </w:r>
          </w:p>
        </w:tc>
        <w:tc>
          <w:tcPr>
            <w:tcW w:w="2700" w:type="dxa"/>
            <w:vAlign w:val="center"/>
          </w:tcPr>
          <w:p w14:paraId="3E7E9AF9" w14:textId="5609900C" w:rsidR="00945DEB" w:rsidRPr="00F82919" w:rsidRDefault="0075763C" w:rsidP="004005E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82919">
              <w:rPr>
                <w:rFonts w:ascii="Arial" w:hAnsi="Arial" w:cs="Arial"/>
                <w:sz w:val="24"/>
                <w:szCs w:val="24"/>
              </w:rPr>
              <w:t>Corporate Loan</w:t>
            </w:r>
          </w:p>
        </w:tc>
        <w:tc>
          <w:tcPr>
            <w:tcW w:w="2695" w:type="dxa"/>
            <w:vAlign w:val="center"/>
          </w:tcPr>
          <w:p w14:paraId="1A0C13D5" w14:textId="5B5C6010" w:rsidR="00945DEB" w:rsidRPr="00F82919" w:rsidRDefault="002A5854" w:rsidP="004005E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82919">
              <w:rPr>
                <w:rFonts w:ascii="Arial" w:hAnsi="Arial" w:cs="Arial"/>
                <w:sz w:val="24"/>
                <w:szCs w:val="24"/>
              </w:rPr>
              <w:t>ATM Services</w:t>
            </w:r>
          </w:p>
        </w:tc>
      </w:tr>
      <w:tr w:rsidR="00945DEB" w:rsidRPr="00F82919" w14:paraId="71DE6EEF" w14:textId="77777777" w:rsidTr="004005E6">
        <w:trPr>
          <w:jc w:val="center"/>
        </w:trPr>
        <w:tc>
          <w:tcPr>
            <w:cnfStyle w:val="001000000000" w:firstRow="0" w:lastRow="0" w:firstColumn="1" w:lastColumn="0" w:oddVBand="0" w:evenVBand="0" w:oddHBand="0" w:evenHBand="0" w:firstRowFirstColumn="0" w:firstRowLastColumn="0" w:lastRowFirstColumn="0" w:lastRowLastColumn="0"/>
            <w:tcW w:w="3955" w:type="dxa"/>
            <w:vAlign w:val="center"/>
          </w:tcPr>
          <w:p w14:paraId="25DA22E7" w14:textId="767E6F08" w:rsidR="00945DEB" w:rsidRPr="00F82919" w:rsidRDefault="004F68A6" w:rsidP="004005E6">
            <w:pPr>
              <w:spacing w:line="360" w:lineRule="auto"/>
              <w:jc w:val="center"/>
              <w:rPr>
                <w:rFonts w:ascii="Arial" w:hAnsi="Arial" w:cs="Arial"/>
                <w:b w:val="0"/>
                <w:sz w:val="24"/>
                <w:szCs w:val="24"/>
              </w:rPr>
            </w:pPr>
            <w:r w:rsidRPr="00F82919">
              <w:rPr>
                <w:rFonts w:ascii="Arial" w:hAnsi="Arial" w:cs="Arial"/>
                <w:b w:val="0"/>
                <w:sz w:val="24"/>
                <w:szCs w:val="24"/>
              </w:rPr>
              <w:t>Deposit Pension Schemes (DPS)</w:t>
            </w:r>
          </w:p>
        </w:tc>
        <w:tc>
          <w:tcPr>
            <w:tcW w:w="2700" w:type="dxa"/>
            <w:vAlign w:val="center"/>
          </w:tcPr>
          <w:p w14:paraId="3C79C22C" w14:textId="6DF83005" w:rsidR="00945DEB" w:rsidRPr="00F82919" w:rsidRDefault="0075763C" w:rsidP="004005E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82919">
              <w:rPr>
                <w:rFonts w:ascii="Arial" w:hAnsi="Arial" w:cs="Arial"/>
                <w:sz w:val="24"/>
                <w:szCs w:val="24"/>
              </w:rPr>
              <w:t>SME Loan</w:t>
            </w:r>
          </w:p>
        </w:tc>
        <w:tc>
          <w:tcPr>
            <w:tcW w:w="2695" w:type="dxa"/>
            <w:vAlign w:val="center"/>
          </w:tcPr>
          <w:p w14:paraId="261AEC0D" w14:textId="77777777" w:rsidR="00945DEB" w:rsidRPr="00F82919" w:rsidRDefault="00945DEB" w:rsidP="00014D08">
            <w:pPr>
              <w:keepNext/>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bl>
    <w:p w14:paraId="19EFAEF0" w14:textId="138D3531" w:rsidR="00014D08" w:rsidRPr="00014D08" w:rsidRDefault="00014D08" w:rsidP="007C70C5">
      <w:pPr>
        <w:pStyle w:val="Caption"/>
        <w:jc w:val="center"/>
        <w:rPr>
          <w:rFonts w:ascii="Arial" w:hAnsi="Arial" w:cs="Arial"/>
          <w:sz w:val="20"/>
          <w:szCs w:val="20"/>
        </w:rPr>
      </w:pPr>
      <w:bookmarkStart w:id="26" w:name="_Toc234791707"/>
      <w:r w:rsidRPr="007C70C5">
        <w:rPr>
          <w:rFonts w:ascii="Arial" w:hAnsi="Arial" w:cs="Arial"/>
          <w:color w:val="4F81BD" w:themeColor="accent1"/>
          <w:sz w:val="20"/>
          <w:szCs w:val="20"/>
        </w:rPr>
        <w:t>Table</w:t>
      </w:r>
      <w:r w:rsidR="007C70C5" w:rsidRPr="007C70C5">
        <w:rPr>
          <w:rFonts w:ascii="Arial" w:hAnsi="Arial" w:cs="Arial"/>
          <w:color w:val="4F81BD" w:themeColor="accent1"/>
          <w:sz w:val="20"/>
          <w:szCs w:val="20"/>
        </w:rPr>
        <w:t xml:space="preserve"> 2</w:t>
      </w:r>
      <w:r w:rsidR="007D120F">
        <w:rPr>
          <w:rFonts w:ascii="Arial" w:hAnsi="Arial" w:cs="Arial"/>
          <w:color w:val="4F81BD" w:themeColor="accent1"/>
          <w:sz w:val="20"/>
          <w:szCs w:val="20"/>
        </w:rPr>
        <w:t>.</w:t>
      </w:r>
      <w:r w:rsidR="007D120F">
        <w:rPr>
          <w:rFonts w:ascii="Arial" w:hAnsi="Arial" w:cs="Arial"/>
          <w:color w:val="4F81BD" w:themeColor="accent1"/>
          <w:sz w:val="20"/>
          <w:szCs w:val="20"/>
        </w:rPr>
        <w:fldChar w:fldCharType="begin"/>
      </w:r>
      <w:r w:rsidR="007D120F">
        <w:rPr>
          <w:rFonts w:ascii="Arial" w:hAnsi="Arial" w:cs="Arial"/>
          <w:color w:val="4F81BD" w:themeColor="accent1"/>
          <w:sz w:val="20"/>
          <w:szCs w:val="20"/>
        </w:rPr>
        <w:instrText xml:space="preserve"> SEQ Table \* ARABIC \s 2 </w:instrText>
      </w:r>
      <w:r w:rsidR="007D120F">
        <w:rPr>
          <w:rFonts w:ascii="Arial" w:hAnsi="Arial" w:cs="Arial"/>
          <w:color w:val="4F81BD" w:themeColor="accent1"/>
          <w:sz w:val="20"/>
          <w:szCs w:val="20"/>
        </w:rPr>
        <w:fldChar w:fldCharType="separate"/>
      </w:r>
      <w:r w:rsidR="008E4777">
        <w:rPr>
          <w:rFonts w:ascii="Arial" w:hAnsi="Arial" w:cs="Arial"/>
          <w:noProof/>
          <w:color w:val="4F81BD" w:themeColor="accent1"/>
          <w:sz w:val="20"/>
          <w:szCs w:val="20"/>
        </w:rPr>
        <w:t>2</w:t>
      </w:r>
      <w:r w:rsidR="007D120F">
        <w:rPr>
          <w:rFonts w:ascii="Arial" w:hAnsi="Arial" w:cs="Arial"/>
          <w:color w:val="4F81BD" w:themeColor="accent1"/>
          <w:sz w:val="20"/>
          <w:szCs w:val="20"/>
        </w:rPr>
        <w:fldChar w:fldCharType="end"/>
      </w:r>
      <w:r w:rsidRPr="007C70C5">
        <w:rPr>
          <w:rFonts w:ascii="Arial" w:hAnsi="Arial" w:cs="Arial"/>
          <w:color w:val="4F81BD" w:themeColor="accent1"/>
          <w:sz w:val="20"/>
          <w:szCs w:val="20"/>
        </w:rPr>
        <w:t>: Retail Banking Products and Services</w:t>
      </w:r>
      <w:bookmarkEnd w:id="26"/>
    </w:p>
    <w:p w14:paraId="19225C3F" w14:textId="12DB0571" w:rsidR="001B4F46" w:rsidRPr="00942205" w:rsidRDefault="00063321" w:rsidP="00FD32FA">
      <w:pPr>
        <w:spacing w:line="360" w:lineRule="auto"/>
        <w:jc w:val="both"/>
        <w:rPr>
          <w:rFonts w:ascii="Arial" w:hAnsi="Arial" w:cs="Arial"/>
          <w:sz w:val="24"/>
          <w:szCs w:val="24"/>
        </w:rPr>
      </w:pPr>
      <w:r w:rsidRPr="00F82919">
        <w:rPr>
          <w:rFonts w:ascii="Arial" w:hAnsi="Arial" w:cs="Arial"/>
          <w:sz w:val="24"/>
          <w:szCs w:val="24"/>
        </w:rPr>
        <w:t>It is aimed at individual customers to secure their financial needs on a day-to-day basis and to encourage savings.</w:t>
      </w:r>
    </w:p>
    <w:p w14:paraId="13C2A627" w14:textId="524AC2DC" w:rsidR="001B4F46" w:rsidRDefault="00AA6D96" w:rsidP="00FD32FA">
      <w:pPr>
        <w:spacing w:line="360" w:lineRule="auto"/>
        <w:jc w:val="both"/>
        <w:rPr>
          <w:rFonts w:ascii="Arial" w:hAnsi="Arial" w:cs="Arial"/>
          <w:color w:val="4F81BD" w:themeColor="accent1"/>
          <w:sz w:val="24"/>
          <w:szCs w:val="24"/>
        </w:rPr>
      </w:pPr>
      <w:r w:rsidRPr="00F82919">
        <w:rPr>
          <w:rFonts w:ascii="Arial" w:hAnsi="Arial" w:cs="Arial"/>
          <w:color w:val="4F81BD" w:themeColor="accent1"/>
          <w:sz w:val="24"/>
          <w:szCs w:val="24"/>
        </w:rPr>
        <w:lastRenderedPageBreak/>
        <w:t>Card Division Products and Services</w:t>
      </w:r>
    </w:p>
    <w:p w14:paraId="0AB73C64" w14:textId="3F1B4213" w:rsidR="00AA6D96" w:rsidRPr="001B4F46" w:rsidRDefault="00AA6D96" w:rsidP="00FD32FA">
      <w:pPr>
        <w:spacing w:line="360" w:lineRule="auto"/>
        <w:jc w:val="both"/>
        <w:rPr>
          <w:rFonts w:ascii="Arial" w:hAnsi="Arial" w:cs="Arial"/>
          <w:color w:val="4F81BD" w:themeColor="accent1"/>
          <w:sz w:val="24"/>
          <w:szCs w:val="24"/>
        </w:rPr>
      </w:pPr>
      <w:r w:rsidRPr="00F82919">
        <w:rPr>
          <w:rFonts w:ascii="Arial" w:hAnsi="Arial" w:cs="Arial"/>
        </w:rPr>
        <w:t>The card division is an important part of UCB’s retail banking operations. The bank offers various debit and credit card products to support cashless and digital transactions.</w:t>
      </w:r>
    </w:p>
    <w:tbl>
      <w:tblPr>
        <w:tblStyle w:val="GridTable1Light-Accent1"/>
        <w:tblW w:w="0" w:type="auto"/>
        <w:jc w:val="center"/>
        <w:tblLook w:val="04A0" w:firstRow="1" w:lastRow="0" w:firstColumn="1" w:lastColumn="0" w:noHBand="0" w:noVBand="1"/>
      </w:tblPr>
      <w:tblGrid>
        <w:gridCol w:w="4670"/>
        <w:gridCol w:w="4680"/>
      </w:tblGrid>
      <w:tr w:rsidR="00AF3E60" w:rsidRPr="00F82919" w14:paraId="7B445513" w14:textId="77777777" w:rsidTr="00805CE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88" w:type="dxa"/>
            <w:vAlign w:val="center"/>
          </w:tcPr>
          <w:p w14:paraId="699E78E6" w14:textId="77777777" w:rsidR="00AA6D96" w:rsidRPr="00F82919" w:rsidRDefault="00AA6D96" w:rsidP="00805CE2">
            <w:pPr>
              <w:jc w:val="center"/>
              <w:rPr>
                <w:rFonts w:ascii="Arial" w:hAnsi="Arial" w:cs="Arial"/>
                <w:b w:val="0"/>
                <w:sz w:val="24"/>
                <w:szCs w:val="24"/>
              </w:rPr>
            </w:pPr>
            <w:r w:rsidRPr="00F82919">
              <w:rPr>
                <w:rStyle w:val="Strong"/>
                <w:rFonts w:ascii="Arial" w:hAnsi="Arial" w:cs="Arial"/>
                <w:bCs/>
                <w:color w:val="4F81BD" w:themeColor="accent1"/>
                <w:sz w:val="24"/>
                <w:szCs w:val="24"/>
              </w:rPr>
              <w:t>Card Products</w:t>
            </w:r>
          </w:p>
        </w:tc>
        <w:tc>
          <w:tcPr>
            <w:tcW w:w="4788" w:type="dxa"/>
            <w:vAlign w:val="center"/>
          </w:tcPr>
          <w:p w14:paraId="7F9110F4" w14:textId="69907952" w:rsidR="00AA6D96" w:rsidRPr="00F82919" w:rsidRDefault="00BF76CD" w:rsidP="00805CE2">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F82919">
              <w:rPr>
                <w:rStyle w:val="Strong"/>
                <w:rFonts w:ascii="Arial" w:hAnsi="Arial" w:cs="Arial"/>
                <w:bCs/>
                <w:color w:val="4F81BD" w:themeColor="accent1"/>
                <w:sz w:val="24"/>
                <w:szCs w:val="24"/>
              </w:rPr>
              <w:t>Card</w:t>
            </w:r>
            <w:r w:rsidRPr="00F82919">
              <w:rPr>
                <w:rStyle w:val="Strong"/>
                <w:rFonts w:ascii="Arial" w:hAnsi="Arial" w:cs="Arial"/>
                <w:color w:val="4F81BD" w:themeColor="accent1"/>
                <w:sz w:val="24"/>
                <w:szCs w:val="24"/>
              </w:rPr>
              <w:t xml:space="preserve"> </w:t>
            </w:r>
            <w:r w:rsidRPr="00F82919">
              <w:rPr>
                <w:rStyle w:val="Strong"/>
                <w:rFonts w:ascii="Arial" w:hAnsi="Arial" w:cs="Arial"/>
                <w:bCs/>
                <w:color w:val="4F81BD" w:themeColor="accent1"/>
                <w:sz w:val="24"/>
                <w:szCs w:val="24"/>
              </w:rPr>
              <w:t>Services</w:t>
            </w:r>
          </w:p>
        </w:tc>
      </w:tr>
      <w:tr w:rsidR="00AF3E60" w:rsidRPr="00F82919" w14:paraId="72F663A2" w14:textId="77777777" w:rsidTr="00805CE2">
        <w:trPr>
          <w:jc w:val="center"/>
        </w:trPr>
        <w:tc>
          <w:tcPr>
            <w:cnfStyle w:val="001000000000" w:firstRow="0" w:lastRow="0" w:firstColumn="1" w:lastColumn="0" w:oddVBand="0" w:evenVBand="0" w:oddHBand="0" w:evenHBand="0" w:firstRowFirstColumn="0" w:firstRowLastColumn="0" w:lastRowFirstColumn="0" w:lastRowLastColumn="0"/>
            <w:tcW w:w="4788" w:type="dxa"/>
            <w:vAlign w:val="center"/>
          </w:tcPr>
          <w:p w14:paraId="0780C499" w14:textId="42A8462D" w:rsidR="00AA6D96" w:rsidRPr="00F82919" w:rsidRDefault="00027D7C" w:rsidP="00805CE2">
            <w:pPr>
              <w:jc w:val="center"/>
              <w:rPr>
                <w:rFonts w:ascii="Arial" w:hAnsi="Arial" w:cs="Arial"/>
                <w:b w:val="0"/>
                <w:sz w:val="24"/>
                <w:szCs w:val="24"/>
              </w:rPr>
            </w:pPr>
            <w:r w:rsidRPr="00F82919">
              <w:rPr>
                <w:rFonts w:ascii="Arial" w:hAnsi="Arial" w:cs="Arial"/>
                <w:b w:val="0"/>
                <w:sz w:val="24"/>
                <w:szCs w:val="24"/>
              </w:rPr>
              <w:t xml:space="preserve">Visa and </w:t>
            </w:r>
            <w:r w:rsidR="00BF76CD" w:rsidRPr="00F82919">
              <w:rPr>
                <w:rFonts w:ascii="Arial" w:hAnsi="Arial" w:cs="Arial"/>
                <w:b w:val="0"/>
                <w:sz w:val="24"/>
                <w:szCs w:val="24"/>
              </w:rPr>
              <w:t>MasterCard</w:t>
            </w:r>
            <w:r w:rsidR="00AA6D96" w:rsidRPr="00F82919">
              <w:rPr>
                <w:rFonts w:ascii="Arial" w:hAnsi="Arial" w:cs="Arial"/>
                <w:b w:val="0"/>
                <w:sz w:val="24"/>
                <w:szCs w:val="24"/>
              </w:rPr>
              <w:t xml:space="preserve"> Debit Card</w:t>
            </w:r>
          </w:p>
        </w:tc>
        <w:tc>
          <w:tcPr>
            <w:tcW w:w="4788" w:type="dxa"/>
            <w:vAlign w:val="center"/>
          </w:tcPr>
          <w:p w14:paraId="7202DD72" w14:textId="64728E67" w:rsidR="00AA6D96" w:rsidRPr="00F82919" w:rsidRDefault="008961C2" w:rsidP="00805CE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82919">
              <w:rPr>
                <w:rFonts w:ascii="Arial" w:hAnsi="Arial" w:cs="Arial"/>
                <w:sz w:val="24"/>
                <w:szCs w:val="24"/>
              </w:rPr>
              <w:t>Online Payment Facilities</w:t>
            </w:r>
          </w:p>
        </w:tc>
      </w:tr>
      <w:tr w:rsidR="00AF3E60" w:rsidRPr="00F82919" w14:paraId="2CAB3600" w14:textId="77777777" w:rsidTr="00805CE2">
        <w:trPr>
          <w:jc w:val="center"/>
        </w:trPr>
        <w:tc>
          <w:tcPr>
            <w:cnfStyle w:val="001000000000" w:firstRow="0" w:lastRow="0" w:firstColumn="1" w:lastColumn="0" w:oddVBand="0" w:evenVBand="0" w:oddHBand="0" w:evenHBand="0" w:firstRowFirstColumn="0" w:firstRowLastColumn="0" w:lastRowFirstColumn="0" w:lastRowLastColumn="0"/>
            <w:tcW w:w="4788" w:type="dxa"/>
            <w:vAlign w:val="center"/>
          </w:tcPr>
          <w:p w14:paraId="71593C8D" w14:textId="6429DAB1" w:rsidR="00AA6D96" w:rsidRPr="00F82919" w:rsidRDefault="00AA6D96" w:rsidP="00805CE2">
            <w:pPr>
              <w:jc w:val="center"/>
              <w:rPr>
                <w:rFonts w:ascii="Arial" w:hAnsi="Arial" w:cs="Arial"/>
                <w:b w:val="0"/>
                <w:sz w:val="24"/>
                <w:szCs w:val="24"/>
              </w:rPr>
            </w:pPr>
            <w:r w:rsidRPr="00F82919">
              <w:rPr>
                <w:rFonts w:ascii="Arial" w:hAnsi="Arial" w:cs="Arial"/>
                <w:b w:val="0"/>
                <w:sz w:val="24"/>
                <w:szCs w:val="24"/>
              </w:rPr>
              <w:t xml:space="preserve">Credit Card </w:t>
            </w:r>
            <w:r w:rsidR="00027D7C" w:rsidRPr="00F82919">
              <w:rPr>
                <w:rFonts w:ascii="Arial" w:hAnsi="Arial" w:cs="Arial"/>
                <w:b w:val="0"/>
                <w:sz w:val="24"/>
                <w:szCs w:val="24"/>
              </w:rPr>
              <w:t>(Classic, Gold, Platinum, Signature</w:t>
            </w:r>
            <w:r w:rsidR="002A5C05" w:rsidRPr="00F82919">
              <w:rPr>
                <w:rFonts w:ascii="Arial" w:hAnsi="Arial" w:cs="Arial"/>
                <w:b w:val="0"/>
                <w:sz w:val="24"/>
                <w:szCs w:val="24"/>
              </w:rPr>
              <w:t>)</w:t>
            </w:r>
          </w:p>
        </w:tc>
        <w:tc>
          <w:tcPr>
            <w:tcW w:w="4788" w:type="dxa"/>
            <w:vAlign w:val="center"/>
          </w:tcPr>
          <w:p w14:paraId="0774F36C" w14:textId="1E944B7C" w:rsidR="00AA6D96" w:rsidRPr="00F82919" w:rsidRDefault="00361A8C" w:rsidP="00805CE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82919">
              <w:rPr>
                <w:rFonts w:ascii="Arial" w:hAnsi="Arial" w:cs="Arial"/>
                <w:sz w:val="24"/>
                <w:szCs w:val="24"/>
              </w:rPr>
              <w:t>ATM and POS Transactions</w:t>
            </w:r>
          </w:p>
        </w:tc>
      </w:tr>
      <w:tr w:rsidR="00AF3E60" w:rsidRPr="00F82919" w14:paraId="74009D68" w14:textId="77777777" w:rsidTr="00805CE2">
        <w:trPr>
          <w:jc w:val="center"/>
        </w:trPr>
        <w:tc>
          <w:tcPr>
            <w:cnfStyle w:val="001000000000" w:firstRow="0" w:lastRow="0" w:firstColumn="1" w:lastColumn="0" w:oddVBand="0" w:evenVBand="0" w:oddHBand="0" w:evenHBand="0" w:firstRowFirstColumn="0" w:firstRowLastColumn="0" w:lastRowFirstColumn="0" w:lastRowLastColumn="0"/>
            <w:tcW w:w="4788" w:type="dxa"/>
            <w:vAlign w:val="center"/>
          </w:tcPr>
          <w:p w14:paraId="3F436794" w14:textId="4C990C68" w:rsidR="00361A8C" w:rsidRPr="00F82919" w:rsidRDefault="00361A8C" w:rsidP="00805CE2">
            <w:pPr>
              <w:jc w:val="center"/>
              <w:rPr>
                <w:rFonts w:ascii="Arial" w:hAnsi="Arial" w:cs="Arial"/>
                <w:b w:val="0"/>
                <w:sz w:val="24"/>
                <w:szCs w:val="24"/>
              </w:rPr>
            </w:pPr>
            <w:r w:rsidRPr="00F82919">
              <w:rPr>
                <w:rFonts w:ascii="Arial" w:hAnsi="Arial" w:cs="Arial"/>
                <w:b w:val="0"/>
                <w:sz w:val="24"/>
                <w:szCs w:val="24"/>
              </w:rPr>
              <w:t>Prepaid &amp; Business Cards</w:t>
            </w:r>
          </w:p>
        </w:tc>
        <w:tc>
          <w:tcPr>
            <w:tcW w:w="4788" w:type="dxa"/>
            <w:vAlign w:val="center"/>
          </w:tcPr>
          <w:p w14:paraId="17E980D8" w14:textId="267DC661" w:rsidR="00361A8C" w:rsidRPr="00F82919" w:rsidRDefault="00361A8C" w:rsidP="00805CE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82919">
              <w:rPr>
                <w:rFonts w:ascii="Arial" w:hAnsi="Arial" w:cs="Arial"/>
                <w:sz w:val="24"/>
                <w:szCs w:val="24"/>
              </w:rPr>
              <w:t>Card Activation and PIN Generation</w:t>
            </w:r>
          </w:p>
        </w:tc>
      </w:tr>
      <w:tr w:rsidR="00AF3E60" w:rsidRPr="00F82919" w14:paraId="2749F439" w14:textId="77777777" w:rsidTr="00805CE2">
        <w:trPr>
          <w:jc w:val="center"/>
        </w:trPr>
        <w:tc>
          <w:tcPr>
            <w:cnfStyle w:val="001000000000" w:firstRow="0" w:lastRow="0" w:firstColumn="1" w:lastColumn="0" w:oddVBand="0" w:evenVBand="0" w:oddHBand="0" w:evenHBand="0" w:firstRowFirstColumn="0" w:firstRowLastColumn="0" w:lastRowFirstColumn="0" w:lastRowLastColumn="0"/>
            <w:tcW w:w="4788" w:type="dxa"/>
            <w:vAlign w:val="center"/>
          </w:tcPr>
          <w:p w14:paraId="56A38ECC" w14:textId="0A89E552" w:rsidR="00AA6D96" w:rsidRPr="00F82919" w:rsidRDefault="00473B1A" w:rsidP="00805CE2">
            <w:pPr>
              <w:jc w:val="center"/>
              <w:rPr>
                <w:rFonts w:ascii="Arial" w:hAnsi="Arial" w:cs="Arial"/>
                <w:b w:val="0"/>
                <w:sz w:val="24"/>
                <w:szCs w:val="24"/>
              </w:rPr>
            </w:pPr>
            <w:r w:rsidRPr="00F82919">
              <w:rPr>
                <w:rFonts w:ascii="Arial" w:hAnsi="Arial" w:cs="Arial"/>
                <w:b w:val="0"/>
                <w:sz w:val="24"/>
                <w:szCs w:val="24"/>
              </w:rPr>
              <w:t>Priority Pass</w:t>
            </w:r>
          </w:p>
        </w:tc>
        <w:tc>
          <w:tcPr>
            <w:tcW w:w="4788" w:type="dxa"/>
            <w:vAlign w:val="center"/>
          </w:tcPr>
          <w:p w14:paraId="5BAA173A" w14:textId="36FCE7A6" w:rsidR="00AA6D96" w:rsidRPr="00F82919" w:rsidRDefault="00361A8C" w:rsidP="00805CE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82919">
              <w:rPr>
                <w:rFonts w:ascii="Arial" w:hAnsi="Arial" w:cs="Arial"/>
                <w:sz w:val="24"/>
                <w:szCs w:val="24"/>
              </w:rPr>
              <w:t>Online Payment Facilities</w:t>
            </w:r>
          </w:p>
        </w:tc>
      </w:tr>
      <w:tr w:rsidR="00AF3E60" w:rsidRPr="00F82919" w14:paraId="373797E1" w14:textId="77777777" w:rsidTr="00805CE2">
        <w:trPr>
          <w:jc w:val="center"/>
        </w:trPr>
        <w:tc>
          <w:tcPr>
            <w:cnfStyle w:val="001000000000" w:firstRow="0" w:lastRow="0" w:firstColumn="1" w:lastColumn="0" w:oddVBand="0" w:evenVBand="0" w:oddHBand="0" w:evenHBand="0" w:firstRowFirstColumn="0" w:firstRowLastColumn="0" w:lastRowFirstColumn="0" w:lastRowLastColumn="0"/>
            <w:tcW w:w="4788" w:type="dxa"/>
            <w:vAlign w:val="center"/>
          </w:tcPr>
          <w:p w14:paraId="5B2AF49D" w14:textId="66EFD47D" w:rsidR="00361A8C" w:rsidRPr="00F82919" w:rsidRDefault="00361A8C" w:rsidP="00805CE2">
            <w:pPr>
              <w:jc w:val="center"/>
              <w:rPr>
                <w:rFonts w:ascii="Arial" w:hAnsi="Arial" w:cs="Arial"/>
                <w:b w:val="0"/>
                <w:sz w:val="24"/>
                <w:szCs w:val="24"/>
              </w:rPr>
            </w:pPr>
          </w:p>
        </w:tc>
        <w:tc>
          <w:tcPr>
            <w:tcW w:w="4788" w:type="dxa"/>
            <w:vAlign w:val="center"/>
          </w:tcPr>
          <w:p w14:paraId="19F716EF" w14:textId="28E810F0" w:rsidR="00361A8C" w:rsidRPr="00F82919" w:rsidRDefault="00361A8C" w:rsidP="00D25EDE">
            <w:pPr>
              <w:keepNext/>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82919">
              <w:rPr>
                <w:rFonts w:ascii="Arial" w:hAnsi="Arial" w:cs="Arial"/>
                <w:sz w:val="24"/>
                <w:szCs w:val="24"/>
              </w:rPr>
              <w:t>OTP Authentication and Transaction Alerts</w:t>
            </w:r>
          </w:p>
        </w:tc>
      </w:tr>
    </w:tbl>
    <w:p w14:paraId="0B73A59F" w14:textId="1420BB59" w:rsidR="00D25EDE" w:rsidRPr="00D25EDE" w:rsidRDefault="00D25EDE" w:rsidP="00D25EDE">
      <w:pPr>
        <w:pStyle w:val="Caption"/>
        <w:jc w:val="center"/>
        <w:rPr>
          <w:rFonts w:ascii="Arial" w:hAnsi="Arial" w:cs="Arial"/>
          <w:color w:val="4F81BD" w:themeColor="accent1"/>
          <w:sz w:val="20"/>
          <w:szCs w:val="20"/>
        </w:rPr>
      </w:pPr>
      <w:bookmarkStart w:id="27" w:name="_Toc234791708"/>
      <w:r w:rsidRPr="00D25EDE">
        <w:rPr>
          <w:rFonts w:ascii="Arial" w:hAnsi="Arial" w:cs="Arial"/>
          <w:color w:val="4F81BD" w:themeColor="accent1"/>
          <w:sz w:val="20"/>
          <w:szCs w:val="20"/>
        </w:rPr>
        <w:t>Table</w:t>
      </w:r>
      <w:r>
        <w:rPr>
          <w:rFonts w:ascii="Arial" w:hAnsi="Arial" w:cs="Arial"/>
          <w:color w:val="4F81BD" w:themeColor="accent1"/>
          <w:sz w:val="20"/>
          <w:szCs w:val="20"/>
        </w:rPr>
        <w:t xml:space="preserve"> 2</w:t>
      </w:r>
      <w:r w:rsidR="007D120F">
        <w:rPr>
          <w:rFonts w:ascii="Arial" w:hAnsi="Arial" w:cs="Arial"/>
          <w:color w:val="4F81BD" w:themeColor="accent1"/>
          <w:sz w:val="20"/>
          <w:szCs w:val="20"/>
        </w:rPr>
        <w:t>.</w:t>
      </w:r>
      <w:r w:rsidR="007D120F">
        <w:rPr>
          <w:rFonts w:ascii="Arial" w:hAnsi="Arial" w:cs="Arial"/>
          <w:color w:val="4F81BD" w:themeColor="accent1"/>
          <w:sz w:val="20"/>
          <w:szCs w:val="20"/>
        </w:rPr>
        <w:fldChar w:fldCharType="begin"/>
      </w:r>
      <w:r w:rsidR="007D120F">
        <w:rPr>
          <w:rFonts w:ascii="Arial" w:hAnsi="Arial" w:cs="Arial"/>
          <w:color w:val="4F81BD" w:themeColor="accent1"/>
          <w:sz w:val="20"/>
          <w:szCs w:val="20"/>
        </w:rPr>
        <w:instrText xml:space="preserve"> SEQ Table \* ARABIC \s 2 </w:instrText>
      </w:r>
      <w:r w:rsidR="007D120F">
        <w:rPr>
          <w:rFonts w:ascii="Arial" w:hAnsi="Arial" w:cs="Arial"/>
          <w:color w:val="4F81BD" w:themeColor="accent1"/>
          <w:sz w:val="20"/>
          <w:szCs w:val="20"/>
        </w:rPr>
        <w:fldChar w:fldCharType="separate"/>
      </w:r>
      <w:r w:rsidR="008E4777">
        <w:rPr>
          <w:rFonts w:ascii="Arial" w:hAnsi="Arial" w:cs="Arial"/>
          <w:noProof/>
          <w:color w:val="4F81BD" w:themeColor="accent1"/>
          <w:sz w:val="20"/>
          <w:szCs w:val="20"/>
        </w:rPr>
        <w:t>3</w:t>
      </w:r>
      <w:r w:rsidR="007D120F">
        <w:rPr>
          <w:rFonts w:ascii="Arial" w:hAnsi="Arial" w:cs="Arial"/>
          <w:color w:val="4F81BD" w:themeColor="accent1"/>
          <w:sz w:val="20"/>
          <w:szCs w:val="20"/>
        </w:rPr>
        <w:fldChar w:fldCharType="end"/>
      </w:r>
      <w:r w:rsidRPr="00D25EDE">
        <w:rPr>
          <w:rFonts w:ascii="Arial" w:hAnsi="Arial" w:cs="Arial"/>
          <w:color w:val="4F81BD" w:themeColor="accent1"/>
          <w:sz w:val="20"/>
          <w:szCs w:val="20"/>
        </w:rPr>
        <w:t>: Card Division Products and Services</w:t>
      </w:r>
      <w:bookmarkEnd w:id="27"/>
    </w:p>
    <w:p w14:paraId="4F40A756" w14:textId="5DDC3A20" w:rsidR="00353E73" w:rsidRPr="00F82919" w:rsidRDefault="00AA6D96" w:rsidP="00353E73">
      <w:pPr>
        <w:rPr>
          <w:rFonts w:ascii="Arial" w:hAnsi="Arial" w:cs="Arial"/>
          <w:sz w:val="24"/>
          <w:szCs w:val="24"/>
        </w:rPr>
      </w:pPr>
      <w:r w:rsidRPr="00F82919">
        <w:rPr>
          <w:rFonts w:ascii="Arial" w:hAnsi="Arial" w:cs="Arial"/>
          <w:sz w:val="24"/>
          <w:szCs w:val="24"/>
        </w:rPr>
        <w:t>The expansion of card services reflects the increasing demand for digital payments and modern banking facilities in Bangladesh.</w:t>
      </w:r>
    </w:p>
    <w:p w14:paraId="62C187A5" w14:textId="77777777" w:rsidR="00AA6D96" w:rsidRPr="00F82919" w:rsidRDefault="00AA6D96" w:rsidP="00353E73">
      <w:pPr>
        <w:rPr>
          <w:rFonts w:ascii="Arial" w:hAnsi="Arial" w:cs="Arial"/>
          <w:color w:val="4F81BD" w:themeColor="accent1"/>
          <w:sz w:val="24"/>
          <w:szCs w:val="24"/>
        </w:rPr>
      </w:pPr>
      <w:r w:rsidRPr="00F82919">
        <w:rPr>
          <w:rFonts w:ascii="Arial" w:hAnsi="Arial" w:cs="Arial"/>
          <w:color w:val="4F81BD" w:themeColor="accent1"/>
          <w:sz w:val="24"/>
          <w:szCs w:val="24"/>
        </w:rPr>
        <w:t>Corporate Banking Products and Services</w:t>
      </w:r>
    </w:p>
    <w:p w14:paraId="357DA4ED" w14:textId="77777777" w:rsidR="00AA6D96" w:rsidRPr="00F82919" w:rsidRDefault="00AA6D96" w:rsidP="006B58E0">
      <w:pPr>
        <w:pStyle w:val="NormalWeb"/>
        <w:spacing w:line="360" w:lineRule="auto"/>
        <w:jc w:val="both"/>
        <w:rPr>
          <w:rFonts w:ascii="Arial" w:hAnsi="Arial" w:cs="Arial"/>
        </w:rPr>
      </w:pPr>
      <w:r w:rsidRPr="00F82919">
        <w:rPr>
          <w:rFonts w:ascii="Arial" w:hAnsi="Arial" w:cs="Arial"/>
        </w:rPr>
        <w:t>UCB provides a comprehensive range of corporate banking products and financial solutions to support business operations and industrial development.</w:t>
      </w:r>
    </w:p>
    <w:tbl>
      <w:tblPr>
        <w:tblStyle w:val="GridTable1Light-Accent1"/>
        <w:tblW w:w="0" w:type="auto"/>
        <w:tblLook w:val="04A0" w:firstRow="1" w:lastRow="0" w:firstColumn="1" w:lastColumn="0" w:noHBand="0" w:noVBand="1"/>
      </w:tblPr>
      <w:tblGrid>
        <w:gridCol w:w="4669"/>
        <w:gridCol w:w="4681"/>
      </w:tblGrid>
      <w:tr w:rsidR="00384153" w:rsidRPr="00F82919" w14:paraId="6B2A7389" w14:textId="77777777" w:rsidTr="00F829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vAlign w:val="center"/>
          </w:tcPr>
          <w:p w14:paraId="20D8C10C" w14:textId="77777777" w:rsidR="00384153" w:rsidRPr="00F82919" w:rsidRDefault="00384153" w:rsidP="00F82919">
            <w:pPr>
              <w:jc w:val="center"/>
              <w:rPr>
                <w:rStyle w:val="Strong"/>
                <w:rFonts w:ascii="Arial" w:hAnsi="Arial" w:cs="Arial"/>
                <w:color w:val="4F81BD" w:themeColor="accent1"/>
                <w:sz w:val="24"/>
                <w:szCs w:val="24"/>
              </w:rPr>
            </w:pPr>
            <w:r w:rsidRPr="00F82919">
              <w:rPr>
                <w:rStyle w:val="Strong"/>
                <w:rFonts w:ascii="Arial" w:hAnsi="Arial" w:cs="Arial"/>
                <w:bCs/>
                <w:color w:val="4F81BD" w:themeColor="accent1"/>
                <w:sz w:val="24"/>
                <w:szCs w:val="24"/>
              </w:rPr>
              <w:t>Corporate Products</w:t>
            </w:r>
          </w:p>
        </w:tc>
        <w:tc>
          <w:tcPr>
            <w:tcW w:w="4788" w:type="dxa"/>
            <w:vAlign w:val="center"/>
          </w:tcPr>
          <w:p w14:paraId="3672BF87" w14:textId="234A7A06" w:rsidR="00384153" w:rsidRPr="00F82919" w:rsidRDefault="00384153" w:rsidP="00F82919">
            <w:pPr>
              <w:jc w:val="center"/>
              <w:cnfStyle w:val="100000000000" w:firstRow="1" w:lastRow="0" w:firstColumn="0" w:lastColumn="0" w:oddVBand="0" w:evenVBand="0" w:oddHBand="0" w:evenHBand="0" w:firstRowFirstColumn="0" w:firstRowLastColumn="0" w:lastRowFirstColumn="0" w:lastRowLastColumn="0"/>
              <w:rPr>
                <w:rStyle w:val="Strong"/>
                <w:rFonts w:ascii="Arial" w:hAnsi="Arial" w:cs="Arial"/>
                <w:color w:val="4F81BD" w:themeColor="accent1"/>
                <w:sz w:val="24"/>
                <w:szCs w:val="24"/>
              </w:rPr>
            </w:pPr>
            <w:r w:rsidRPr="00F82919">
              <w:rPr>
                <w:rStyle w:val="Strong"/>
                <w:rFonts w:ascii="Arial" w:hAnsi="Arial" w:cs="Arial"/>
                <w:bCs/>
                <w:color w:val="4F81BD" w:themeColor="accent1"/>
                <w:sz w:val="24"/>
                <w:szCs w:val="24"/>
              </w:rPr>
              <w:t xml:space="preserve">Corporate </w:t>
            </w:r>
            <w:r w:rsidRPr="00F82919">
              <w:rPr>
                <w:rStyle w:val="Strong"/>
                <w:rFonts w:ascii="Arial" w:hAnsi="Arial" w:cs="Arial"/>
                <w:color w:val="4F81BD" w:themeColor="accent1"/>
                <w:sz w:val="24"/>
                <w:szCs w:val="24"/>
              </w:rPr>
              <w:t>Services</w:t>
            </w:r>
          </w:p>
        </w:tc>
      </w:tr>
      <w:tr w:rsidR="00384153" w:rsidRPr="00F82919" w14:paraId="43A5F741" w14:textId="77777777" w:rsidTr="00F82919">
        <w:tc>
          <w:tcPr>
            <w:cnfStyle w:val="001000000000" w:firstRow="0" w:lastRow="0" w:firstColumn="1" w:lastColumn="0" w:oddVBand="0" w:evenVBand="0" w:oddHBand="0" w:evenHBand="0" w:firstRowFirstColumn="0" w:firstRowLastColumn="0" w:lastRowFirstColumn="0" w:lastRowLastColumn="0"/>
            <w:tcW w:w="4788" w:type="dxa"/>
            <w:vAlign w:val="center"/>
          </w:tcPr>
          <w:p w14:paraId="569F3246" w14:textId="1D0D778F" w:rsidR="00384153" w:rsidRPr="00F82919" w:rsidRDefault="00384153" w:rsidP="00F82919">
            <w:pPr>
              <w:jc w:val="center"/>
              <w:rPr>
                <w:rStyle w:val="Strong"/>
                <w:rFonts w:ascii="Arial" w:hAnsi="Arial" w:cs="Arial"/>
                <w:sz w:val="24"/>
                <w:szCs w:val="24"/>
              </w:rPr>
            </w:pPr>
            <w:r w:rsidRPr="00F82919">
              <w:rPr>
                <w:rStyle w:val="Strong"/>
                <w:rFonts w:ascii="Arial" w:hAnsi="Arial" w:cs="Arial"/>
                <w:sz w:val="24"/>
                <w:szCs w:val="24"/>
              </w:rPr>
              <w:t>Term Loan</w:t>
            </w:r>
          </w:p>
        </w:tc>
        <w:tc>
          <w:tcPr>
            <w:tcW w:w="4788" w:type="dxa"/>
            <w:vAlign w:val="center"/>
          </w:tcPr>
          <w:p w14:paraId="345889A9" w14:textId="28B062CC" w:rsidR="00384153" w:rsidRPr="00F82919" w:rsidRDefault="00384153" w:rsidP="00F82919">
            <w:pPr>
              <w:jc w:val="center"/>
              <w:cnfStyle w:val="000000000000" w:firstRow="0" w:lastRow="0" w:firstColumn="0" w:lastColumn="0" w:oddVBand="0" w:evenVBand="0" w:oddHBand="0" w:evenHBand="0" w:firstRowFirstColumn="0" w:firstRowLastColumn="0" w:lastRowFirstColumn="0" w:lastRowLastColumn="0"/>
              <w:rPr>
                <w:rStyle w:val="Strong"/>
                <w:rFonts w:ascii="Arial" w:hAnsi="Arial" w:cs="Arial"/>
                <w:b w:val="0"/>
                <w:sz w:val="24"/>
                <w:szCs w:val="24"/>
              </w:rPr>
            </w:pPr>
            <w:r w:rsidRPr="00F82919">
              <w:rPr>
                <w:rStyle w:val="Strong"/>
                <w:rFonts w:ascii="Arial" w:hAnsi="Arial" w:cs="Arial"/>
                <w:b w:val="0"/>
                <w:sz w:val="24"/>
                <w:szCs w:val="24"/>
              </w:rPr>
              <w:t>Letters of Credit (LCs)</w:t>
            </w:r>
          </w:p>
        </w:tc>
      </w:tr>
      <w:tr w:rsidR="008A5B90" w:rsidRPr="00F82919" w14:paraId="2216D45C" w14:textId="77777777" w:rsidTr="00F82919">
        <w:tc>
          <w:tcPr>
            <w:cnfStyle w:val="001000000000" w:firstRow="0" w:lastRow="0" w:firstColumn="1" w:lastColumn="0" w:oddVBand="0" w:evenVBand="0" w:oddHBand="0" w:evenHBand="0" w:firstRowFirstColumn="0" w:firstRowLastColumn="0" w:lastRowFirstColumn="0" w:lastRowLastColumn="0"/>
            <w:tcW w:w="4788" w:type="dxa"/>
            <w:vAlign w:val="center"/>
          </w:tcPr>
          <w:p w14:paraId="510B50CE" w14:textId="11CAE848" w:rsidR="00384153" w:rsidRPr="00F82919" w:rsidRDefault="00384153" w:rsidP="00F82919">
            <w:pPr>
              <w:jc w:val="center"/>
              <w:rPr>
                <w:rStyle w:val="Strong"/>
                <w:rFonts w:ascii="Arial" w:hAnsi="Arial" w:cs="Arial"/>
                <w:sz w:val="24"/>
                <w:szCs w:val="24"/>
              </w:rPr>
            </w:pPr>
            <w:r w:rsidRPr="00F82919">
              <w:rPr>
                <w:rStyle w:val="Strong"/>
                <w:rFonts w:ascii="Arial" w:hAnsi="Arial" w:cs="Arial"/>
                <w:sz w:val="24"/>
                <w:szCs w:val="24"/>
              </w:rPr>
              <w:t>Corporate Deposit Schemes</w:t>
            </w:r>
          </w:p>
        </w:tc>
        <w:tc>
          <w:tcPr>
            <w:tcW w:w="4788" w:type="dxa"/>
            <w:vAlign w:val="center"/>
          </w:tcPr>
          <w:p w14:paraId="3A27C0A9" w14:textId="303DC02A" w:rsidR="00384153" w:rsidRPr="00F82919" w:rsidRDefault="00384153" w:rsidP="00F82919">
            <w:pPr>
              <w:jc w:val="center"/>
              <w:cnfStyle w:val="000000000000" w:firstRow="0" w:lastRow="0" w:firstColumn="0" w:lastColumn="0" w:oddVBand="0" w:evenVBand="0" w:oddHBand="0" w:evenHBand="0" w:firstRowFirstColumn="0" w:firstRowLastColumn="0" w:lastRowFirstColumn="0" w:lastRowLastColumn="0"/>
              <w:rPr>
                <w:rStyle w:val="Strong"/>
                <w:rFonts w:ascii="Arial" w:hAnsi="Arial" w:cs="Arial"/>
                <w:b w:val="0"/>
                <w:sz w:val="24"/>
                <w:szCs w:val="24"/>
              </w:rPr>
            </w:pPr>
            <w:r w:rsidRPr="00F82919">
              <w:rPr>
                <w:rStyle w:val="Strong"/>
                <w:rFonts w:ascii="Arial" w:hAnsi="Arial" w:cs="Arial"/>
                <w:b w:val="0"/>
                <w:sz w:val="24"/>
                <w:szCs w:val="24"/>
              </w:rPr>
              <w:t>Treasury and Cash Management Services</w:t>
            </w:r>
          </w:p>
        </w:tc>
      </w:tr>
      <w:tr w:rsidR="00384153" w:rsidRPr="00F82919" w14:paraId="7B72BA73" w14:textId="77777777" w:rsidTr="00F82919">
        <w:tc>
          <w:tcPr>
            <w:cnfStyle w:val="001000000000" w:firstRow="0" w:lastRow="0" w:firstColumn="1" w:lastColumn="0" w:oddVBand="0" w:evenVBand="0" w:oddHBand="0" w:evenHBand="0" w:firstRowFirstColumn="0" w:firstRowLastColumn="0" w:lastRowFirstColumn="0" w:lastRowLastColumn="0"/>
            <w:tcW w:w="4788" w:type="dxa"/>
            <w:vAlign w:val="center"/>
          </w:tcPr>
          <w:p w14:paraId="60DD9367" w14:textId="4C01D2F7" w:rsidR="00384153" w:rsidRPr="00F82919" w:rsidRDefault="00384153" w:rsidP="00F82919">
            <w:pPr>
              <w:jc w:val="center"/>
              <w:rPr>
                <w:rStyle w:val="Strong"/>
                <w:rFonts w:ascii="Arial" w:hAnsi="Arial" w:cs="Arial"/>
                <w:sz w:val="24"/>
                <w:szCs w:val="24"/>
              </w:rPr>
            </w:pPr>
            <w:r w:rsidRPr="00F82919">
              <w:rPr>
                <w:rStyle w:val="Strong"/>
                <w:rFonts w:ascii="Arial" w:hAnsi="Arial" w:cs="Arial"/>
                <w:sz w:val="24"/>
                <w:szCs w:val="24"/>
              </w:rPr>
              <w:t>Working Capital Finance</w:t>
            </w:r>
          </w:p>
        </w:tc>
        <w:tc>
          <w:tcPr>
            <w:tcW w:w="4788" w:type="dxa"/>
            <w:vAlign w:val="center"/>
          </w:tcPr>
          <w:p w14:paraId="2F6CC949" w14:textId="681499B8" w:rsidR="00384153" w:rsidRPr="00F82919" w:rsidRDefault="008A5B90" w:rsidP="00F82919">
            <w:pPr>
              <w:jc w:val="center"/>
              <w:cnfStyle w:val="000000000000" w:firstRow="0" w:lastRow="0" w:firstColumn="0" w:lastColumn="0" w:oddVBand="0" w:evenVBand="0" w:oddHBand="0" w:evenHBand="0" w:firstRowFirstColumn="0" w:firstRowLastColumn="0" w:lastRowFirstColumn="0" w:lastRowLastColumn="0"/>
              <w:rPr>
                <w:rStyle w:val="Strong"/>
                <w:rFonts w:ascii="Arial" w:hAnsi="Arial" w:cs="Arial"/>
                <w:b w:val="0"/>
                <w:sz w:val="24"/>
                <w:szCs w:val="24"/>
              </w:rPr>
            </w:pPr>
            <w:r w:rsidRPr="00F82919">
              <w:rPr>
                <w:rStyle w:val="Strong"/>
                <w:rFonts w:ascii="Arial" w:hAnsi="Arial" w:cs="Arial"/>
                <w:b w:val="0"/>
                <w:sz w:val="24"/>
                <w:szCs w:val="24"/>
              </w:rPr>
              <w:t>Offshore Banking Services</w:t>
            </w:r>
          </w:p>
        </w:tc>
      </w:tr>
      <w:tr w:rsidR="00384153" w:rsidRPr="00F82919" w14:paraId="12169FC6" w14:textId="77777777" w:rsidTr="00F82919">
        <w:tc>
          <w:tcPr>
            <w:cnfStyle w:val="001000000000" w:firstRow="0" w:lastRow="0" w:firstColumn="1" w:lastColumn="0" w:oddVBand="0" w:evenVBand="0" w:oddHBand="0" w:evenHBand="0" w:firstRowFirstColumn="0" w:firstRowLastColumn="0" w:lastRowFirstColumn="0" w:lastRowLastColumn="0"/>
            <w:tcW w:w="4788" w:type="dxa"/>
            <w:vAlign w:val="center"/>
          </w:tcPr>
          <w:p w14:paraId="7B67D22C" w14:textId="7D07210C" w:rsidR="00384153" w:rsidRPr="00F82919" w:rsidRDefault="00384153" w:rsidP="00F82919">
            <w:pPr>
              <w:jc w:val="center"/>
              <w:rPr>
                <w:rStyle w:val="Strong"/>
                <w:rFonts w:ascii="Arial" w:hAnsi="Arial" w:cs="Arial"/>
                <w:sz w:val="24"/>
                <w:szCs w:val="24"/>
              </w:rPr>
            </w:pPr>
            <w:r w:rsidRPr="00F82919">
              <w:rPr>
                <w:rStyle w:val="Strong"/>
                <w:rFonts w:ascii="Arial" w:hAnsi="Arial" w:cs="Arial"/>
                <w:sz w:val="24"/>
                <w:szCs w:val="24"/>
              </w:rPr>
              <w:t>Project Financing</w:t>
            </w:r>
          </w:p>
        </w:tc>
        <w:tc>
          <w:tcPr>
            <w:tcW w:w="4788" w:type="dxa"/>
            <w:vAlign w:val="center"/>
          </w:tcPr>
          <w:p w14:paraId="58F6E0B0" w14:textId="07CBC4A6" w:rsidR="00384153" w:rsidRPr="00F82919" w:rsidRDefault="008A5B90" w:rsidP="00F82919">
            <w:pPr>
              <w:jc w:val="center"/>
              <w:cnfStyle w:val="000000000000" w:firstRow="0" w:lastRow="0" w:firstColumn="0" w:lastColumn="0" w:oddVBand="0" w:evenVBand="0" w:oddHBand="0" w:evenHBand="0" w:firstRowFirstColumn="0" w:firstRowLastColumn="0" w:lastRowFirstColumn="0" w:lastRowLastColumn="0"/>
              <w:rPr>
                <w:rStyle w:val="Strong"/>
                <w:rFonts w:ascii="Arial" w:hAnsi="Arial" w:cs="Arial"/>
                <w:b w:val="0"/>
                <w:sz w:val="24"/>
                <w:szCs w:val="24"/>
              </w:rPr>
            </w:pPr>
            <w:r w:rsidRPr="00F82919">
              <w:rPr>
                <w:rStyle w:val="Strong"/>
                <w:rFonts w:ascii="Arial" w:hAnsi="Arial" w:cs="Arial"/>
                <w:b w:val="0"/>
                <w:sz w:val="24"/>
                <w:szCs w:val="24"/>
              </w:rPr>
              <w:t>Treasury and Cash Management Services</w:t>
            </w:r>
          </w:p>
        </w:tc>
      </w:tr>
      <w:tr w:rsidR="00384153" w:rsidRPr="00F82919" w14:paraId="739FC4B5" w14:textId="77777777" w:rsidTr="00F82919">
        <w:tc>
          <w:tcPr>
            <w:cnfStyle w:val="001000000000" w:firstRow="0" w:lastRow="0" w:firstColumn="1" w:lastColumn="0" w:oddVBand="0" w:evenVBand="0" w:oddHBand="0" w:evenHBand="0" w:firstRowFirstColumn="0" w:firstRowLastColumn="0" w:lastRowFirstColumn="0" w:lastRowLastColumn="0"/>
            <w:tcW w:w="4788" w:type="dxa"/>
            <w:vAlign w:val="center"/>
          </w:tcPr>
          <w:p w14:paraId="08FC2E9F" w14:textId="508A6369" w:rsidR="00384153" w:rsidRPr="00F82919" w:rsidRDefault="00384153" w:rsidP="00F82919">
            <w:pPr>
              <w:jc w:val="center"/>
              <w:rPr>
                <w:rStyle w:val="Strong"/>
                <w:rFonts w:ascii="Arial" w:hAnsi="Arial" w:cs="Arial"/>
                <w:sz w:val="24"/>
                <w:szCs w:val="24"/>
              </w:rPr>
            </w:pPr>
          </w:p>
        </w:tc>
        <w:tc>
          <w:tcPr>
            <w:tcW w:w="4788" w:type="dxa"/>
            <w:vAlign w:val="center"/>
          </w:tcPr>
          <w:p w14:paraId="4D954C5F" w14:textId="7AC1094D" w:rsidR="00384153" w:rsidRPr="00F82919" w:rsidRDefault="008A5B90" w:rsidP="00D25EDE">
            <w:pPr>
              <w:keepNext/>
              <w:jc w:val="center"/>
              <w:cnfStyle w:val="000000000000" w:firstRow="0" w:lastRow="0" w:firstColumn="0" w:lastColumn="0" w:oddVBand="0" w:evenVBand="0" w:oddHBand="0" w:evenHBand="0" w:firstRowFirstColumn="0" w:firstRowLastColumn="0" w:lastRowFirstColumn="0" w:lastRowLastColumn="0"/>
              <w:rPr>
                <w:rStyle w:val="Strong"/>
                <w:rFonts w:ascii="Arial" w:hAnsi="Arial" w:cs="Arial"/>
                <w:b w:val="0"/>
                <w:sz w:val="24"/>
                <w:szCs w:val="24"/>
              </w:rPr>
            </w:pPr>
            <w:r w:rsidRPr="00F82919">
              <w:rPr>
                <w:rStyle w:val="Strong"/>
                <w:rFonts w:ascii="Arial" w:hAnsi="Arial" w:cs="Arial"/>
                <w:b w:val="0"/>
                <w:sz w:val="24"/>
                <w:szCs w:val="24"/>
              </w:rPr>
              <w:t xml:space="preserve">Import and Export </w:t>
            </w:r>
            <w:r w:rsidR="00A21AD4" w:rsidRPr="00F82919">
              <w:rPr>
                <w:rStyle w:val="Strong"/>
                <w:rFonts w:ascii="Arial" w:hAnsi="Arial" w:cs="Arial"/>
                <w:b w:val="0"/>
                <w:sz w:val="24"/>
                <w:szCs w:val="24"/>
              </w:rPr>
              <w:t>Financing</w:t>
            </w:r>
          </w:p>
        </w:tc>
      </w:tr>
    </w:tbl>
    <w:p w14:paraId="35AC6DDD" w14:textId="67132A38" w:rsidR="00D25EDE" w:rsidRPr="005670FA" w:rsidRDefault="00D25EDE" w:rsidP="00D25EDE">
      <w:pPr>
        <w:pStyle w:val="Caption"/>
        <w:jc w:val="center"/>
        <w:rPr>
          <w:rFonts w:ascii="Arial" w:hAnsi="Arial" w:cs="Arial"/>
          <w:color w:val="4F81BD" w:themeColor="accent1"/>
          <w:sz w:val="20"/>
          <w:szCs w:val="20"/>
        </w:rPr>
      </w:pPr>
      <w:bookmarkStart w:id="28" w:name="_Toc234791709"/>
      <w:r w:rsidRPr="005670FA">
        <w:rPr>
          <w:rFonts w:ascii="Arial" w:hAnsi="Arial" w:cs="Arial"/>
          <w:color w:val="4F81BD" w:themeColor="accent1"/>
          <w:sz w:val="20"/>
          <w:szCs w:val="20"/>
        </w:rPr>
        <w:t>Table 2</w:t>
      </w:r>
      <w:r w:rsidR="007D120F">
        <w:rPr>
          <w:rFonts w:ascii="Arial" w:hAnsi="Arial" w:cs="Arial"/>
          <w:color w:val="4F81BD" w:themeColor="accent1"/>
          <w:sz w:val="20"/>
          <w:szCs w:val="20"/>
        </w:rPr>
        <w:t>.</w:t>
      </w:r>
      <w:r w:rsidR="007D120F">
        <w:rPr>
          <w:rFonts w:ascii="Arial" w:hAnsi="Arial" w:cs="Arial"/>
          <w:color w:val="4F81BD" w:themeColor="accent1"/>
          <w:sz w:val="20"/>
          <w:szCs w:val="20"/>
        </w:rPr>
        <w:fldChar w:fldCharType="begin"/>
      </w:r>
      <w:r w:rsidR="007D120F">
        <w:rPr>
          <w:rFonts w:ascii="Arial" w:hAnsi="Arial" w:cs="Arial"/>
          <w:color w:val="4F81BD" w:themeColor="accent1"/>
          <w:sz w:val="20"/>
          <w:szCs w:val="20"/>
        </w:rPr>
        <w:instrText xml:space="preserve"> SEQ Table \* ARABIC \s 2 </w:instrText>
      </w:r>
      <w:r w:rsidR="007D120F">
        <w:rPr>
          <w:rFonts w:ascii="Arial" w:hAnsi="Arial" w:cs="Arial"/>
          <w:color w:val="4F81BD" w:themeColor="accent1"/>
          <w:sz w:val="20"/>
          <w:szCs w:val="20"/>
        </w:rPr>
        <w:fldChar w:fldCharType="separate"/>
      </w:r>
      <w:r w:rsidR="008E4777">
        <w:rPr>
          <w:rFonts w:ascii="Arial" w:hAnsi="Arial" w:cs="Arial"/>
          <w:noProof/>
          <w:color w:val="4F81BD" w:themeColor="accent1"/>
          <w:sz w:val="20"/>
          <w:szCs w:val="20"/>
        </w:rPr>
        <w:t>4</w:t>
      </w:r>
      <w:r w:rsidR="007D120F">
        <w:rPr>
          <w:rFonts w:ascii="Arial" w:hAnsi="Arial" w:cs="Arial"/>
          <w:color w:val="4F81BD" w:themeColor="accent1"/>
          <w:sz w:val="20"/>
          <w:szCs w:val="20"/>
        </w:rPr>
        <w:fldChar w:fldCharType="end"/>
      </w:r>
      <w:r w:rsidRPr="005670FA">
        <w:rPr>
          <w:rFonts w:ascii="Arial" w:hAnsi="Arial" w:cs="Arial"/>
          <w:color w:val="4F81BD" w:themeColor="accent1"/>
          <w:sz w:val="20"/>
          <w:szCs w:val="20"/>
        </w:rPr>
        <w:t>: Corporate Banking Products and Services</w:t>
      </w:r>
      <w:bookmarkEnd w:id="28"/>
    </w:p>
    <w:p w14:paraId="0E5E27E8" w14:textId="77777777" w:rsidR="00FD32FA" w:rsidRDefault="00AA6D96" w:rsidP="00FD32FA">
      <w:pPr>
        <w:pStyle w:val="NormalWeb"/>
        <w:spacing w:line="360" w:lineRule="auto"/>
        <w:jc w:val="both"/>
        <w:rPr>
          <w:rFonts w:ascii="Arial" w:hAnsi="Arial" w:cs="Arial"/>
        </w:rPr>
      </w:pPr>
      <w:r w:rsidRPr="00F82919">
        <w:rPr>
          <w:rFonts w:ascii="Arial" w:hAnsi="Arial" w:cs="Arial"/>
        </w:rPr>
        <w:lastRenderedPageBreak/>
        <w:t>These services support domestic and international business activities and contribute si</w:t>
      </w:r>
      <w:r w:rsidR="0030754A" w:rsidRPr="00F82919">
        <w:rPr>
          <w:rFonts w:ascii="Arial" w:hAnsi="Arial" w:cs="Arial"/>
        </w:rPr>
        <w:t>gnificantly to economic growth.</w:t>
      </w:r>
    </w:p>
    <w:p w14:paraId="70CC0AE9" w14:textId="74056770" w:rsidR="00AA6D96" w:rsidRPr="00FD32FA" w:rsidRDefault="00AA6D96" w:rsidP="00FD32FA">
      <w:pPr>
        <w:pStyle w:val="NormalWeb"/>
        <w:spacing w:line="360" w:lineRule="auto"/>
        <w:jc w:val="both"/>
        <w:rPr>
          <w:rFonts w:ascii="Arial" w:hAnsi="Arial" w:cs="Arial"/>
        </w:rPr>
      </w:pPr>
      <w:r w:rsidRPr="00F82919">
        <w:rPr>
          <w:rFonts w:ascii="Arial" w:hAnsi="Arial" w:cs="Arial"/>
          <w:color w:val="4F81BD" w:themeColor="accent1"/>
        </w:rPr>
        <w:t>SME and MSME Banking Products and Services</w:t>
      </w:r>
    </w:p>
    <w:p w14:paraId="1E39BC67" w14:textId="7BAE9D58" w:rsidR="006737F0" w:rsidRPr="00F82919" w:rsidRDefault="00AA6D96" w:rsidP="006B58E0">
      <w:pPr>
        <w:pStyle w:val="NormalWeb"/>
        <w:spacing w:line="360" w:lineRule="auto"/>
        <w:jc w:val="both"/>
        <w:rPr>
          <w:rFonts w:ascii="Arial" w:hAnsi="Arial" w:cs="Arial"/>
        </w:rPr>
      </w:pPr>
      <w:r w:rsidRPr="00F82919">
        <w:rPr>
          <w:rFonts w:ascii="Arial" w:hAnsi="Arial" w:cs="Arial"/>
        </w:rPr>
        <w:t>Small and Medium Enterprise (SME) banking is an important focus area for UCB. The bank offers specialized financial products and services to promote entrepreneu</w:t>
      </w:r>
      <w:r w:rsidR="00A0742F" w:rsidRPr="00F82919">
        <w:rPr>
          <w:rFonts w:ascii="Arial" w:hAnsi="Arial" w:cs="Arial"/>
        </w:rPr>
        <w:t>rship and business development.</w:t>
      </w:r>
    </w:p>
    <w:tbl>
      <w:tblPr>
        <w:tblStyle w:val="GridTable1Light-Accent1"/>
        <w:tblW w:w="0" w:type="auto"/>
        <w:jc w:val="center"/>
        <w:tblLook w:val="04A0" w:firstRow="1" w:lastRow="0" w:firstColumn="1" w:lastColumn="0" w:noHBand="0" w:noVBand="1"/>
      </w:tblPr>
      <w:tblGrid>
        <w:gridCol w:w="4681"/>
        <w:gridCol w:w="4669"/>
      </w:tblGrid>
      <w:tr w:rsidR="004C6FFF" w:rsidRPr="00F82919" w14:paraId="4D098C90" w14:textId="77777777" w:rsidTr="00F82919">
        <w:trPr>
          <w:cnfStyle w:val="100000000000" w:firstRow="1" w:lastRow="0" w:firstColumn="0" w:lastColumn="0" w:oddVBand="0" w:evenVBand="0" w:oddHBand="0"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4788" w:type="dxa"/>
            <w:vAlign w:val="center"/>
          </w:tcPr>
          <w:p w14:paraId="6B23AF6C" w14:textId="2C56CE37" w:rsidR="00A21AD4" w:rsidRPr="00F82919" w:rsidRDefault="00A21AD4" w:rsidP="00F82919">
            <w:pPr>
              <w:jc w:val="center"/>
              <w:rPr>
                <w:rFonts w:ascii="Arial" w:hAnsi="Arial" w:cs="Arial"/>
                <w:b w:val="0"/>
                <w:sz w:val="24"/>
                <w:szCs w:val="24"/>
              </w:rPr>
            </w:pPr>
            <w:r w:rsidRPr="00F82919">
              <w:rPr>
                <w:rStyle w:val="Strong"/>
                <w:rFonts w:ascii="Arial" w:hAnsi="Arial" w:cs="Arial"/>
                <w:bCs/>
                <w:color w:val="4F81BD" w:themeColor="accent1"/>
                <w:sz w:val="24"/>
                <w:szCs w:val="24"/>
              </w:rPr>
              <w:t>SME Products</w:t>
            </w:r>
          </w:p>
        </w:tc>
        <w:tc>
          <w:tcPr>
            <w:tcW w:w="4788" w:type="dxa"/>
            <w:vAlign w:val="center"/>
          </w:tcPr>
          <w:p w14:paraId="530DA1EB" w14:textId="79185801" w:rsidR="00A21AD4" w:rsidRPr="00F82919" w:rsidRDefault="0004292E" w:rsidP="00F82919">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F82919">
              <w:rPr>
                <w:rStyle w:val="Strong"/>
                <w:rFonts w:ascii="Arial" w:hAnsi="Arial" w:cs="Arial"/>
                <w:bCs/>
                <w:color w:val="4F81BD" w:themeColor="accent1"/>
                <w:sz w:val="24"/>
                <w:szCs w:val="24"/>
              </w:rPr>
              <w:t>SME Services</w:t>
            </w:r>
          </w:p>
        </w:tc>
      </w:tr>
      <w:tr w:rsidR="00A0742F" w:rsidRPr="00F82919" w14:paraId="446A4E32" w14:textId="77777777" w:rsidTr="00F82919">
        <w:trPr>
          <w:jc w:val="center"/>
        </w:trPr>
        <w:tc>
          <w:tcPr>
            <w:cnfStyle w:val="001000000000" w:firstRow="0" w:lastRow="0" w:firstColumn="1" w:lastColumn="0" w:oddVBand="0" w:evenVBand="0" w:oddHBand="0" w:evenHBand="0" w:firstRowFirstColumn="0" w:firstRowLastColumn="0" w:lastRowFirstColumn="0" w:lastRowLastColumn="0"/>
            <w:tcW w:w="4788" w:type="dxa"/>
            <w:vAlign w:val="center"/>
          </w:tcPr>
          <w:p w14:paraId="02624223" w14:textId="61A9E3A1" w:rsidR="00A21AD4" w:rsidRPr="00F82919" w:rsidRDefault="00A21AD4" w:rsidP="00F82919">
            <w:pPr>
              <w:jc w:val="center"/>
              <w:rPr>
                <w:rFonts w:ascii="Arial" w:hAnsi="Arial" w:cs="Arial"/>
                <w:b w:val="0"/>
                <w:sz w:val="24"/>
                <w:szCs w:val="24"/>
              </w:rPr>
            </w:pPr>
            <w:r w:rsidRPr="00F82919">
              <w:rPr>
                <w:rFonts w:ascii="Arial" w:hAnsi="Arial" w:cs="Arial"/>
                <w:b w:val="0"/>
                <w:sz w:val="24"/>
                <w:szCs w:val="24"/>
              </w:rPr>
              <w:t>SME Term Loan</w:t>
            </w:r>
          </w:p>
        </w:tc>
        <w:tc>
          <w:tcPr>
            <w:tcW w:w="4788" w:type="dxa"/>
            <w:vAlign w:val="center"/>
          </w:tcPr>
          <w:p w14:paraId="0E8FF9AE" w14:textId="4D8E723A" w:rsidR="00A21AD4" w:rsidRPr="00F82919" w:rsidRDefault="0004292E" w:rsidP="00F829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82919">
              <w:rPr>
                <w:rFonts w:ascii="Arial" w:hAnsi="Arial" w:cs="Arial"/>
                <w:sz w:val="24"/>
                <w:szCs w:val="24"/>
              </w:rPr>
              <w:t>Business Advisory Support</w:t>
            </w:r>
          </w:p>
        </w:tc>
      </w:tr>
      <w:tr w:rsidR="00A0742F" w:rsidRPr="00F82919" w14:paraId="0A04448F" w14:textId="77777777" w:rsidTr="00F82919">
        <w:trPr>
          <w:jc w:val="center"/>
        </w:trPr>
        <w:tc>
          <w:tcPr>
            <w:cnfStyle w:val="001000000000" w:firstRow="0" w:lastRow="0" w:firstColumn="1" w:lastColumn="0" w:oddVBand="0" w:evenVBand="0" w:oddHBand="0" w:evenHBand="0" w:firstRowFirstColumn="0" w:firstRowLastColumn="0" w:lastRowFirstColumn="0" w:lastRowLastColumn="0"/>
            <w:tcW w:w="4788" w:type="dxa"/>
            <w:vAlign w:val="center"/>
          </w:tcPr>
          <w:p w14:paraId="3D46B7AB" w14:textId="6CC0F3A2" w:rsidR="00A21AD4" w:rsidRPr="00F82919" w:rsidRDefault="00A21AD4" w:rsidP="00F82919">
            <w:pPr>
              <w:jc w:val="center"/>
              <w:rPr>
                <w:rFonts w:ascii="Arial" w:hAnsi="Arial" w:cs="Arial"/>
                <w:b w:val="0"/>
                <w:sz w:val="24"/>
                <w:szCs w:val="24"/>
              </w:rPr>
            </w:pPr>
            <w:r w:rsidRPr="00F82919">
              <w:rPr>
                <w:rFonts w:ascii="Arial" w:hAnsi="Arial" w:cs="Arial"/>
                <w:b w:val="0"/>
                <w:sz w:val="24"/>
                <w:szCs w:val="24"/>
              </w:rPr>
              <w:t>Cash Credit Facility</w:t>
            </w:r>
          </w:p>
        </w:tc>
        <w:tc>
          <w:tcPr>
            <w:tcW w:w="4788" w:type="dxa"/>
            <w:vAlign w:val="center"/>
          </w:tcPr>
          <w:p w14:paraId="5D00FD5A" w14:textId="414F8284" w:rsidR="00A21AD4" w:rsidRPr="00F82919" w:rsidRDefault="0004292E" w:rsidP="00F829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82919">
              <w:rPr>
                <w:rFonts w:ascii="Arial" w:hAnsi="Arial" w:cs="Arial"/>
                <w:sz w:val="24"/>
                <w:szCs w:val="24"/>
              </w:rPr>
              <w:t>Trade Financing</w:t>
            </w:r>
          </w:p>
        </w:tc>
      </w:tr>
      <w:tr w:rsidR="00A0742F" w:rsidRPr="00F82919" w14:paraId="00C97EDE" w14:textId="77777777" w:rsidTr="00F82919">
        <w:trPr>
          <w:jc w:val="center"/>
        </w:trPr>
        <w:tc>
          <w:tcPr>
            <w:cnfStyle w:val="001000000000" w:firstRow="0" w:lastRow="0" w:firstColumn="1" w:lastColumn="0" w:oddVBand="0" w:evenVBand="0" w:oddHBand="0" w:evenHBand="0" w:firstRowFirstColumn="0" w:firstRowLastColumn="0" w:lastRowFirstColumn="0" w:lastRowLastColumn="0"/>
            <w:tcW w:w="4788" w:type="dxa"/>
            <w:vAlign w:val="center"/>
          </w:tcPr>
          <w:p w14:paraId="60C6D3C6" w14:textId="224ED4C0" w:rsidR="00A21AD4" w:rsidRPr="00F82919" w:rsidRDefault="00A21AD4" w:rsidP="00F82919">
            <w:pPr>
              <w:jc w:val="center"/>
              <w:rPr>
                <w:rFonts w:ascii="Arial" w:hAnsi="Arial" w:cs="Arial"/>
                <w:b w:val="0"/>
                <w:sz w:val="24"/>
                <w:szCs w:val="24"/>
              </w:rPr>
            </w:pPr>
            <w:r w:rsidRPr="00F82919">
              <w:rPr>
                <w:rFonts w:ascii="Arial" w:hAnsi="Arial" w:cs="Arial"/>
                <w:b w:val="0"/>
                <w:sz w:val="24"/>
                <w:szCs w:val="24"/>
              </w:rPr>
              <w:t>Overdraft Facility</w:t>
            </w:r>
          </w:p>
        </w:tc>
        <w:tc>
          <w:tcPr>
            <w:tcW w:w="4788" w:type="dxa"/>
            <w:vAlign w:val="center"/>
          </w:tcPr>
          <w:p w14:paraId="46B74B1D" w14:textId="45449893" w:rsidR="00A21AD4" w:rsidRPr="00F82919" w:rsidRDefault="0004292E" w:rsidP="00F829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82919">
              <w:rPr>
                <w:rFonts w:ascii="Arial" w:hAnsi="Arial" w:cs="Arial"/>
                <w:sz w:val="24"/>
                <w:szCs w:val="24"/>
              </w:rPr>
              <w:t>Digital Banking Facilities for SMEs</w:t>
            </w:r>
          </w:p>
        </w:tc>
      </w:tr>
      <w:tr w:rsidR="00A0742F" w:rsidRPr="00F82919" w14:paraId="7E77E26F" w14:textId="77777777" w:rsidTr="00F82919">
        <w:trPr>
          <w:jc w:val="center"/>
        </w:trPr>
        <w:tc>
          <w:tcPr>
            <w:cnfStyle w:val="001000000000" w:firstRow="0" w:lastRow="0" w:firstColumn="1" w:lastColumn="0" w:oddVBand="0" w:evenVBand="0" w:oddHBand="0" w:evenHBand="0" w:firstRowFirstColumn="0" w:firstRowLastColumn="0" w:lastRowFirstColumn="0" w:lastRowLastColumn="0"/>
            <w:tcW w:w="4788" w:type="dxa"/>
            <w:vAlign w:val="center"/>
          </w:tcPr>
          <w:p w14:paraId="4D14AA45" w14:textId="00BFB0F7" w:rsidR="00A21AD4" w:rsidRPr="00F82919" w:rsidRDefault="00A21AD4" w:rsidP="00F82919">
            <w:pPr>
              <w:jc w:val="center"/>
              <w:rPr>
                <w:rFonts w:ascii="Arial" w:hAnsi="Arial" w:cs="Arial"/>
                <w:b w:val="0"/>
                <w:sz w:val="24"/>
                <w:szCs w:val="24"/>
              </w:rPr>
            </w:pPr>
            <w:r w:rsidRPr="00F82919">
              <w:rPr>
                <w:rFonts w:ascii="Arial" w:hAnsi="Arial" w:cs="Arial"/>
                <w:b w:val="0"/>
                <w:sz w:val="24"/>
                <w:szCs w:val="24"/>
              </w:rPr>
              <w:t>Agricultural Loan</w:t>
            </w:r>
          </w:p>
        </w:tc>
        <w:tc>
          <w:tcPr>
            <w:tcW w:w="4788" w:type="dxa"/>
            <w:vAlign w:val="center"/>
          </w:tcPr>
          <w:p w14:paraId="2CD4E592" w14:textId="77777777" w:rsidR="00A21AD4" w:rsidRPr="00F82919" w:rsidRDefault="00A21AD4" w:rsidP="00F8291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A0742F" w:rsidRPr="00F82919" w14:paraId="55B02572" w14:textId="77777777" w:rsidTr="00F82919">
        <w:trPr>
          <w:jc w:val="center"/>
        </w:trPr>
        <w:tc>
          <w:tcPr>
            <w:cnfStyle w:val="001000000000" w:firstRow="0" w:lastRow="0" w:firstColumn="1" w:lastColumn="0" w:oddVBand="0" w:evenVBand="0" w:oddHBand="0" w:evenHBand="0" w:firstRowFirstColumn="0" w:firstRowLastColumn="0" w:lastRowFirstColumn="0" w:lastRowLastColumn="0"/>
            <w:tcW w:w="4788" w:type="dxa"/>
            <w:vAlign w:val="center"/>
          </w:tcPr>
          <w:p w14:paraId="5836B8B4" w14:textId="739E1C89" w:rsidR="00A21AD4" w:rsidRPr="00F82919" w:rsidRDefault="00A21AD4" w:rsidP="00F82919">
            <w:pPr>
              <w:jc w:val="center"/>
              <w:rPr>
                <w:rFonts w:ascii="Arial" w:hAnsi="Arial" w:cs="Arial"/>
                <w:b w:val="0"/>
                <w:sz w:val="24"/>
                <w:szCs w:val="24"/>
              </w:rPr>
            </w:pPr>
            <w:r w:rsidRPr="00F82919">
              <w:rPr>
                <w:rFonts w:ascii="Arial" w:hAnsi="Arial" w:cs="Arial"/>
                <w:b w:val="0"/>
                <w:sz w:val="24"/>
                <w:szCs w:val="24"/>
              </w:rPr>
              <w:t>Women Entrepreneur Loan</w:t>
            </w:r>
          </w:p>
        </w:tc>
        <w:tc>
          <w:tcPr>
            <w:tcW w:w="4788" w:type="dxa"/>
            <w:vAlign w:val="center"/>
          </w:tcPr>
          <w:p w14:paraId="4658BF4F" w14:textId="77777777" w:rsidR="00A21AD4" w:rsidRPr="00F82919" w:rsidRDefault="00A21AD4" w:rsidP="005670FA">
            <w:pPr>
              <w:keepNext/>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bl>
    <w:p w14:paraId="3443E01A" w14:textId="6D041219" w:rsidR="005670FA" w:rsidRPr="005670FA" w:rsidRDefault="005670FA" w:rsidP="005670FA">
      <w:pPr>
        <w:pStyle w:val="Caption"/>
        <w:jc w:val="center"/>
        <w:rPr>
          <w:rFonts w:ascii="Arial" w:hAnsi="Arial" w:cs="Arial"/>
          <w:sz w:val="20"/>
          <w:szCs w:val="20"/>
        </w:rPr>
      </w:pPr>
      <w:bookmarkStart w:id="29" w:name="_Toc234791710"/>
      <w:r w:rsidRPr="00545697">
        <w:rPr>
          <w:rFonts w:ascii="Arial" w:hAnsi="Arial" w:cs="Arial"/>
          <w:color w:val="4F81BD" w:themeColor="accent1"/>
          <w:sz w:val="20"/>
          <w:szCs w:val="20"/>
        </w:rPr>
        <w:t>Table 2</w:t>
      </w:r>
      <w:r w:rsidR="007D120F">
        <w:rPr>
          <w:rFonts w:ascii="Arial" w:hAnsi="Arial" w:cs="Arial"/>
          <w:color w:val="4F81BD" w:themeColor="accent1"/>
          <w:sz w:val="20"/>
          <w:szCs w:val="20"/>
        </w:rPr>
        <w:t>.</w:t>
      </w:r>
      <w:r w:rsidR="007D120F">
        <w:rPr>
          <w:rFonts w:ascii="Arial" w:hAnsi="Arial" w:cs="Arial"/>
          <w:color w:val="4F81BD" w:themeColor="accent1"/>
          <w:sz w:val="20"/>
          <w:szCs w:val="20"/>
        </w:rPr>
        <w:fldChar w:fldCharType="begin"/>
      </w:r>
      <w:r w:rsidR="007D120F">
        <w:rPr>
          <w:rFonts w:ascii="Arial" w:hAnsi="Arial" w:cs="Arial"/>
          <w:color w:val="4F81BD" w:themeColor="accent1"/>
          <w:sz w:val="20"/>
          <w:szCs w:val="20"/>
        </w:rPr>
        <w:instrText xml:space="preserve"> SEQ Table \* ARABIC \s 2 </w:instrText>
      </w:r>
      <w:r w:rsidR="007D120F">
        <w:rPr>
          <w:rFonts w:ascii="Arial" w:hAnsi="Arial" w:cs="Arial"/>
          <w:color w:val="4F81BD" w:themeColor="accent1"/>
          <w:sz w:val="20"/>
          <w:szCs w:val="20"/>
        </w:rPr>
        <w:fldChar w:fldCharType="separate"/>
      </w:r>
      <w:r w:rsidR="008E4777">
        <w:rPr>
          <w:rFonts w:ascii="Arial" w:hAnsi="Arial" w:cs="Arial"/>
          <w:noProof/>
          <w:color w:val="4F81BD" w:themeColor="accent1"/>
          <w:sz w:val="20"/>
          <w:szCs w:val="20"/>
        </w:rPr>
        <w:t>5</w:t>
      </w:r>
      <w:r w:rsidR="007D120F">
        <w:rPr>
          <w:rFonts w:ascii="Arial" w:hAnsi="Arial" w:cs="Arial"/>
          <w:color w:val="4F81BD" w:themeColor="accent1"/>
          <w:sz w:val="20"/>
          <w:szCs w:val="20"/>
        </w:rPr>
        <w:fldChar w:fldCharType="end"/>
      </w:r>
      <w:r w:rsidRPr="00545697">
        <w:rPr>
          <w:rFonts w:ascii="Arial" w:hAnsi="Arial" w:cs="Arial"/>
          <w:color w:val="4F81BD" w:themeColor="accent1"/>
          <w:sz w:val="20"/>
          <w:szCs w:val="20"/>
        </w:rPr>
        <w:t>: SME and MSME Banking Products and Services</w:t>
      </w:r>
      <w:bookmarkEnd w:id="29"/>
    </w:p>
    <w:p w14:paraId="1E1DE03F" w14:textId="56686A2B" w:rsidR="00AA6D96" w:rsidRPr="00F82919" w:rsidRDefault="00AA6D96" w:rsidP="006B58E0">
      <w:pPr>
        <w:pStyle w:val="NormalWeb"/>
        <w:spacing w:line="360" w:lineRule="auto"/>
        <w:jc w:val="both"/>
        <w:rPr>
          <w:rFonts w:ascii="Arial" w:hAnsi="Arial" w:cs="Arial"/>
        </w:rPr>
      </w:pPr>
      <w:r w:rsidRPr="00F82919">
        <w:rPr>
          <w:rFonts w:ascii="Arial" w:hAnsi="Arial" w:cs="Arial"/>
        </w:rPr>
        <w:t>This segment contributes to employment generation and econ</w:t>
      </w:r>
      <w:r w:rsidR="0030754A" w:rsidRPr="00F82919">
        <w:rPr>
          <w:rFonts w:ascii="Arial" w:hAnsi="Arial" w:cs="Arial"/>
        </w:rPr>
        <w:t>omic development in Bangladesh.</w:t>
      </w:r>
    </w:p>
    <w:p w14:paraId="7B309D29" w14:textId="77777777" w:rsidR="00AA6D96" w:rsidRPr="00F82919" w:rsidRDefault="00AA6D96" w:rsidP="004C6FFF">
      <w:pPr>
        <w:rPr>
          <w:rFonts w:ascii="Arial" w:hAnsi="Arial" w:cs="Arial"/>
          <w:color w:val="4F81BD" w:themeColor="accent1"/>
          <w:sz w:val="24"/>
          <w:szCs w:val="24"/>
        </w:rPr>
      </w:pPr>
      <w:r w:rsidRPr="00F82919">
        <w:rPr>
          <w:rFonts w:ascii="Arial" w:hAnsi="Arial" w:cs="Arial"/>
          <w:color w:val="4F81BD" w:themeColor="accent1"/>
          <w:sz w:val="24"/>
          <w:szCs w:val="24"/>
        </w:rPr>
        <w:t>Islamic Banking Products and Services (UCB Taqwa)</w:t>
      </w:r>
    </w:p>
    <w:p w14:paraId="130A2AA7" w14:textId="6D2F6DC1" w:rsidR="00AA6D96" w:rsidRDefault="00AA6D96" w:rsidP="006B58E0">
      <w:pPr>
        <w:pStyle w:val="NormalWeb"/>
        <w:spacing w:line="360" w:lineRule="auto"/>
        <w:jc w:val="both"/>
        <w:rPr>
          <w:rFonts w:ascii="Arial" w:hAnsi="Arial" w:cs="Arial"/>
        </w:rPr>
      </w:pPr>
      <w:r w:rsidRPr="00F82919">
        <w:rPr>
          <w:rFonts w:ascii="Arial" w:hAnsi="Arial" w:cs="Arial"/>
        </w:rPr>
        <w:t xml:space="preserve">UCB operates Islamic banking services under the brand name </w:t>
      </w:r>
      <w:r w:rsidRPr="006737F0">
        <w:rPr>
          <w:rStyle w:val="Strong"/>
          <w:rFonts w:ascii="Arial" w:hAnsi="Arial" w:cs="Arial"/>
          <w:b w:val="0"/>
        </w:rPr>
        <w:t>UCB Taqwa</w:t>
      </w:r>
      <w:r w:rsidRPr="006737F0">
        <w:rPr>
          <w:rFonts w:ascii="Arial" w:hAnsi="Arial" w:cs="Arial"/>
          <w:b/>
        </w:rPr>
        <w:t>,</w:t>
      </w:r>
      <w:r w:rsidRPr="00F82919">
        <w:rPr>
          <w:rFonts w:ascii="Arial" w:hAnsi="Arial" w:cs="Arial"/>
        </w:rPr>
        <w:t xml:space="preserve"> offering Shariah-compliant financial products and services.</w:t>
      </w:r>
    </w:p>
    <w:p w14:paraId="4F928936" w14:textId="426694DF" w:rsidR="00F07E60" w:rsidRDefault="00F07E60" w:rsidP="006B58E0">
      <w:pPr>
        <w:pStyle w:val="NormalWeb"/>
        <w:spacing w:line="360" w:lineRule="auto"/>
        <w:jc w:val="both"/>
        <w:rPr>
          <w:rFonts w:ascii="Arial" w:hAnsi="Arial" w:cs="Arial"/>
        </w:rPr>
      </w:pPr>
    </w:p>
    <w:p w14:paraId="746A0374" w14:textId="3CF0AC16" w:rsidR="00F07E60" w:rsidRDefault="00F07E60" w:rsidP="006B58E0">
      <w:pPr>
        <w:pStyle w:val="NormalWeb"/>
        <w:spacing w:line="360" w:lineRule="auto"/>
        <w:jc w:val="both"/>
        <w:rPr>
          <w:rFonts w:ascii="Arial" w:hAnsi="Arial" w:cs="Arial"/>
        </w:rPr>
      </w:pPr>
    </w:p>
    <w:p w14:paraId="78069EAE" w14:textId="7403F92B" w:rsidR="00F07E60" w:rsidRDefault="00F07E60" w:rsidP="006B58E0">
      <w:pPr>
        <w:pStyle w:val="NormalWeb"/>
        <w:spacing w:line="360" w:lineRule="auto"/>
        <w:jc w:val="both"/>
        <w:rPr>
          <w:rFonts w:ascii="Arial" w:hAnsi="Arial" w:cs="Arial"/>
        </w:rPr>
      </w:pPr>
    </w:p>
    <w:p w14:paraId="577AE0D4" w14:textId="77777777" w:rsidR="00F07E60" w:rsidRPr="00F82919" w:rsidRDefault="00F07E60" w:rsidP="006B58E0">
      <w:pPr>
        <w:pStyle w:val="NormalWeb"/>
        <w:spacing w:line="360" w:lineRule="auto"/>
        <w:jc w:val="both"/>
        <w:rPr>
          <w:rFonts w:ascii="Arial" w:hAnsi="Arial" w:cs="Arial"/>
        </w:rPr>
      </w:pPr>
    </w:p>
    <w:tbl>
      <w:tblPr>
        <w:tblStyle w:val="GridTable1Light-Accent1"/>
        <w:tblW w:w="0" w:type="auto"/>
        <w:tblLayout w:type="fixed"/>
        <w:tblLook w:val="04A0" w:firstRow="1" w:lastRow="0" w:firstColumn="1" w:lastColumn="0" w:noHBand="0" w:noVBand="1"/>
      </w:tblPr>
      <w:tblGrid>
        <w:gridCol w:w="4672"/>
        <w:gridCol w:w="4678"/>
      </w:tblGrid>
      <w:tr w:rsidR="005F62B0" w:rsidRPr="00F82919" w14:paraId="7C6AC187" w14:textId="77777777" w:rsidTr="00F82919">
        <w:trPr>
          <w:cnfStyle w:val="100000000000" w:firstRow="1" w:lastRow="0" w:firstColumn="0" w:lastColumn="0" w:oddVBand="0" w:evenVBand="0" w:oddHBand="0" w:evenHBand="0" w:firstRowFirstColumn="0" w:firstRowLastColumn="0" w:lastRowFirstColumn="0" w:lastRowLastColumn="0"/>
          <w:trHeight w:val="773"/>
        </w:trPr>
        <w:tc>
          <w:tcPr>
            <w:cnfStyle w:val="001000000000" w:firstRow="0" w:lastRow="0" w:firstColumn="1" w:lastColumn="0" w:oddVBand="0" w:evenVBand="0" w:oddHBand="0" w:evenHBand="0" w:firstRowFirstColumn="0" w:firstRowLastColumn="0" w:lastRowFirstColumn="0" w:lastRowLastColumn="0"/>
            <w:tcW w:w="4672" w:type="dxa"/>
            <w:vAlign w:val="center"/>
          </w:tcPr>
          <w:p w14:paraId="016F51C5" w14:textId="31B53CB2" w:rsidR="007E75E4" w:rsidRPr="00F82919" w:rsidRDefault="007E75E4" w:rsidP="00F82919">
            <w:pPr>
              <w:jc w:val="center"/>
              <w:rPr>
                <w:rStyle w:val="Strong"/>
                <w:rFonts w:ascii="Arial" w:hAnsi="Arial" w:cs="Arial"/>
                <w:bCs/>
                <w:color w:val="4F81BD" w:themeColor="accent1"/>
                <w:sz w:val="24"/>
                <w:szCs w:val="24"/>
              </w:rPr>
            </w:pPr>
            <w:r w:rsidRPr="00F82919">
              <w:rPr>
                <w:rStyle w:val="Strong"/>
                <w:rFonts w:ascii="Arial" w:hAnsi="Arial" w:cs="Arial"/>
                <w:bCs/>
                <w:color w:val="4F81BD" w:themeColor="accent1"/>
                <w:sz w:val="24"/>
                <w:szCs w:val="24"/>
              </w:rPr>
              <w:lastRenderedPageBreak/>
              <w:t>Islamic Banking Products</w:t>
            </w:r>
          </w:p>
        </w:tc>
        <w:tc>
          <w:tcPr>
            <w:tcW w:w="4678" w:type="dxa"/>
            <w:vAlign w:val="center"/>
          </w:tcPr>
          <w:p w14:paraId="26A0A871" w14:textId="0DACC0D2" w:rsidR="007E75E4" w:rsidRPr="00F82919" w:rsidRDefault="007E75E4" w:rsidP="00F82919">
            <w:pPr>
              <w:jc w:val="center"/>
              <w:cnfStyle w:val="100000000000" w:firstRow="1" w:lastRow="0" w:firstColumn="0" w:lastColumn="0" w:oddVBand="0" w:evenVBand="0" w:oddHBand="0" w:evenHBand="0" w:firstRowFirstColumn="0" w:firstRowLastColumn="0" w:lastRowFirstColumn="0" w:lastRowLastColumn="0"/>
              <w:rPr>
                <w:rStyle w:val="Strong"/>
                <w:rFonts w:ascii="Arial" w:hAnsi="Arial" w:cs="Arial"/>
                <w:bCs/>
                <w:color w:val="4F81BD" w:themeColor="accent1"/>
                <w:sz w:val="24"/>
                <w:szCs w:val="24"/>
              </w:rPr>
            </w:pPr>
            <w:r w:rsidRPr="00F82919">
              <w:rPr>
                <w:rStyle w:val="Strong"/>
                <w:rFonts w:ascii="Arial" w:hAnsi="Arial" w:cs="Arial"/>
                <w:bCs/>
                <w:color w:val="4F81BD" w:themeColor="accent1"/>
                <w:sz w:val="24"/>
                <w:szCs w:val="24"/>
              </w:rPr>
              <w:t>Islamic Banking Services</w:t>
            </w:r>
          </w:p>
        </w:tc>
      </w:tr>
      <w:tr w:rsidR="005F62B0" w:rsidRPr="00F82919" w14:paraId="0E820483" w14:textId="77777777" w:rsidTr="00F82919">
        <w:tc>
          <w:tcPr>
            <w:cnfStyle w:val="001000000000" w:firstRow="0" w:lastRow="0" w:firstColumn="1" w:lastColumn="0" w:oddVBand="0" w:evenVBand="0" w:oddHBand="0" w:evenHBand="0" w:firstRowFirstColumn="0" w:firstRowLastColumn="0" w:lastRowFirstColumn="0" w:lastRowLastColumn="0"/>
            <w:tcW w:w="4672" w:type="dxa"/>
            <w:vAlign w:val="center"/>
          </w:tcPr>
          <w:p w14:paraId="268F5284" w14:textId="22560C1C" w:rsidR="007E75E4" w:rsidRPr="00F82919" w:rsidRDefault="007E75E4" w:rsidP="00F82919">
            <w:pPr>
              <w:jc w:val="center"/>
              <w:rPr>
                <w:rStyle w:val="Strong"/>
                <w:rFonts w:ascii="Arial" w:hAnsi="Arial" w:cs="Arial"/>
                <w:bCs/>
                <w:sz w:val="24"/>
                <w:szCs w:val="24"/>
              </w:rPr>
            </w:pPr>
            <w:r w:rsidRPr="00F82919">
              <w:rPr>
                <w:rFonts w:ascii="Arial" w:hAnsi="Arial" w:cs="Arial"/>
                <w:b w:val="0"/>
                <w:sz w:val="24"/>
                <w:szCs w:val="24"/>
              </w:rPr>
              <w:t>Mudaraba Savings Account</w:t>
            </w:r>
          </w:p>
        </w:tc>
        <w:tc>
          <w:tcPr>
            <w:tcW w:w="4678" w:type="dxa"/>
            <w:vAlign w:val="center"/>
          </w:tcPr>
          <w:p w14:paraId="635D5490" w14:textId="3132D016" w:rsidR="007E75E4" w:rsidRPr="00F82919" w:rsidRDefault="007E75E4" w:rsidP="00F82919">
            <w:pPr>
              <w:jc w:val="center"/>
              <w:cnfStyle w:val="000000000000" w:firstRow="0" w:lastRow="0" w:firstColumn="0" w:lastColumn="0" w:oddVBand="0" w:evenVBand="0" w:oddHBand="0" w:evenHBand="0" w:firstRowFirstColumn="0" w:firstRowLastColumn="0" w:lastRowFirstColumn="0" w:lastRowLastColumn="0"/>
              <w:rPr>
                <w:rStyle w:val="Strong"/>
                <w:rFonts w:ascii="Arial" w:hAnsi="Arial" w:cs="Arial"/>
                <w:b w:val="0"/>
                <w:bCs w:val="0"/>
                <w:sz w:val="24"/>
                <w:szCs w:val="24"/>
              </w:rPr>
            </w:pPr>
            <w:r w:rsidRPr="00F82919">
              <w:rPr>
                <w:rFonts w:ascii="Arial" w:hAnsi="Arial" w:cs="Arial"/>
                <w:sz w:val="24"/>
                <w:szCs w:val="24"/>
              </w:rPr>
              <w:t>Shariah-based Financing</w:t>
            </w:r>
          </w:p>
        </w:tc>
      </w:tr>
      <w:tr w:rsidR="005F62B0" w:rsidRPr="00F82919" w14:paraId="3613300A" w14:textId="77777777" w:rsidTr="00F82919">
        <w:tc>
          <w:tcPr>
            <w:cnfStyle w:val="001000000000" w:firstRow="0" w:lastRow="0" w:firstColumn="1" w:lastColumn="0" w:oddVBand="0" w:evenVBand="0" w:oddHBand="0" w:evenHBand="0" w:firstRowFirstColumn="0" w:firstRowLastColumn="0" w:lastRowFirstColumn="0" w:lastRowLastColumn="0"/>
            <w:tcW w:w="4672" w:type="dxa"/>
            <w:vAlign w:val="center"/>
          </w:tcPr>
          <w:p w14:paraId="2CF3D428" w14:textId="1C7CCD53" w:rsidR="007E75E4" w:rsidRPr="00F82919" w:rsidRDefault="007E75E4" w:rsidP="00F82919">
            <w:pPr>
              <w:jc w:val="center"/>
              <w:rPr>
                <w:rStyle w:val="Strong"/>
                <w:rFonts w:ascii="Arial" w:hAnsi="Arial" w:cs="Arial"/>
                <w:bCs/>
                <w:sz w:val="24"/>
                <w:szCs w:val="24"/>
              </w:rPr>
            </w:pPr>
            <w:r w:rsidRPr="00F82919">
              <w:rPr>
                <w:rFonts w:ascii="Arial" w:hAnsi="Arial" w:cs="Arial"/>
                <w:b w:val="0"/>
                <w:sz w:val="24"/>
                <w:szCs w:val="24"/>
              </w:rPr>
              <w:t>Islamic Fixed Deposit Scheme</w:t>
            </w:r>
          </w:p>
        </w:tc>
        <w:tc>
          <w:tcPr>
            <w:tcW w:w="4678" w:type="dxa"/>
            <w:vAlign w:val="center"/>
          </w:tcPr>
          <w:p w14:paraId="211ECFB6" w14:textId="1482F8B5" w:rsidR="007E75E4" w:rsidRPr="00F82919" w:rsidRDefault="007E75E4" w:rsidP="00F82919">
            <w:pPr>
              <w:jc w:val="center"/>
              <w:cnfStyle w:val="000000000000" w:firstRow="0" w:lastRow="0" w:firstColumn="0" w:lastColumn="0" w:oddVBand="0" w:evenVBand="0" w:oddHBand="0" w:evenHBand="0" w:firstRowFirstColumn="0" w:firstRowLastColumn="0" w:lastRowFirstColumn="0" w:lastRowLastColumn="0"/>
              <w:rPr>
                <w:rStyle w:val="Strong"/>
                <w:rFonts w:ascii="Arial" w:hAnsi="Arial" w:cs="Arial"/>
                <w:b w:val="0"/>
                <w:bCs w:val="0"/>
                <w:sz w:val="24"/>
                <w:szCs w:val="24"/>
              </w:rPr>
            </w:pPr>
            <w:r w:rsidRPr="00F82919">
              <w:rPr>
                <w:rFonts w:ascii="Arial" w:hAnsi="Arial" w:cs="Arial"/>
                <w:sz w:val="24"/>
                <w:szCs w:val="24"/>
              </w:rPr>
              <w:t>Islamic Investment Management</w:t>
            </w:r>
          </w:p>
        </w:tc>
      </w:tr>
      <w:tr w:rsidR="005F62B0" w:rsidRPr="00F82919" w14:paraId="586243E5" w14:textId="77777777" w:rsidTr="00F82919">
        <w:tc>
          <w:tcPr>
            <w:cnfStyle w:val="001000000000" w:firstRow="0" w:lastRow="0" w:firstColumn="1" w:lastColumn="0" w:oddVBand="0" w:evenVBand="0" w:oddHBand="0" w:evenHBand="0" w:firstRowFirstColumn="0" w:firstRowLastColumn="0" w:lastRowFirstColumn="0" w:lastRowLastColumn="0"/>
            <w:tcW w:w="4672" w:type="dxa"/>
            <w:vAlign w:val="center"/>
          </w:tcPr>
          <w:p w14:paraId="1926CEF2" w14:textId="3137E759" w:rsidR="007E75E4" w:rsidRPr="00F82919" w:rsidRDefault="007E75E4" w:rsidP="00F82919">
            <w:pPr>
              <w:jc w:val="center"/>
              <w:rPr>
                <w:rStyle w:val="Strong"/>
                <w:rFonts w:ascii="Arial" w:hAnsi="Arial" w:cs="Arial"/>
                <w:bCs/>
                <w:sz w:val="24"/>
                <w:szCs w:val="24"/>
              </w:rPr>
            </w:pPr>
            <w:r w:rsidRPr="00F82919">
              <w:rPr>
                <w:rFonts w:ascii="Arial" w:hAnsi="Arial" w:cs="Arial"/>
                <w:b w:val="0"/>
                <w:sz w:val="24"/>
                <w:szCs w:val="24"/>
              </w:rPr>
              <w:t>Islamic Investment Products</w:t>
            </w:r>
          </w:p>
        </w:tc>
        <w:tc>
          <w:tcPr>
            <w:tcW w:w="4678" w:type="dxa"/>
            <w:vAlign w:val="center"/>
          </w:tcPr>
          <w:p w14:paraId="00DDCF31" w14:textId="76E06136" w:rsidR="007E75E4" w:rsidRPr="00F82919" w:rsidRDefault="007E75E4" w:rsidP="00F82919">
            <w:pPr>
              <w:jc w:val="center"/>
              <w:cnfStyle w:val="000000000000" w:firstRow="0" w:lastRow="0" w:firstColumn="0" w:lastColumn="0" w:oddVBand="0" w:evenVBand="0" w:oddHBand="0" w:evenHBand="0" w:firstRowFirstColumn="0" w:firstRowLastColumn="0" w:lastRowFirstColumn="0" w:lastRowLastColumn="0"/>
              <w:rPr>
                <w:rStyle w:val="Strong"/>
                <w:rFonts w:ascii="Arial" w:hAnsi="Arial" w:cs="Arial"/>
                <w:b w:val="0"/>
                <w:bCs w:val="0"/>
                <w:sz w:val="24"/>
                <w:szCs w:val="24"/>
              </w:rPr>
            </w:pPr>
            <w:r w:rsidRPr="00F82919">
              <w:rPr>
                <w:rFonts w:ascii="Arial" w:hAnsi="Arial" w:cs="Arial"/>
                <w:sz w:val="24"/>
                <w:szCs w:val="24"/>
              </w:rPr>
              <w:t>Islamic Trade and Business Services</w:t>
            </w:r>
          </w:p>
        </w:tc>
      </w:tr>
      <w:tr w:rsidR="005F62B0" w:rsidRPr="00F82919" w14:paraId="72583668" w14:textId="77777777" w:rsidTr="00F82919">
        <w:tc>
          <w:tcPr>
            <w:cnfStyle w:val="001000000000" w:firstRow="0" w:lastRow="0" w:firstColumn="1" w:lastColumn="0" w:oddVBand="0" w:evenVBand="0" w:oddHBand="0" w:evenHBand="0" w:firstRowFirstColumn="0" w:firstRowLastColumn="0" w:lastRowFirstColumn="0" w:lastRowLastColumn="0"/>
            <w:tcW w:w="4672" w:type="dxa"/>
            <w:vAlign w:val="center"/>
          </w:tcPr>
          <w:p w14:paraId="4CD391C4" w14:textId="548C1C02" w:rsidR="007E75E4" w:rsidRPr="00F82919" w:rsidRDefault="007E75E4" w:rsidP="00F82919">
            <w:pPr>
              <w:jc w:val="center"/>
              <w:rPr>
                <w:rStyle w:val="Strong"/>
                <w:rFonts w:ascii="Arial" w:hAnsi="Arial" w:cs="Arial"/>
                <w:bCs/>
                <w:sz w:val="24"/>
                <w:szCs w:val="24"/>
              </w:rPr>
            </w:pPr>
            <w:r w:rsidRPr="00F82919">
              <w:rPr>
                <w:rFonts w:ascii="Arial" w:hAnsi="Arial" w:cs="Arial"/>
                <w:b w:val="0"/>
                <w:sz w:val="24"/>
                <w:szCs w:val="24"/>
              </w:rPr>
              <w:t>Islamic Trade Finance Products</w:t>
            </w:r>
          </w:p>
        </w:tc>
        <w:tc>
          <w:tcPr>
            <w:tcW w:w="4678" w:type="dxa"/>
            <w:vAlign w:val="center"/>
          </w:tcPr>
          <w:p w14:paraId="6B8BEEE2" w14:textId="77777777" w:rsidR="007E75E4" w:rsidRPr="00F82919" w:rsidRDefault="007E75E4" w:rsidP="00545697">
            <w:pPr>
              <w:keepNext/>
              <w:jc w:val="center"/>
              <w:cnfStyle w:val="000000000000" w:firstRow="0" w:lastRow="0" w:firstColumn="0" w:lastColumn="0" w:oddVBand="0" w:evenVBand="0" w:oddHBand="0" w:evenHBand="0" w:firstRowFirstColumn="0" w:firstRowLastColumn="0" w:lastRowFirstColumn="0" w:lastRowLastColumn="0"/>
              <w:rPr>
                <w:rStyle w:val="Strong"/>
                <w:rFonts w:ascii="Arial" w:hAnsi="Arial" w:cs="Arial"/>
                <w:b w:val="0"/>
                <w:bCs w:val="0"/>
                <w:sz w:val="24"/>
                <w:szCs w:val="24"/>
              </w:rPr>
            </w:pPr>
          </w:p>
        </w:tc>
      </w:tr>
    </w:tbl>
    <w:p w14:paraId="0C353555" w14:textId="0854EF8D" w:rsidR="00545697" w:rsidRPr="00B03AD8" w:rsidRDefault="00B03AD8" w:rsidP="00FD32FA">
      <w:pPr>
        <w:pStyle w:val="Caption"/>
        <w:jc w:val="center"/>
        <w:rPr>
          <w:rFonts w:ascii="Arial" w:hAnsi="Arial" w:cs="Arial"/>
          <w:color w:val="4F81BD" w:themeColor="accent1"/>
          <w:sz w:val="20"/>
          <w:szCs w:val="20"/>
        </w:rPr>
      </w:pPr>
      <w:bookmarkStart w:id="30" w:name="_Toc234791711"/>
      <w:r w:rsidRPr="00B03AD8">
        <w:rPr>
          <w:rFonts w:ascii="Arial" w:hAnsi="Arial" w:cs="Arial"/>
          <w:color w:val="4F81BD" w:themeColor="accent1"/>
          <w:sz w:val="20"/>
          <w:szCs w:val="20"/>
        </w:rPr>
        <w:t>Table 2</w:t>
      </w:r>
      <w:r w:rsidR="007D120F">
        <w:rPr>
          <w:rFonts w:ascii="Arial" w:hAnsi="Arial" w:cs="Arial"/>
          <w:color w:val="4F81BD" w:themeColor="accent1"/>
          <w:sz w:val="20"/>
          <w:szCs w:val="20"/>
        </w:rPr>
        <w:t>.</w:t>
      </w:r>
      <w:r w:rsidR="007D120F">
        <w:rPr>
          <w:rFonts w:ascii="Arial" w:hAnsi="Arial" w:cs="Arial"/>
          <w:color w:val="4F81BD" w:themeColor="accent1"/>
          <w:sz w:val="20"/>
          <w:szCs w:val="20"/>
        </w:rPr>
        <w:fldChar w:fldCharType="begin"/>
      </w:r>
      <w:r w:rsidR="007D120F">
        <w:rPr>
          <w:rFonts w:ascii="Arial" w:hAnsi="Arial" w:cs="Arial"/>
          <w:color w:val="4F81BD" w:themeColor="accent1"/>
          <w:sz w:val="20"/>
          <w:szCs w:val="20"/>
        </w:rPr>
        <w:instrText xml:space="preserve"> SEQ Table \* ARABIC \s 2 </w:instrText>
      </w:r>
      <w:r w:rsidR="007D120F">
        <w:rPr>
          <w:rFonts w:ascii="Arial" w:hAnsi="Arial" w:cs="Arial"/>
          <w:color w:val="4F81BD" w:themeColor="accent1"/>
          <w:sz w:val="20"/>
          <w:szCs w:val="20"/>
        </w:rPr>
        <w:fldChar w:fldCharType="separate"/>
      </w:r>
      <w:r w:rsidR="008E4777">
        <w:rPr>
          <w:rFonts w:ascii="Arial" w:hAnsi="Arial" w:cs="Arial"/>
          <w:noProof/>
          <w:color w:val="4F81BD" w:themeColor="accent1"/>
          <w:sz w:val="20"/>
          <w:szCs w:val="20"/>
        </w:rPr>
        <w:t>6</w:t>
      </w:r>
      <w:r w:rsidR="007D120F">
        <w:rPr>
          <w:rFonts w:ascii="Arial" w:hAnsi="Arial" w:cs="Arial"/>
          <w:color w:val="4F81BD" w:themeColor="accent1"/>
          <w:sz w:val="20"/>
          <w:szCs w:val="20"/>
        </w:rPr>
        <w:fldChar w:fldCharType="end"/>
      </w:r>
      <w:r w:rsidR="00545697" w:rsidRPr="00B03AD8">
        <w:rPr>
          <w:rFonts w:ascii="Arial" w:hAnsi="Arial" w:cs="Arial"/>
          <w:color w:val="4F81BD" w:themeColor="accent1"/>
          <w:sz w:val="20"/>
          <w:szCs w:val="20"/>
        </w:rPr>
        <w:t>: Islamic Banking Products and Services</w:t>
      </w:r>
      <w:bookmarkEnd w:id="30"/>
    </w:p>
    <w:p w14:paraId="51E106C5" w14:textId="2E69B321" w:rsidR="00F02355" w:rsidRPr="00FD32FA" w:rsidRDefault="00AA6D96" w:rsidP="00FD32FA">
      <w:pPr>
        <w:pStyle w:val="NormalWeb"/>
        <w:spacing w:line="360" w:lineRule="auto"/>
        <w:jc w:val="both"/>
        <w:rPr>
          <w:rFonts w:ascii="Arial" w:hAnsi="Arial" w:cs="Arial"/>
        </w:rPr>
      </w:pPr>
      <w:r w:rsidRPr="00F82919">
        <w:rPr>
          <w:rFonts w:ascii="Arial" w:hAnsi="Arial" w:cs="Arial"/>
        </w:rPr>
        <w:t>The Islamic banking segment has experienced steady growth due to increasing customer demand for i</w:t>
      </w:r>
      <w:r w:rsidR="00C4281C" w:rsidRPr="00F82919">
        <w:rPr>
          <w:rFonts w:ascii="Arial" w:hAnsi="Arial" w:cs="Arial"/>
        </w:rPr>
        <w:t>nterest-free banking solutions.</w:t>
      </w:r>
    </w:p>
    <w:p w14:paraId="69522205" w14:textId="4A91AE85" w:rsidR="00AA6D96" w:rsidRPr="00F82919" w:rsidRDefault="00AA6D96" w:rsidP="004C6FFF">
      <w:pPr>
        <w:rPr>
          <w:rFonts w:ascii="Arial" w:hAnsi="Arial" w:cs="Arial"/>
          <w:color w:val="4F81BD" w:themeColor="accent1"/>
          <w:sz w:val="24"/>
          <w:szCs w:val="24"/>
        </w:rPr>
      </w:pPr>
      <w:r w:rsidRPr="00F82919">
        <w:rPr>
          <w:rFonts w:ascii="Arial" w:hAnsi="Arial" w:cs="Arial"/>
          <w:color w:val="4F81BD" w:themeColor="accent1"/>
          <w:sz w:val="24"/>
          <w:szCs w:val="24"/>
        </w:rPr>
        <w:t>Digital Banking Products and Services</w:t>
      </w:r>
    </w:p>
    <w:p w14:paraId="0EF0118E" w14:textId="77777777" w:rsidR="00AA6D96" w:rsidRPr="00F82919" w:rsidRDefault="00AA6D96" w:rsidP="006B58E0">
      <w:pPr>
        <w:pStyle w:val="NormalWeb"/>
        <w:spacing w:line="360" w:lineRule="auto"/>
        <w:jc w:val="both"/>
        <w:rPr>
          <w:rFonts w:ascii="Arial" w:hAnsi="Arial" w:cs="Arial"/>
        </w:rPr>
      </w:pPr>
      <w:r w:rsidRPr="00F82919">
        <w:rPr>
          <w:rFonts w:ascii="Arial" w:hAnsi="Arial" w:cs="Arial"/>
        </w:rPr>
        <w:t>UCB has significantly invested in digital transformation to improve service efficiency and customer convenience.</w:t>
      </w:r>
    </w:p>
    <w:tbl>
      <w:tblPr>
        <w:tblStyle w:val="GridTable1Light-Accent1"/>
        <w:tblW w:w="0" w:type="auto"/>
        <w:tblLook w:val="04A0" w:firstRow="1" w:lastRow="0" w:firstColumn="1" w:lastColumn="0" w:noHBand="0" w:noVBand="1"/>
      </w:tblPr>
      <w:tblGrid>
        <w:gridCol w:w="4668"/>
        <w:gridCol w:w="4682"/>
      </w:tblGrid>
      <w:tr w:rsidR="005F62B0" w:rsidRPr="00F82919" w14:paraId="5A8F3D88" w14:textId="77777777" w:rsidTr="005570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vAlign w:val="center"/>
          </w:tcPr>
          <w:p w14:paraId="63A71016" w14:textId="23969CA8" w:rsidR="004E60C9" w:rsidRPr="00F82919" w:rsidRDefault="004E60C9" w:rsidP="00557000">
            <w:pPr>
              <w:jc w:val="center"/>
              <w:rPr>
                <w:rStyle w:val="Strong"/>
                <w:rFonts w:ascii="Arial" w:hAnsi="Arial" w:cs="Arial"/>
                <w:bCs/>
                <w:color w:val="4F81BD" w:themeColor="accent1"/>
                <w:sz w:val="24"/>
                <w:szCs w:val="24"/>
              </w:rPr>
            </w:pPr>
            <w:r w:rsidRPr="00F82919">
              <w:rPr>
                <w:rStyle w:val="Strong"/>
                <w:rFonts w:ascii="Arial" w:hAnsi="Arial" w:cs="Arial"/>
                <w:bCs/>
                <w:color w:val="4F81BD" w:themeColor="accent1"/>
                <w:sz w:val="24"/>
                <w:szCs w:val="24"/>
              </w:rPr>
              <w:t>Digital Products</w:t>
            </w:r>
          </w:p>
        </w:tc>
        <w:tc>
          <w:tcPr>
            <w:tcW w:w="4788" w:type="dxa"/>
            <w:vAlign w:val="center"/>
          </w:tcPr>
          <w:p w14:paraId="1B20F622" w14:textId="7BF23AE0" w:rsidR="004E60C9" w:rsidRPr="00F82919" w:rsidRDefault="004E60C9" w:rsidP="00557000">
            <w:pPr>
              <w:jc w:val="center"/>
              <w:cnfStyle w:val="100000000000" w:firstRow="1" w:lastRow="0" w:firstColumn="0" w:lastColumn="0" w:oddVBand="0" w:evenVBand="0" w:oddHBand="0" w:evenHBand="0" w:firstRowFirstColumn="0" w:firstRowLastColumn="0" w:lastRowFirstColumn="0" w:lastRowLastColumn="0"/>
              <w:rPr>
                <w:rStyle w:val="Strong"/>
                <w:rFonts w:ascii="Arial" w:hAnsi="Arial" w:cs="Arial"/>
                <w:bCs/>
                <w:color w:val="4F81BD" w:themeColor="accent1"/>
                <w:sz w:val="24"/>
                <w:szCs w:val="24"/>
              </w:rPr>
            </w:pPr>
            <w:r w:rsidRPr="00F82919">
              <w:rPr>
                <w:rStyle w:val="Strong"/>
                <w:rFonts w:ascii="Arial" w:hAnsi="Arial" w:cs="Arial"/>
                <w:bCs/>
                <w:color w:val="4F81BD" w:themeColor="accent1"/>
                <w:sz w:val="24"/>
                <w:szCs w:val="24"/>
              </w:rPr>
              <w:t>Digital Services</w:t>
            </w:r>
          </w:p>
        </w:tc>
      </w:tr>
      <w:tr w:rsidR="005F62B0" w:rsidRPr="00F82919" w14:paraId="40C91212" w14:textId="77777777" w:rsidTr="00557000">
        <w:tc>
          <w:tcPr>
            <w:cnfStyle w:val="001000000000" w:firstRow="0" w:lastRow="0" w:firstColumn="1" w:lastColumn="0" w:oddVBand="0" w:evenVBand="0" w:oddHBand="0" w:evenHBand="0" w:firstRowFirstColumn="0" w:firstRowLastColumn="0" w:lastRowFirstColumn="0" w:lastRowLastColumn="0"/>
            <w:tcW w:w="4788" w:type="dxa"/>
            <w:vAlign w:val="center"/>
          </w:tcPr>
          <w:p w14:paraId="443879AD" w14:textId="64D8A775" w:rsidR="004E60C9" w:rsidRPr="00F82919" w:rsidRDefault="004E60C9" w:rsidP="00557000">
            <w:pPr>
              <w:jc w:val="center"/>
              <w:rPr>
                <w:rStyle w:val="Strong"/>
                <w:rFonts w:ascii="Arial" w:hAnsi="Arial" w:cs="Arial"/>
                <w:bCs/>
                <w:sz w:val="24"/>
                <w:szCs w:val="24"/>
              </w:rPr>
            </w:pPr>
            <w:r w:rsidRPr="00F82919">
              <w:rPr>
                <w:rStyle w:val="Strong"/>
                <w:rFonts w:ascii="Arial" w:hAnsi="Arial" w:cs="Arial"/>
                <w:bCs/>
                <w:sz w:val="24"/>
                <w:szCs w:val="24"/>
              </w:rPr>
              <w:t>Upay Wallet (Mobile Financial Service Account)</w:t>
            </w:r>
          </w:p>
        </w:tc>
        <w:tc>
          <w:tcPr>
            <w:tcW w:w="4788" w:type="dxa"/>
            <w:vAlign w:val="center"/>
          </w:tcPr>
          <w:p w14:paraId="45A0B192" w14:textId="669D10CA" w:rsidR="004E60C9" w:rsidRPr="00F82919" w:rsidRDefault="004E60C9" w:rsidP="00557000">
            <w:pPr>
              <w:jc w:val="center"/>
              <w:cnfStyle w:val="000000000000" w:firstRow="0" w:lastRow="0" w:firstColumn="0" w:lastColumn="0" w:oddVBand="0" w:evenVBand="0" w:oddHBand="0" w:evenHBand="0" w:firstRowFirstColumn="0" w:firstRowLastColumn="0" w:lastRowFirstColumn="0" w:lastRowLastColumn="0"/>
              <w:rPr>
                <w:rStyle w:val="Strong"/>
                <w:rFonts w:ascii="Arial" w:eastAsiaTheme="majorEastAsia" w:hAnsi="Arial" w:cs="Arial"/>
                <w:b w:val="0"/>
                <w:sz w:val="24"/>
                <w:szCs w:val="24"/>
              </w:rPr>
            </w:pPr>
            <w:r w:rsidRPr="00F82919">
              <w:rPr>
                <w:rStyle w:val="Strong"/>
                <w:rFonts w:ascii="Arial" w:eastAsiaTheme="majorEastAsia" w:hAnsi="Arial" w:cs="Arial"/>
                <w:b w:val="0"/>
                <w:sz w:val="24"/>
                <w:szCs w:val="24"/>
              </w:rPr>
              <w:t>Real-Time Fund Transfer</w:t>
            </w:r>
          </w:p>
        </w:tc>
      </w:tr>
      <w:tr w:rsidR="005F62B0" w:rsidRPr="00F82919" w14:paraId="733FC6A5" w14:textId="77777777" w:rsidTr="00557000">
        <w:tc>
          <w:tcPr>
            <w:cnfStyle w:val="001000000000" w:firstRow="0" w:lastRow="0" w:firstColumn="1" w:lastColumn="0" w:oddVBand="0" w:evenVBand="0" w:oddHBand="0" w:evenHBand="0" w:firstRowFirstColumn="0" w:firstRowLastColumn="0" w:lastRowFirstColumn="0" w:lastRowLastColumn="0"/>
            <w:tcW w:w="4788" w:type="dxa"/>
            <w:vAlign w:val="center"/>
          </w:tcPr>
          <w:p w14:paraId="7CC702D2" w14:textId="6601FE69" w:rsidR="004E60C9" w:rsidRPr="00F82919" w:rsidRDefault="004E60C9" w:rsidP="00557000">
            <w:pPr>
              <w:jc w:val="center"/>
              <w:rPr>
                <w:rStyle w:val="Strong"/>
                <w:rFonts w:ascii="Arial" w:hAnsi="Arial" w:cs="Arial"/>
                <w:bCs/>
                <w:sz w:val="24"/>
                <w:szCs w:val="24"/>
              </w:rPr>
            </w:pPr>
            <w:r w:rsidRPr="00F82919">
              <w:rPr>
                <w:rStyle w:val="Strong"/>
                <w:rFonts w:ascii="Arial" w:hAnsi="Arial" w:cs="Arial"/>
                <w:bCs/>
                <w:sz w:val="24"/>
                <w:szCs w:val="24"/>
              </w:rPr>
              <w:t>UNet</w:t>
            </w:r>
            <w:r w:rsidR="006D1A49" w:rsidRPr="00F82919">
              <w:rPr>
                <w:rStyle w:val="Strong"/>
                <w:rFonts w:ascii="Arial" w:hAnsi="Arial" w:cs="Arial"/>
                <w:bCs/>
                <w:sz w:val="24"/>
                <w:szCs w:val="24"/>
              </w:rPr>
              <w:t>, UCB One</w:t>
            </w:r>
            <w:r w:rsidRPr="00F82919">
              <w:rPr>
                <w:rStyle w:val="Strong"/>
                <w:rFonts w:ascii="Arial" w:hAnsi="Arial" w:cs="Arial"/>
                <w:bCs/>
                <w:sz w:val="24"/>
                <w:szCs w:val="24"/>
              </w:rPr>
              <w:t xml:space="preserve"> Internet Banking Access</w:t>
            </w:r>
          </w:p>
        </w:tc>
        <w:tc>
          <w:tcPr>
            <w:tcW w:w="4788" w:type="dxa"/>
            <w:vAlign w:val="center"/>
          </w:tcPr>
          <w:p w14:paraId="79C41AA9" w14:textId="3299F4B1" w:rsidR="004E60C9" w:rsidRPr="00F82919" w:rsidRDefault="004E60C9" w:rsidP="00557000">
            <w:pPr>
              <w:jc w:val="center"/>
              <w:cnfStyle w:val="000000000000" w:firstRow="0" w:lastRow="0" w:firstColumn="0" w:lastColumn="0" w:oddVBand="0" w:evenVBand="0" w:oddHBand="0" w:evenHBand="0" w:firstRowFirstColumn="0" w:firstRowLastColumn="0" w:lastRowFirstColumn="0" w:lastRowLastColumn="0"/>
              <w:rPr>
                <w:rStyle w:val="Strong"/>
                <w:rFonts w:ascii="Arial" w:eastAsiaTheme="majorEastAsia" w:hAnsi="Arial" w:cs="Arial"/>
                <w:b w:val="0"/>
                <w:sz w:val="24"/>
                <w:szCs w:val="24"/>
              </w:rPr>
            </w:pPr>
            <w:r w:rsidRPr="00F82919">
              <w:rPr>
                <w:rStyle w:val="Strong"/>
                <w:rFonts w:ascii="Arial" w:eastAsiaTheme="majorEastAsia" w:hAnsi="Arial" w:cs="Arial"/>
                <w:b w:val="0"/>
                <w:sz w:val="24"/>
                <w:szCs w:val="24"/>
              </w:rPr>
              <w:t>E-KYC Account Opening</w:t>
            </w:r>
          </w:p>
        </w:tc>
      </w:tr>
      <w:tr w:rsidR="005F62B0" w:rsidRPr="00F82919" w14:paraId="0E5C4C44" w14:textId="77777777" w:rsidTr="00557000">
        <w:tc>
          <w:tcPr>
            <w:cnfStyle w:val="001000000000" w:firstRow="0" w:lastRow="0" w:firstColumn="1" w:lastColumn="0" w:oddVBand="0" w:evenVBand="0" w:oddHBand="0" w:evenHBand="0" w:firstRowFirstColumn="0" w:firstRowLastColumn="0" w:lastRowFirstColumn="0" w:lastRowLastColumn="0"/>
            <w:tcW w:w="4788" w:type="dxa"/>
            <w:vAlign w:val="center"/>
          </w:tcPr>
          <w:p w14:paraId="70B48E84" w14:textId="0DD2AA74" w:rsidR="004E60C9" w:rsidRPr="00F82919" w:rsidRDefault="004E60C9" w:rsidP="00557000">
            <w:pPr>
              <w:jc w:val="center"/>
              <w:rPr>
                <w:rStyle w:val="Strong"/>
                <w:rFonts w:ascii="Arial" w:hAnsi="Arial" w:cs="Arial"/>
                <w:bCs/>
                <w:sz w:val="24"/>
                <w:szCs w:val="24"/>
              </w:rPr>
            </w:pPr>
            <w:r w:rsidRPr="00F82919">
              <w:rPr>
                <w:rStyle w:val="Strong"/>
                <w:rFonts w:ascii="Arial" w:hAnsi="Arial" w:cs="Arial"/>
                <w:bCs/>
                <w:sz w:val="24"/>
                <w:szCs w:val="24"/>
              </w:rPr>
              <w:t>UClick Mobile Banking Platform</w:t>
            </w:r>
          </w:p>
        </w:tc>
        <w:tc>
          <w:tcPr>
            <w:tcW w:w="4788" w:type="dxa"/>
            <w:vAlign w:val="center"/>
          </w:tcPr>
          <w:p w14:paraId="59CC516B" w14:textId="574D05F0" w:rsidR="004E60C9" w:rsidRPr="00F82919" w:rsidRDefault="004E60C9" w:rsidP="00557000">
            <w:pPr>
              <w:jc w:val="center"/>
              <w:cnfStyle w:val="000000000000" w:firstRow="0" w:lastRow="0" w:firstColumn="0" w:lastColumn="0" w:oddVBand="0" w:evenVBand="0" w:oddHBand="0" w:evenHBand="0" w:firstRowFirstColumn="0" w:firstRowLastColumn="0" w:lastRowFirstColumn="0" w:lastRowLastColumn="0"/>
              <w:rPr>
                <w:rStyle w:val="Strong"/>
                <w:rFonts w:ascii="Arial" w:eastAsiaTheme="majorEastAsia" w:hAnsi="Arial" w:cs="Arial"/>
                <w:b w:val="0"/>
                <w:sz w:val="24"/>
                <w:szCs w:val="24"/>
              </w:rPr>
            </w:pPr>
            <w:r w:rsidRPr="00F82919">
              <w:rPr>
                <w:rStyle w:val="Strong"/>
                <w:rFonts w:ascii="Arial" w:eastAsiaTheme="majorEastAsia" w:hAnsi="Arial" w:cs="Arial"/>
                <w:b w:val="0"/>
                <w:sz w:val="24"/>
                <w:szCs w:val="24"/>
              </w:rPr>
              <w:t>Online Banking Transactions</w:t>
            </w:r>
          </w:p>
        </w:tc>
      </w:tr>
      <w:tr w:rsidR="005F62B0" w:rsidRPr="00F82919" w14:paraId="5F8C90D3" w14:textId="77777777" w:rsidTr="00557000">
        <w:tc>
          <w:tcPr>
            <w:cnfStyle w:val="001000000000" w:firstRow="0" w:lastRow="0" w:firstColumn="1" w:lastColumn="0" w:oddVBand="0" w:evenVBand="0" w:oddHBand="0" w:evenHBand="0" w:firstRowFirstColumn="0" w:firstRowLastColumn="0" w:lastRowFirstColumn="0" w:lastRowLastColumn="0"/>
            <w:tcW w:w="4788" w:type="dxa"/>
            <w:vAlign w:val="center"/>
          </w:tcPr>
          <w:p w14:paraId="05E690BE" w14:textId="77777777" w:rsidR="004E60C9" w:rsidRPr="00F82919" w:rsidRDefault="004E60C9" w:rsidP="00557000">
            <w:pPr>
              <w:jc w:val="center"/>
              <w:rPr>
                <w:rStyle w:val="Strong"/>
                <w:rFonts w:ascii="Arial" w:hAnsi="Arial" w:cs="Arial"/>
                <w:bCs/>
                <w:sz w:val="24"/>
                <w:szCs w:val="24"/>
              </w:rPr>
            </w:pPr>
          </w:p>
        </w:tc>
        <w:tc>
          <w:tcPr>
            <w:tcW w:w="4788" w:type="dxa"/>
            <w:vAlign w:val="center"/>
          </w:tcPr>
          <w:p w14:paraId="794B79CC" w14:textId="40E9A7A5" w:rsidR="004E60C9" w:rsidRPr="00F82919" w:rsidRDefault="004E60C9" w:rsidP="00557000">
            <w:pPr>
              <w:jc w:val="center"/>
              <w:cnfStyle w:val="000000000000" w:firstRow="0" w:lastRow="0" w:firstColumn="0" w:lastColumn="0" w:oddVBand="0" w:evenVBand="0" w:oddHBand="0" w:evenHBand="0" w:firstRowFirstColumn="0" w:firstRowLastColumn="0" w:lastRowFirstColumn="0" w:lastRowLastColumn="0"/>
              <w:rPr>
                <w:rStyle w:val="Strong"/>
                <w:rFonts w:ascii="Arial" w:eastAsiaTheme="majorEastAsia" w:hAnsi="Arial" w:cs="Arial"/>
                <w:b w:val="0"/>
                <w:sz w:val="24"/>
                <w:szCs w:val="24"/>
              </w:rPr>
            </w:pPr>
            <w:r w:rsidRPr="00F82919">
              <w:rPr>
                <w:rStyle w:val="Strong"/>
                <w:rFonts w:ascii="Arial" w:eastAsiaTheme="majorEastAsia" w:hAnsi="Arial" w:cs="Arial"/>
                <w:b w:val="0"/>
                <w:sz w:val="24"/>
                <w:szCs w:val="24"/>
              </w:rPr>
              <w:t>E-commerce Payment Gateway</w:t>
            </w:r>
          </w:p>
        </w:tc>
      </w:tr>
      <w:tr w:rsidR="005F62B0" w:rsidRPr="00F82919" w14:paraId="774F6115" w14:textId="77777777" w:rsidTr="00557000">
        <w:tc>
          <w:tcPr>
            <w:cnfStyle w:val="001000000000" w:firstRow="0" w:lastRow="0" w:firstColumn="1" w:lastColumn="0" w:oddVBand="0" w:evenVBand="0" w:oddHBand="0" w:evenHBand="0" w:firstRowFirstColumn="0" w:firstRowLastColumn="0" w:lastRowFirstColumn="0" w:lastRowLastColumn="0"/>
            <w:tcW w:w="4788" w:type="dxa"/>
            <w:vAlign w:val="center"/>
          </w:tcPr>
          <w:p w14:paraId="52BA746E" w14:textId="77777777" w:rsidR="00041458" w:rsidRPr="00F82919" w:rsidRDefault="00041458" w:rsidP="00557000">
            <w:pPr>
              <w:jc w:val="center"/>
              <w:rPr>
                <w:rStyle w:val="Strong"/>
                <w:rFonts w:ascii="Arial" w:hAnsi="Arial" w:cs="Arial"/>
                <w:bCs/>
                <w:sz w:val="24"/>
                <w:szCs w:val="24"/>
              </w:rPr>
            </w:pPr>
          </w:p>
        </w:tc>
        <w:tc>
          <w:tcPr>
            <w:tcW w:w="4788" w:type="dxa"/>
            <w:vAlign w:val="center"/>
          </w:tcPr>
          <w:p w14:paraId="561178AD" w14:textId="5ED14E84" w:rsidR="00041458" w:rsidRPr="00F82919" w:rsidRDefault="00041458" w:rsidP="00D06E2C">
            <w:pPr>
              <w:keepNext/>
              <w:jc w:val="center"/>
              <w:cnfStyle w:val="000000000000" w:firstRow="0" w:lastRow="0" w:firstColumn="0" w:lastColumn="0" w:oddVBand="0" w:evenVBand="0" w:oddHBand="0" w:evenHBand="0" w:firstRowFirstColumn="0" w:firstRowLastColumn="0" w:lastRowFirstColumn="0" w:lastRowLastColumn="0"/>
              <w:rPr>
                <w:rStyle w:val="Strong"/>
                <w:rFonts w:ascii="Arial" w:eastAsiaTheme="majorEastAsia" w:hAnsi="Arial" w:cs="Arial"/>
                <w:b w:val="0"/>
                <w:sz w:val="24"/>
                <w:szCs w:val="24"/>
              </w:rPr>
            </w:pPr>
            <w:r w:rsidRPr="00F82919">
              <w:rPr>
                <w:rStyle w:val="Strong"/>
                <w:rFonts w:ascii="Arial" w:eastAsiaTheme="majorEastAsia" w:hAnsi="Arial" w:cs="Arial"/>
                <w:b w:val="0"/>
                <w:sz w:val="24"/>
                <w:szCs w:val="24"/>
              </w:rPr>
              <w:t>Mobile Recharge and Bill Payment</w:t>
            </w:r>
          </w:p>
        </w:tc>
      </w:tr>
    </w:tbl>
    <w:p w14:paraId="1FC29F19" w14:textId="6F74CB3C" w:rsidR="00D06E2C" w:rsidRPr="00A2748B" w:rsidRDefault="00D06E2C" w:rsidP="00D06E2C">
      <w:pPr>
        <w:pStyle w:val="Caption"/>
        <w:jc w:val="center"/>
        <w:rPr>
          <w:rFonts w:ascii="Arial" w:hAnsi="Arial" w:cs="Arial"/>
          <w:color w:val="4F81BD" w:themeColor="accent1"/>
          <w:sz w:val="20"/>
          <w:szCs w:val="20"/>
        </w:rPr>
      </w:pPr>
      <w:bookmarkStart w:id="31" w:name="_Toc234791712"/>
      <w:r w:rsidRPr="00A2748B">
        <w:rPr>
          <w:rFonts w:ascii="Arial" w:hAnsi="Arial" w:cs="Arial"/>
          <w:color w:val="4F81BD" w:themeColor="accent1"/>
          <w:sz w:val="20"/>
          <w:szCs w:val="20"/>
        </w:rPr>
        <w:t>Table 2</w:t>
      </w:r>
      <w:r w:rsidR="007D120F">
        <w:rPr>
          <w:rFonts w:ascii="Arial" w:hAnsi="Arial" w:cs="Arial"/>
          <w:color w:val="4F81BD" w:themeColor="accent1"/>
          <w:sz w:val="20"/>
          <w:szCs w:val="20"/>
        </w:rPr>
        <w:t>.</w:t>
      </w:r>
      <w:r w:rsidR="007D120F">
        <w:rPr>
          <w:rFonts w:ascii="Arial" w:hAnsi="Arial" w:cs="Arial"/>
          <w:color w:val="4F81BD" w:themeColor="accent1"/>
          <w:sz w:val="20"/>
          <w:szCs w:val="20"/>
        </w:rPr>
        <w:fldChar w:fldCharType="begin"/>
      </w:r>
      <w:r w:rsidR="007D120F">
        <w:rPr>
          <w:rFonts w:ascii="Arial" w:hAnsi="Arial" w:cs="Arial"/>
          <w:color w:val="4F81BD" w:themeColor="accent1"/>
          <w:sz w:val="20"/>
          <w:szCs w:val="20"/>
        </w:rPr>
        <w:instrText xml:space="preserve"> SEQ Table \* ARABIC \s 2 </w:instrText>
      </w:r>
      <w:r w:rsidR="007D120F">
        <w:rPr>
          <w:rFonts w:ascii="Arial" w:hAnsi="Arial" w:cs="Arial"/>
          <w:color w:val="4F81BD" w:themeColor="accent1"/>
          <w:sz w:val="20"/>
          <w:szCs w:val="20"/>
        </w:rPr>
        <w:fldChar w:fldCharType="separate"/>
      </w:r>
      <w:r w:rsidR="008E4777">
        <w:rPr>
          <w:rFonts w:ascii="Arial" w:hAnsi="Arial" w:cs="Arial"/>
          <w:noProof/>
          <w:color w:val="4F81BD" w:themeColor="accent1"/>
          <w:sz w:val="20"/>
          <w:szCs w:val="20"/>
        </w:rPr>
        <w:t>7</w:t>
      </w:r>
      <w:r w:rsidR="007D120F">
        <w:rPr>
          <w:rFonts w:ascii="Arial" w:hAnsi="Arial" w:cs="Arial"/>
          <w:color w:val="4F81BD" w:themeColor="accent1"/>
          <w:sz w:val="20"/>
          <w:szCs w:val="20"/>
        </w:rPr>
        <w:fldChar w:fldCharType="end"/>
      </w:r>
      <w:r w:rsidRPr="00A2748B">
        <w:rPr>
          <w:rFonts w:ascii="Arial" w:hAnsi="Arial" w:cs="Arial"/>
          <w:color w:val="4F81BD" w:themeColor="accent1"/>
          <w:sz w:val="20"/>
          <w:szCs w:val="20"/>
        </w:rPr>
        <w:t>: Digital Banking Products and Services</w:t>
      </w:r>
      <w:bookmarkEnd w:id="31"/>
    </w:p>
    <w:p w14:paraId="39484387" w14:textId="750B86C6" w:rsidR="00AA6D96" w:rsidRPr="00F82919" w:rsidRDefault="00AA6D96" w:rsidP="006B58E0">
      <w:pPr>
        <w:pStyle w:val="NormalWeb"/>
        <w:spacing w:line="360" w:lineRule="auto"/>
        <w:jc w:val="both"/>
        <w:rPr>
          <w:rFonts w:ascii="Arial" w:hAnsi="Arial" w:cs="Arial"/>
        </w:rPr>
      </w:pPr>
      <w:r w:rsidRPr="00F82919">
        <w:rPr>
          <w:rFonts w:ascii="Arial" w:hAnsi="Arial" w:cs="Arial"/>
        </w:rPr>
        <w:t>These digital services support the bank’s strategy of promoting technology-driven ban</w:t>
      </w:r>
      <w:r w:rsidR="006D1A49" w:rsidRPr="00F82919">
        <w:rPr>
          <w:rFonts w:ascii="Arial" w:hAnsi="Arial" w:cs="Arial"/>
        </w:rPr>
        <w:t>king and cashless transactions.</w:t>
      </w:r>
    </w:p>
    <w:p w14:paraId="24535345" w14:textId="77777777" w:rsidR="00AA6D96" w:rsidRPr="00F82919" w:rsidRDefault="00AA6D96" w:rsidP="00F02355">
      <w:pPr>
        <w:rPr>
          <w:rFonts w:ascii="Arial" w:hAnsi="Arial" w:cs="Arial"/>
          <w:color w:val="4F81BD" w:themeColor="accent1"/>
          <w:sz w:val="24"/>
          <w:szCs w:val="24"/>
        </w:rPr>
      </w:pPr>
      <w:r w:rsidRPr="00F82919">
        <w:rPr>
          <w:rFonts w:ascii="Arial" w:hAnsi="Arial" w:cs="Arial"/>
          <w:color w:val="4F81BD" w:themeColor="accent1"/>
          <w:sz w:val="24"/>
          <w:szCs w:val="24"/>
        </w:rPr>
        <w:t>UCB AYMA – Women Banking Products and Services</w:t>
      </w:r>
    </w:p>
    <w:p w14:paraId="2BAE494C" w14:textId="77777777" w:rsidR="00AA6D96" w:rsidRPr="00F82919" w:rsidRDefault="00AA6D96" w:rsidP="006B58E0">
      <w:pPr>
        <w:pStyle w:val="NormalWeb"/>
        <w:spacing w:line="360" w:lineRule="auto"/>
        <w:jc w:val="both"/>
        <w:rPr>
          <w:rFonts w:ascii="Arial" w:hAnsi="Arial" w:cs="Arial"/>
        </w:rPr>
      </w:pPr>
      <w:r w:rsidRPr="00F82919">
        <w:rPr>
          <w:rFonts w:ascii="Arial" w:hAnsi="Arial" w:cs="Arial"/>
        </w:rPr>
        <w:t>UCB AYMA is a specialized banking initiative designed to support women empowerment and financial inclusion.</w:t>
      </w:r>
    </w:p>
    <w:tbl>
      <w:tblPr>
        <w:tblStyle w:val="GridTable1Light-Accent1"/>
        <w:tblW w:w="0" w:type="auto"/>
        <w:tblLook w:val="04A0" w:firstRow="1" w:lastRow="0" w:firstColumn="1" w:lastColumn="0" w:noHBand="0" w:noVBand="1"/>
      </w:tblPr>
      <w:tblGrid>
        <w:gridCol w:w="4135"/>
        <w:gridCol w:w="5215"/>
      </w:tblGrid>
      <w:tr w:rsidR="00B25313" w:rsidRPr="008F1514" w14:paraId="75134A74" w14:textId="77777777" w:rsidTr="008F15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5" w:type="dxa"/>
            <w:vAlign w:val="center"/>
          </w:tcPr>
          <w:p w14:paraId="4C56B696" w14:textId="6881502E" w:rsidR="002549E9" w:rsidRPr="008F1514" w:rsidRDefault="002549E9" w:rsidP="008F1514">
            <w:pPr>
              <w:jc w:val="center"/>
              <w:rPr>
                <w:rStyle w:val="Strong"/>
                <w:rFonts w:ascii="Arial" w:hAnsi="Arial" w:cs="Arial"/>
                <w:bCs/>
                <w:color w:val="4F81BD" w:themeColor="accent1"/>
                <w:sz w:val="24"/>
                <w:szCs w:val="24"/>
              </w:rPr>
            </w:pPr>
            <w:r w:rsidRPr="008F1514">
              <w:rPr>
                <w:rStyle w:val="Strong"/>
                <w:rFonts w:ascii="Arial" w:hAnsi="Arial" w:cs="Arial"/>
                <w:bCs/>
                <w:color w:val="4F81BD" w:themeColor="accent1"/>
                <w:sz w:val="24"/>
                <w:szCs w:val="24"/>
              </w:rPr>
              <w:lastRenderedPageBreak/>
              <w:t>AYMA Products</w:t>
            </w:r>
          </w:p>
        </w:tc>
        <w:tc>
          <w:tcPr>
            <w:tcW w:w="5215" w:type="dxa"/>
            <w:vAlign w:val="center"/>
          </w:tcPr>
          <w:p w14:paraId="35A77A80" w14:textId="5FF83F41" w:rsidR="002549E9" w:rsidRPr="008F1514" w:rsidRDefault="002549E9" w:rsidP="008F1514">
            <w:pPr>
              <w:jc w:val="center"/>
              <w:cnfStyle w:val="100000000000" w:firstRow="1" w:lastRow="0" w:firstColumn="0" w:lastColumn="0" w:oddVBand="0" w:evenVBand="0" w:oddHBand="0" w:evenHBand="0" w:firstRowFirstColumn="0" w:firstRowLastColumn="0" w:lastRowFirstColumn="0" w:lastRowLastColumn="0"/>
              <w:rPr>
                <w:rStyle w:val="Strong"/>
                <w:rFonts w:ascii="Arial" w:hAnsi="Arial" w:cs="Arial"/>
                <w:bCs/>
                <w:color w:val="4F81BD" w:themeColor="accent1"/>
                <w:sz w:val="24"/>
                <w:szCs w:val="24"/>
              </w:rPr>
            </w:pPr>
            <w:r w:rsidRPr="008F1514">
              <w:rPr>
                <w:rStyle w:val="Strong"/>
                <w:rFonts w:ascii="Arial" w:hAnsi="Arial" w:cs="Arial"/>
                <w:bCs/>
                <w:color w:val="4F81BD" w:themeColor="accent1"/>
                <w:sz w:val="24"/>
                <w:szCs w:val="24"/>
              </w:rPr>
              <w:t>AYMA Services</w:t>
            </w:r>
          </w:p>
        </w:tc>
      </w:tr>
      <w:tr w:rsidR="00B25313" w:rsidRPr="008F1514" w14:paraId="0CAA4C0F" w14:textId="77777777" w:rsidTr="008F1514">
        <w:tc>
          <w:tcPr>
            <w:cnfStyle w:val="001000000000" w:firstRow="0" w:lastRow="0" w:firstColumn="1" w:lastColumn="0" w:oddVBand="0" w:evenVBand="0" w:oddHBand="0" w:evenHBand="0" w:firstRowFirstColumn="0" w:firstRowLastColumn="0" w:lastRowFirstColumn="0" w:lastRowLastColumn="0"/>
            <w:tcW w:w="4135" w:type="dxa"/>
            <w:vAlign w:val="center"/>
          </w:tcPr>
          <w:p w14:paraId="001C28B3" w14:textId="7D8F26E7" w:rsidR="002549E9" w:rsidRPr="008F1514" w:rsidRDefault="00547502" w:rsidP="008F1514">
            <w:pPr>
              <w:jc w:val="center"/>
              <w:rPr>
                <w:rStyle w:val="Strong"/>
                <w:rFonts w:ascii="Arial" w:hAnsi="Arial" w:cs="Arial"/>
                <w:sz w:val="24"/>
                <w:szCs w:val="24"/>
              </w:rPr>
            </w:pPr>
            <w:r w:rsidRPr="008F1514">
              <w:rPr>
                <w:rFonts w:ascii="Arial" w:hAnsi="Arial" w:cs="Arial"/>
                <w:b w:val="0"/>
                <w:sz w:val="24"/>
                <w:szCs w:val="24"/>
              </w:rPr>
              <w:t>AYMA Savings Account</w:t>
            </w:r>
          </w:p>
        </w:tc>
        <w:tc>
          <w:tcPr>
            <w:tcW w:w="5215" w:type="dxa"/>
            <w:vAlign w:val="center"/>
          </w:tcPr>
          <w:p w14:paraId="53520583" w14:textId="7D1C556F" w:rsidR="002549E9" w:rsidRPr="008F1514" w:rsidRDefault="002549E9" w:rsidP="008F1514">
            <w:pPr>
              <w:jc w:val="center"/>
              <w:cnfStyle w:val="000000000000" w:firstRow="0" w:lastRow="0" w:firstColumn="0" w:lastColumn="0" w:oddVBand="0" w:evenVBand="0" w:oddHBand="0" w:evenHBand="0" w:firstRowFirstColumn="0" w:firstRowLastColumn="0" w:lastRowFirstColumn="0" w:lastRowLastColumn="0"/>
              <w:rPr>
                <w:rStyle w:val="Strong"/>
                <w:rFonts w:ascii="Arial" w:hAnsi="Arial" w:cs="Arial"/>
                <w:b w:val="0"/>
                <w:bCs w:val="0"/>
                <w:sz w:val="24"/>
                <w:szCs w:val="24"/>
              </w:rPr>
            </w:pPr>
            <w:r w:rsidRPr="008F1514">
              <w:rPr>
                <w:rFonts w:ascii="Arial" w:hAnsi="Arial" w:cs="Arial"/>
                <w:sz w:val="24"/>
                <w:szCs w:val="24"/>
              </w:rPr>
              <w:t>Dedicated Banking Facilities for Women</w:t>
            </w:r>
          </w:p>
        </w:tc>
      </w:tr>
      <w:tr w:rsidR="00B25313" w:rsidRPr="008F1514" w14:paraId="6C3283BD" w14:textId="77777777" w:rsidTr="008F1514">
        <w:tc>
          <w:tcPr>
            <w:cnfStyle w:val="001000000000" w:firstRow="0" w:lastRow="0" w:firstColumn="1" w:lastColumn="0" w:oddVBand="0" w:evenVBand="0" w:oddHBand="0" w:evenHBand="0" w:firstRowFirstColumn="0" w:firstRowLastColumn="0" w:lastRowFirstColumn="0" w:lastRowLastColumn="0"/>
            <w:tcW w:w="4135" w:type="dxa"/>
            <w:vAlign w:val="center"/>
          </w:tcPr>
          <w:p w14:paraId="7C3498AA" w14:textId="430670DF" w:rsidR="002549E9" w:rsidRPr="008F1514" w:rsidRDefault="002549E9" w:rsidP="008F1514">
            <w:pPr>
              <w:jc w:val="center"/>
              <w:rPr>
                <w:rStyle w:val="Strong"/>
                <w:rFonts w:ascii="Arial" w:hAnsi="Arial" w:cs="Arial"/>
                <w:sz w:val="24"/>
                <w:szCs w:val="24"/>
              </w:rPr>
            </w:pPr>
            <w:r w:rsidRPr="008F1514">
              <w:rPr>
                <w:rFonts w:ascii="Arial" w:hAnsi="Arial" w:cs="Arial"/>
                <w:b w:val="0"/>
                <w:sz w:val="24"/>
                <w:szCs w:val="24"/>
              </w:rPr>
              <w:t>AYMA DPS</w:t>
            </w:r>
          </w:p>
        </w:tc>
        <w:tc>
          <w:tcPr>
            <w:tcW w:w="5215" w:type="dxa"/>
            <w:vAlign w:val="center"/>
          </w:tcPr>
          <w:p w14:paraId="08D19AF6" w14:textId="6924E411" w:rsidR="002549E9" w:rsidRPr="008F1514" w:rsidRDefault="002549E9" w:rsidP="008F1514">
            <w:pPr>
              <w:jc w:val="center"/>
              <w:cnfStyle w:val="000000000000" w:firstRow="0" w:lastRow="0" w:firstColumn="0" w:lastColumn="0" w:oddVBand="0" w:evenVBand="0" w:oddHBand="0" w:evenHBand="0" w:firstRowFirstColumn="0" w:firstRowLastColumn="0" w:lastRowFirstColumn="0" w:lastRowLastColumn="0"/>
              <w:rPr>
                <w:rStyle w:val="Strong"/>
                <w:rFonts w:ascii="Arial" w:hAnsi="Arial" w:cs="Arial"/>
                <w:b w:val="0"/>
                <w:bCs w:val="0"/>
                <w:sz w:val="24"/>
                <w:szCs w:val="24"/>
              </w:rPr>
            </w:pPr>
            <w:r w:rsidRPr="008F1514">
              <w:rPr>
                <w:rFonts w:ascii="Arial" w:hAnsi="Arial" w:cs="Arial"/>
                <w:sz w:val="24"/>
                <w:szCs w:val="24"/>
              </w:rPr>
              <w:t>Debit and Credit Card Facilities</w:t>
            </w:r>
          </w:p>
        </w:tc>
      </w:tr>
      <w:tr w:rsidR="00B25313" w:rsidRPr="008F1514" w14:paraId="09040BFF" w14:textId="77777777" w:rsidTr="008F1514">
        <w:tc>
          <w:tcPr>
            <w:cnfStyle w:val="001000000000" w:firstRow="0" w:lastRow="0" w:firstColumn="1" w:lastColumn="0" w:oddVBand="0" w:evenVBand="0" w:oddHBand="0" w:evenHBand="0" w:firstRowFirstColumn="0" w:firstRowLastColumn="0" w:lastRowFirstColumn="0" w:lastRowLastColumn="0"/>
            <w:tcW w:w="4135" w:type="dxa"/>
            <w:vAlign w:val="center"/>
          </w:tcPr>
          <w:p w14:paraId="68F4E896" w14:textId="474E3DD6" w:rsidR="002549E9" w:rsidRPr="008F1514" w:rsidRDefault="002549E9" w:rsidP="008F1514">
            <w:pPr>
              <w:jc w:val="center"/>
              <w:rPr>
                <w:rStyle w:val="Strong"/>
                <w:rFonts w:ascii="Arial" w:hAnsi="Arial" w:cs="Arial"/>
                <w:sz w:val="24"/>
                <w:szCs w:val="24"/>
              </w:rPr>
            </w:pPr>
            <w:r w:rsidRPr="008F1514">
              <w:rPr>
                <w:rFonts w:ascii="Arial" w:hAnsi="Arial" w:cs="Arial"/>
                <w:b w:val="0"/>
                <w:sz w:val="24"/>
                <w:szCs w:val="24"/>
              </w:rPr>
              <w:t>Dipti SME Loan</w:t>
            </w:r>
          </w:p>
        </w:tc>
        <w:tc>
          <w:tcPr>
            <w:tcW w:w="5215" w:type="dxa"/>
            <w:vAlign w:val="center"/>
          </w:tcPr>
          <w:p w14:paraId="168BB74F" w14:textId="1FA71688" w:rsidR="002549E9" w:rsidRPr="008F1514" w:rsidRDefault="002549E9" w:rsidP="008F1514">
            <w:pPr>
              <w:jc w:val="center"/>
              <w:cnfStyle w:val="000000000000" w:firstRow="0" w:lastRow="0" w:firstColumn="0" w:lastColumn="0" w:oddVBand="0" w:evenVBand="0" w:oddHBand="0" w:evenHBand="0" w:firstRowFirstColumn="0" w:firstRowLastColumn="0" w:lastRowFirstColumn="0" w:lastRowLastColumn="0"/>
              <w:rPr>
                <w:rStyle w:val="Strong"/>
                <w:rFonts w:ascii="Arial" w:hAnsi="Arial" w:cs="Arial"/>
                <w:b w:val="0"/>
                <w:bCs w:val="0"/>
                <w:sz w:val="24"/>
                <w:szCs w:val="24"/>
              </w:rPr>
            </w:pPr>
            <w:r w:rsidRPr="008F1514">
              <w:rPr>
                <w:rFonts w:ascii="Arial" w:hAnsi="Arial" w:cs="Arial"/>
                <w:sz w:val="24"/>
                <w:szCs w:val="24"/>
              </w:rPr>
              <w:t>Digital Banking Access</w:t>
            </w:r>
          </w:p>
        </w:tc>
      </w:tr>
      <w:tr w:rsidR="00B25313" w:rsidRPr="008F1514" w14:paraId="3383FFEF" w14:textId="77777777" w:rsidTr="008F1514">
        <w:tc>
          <w:tcPr>
            <w:cnfStyle w:val="001000000000" w:firstRow="0" w:lastRow="0" w:firstColumn="1" w:lastColumn="0" w:oddVBand="0" w:evenVBand="0" w:oddHBand="0" w:evenHBand="0" w:firstRowFirstColumn="0" w:firstRowLastColumn="0" w:lastRowFirstColumn="0" w:lastRowLastColumn="0"/>
            <w:tcW w:w="4135" w:type="dxa"/>
            <w:vAlign w:val="center"/>
          </w:tcPr>
          <w:p w14:paraId="7B4CF53F" w14:textId="68182670" w:rsidR="002549E9" w:rsidRPr="008F1514" w:rsidRDefault="002549E9" w:rsidP="008F1514">
            <w:pPr>
              <w:jc w:val="center"/>
              <w:rPr>
                <w:rStyle w:val="Strong"/>
                <w:rFonts w:ascii="Arial" w:hAnsi="Arial" w:cs="Arial"/>
                <w:bCs/>
                <w:sz w:val="24"/>
                <w:szCs w:val="24"/>
              </w:rPr>
            </w:pPr>
            <w:r w:rsidRPr="008F1514">
              <w:rPr>
                <w:rFonts w:ascii="Arial" w:hAnsi="Arial" w:cs="Arial"/>
                <w:b w:val="0"/>
                <w:sz w:val="24"/>
                <w:szCs w:val="24"/>
              </w:rPr>
              <w:t>Jyoti Overdraft Facility</w:t>
            </w:r>
          </w:p>
        </w:tc>
        <w:tc>
          <w:tcPr>
            <w:tcW w:w="5215" w:type="dxa"/>
            <w:vAlign w:val="center"/>
          </w:tcPr>
          <w:p w14:paraId="52697A41" w14:textId="01877806" w:rsidR="002549E9" w:rsidRPr="008F1514" w:rsidRDefault="002549E9" w:rsidP="00A2748B">
            <w:pPr>
              <w:keepNext/>
              <w:jc w:val="center"/>
              <w:cnfStyle w:val="000000000000" w:firstRow="0" w:lastRow="0" w:firstColumn="0" w:lastColumn="0" w:oddVBand="0" w:evenVBand="0" w:oddHBand="0" w:evenHBand="0" w:firstRowFirstColumn="0" w:firstRowLastColumn="0" w:lastRowFirstColumn="0" w:lastRowLastColumn="0"/>
              <w:rPr>
                <w:rStyle w:val="Strong"/>
                <w:rFonts w:ascii="Arial" w:hAnsi="Arial" w:cs="Arial"/>
                <w:b w:val="0"/>
                <w:bCs w:val="0"/>
                <w:sz w:val="24"/>
                <w:szCs w:val="24"/>
              </w:rPr>
            </w:pPr>
            <w:r w:rsidRPr="008F1514">
              <w:rPr>
                <w:rFonts w:ascii="Arial" w:hAnsi="Arial" w:cs="Arial"/>
                <w:sz w:val="24"/>
                <w:szCs w:val="24"/>
              </w:rPr>
              <w:t>Lifestyle and Merchant Discounts</w:t>
            </w:r>
          </w:p>
        </w:tc>
      </w:tr>
    </w:tbl>
    <w:p w14:paraId="21A2ED43" w14:textId="1196471F" w:rsidR="00A2748B" w:rsidRPr="007529B2" w:rsidRDefault="00A2748B" w:rsidP="00A2748B">
      <w:pPr>
        <w:pStyle w:val="Caption"/>
        <w:jc w:val="center"/>
        <w:rPr>
          <w:rFonts w:ascii="Arial" w:hAnsi="Arial" w:cs="Arial"/>
          <w:color w:val="4F81BD" w:themeColor="accent1"/>
          <w:sz w:val="20"/>
          <w:szCs w:val="20"/>
        </w:rPr>
      </w:pPr>
      <w:bookmarkStart w:id="32" w:name="_Toc234791713"/>
      <w:r w:rsidRPr="007529B2">
        <w:rPr>
          <w:rFonts w:ascii="Arial" w:hAnsi="Arial" w:cs="Arial"/>
          <w:color w:val="4F81BD" w:themeColor="accent1"/>
          <w:sz w:val="20"/>
          <w:szCs w:val="20"/>
        </w:rPr>
        <w:t>Table 2</w:t>
      </w:r>
      <w:r w:rsidR="007D120F" w:rsidRPr="007529B2">
        <w:rPr>
          <w:rFonts w:ascii="Arial" w:hAnsi="Arial" w:cs="Arial"/>
          <w:color w:val="4F81BD" w:themeColor="accent1"/>
          <w:sz w:val="20"/>
          <w:szCs w:val="20"/>
        </w:rPr>
        <w:t>.</w:t>
      </w:r>
      <w:r w:rsidR="007D120F" w:rsidRPr="007529B2">
        <w:rPr>
          <w:rFonts w:ascii="Arial" w:hAnsi="Arial" w:cs="Arial"/>
          <w:color w:val="4F81BD" w:themeColor="accent1"/>
          <w:sz w:val="20"/>
          <w:szCs w:val="20"/>
        </w:rPr>
        <w:fldChar w:fldCharType="begin"/>
      </w:r>
      <w:r w:rsidR="007D120F" w:rsidRPr="007529B2">
        <w:rPr>
          <w:rFonts w:ascii="Arial" w:hAnsi="Arial" w:cs="Arial"/>
          <w:color w:val="4F81BD" w:themeColor="accent1"/>
          <w:sz w:val="20"/>
          <w:szCs w:val="20"/>
        </w:rPr>
        <w:instrText xml:space="preserve"> SEQ Table \* ARABIC \s 2 </w:instrText>
      </w:r>
      <w:r w:rsidR="007D120F" w:rsidRPr="007529B2">
        <w:rPr>
          <w:rFonts w:ascii="Arial" w:hAnsi="Arial" w:cs="Arial"/>
          <w:color w:val="4F81BD" w:themeColor="accent1"/>
          <w:sz w:val="20"/>
          <w:szCs w:val="20"/>
        </w:rPr>
        <w:fldChar w:fldCharType="separate"/>
      </w:r>
      <w:r w:rsidR="008E4777" w:rsidRPr="007529B2">
        <w:rPr>
          <w:rFonts w:ascii="Arial" w:hAnsi="Arial" w:cs="Arial"/>
          <w:noProof/>
          <w:color w:val="4F81BD" w:themeColor="accent1"/>
          <w:sz w:val="20"/>
          <w:szCs w:val="20"/>
        </w:rPr>
        <w:t>8</w:t>
      </w:r>
      <w:r w:rsidR="007D120F" w:rsidRPr="007529B2">
        <w:rPr>
          <w:rFonts w:ascii="Arial" w:hAnsi="Arial" w:cs="Arial"/>
          <w:color w:val="4F81BD" w:themeColor="accent1"/>
          <w:sz w:val="20"/>
          <w:szCs w:val="20"/>
        </w:rPr>
        <w:fldChar w:fldCharType="end"/>
      </w:r>
      <w:r w:rsidRPr="007529B2">
        <w:rPr>
          <w:rFonts w:ascii="Arial" w:hAnsi="Arial" w:cs="Arial"/>
          <w:color w:val="4F81BD" w:themeColor="accent1"/>
          <w:sz w:val="20"/>
          <w:szCs w:val="20"/>
        </w:rPr>
        <w:t>: Women Banking Products and Services</w:t>
      </w:r>
      <w:bookmarkEnd w:id="32"/>
    </w:p>
    <w:p w14:paraId="5B11C2FB" w14:textId="7D8523C2" w:rsidR="000A244A" w:rsidRPr="00F07E60" w:rsidRDefault="00AA6D96" w:rsidP="00F07E60">
      <w:pPr>
        <w:pStyle w:val="NormalWeb"/>
        <w:spacing w:line="360" w:lineRule="auto"/>
        <w:jc w:val="both"/>
        <w:rPr>
          <w:rFonts w:ascii="Arial" w:hAnsi="Arial" w:cs="Arial"/>
        </w:rPr>
      </w:pPr>
      <w:r w:rsidRPr="00F82919">
        <w:rPr>
          <w:rFonts w:ascii="Arial" w:hAnsi="Arial" w:cs="Arial"/>
        </w:rPr>
        <w:t>This initiative aims to encourage women entrepreneurs</w:t>
      </w:r>
      <w:r w:rsidR="00F07E60">
        <w:rPr>
          <w:rFonts w:ascii="Arial" w:hAnsi="Arial" w:cs="Arial"/>
        </w:rPr>
        <w:t>hip and financial independence.</w:t>
      </w:r>
    </w:p>
    <w:p w14:paraId="34E49AAB" w14:textId="2D7C2788" w:rsidR="00AA6D96" w:rsidRPr="00F82919" w:rsidRDefault="00AA6D96" w:rsidP="00F40B26">
      <w:pPr>
        <w:rPr>
          <w:rFonts w:ascii="Arial" w:hAnsi="Arial" w:cs="Arial"/>
          <w:color w:val="4F81BD" w:themeColor="accent1"/>
          <w:sz w:val="24"/>
          <w:szCs w:val="24"/>
        </w:rPr>
      </w:pPr>
      <w:r w:rsidRPr="00F82919">
        <w:rPr>
          <w:rFonts w:ascii="Arial" w:hAnsi="Arial" w:cs="Arial"/>
          <w:color w:val="4F81BD" w:themeColor="accent1"/>
          <w:sz w:val="24"/>
          <w:szCs w:val="24"/>
        </w:rPr>
        <w:t>UCB Imperial – Priority Banking Products and Services</w:t>
      </w:r>
    </w:p>
    <w:p w14:paraId="410E722E" w14:textId="68B3CDA5" w:rsidR="00AA6D96" w:rsidRPr="00F82919" w:rsidRDefault="00AA6D96" w:rsidP="006B58E0">
      <w:pPr>
        <w:pStyle w:val="NormalWeb"/>
        <w:spacing w:line="360" w:lineRule="auto"/>
        <w:jc w:val="both"/>
        <w:rPr>
          <w:rFonts w:ascii="Arial" w:hAnsi="Arial" w:cs="Arial"/>
        </w:rPr>
      </w:pPr>
      <w:r w:rsidRPr="00F82919">
        <w:rPr>
          <w:rFonts w:ascii="Arial" w:hAnsi="Arial" w:cs="Arial"/>
        </w:rPr>
        <w:t>UCB Imperial is the bank’s premium banking segment for high-net-worth individuals.</w:t>
      </w:r>
    </w:p>
    <w:tbl>
      <w:tblPr>
        <w:tblStyle w:val="GridTable1Light-Accent1"/>
        <w:tblW w:w="0" w:type="auto"/>
        <w:tblLook w:val="04A0" w:firstRow="1" w:lastRow="0" w:firstColumn="1" w:lastColumn="0" w:noHBand="0" w:noVBand="1"/>
      </w:tblPr>
      <w:tblGrid>
        <w:gridCol w:w="4495"/>
        <w:gridCol w:w="4855"/>
      </w:tblGrid>
      <w:tr w:rsidR="007E73AD" w:rsidRPr="008F1514" w14:paraId="788E88F4" w14:textId="77777777" w:rsidTr="008F15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5" w:type="dxa"/>
            <w:vAlign w:val="center"/>
          </w:tcPr>
          <w:p w14:paraId="450A0FD6" w14:textId="79E7B290" w:rsidR="007E73AD" w:rsidRPr="008F1514" w:rsidRDefault="007E73AD" w:rsidP="008F1514">
            <w:pPr>
              <w:jc w:val="center"/>
              <w:rPr>
                <w:rStyle w:val="Strong"/>
                <w:rFonts w:ascii="Arial" w:hAnsi="Arial" w:cs="Arial"/>
                <w:bCs/>
                <w:color w:val="4F81BD" w:themeColor="accent1"/>
                <w:sz w:val="24"/>
                <w:szCs w:val="24"/>
              </w:rPr>
            </w:pPr>
            <w:r w:rsidRPr="008F1514">
              <w:rPr>
                <w:rStyle w:val="Strong"/>
                <w:rFonts w:ascii="Arial" w:hAnsi="Arial" w:cs="Arial"/>
                <w:bCs/>
                <w:color w:val="4F81BD" w:themeColor="accent1"/>
                <w:sz w:val="24"/>
                <w:szCs w:val="24"/>
              </w:rPr>
              <w:t>Imperial Products</w:t>
            </w:r>
          </w:p>
        </w:tc>
        <w:tc>
          <w:tcPr>
            <w:tcW w:w="4855" w:type="dxa"/>
            <w:vAlign w:val="center"/>
          </w:tcPr>
          <w:p w14:paraId="2E0E603B" w14:textId="3FC9EDE3" w:rsidR="007E73AD" w:rsidRPr="008F1514" w:rsidRDefault="007E73AD" w:rsidP="008F1514">
            <w:pPr>
              <w:jc w:val="center"/>
              <w:cnfStyle w:val="100000000000" w:firstRow="1" w:lastRow="0" w:firstColumn="0" w:lastColumn="0" w:oddVBand="0" w:evenVBand="0" w:oddHBand="0" w:evenHBand="0" w:firstRowFirstColumn="0" w:firstRowLastColumn="0" w:lastRowFirstColumn="0" w:lastRowLastColumn="0"/>
              <w:rPr>
                <w:rStyle w:val="Strong"/>
                <w:rFonts w:ascii="Arial" w:hAnsi="Arial" w:cs="Arial"/>
                <w:bCs/>
                <w:color w:val="4F81BD" w:themeColor="accent1"/>
                <w:sz w:val="24"/>
                <w:szCs w:val="24"/>
              </w:rPr>
            </w:pPr>
            <w:r w:rsidRPr="008F1514">
              <w:rPr>
                <w:rStyle w:val="Strong"/>
                <w:rFonts w:ascii="Arial" w:hAnsi="Arial" w:cs="Arial"/>
                <w:bCs/>
                <w:color w:val="4F81BD" w:themeColor="accent1"/>
                <w:sz w:val="24"/>
                <w:szCs w:val="24"/>
              </w:rPr>
              <w:t>Imperial Services</w:t>
            </w:r>
          </w:p>
        </w:tc>
      </w:tr>
      <w:tr w:rsidR="007E73AD" w:rsidRPr="008F1514" w14:paraId="2912DB55" w14:textId="77777777" w:rsidTr="008F1514">
        <w:tc>
          <w:tcPr>
            <w:cnfStyle w:val="001000000000" w:firstRow="0" w:lastRow="0" w:firstColumn="1" w:lastColumn="0" w:oddVBand="0" w:evenVBand="0" w:oddHBand="0" w:evenHBand="0" w:firstRowFirstColumn="0" w:firstRowLastColumn="0" w:lastRowFirstColumn="0" w:lastRowLastColumn="0"/>
            <w:tcW w:w="4495" w:type="dxa"/>
            <w:vAlign w:val="center"/>
          </w:tcPr>
          <w:p w14:paraId="0F28EA76" w14:textId="3F94A505" w:rsidR="007E73AD" w:rsidRPr="008F1514" w:rsidRDefault="007E73AD" w:rsidP="008F1514">
            <w:pPr>
              <w:jc w:val="center"/>
              <w:rPr>
                <w:rStyle w:val="Strong"/>
                <w:rFonts w:ascii="Arial" w:hAnsi="Arial" w:cs="Arial"/>
                <w:bCs/>
                <w:sz w:val="24"/>
                <w:szCs w:val="24"/>
              </w:rPr>
            </w:pPr>
            <w:r w:rsidRPr="008F1514">
              <w:rPr>
                <w:rFonts w:ascii="Arial" w:hAnsi="Arial" w:cs="Arial"/>
                <w:b w:val="0"/>
                <w:sz w:val="24"/>
                <w:szCs w:val="24"/>
              </w:rPr>
              <w:t>Imper</w:t>
            </w:r>
            <w:r w:rsidR="00E34A51" w:rsidRPr="008F1514">
              <w:rPr>
                <w:rFonts w:ascii="Arial" w:hAnsi="Arial" w:cs="Arial"/>
                <w:b w:val="0"/>
                <w:sz w:val="24"/>
                <w:szCs w:val="24"/>
              </w:rPr>
              <w:t>ial High-Yield Savings Account</w:t>
            </w:r>
          </w:p>
        </w:tc>
        <w:tc>
          <w:tcPr>
            <w:tcW w:w="4855" w:type="dxa"/>
            <w:vAlign w:val="center"/>
          </w:tcPr>
          <w:p w14:paraId="2FB7610C" w14:textId="448B948C" w:rsidR="007E73AD" w:rsidRPr="008F1514" w:rsidRDefault="007E73AD" w:rsidP="008F1514">
            <w:pPr>
              <w:jc w:val="center"/>
              <w:cnfStyle w:val="000000000000" w:firstRow="0" w:lastRow="0" w:firstColumn="0" w:lastColumn="0" w:oddVBand="0" w:evenVBand="0" w:oddHBand="0" w:evenHBand="0" w:firstRowFirstColumn="0" w:firstRowLastColumn="0" w:lastRowFirstColumn="0" w:lastRowLastColumn="0"/>
              <w:rPr>
                <w:rStyle w:val="Strong"/>
                <w:rFonts w:ascii="Arial" w:hAnsi="Arial" w:cs="Arial"/>
                <w:b w:val="0"/>
                <w:bCs w:val="0"/>
                <w:sz w:val="24"/>
                <w:szCs w:val="24"/>
              </w:rPr>
            </w:pPr>
            <w:r w:rsidRPr="008F1514">
              <w:rPr>
                <w:rFonts w:ascii="Arial" w:hAnsi="Arial" w:cs="Arial"/>
                <w:sz w:val="24"/>
                <w:szCs w:val="24"/>
              </w:rPr>
              <w:t>D</w:t>
            </w:r>
            <w:r w:rsidR="00E34A51" w:rsidRPr="008F1514">
              <w:rPr>
                <w:rFonts w:ascii="Arial" w:hAnsi="Arial" w:cs="Arial"/>
                <w:sz w:val="24"/>
                <w:szCs w:val="24"/>
              </w:rPr>
              <w:t>edicated Relationship Manager</w:t>
            </w:r>
          </w:p>
        </w:tc>
      </w:tr>
      <w:tr w:rsidR="007E73AD" w:rsidRPr="008F1514" w14:paraId="31C79E4F" w14:textId="77777777" w:rsidTr="008F1514">
        <w:tc>
          <w:tcPr>
            <w:cnfStyle w:val="001000000000" w:firstRow="0" w:lastRow="0" w:firstColumn="1" w:lastColumn="0" w:oddVBand="0" w:evenVBand="0" w:oddHBand="0" w:evenHBand="0" w:firstRowFirstColumn="0" w:firstRowLastColumn="0" w:lastRowFirstColumn="0" w:lastRowLastColumn="0"/>
            <w:tcW w:w="4495" w:type="dxa"/>
            <w:vAlign w:val="center"/>
          </w:tcPr>
          <w:p w14:paraId="53751AC7" w14:textId="39CE8FA2" w:rsidR="007E73AD" w:rsidRPr="008F1514" w:rsidRDefault="00E34A51" w:rsidP="008F1514">
            <w:pPr>
              <w:jc w:val="center"/>
              <w:rPr>
                <w:rStyle w:val="Strong"/>
                <w:rFonts w:ascii="Arial" w:hAnsi="Arial" w:cs="Arial"/>
                <w:bCs/>
                <w:sz w:val="24"/>
                <w:szCs w:val="24"/>
              </w:rPr>
            </w:pPr>
            <w:r w:rsidRPr="008F1514">
              <w:rPr>
                <w:rFonts w:ascii="Arial" w:hAnsi="Arial" w:cs="Arial"/>
                <w:b w:val="0"/>
                <w:sz w:val="24"/>
                <w:szCs w:val="24"/>
              </w:rPr>
              <w:t>Premium Deposit Products</w:t>
            </w:r>
          </w:p>
        </w:tc>
        <w:tc>
          <w:tcPr>
            <w:tcW w:w="4855" w:type="dxa"/>
            <w:vAlign w:val="center"/>
          </w:tcPr>
          <w:p w14:paraId="4E912866" w14:textId="44690C59" w:rsidR="007E73AD" w:rsidRPr="008F1514" w:rsidRDefault="00E34A51" w:rsidP="008F1514">
            <w:pPr>
              <w:jc w:val="center"/>
              <w:cnfStyle w:val="000000000000" w:firstRow="0" w:lastRow="0" w:firstColumn="0" w:lastColumn="0" w:oddVBand="0" w:evenVBand="0" w:oddHBand="0" w:evenHBand="0" w:firstRowFirstColumn="0" w:firstRowLastColumn="0" w:lastRowFirstColumn="0" w:lastRowLastColumn="0"/>
              <w:rPr>
                <w:rStyle w:val="Strong"/>
                <w:rFonts w:ascii="Arial" w:hAnsi="Arial" w:cs="Arial"/>
                <w:b w:val="0"/>
                <w:bCs w:val="0"/>
                <w:sz w:val="24"/>
                <w:szCs w:val="24"/>
              </w:rPr>
            </w:pPr>
            <w:r w:rsidRPr="008F1514">
              <w:rPr>
                <w:rFonts w:ascii="Arial" w:hAnsi="Arial" w:cs="Arial"/>
                <w:sz w:val="24"/>
                <w:szCs w:val="24"/>
              </w:rPr>
              <w:t>Priority Banking Services</w:t>
            </w:r>
          </w:p>
        </w:tc>
      </w:tr>
      <w:tr w:rsidR="007E73AD" w:rsidRPr="008F1514" w14:paraId="3940D802" w14:textId="77777777" w:rsidTr="008F1514">
        <w:tc>
          <w:tcPr>
            <w:cnfStyle w:val="001000000000" w:firstRow="0" w:lastRow="0" w:firstColumn="1" w:lastColumn="0" w:oddVBand="0" w:evenVBand="0" w:oddHBand="0" w:evenHBand="0" w:firstRowFirstColumn="0" w:firstRowLastColumn="0" w:lastRowFirstColumn="0" w:lastRowLastColumn="0"/>
            <w:tcW w:w="4495" w:type="dxa"/>
            <w:vAlign w:val="center"/>
          </w:tcPr>
          <w:p w14:paraId="5210FA97" w14:textId="0D0B8BA6" w:rsidR="007E73AD" w:rsidRPr="008F1514" w:rsidRDefault="007E73AD" w:rsidP="008F1514">
            <w:pPr>
              <w:jc w:val="center"/>
              <w:rPr>
                <w:rStyle w:val="Strong"/>
                <w:rFonts w:ascii="Arial" w:hAnsi="Arial" w:cs="Arial"/>
                <w:bCs/>
                <w:sz w:val="24"/>
                <w:szCs w:val="24"/>
              </w:rPr>
            </w:pPr>
            <w:r w:rsidRPr="008F1514">
              <w:rPr>
                <w:rFonts w:ascii="Arial" w:hAnsi="Arial" w:cs="Arial"/>
                <w:b w:val="0"/>
                <w:sz w:val="24"/>
                <w:szCs w:val="24"/>
              </w:rPr>
              <w:t>Wealth Management Solut</w:t>
            </w:r>
            <w:r w:rsidR="00E34A51" w:rsidRPr="008F1514">
              <w:rPr>
                <w:rFonts w:ascii="Arial" w:hAnsi="Arial" w:cs="Arial"/>
                <w:b w:val="0"/>
                <w:sz w:val="24"/>
                <w:szCs w:val="24"/>
              </w:rPr>
              <w:t>ions</w:t>
            </w:r>
          </w:p>
        </w:tc>
        <w:tc>
          <w:tcPr>
            <w:tcW w:w="4855" w:type="dxa"/>
            <w:vAlign w:val="center"/>
          </w:tcPr>
          <w:p w14:paraId="706A4E0A" w14:textId="0EF92691" w:rsidR="007E73AD" w:rsidRPr="008F1514" w:rsidRDefault="007E73AD" w:rsidP="008F1514">
            <w:pPr>
              <w:jc w:val="center"/>
              <w:cnfStyle w:val="000000000000" w:firstRow="0" w:lastRow="0" w:firstColumn="0" w:lastColumn="0" w:oddVBand="0" w:evenVBand="0" w:oddHBand="0" w:evenHBand="0" w:firstRowFirstColumn="0" w:firstRowLastColumn="0" w:lastRowFirstColumn="0" w:lastRowLastColumn="0"/>
              <w:rPr>
                <w:rStyle w:val="Strong"/>
                <w:rFonts w:ascii="Arial" w:hAnsi="Arial" w:cs="Arial"/>
                <w:b w:val="0"/>
                <w:bCs w:val="0"/>
                <w:sz w:val="24"/>
                <w:szCs w:val="24"/>
              </w:rPr>
            </w:pPr>
            <w:r w:rsidRPr="008F1514">
              <w:rPr>
                <w:rFonts w:ascii="Arial" w:hAnsi="Arial" w:cs="Arial"/>
                <w:sz w:val="24"/>
                <w:szCs w:val="24"/>
              </w:rPr>
              <w:t>A</w:t>
            </w:r>
            <w:r w:rsidR="00E34A51" w:rsidRPr="008F1514">
              <w:rPr>
                <w:rFonts w:ascii="Arial" w:hAnsi="Arial" w:cs="Arial"/>
                <w:sz w:val="24"/>
                <w:szCs w:val="24"/>
              </w:rPr>
              <w:t>irport Lounge Access</w:t>
            </w:r>
          </w:p>
        </w:tc>
      </w:tr>
      <w:tr w:rsidR="007E73AD" w:rsidRPr="008F1514" w14:paraId="4287AEA9" w14:textId="77777777" w:rsidTr="008F1514">
        <w:tc>
          <w:tcPr>
            <w:cnfStyle w:val="001000000000" w:firstRow="0" w:lastRow="0" w:firstColumn="1" w:lastColumn="0" w:oddVBand="0" w:evenVBand="0" w:oddHBand="0" w:evenHBand="0" w:firstRowFirstColumn="0" w:firstRowLastColumn="0" w:lastRowFirstColumn="0" w:lastRowLastColumn="0"/>
            <w:tcW w:w="4495" w:type="dxa"/>
            <w:vAlign w:val="center"/>
          </w:tcPr>
          <w:p w14:paraId="07ABA0AB" w14:textId="77777777" w:rsidR="007E73AD" w:rsidRPr="008F1514" w:rsidRDefault="007E73AD" w:rsidP="008F1514">
            <w:pPr>
              <w:jc w:val="center"/>
              <w:rPr>
                <w:rStyle w:val="Strong"/>
                <w:rFonts w:ascii="Arial" w:hAnsi="Arial" w:cs="Arial"/>
                <w:bCs/>
                <w:sz w:val="24"/>
                <w:szCs w:val="24"/>
              </w:rPr>
            </w:pPr>
          </w:p>
        </w:tc>
        <w:tc>
          <w:tcPr>
            <w:tcW w:w="4855" w:type="dxa"/>
            <w:vAlign w:val="center"/>
          </w:tcPr>
          <w:p w14:paraId="5E3F6EBA" w14:textId="07493231" w:rsidR="007E73AD" w:rsidRPr="008F1514" w:rsidRDefault="00E34A51" w:rsidP="008F1514">
            <w:pPr>
              <w:jc w:val="center"/>
              <w:cnfStyle w:val="000000000000" w:firstRow="0" w:lastRow="0" w:firstColumn="0" w:lastColumn="0" w:oddVBand="0" w:evenVBand="0" w:oddHBand="0" w:evenHBand="0" w:firstRowFirstColumn="0" w:firstRowLastColumn="0" w:lastRowFirstColumn="0" w:lastRowLastColumn="0"/>
              <w:rPr>
                <w:rStyle w:val="Strong"/>
                <w:rFonts w:ascii="Arial" w:hAnsi="Arial" w:cs="Arial"/>
                <w:b w:val="0"/>
                <w:bCs w:val="0"/>
                <w:sz w:val="24"/>
                <w:szCs w:val="24"/>
              </w:rPr>
            </w:pPr>
            <w:r w:rsidRPr="008F1514">
              <w:rPr>
                <w:rFonts w:ascii="Arial" w:hAnsi="Arial" w:cs="Arial"/>
                <w:sz w:val="24"/>
                <w:szCs w:val="24"/>
              </w:rPr>
              <w:t>Exclusive Lifestyle Benefits</w:t>
            </w:r>
          </w:p>
        </w:tc>
      </w:tr>
      <w:tr w:rsidR="007E73AD" w:rsidRPr="008F1514" w14:paraId="026D8EA1" w14:textId="77777777" w:rsidTr="008F1514">
        <w:tc>
          <w:tcPr>
            <w:cnfStyle w:val="001000000000" w:firstRow="0" w:lastRow="0" w:firstColumn="1" w:lastColumn="0" w:oddVBand="0" w:evenVBand="0" w:oddHBand="0" w:evenHBand="0" w:firstRowFirstColumn="0" w:firstRowLastColumn="0" w:lastRowFirstColumn="0" w:lastRowLastColumn="0"/>
            <w:tcW w:w="4495" w:type="dxa"/>
            <w:vAlign w:val="center"/>
          </w:tcPr>
          <w:p w14:paraId="6A44621B" w14:textId="77777777" w:rsidR="007E73AD" w:rsidRPr="008F1514" w:rsidRDefault="007E73AD" w:rsidP="008F1514">
            <w:pPr>
              <w:jc w:val="center"/>
              <w:rPr>
                <w:rStyle w:val="Strong"/>
                <w:rFonts w:ascii="Arial" w:hAnsi="Arial" w:cs="Arial"/>
                <w:bCs/>
                <w:sz w:val="24"/>
                <w:szCs w:val="24"/>
              </w:rPr>
            </w:pPr>
          </w:p>
        </w:tc>
        <w:tc>
          <w:tcPr>
            <w:tcW w:w="4855" w:type="dxa"/>
            <w:vAlign w:val="center"/>
          </w:tcPr>
          <w:p w14:paraId="5C74A868" w14:textId="1E17270B" w:rsidR="007E73AD" w:rsidRPr="008F1514" w:rsidRDefault="007E73AD" w:rsidP="007D120F">
            <w:pPr>
              <w:keepNext/>
              <w:jc w:val="center"/>
              <w:cnfStyle w:val="000000000000" w:firstRow="0" w:lastRow="0" w:firstColumn="0" w:lastColumn="0" w:oddVBand="0" w:evenVBand="0" w:oddHBand="0" w:evenHBand="0" w:firstRowFirstColumn="0" w:firstRowLastColumn="0" w:lastRowFirstColumn="0" w:lastRowLastColumn="0"/>
              <w:rPr>
                <w:rStyle w:val="Strong"/>
                <w:rFonts w:ascii="Arial" w:hAnsi="Arial" w:cs="Arial"/>
                <w:b w:val="0"/>
                <w:bCs w:val="0"/>
                <w:sz w:val="24"/>
                <w:szCs w:val="24"/>
              </w:rPr>
            </w:pPr>
            <w:r w:rsidRPr="008F1514">
              <w:rPr>
                <w:rFonts w:ascii="Arial" w:hAnsi="Arial" w:cs="Arial"/>
                <w:sz w:val="24"/>
                <w:szCs w:val="24"/>
              </w:rPr>
              <w:t xml:space="preserve">Premium </w:t>
            </w:r>
            <w:r w:rsidR="00E34A51" w:rsidRPr="008F1514">
              <w:rPr>
                <w:rFonts w:ascii="Arial" w:hAnsi="Arial" w:cs="Arial"/>
                <w:sz w:val="24"/>
                <w:szCs w:val="24"/>
              </w:rPr>
              <w:t>Debit and Credit Card Services</w:t>
            </w:r>
          </w:p>
        </w:tc>
      </w:tr>
    </w:tbl>
    <w:p w14:paraId="6EF9E74C" w14:textId="08D181BA" w:rsidR="007D120F" w:rsidRPr="006D121C" w:rsidRDefault="007D120F" w:rsidP="007D120F">
      <w:pPr>
        <w:pStyle w:val="Caption"/>
        <w:jc w:val="center"/>
        <w:rPr>
          <w:rFonts w:ascii="Arial" w:hAnsi="Arial" w:cs="Arial"/>
          <w:color w:val="4F81BD" w:themeColor="accent1"/>
          <w:sz w:val="20"/>
          <w:szCs w:val="20"/>
        </w:rPr>
      </w:pPr>
      <w:bookmarkStart w:id="33" w:name="_Toc234791714"/>
      <w:r w:rsidRPr="006D121C">
        <w:rPr>
          <w:rFonts w:ascii="Arial" w:hAnsi="Arial" w:cs="Arial"/>
          <w:color w:val="4F81BD" w:themeColor="accent1"/>
          <w:sz w:val="20"/>
          <w:szCs w:val="20"/>
        </w:rPr>
        <w:t>Table 2.</w:t>
      </w:r>
      <w:r w:rsidRPr="006D121C">
        <w:rPr>
          <w:rFonts w:ascii="Arial" w:hAnsi="Arial" w:cs="Arial"/>
          <w:color w:val="4F81BD" w:themeColor="accent1"/>
          <w:sz w:val="20"/>
          <w:szCs w:val="20"/>
        </w:rPr>
        <w:fldChar w:fldCharType="begin"/>
      </w:r>
      <w:r w:rsidRPr="006D121C">
        <w:rPr>
          <w:rFonts w:ascii="Arial" w:hAnsi="Arial" w:cs="Arial"/>
          <w:color w:val="4F81BD" w:themeColor="accent1"/>
          <w:sz w:val="20"/>
          <w:szCs w:val="20"/>
        </w:rPr>
        <w:instrText xml:space="preserve"> SEQ Table \* ARABIC \s 2 </w:instrText>
      </w:r>
      <w:r w:rsidRPr="006D121C">
        <w:rPr>
          <w:rFonts w:ascii="Arial" w:hAnsi="Arial" w:cs="Arial"/>
          <w:color w:val="4F81BD" w:themeColor="accent1"/>
          <w:sz w:val="20"/>
          <w:szCs w:val="20"/>
        </w:rPr>
        <w:fldChar w:fldCharType="separate"/>
      </w:r>
      <w:r w:rsidR="008E4777">
        <w:rPr>
          <w:rFonts w:ascii="Arial" w:hAnsi="Arial" w:cs="Arial"/>
          <w:noProof/>
          <w:color w:val="4F81BD" w:themeColor="accent1"/>
          <w:sz w:val="20"/>
          <w:szCs w:val="20"/>
        </w:rPr>
        <w:t>9</w:t>
      </w:r>
      <w:r w:rsidRPr="006D121C">
        <w:rPr>
          <w:rFonts w:ascii="Arial" w:hAnsi="Arial" w:cs="Arial"/>
          <w:color w:val="4F81BD" w:themeColor="accent1"/>
          <w:sz w:val="20"/>
          <w:szCs w:val="20"/>
        </w:rPr>
        <w:fldChar w:fldCharType="end"/>
      </w:r>
      <w:r w:rsidRPr="006D121C">
        <w:rPr>
          <w:rFonts w:ascii="Arial" w:hAnsi="Arial" w:cs="Arial"/>
          <w:color w:val="4F81BD" w:themeColor="accent1"/>
          <w:sz w:val="20"/>
          <w:szCs w:val="20"/>
        </w:rPr>
        <w:t>: Imperial – Priority Banking Products and Services</w:t>
      </w:r>
      <w:bookmarkEnd w:id="33"/>
    </w:p>
    <w:p w14:paraId="12757A42" w14:textId="42E53ED6" w:rsidR="00AA6D96" w:rsidRPr="00F82919" w:rsidRDefault="00AA6D96" w:rsidP="006B58E0">
      <w:pPr>
        <w:pStyle w:val="NormalWeb"/>
        <w:spacing w:line="360" w:lineRule="auto"/>
        <w:jc w:val="both"/>
        <w:rPr>
          <w:rFonts w:ascii="Arial" w:hAnsi="Arial" w:cs="Arial"/>
        </w:rPr>
      </w:pPr>
      <w:r w:rsidRPr="00F82919">
        <w:rPr>
          <w:rFonts w:ascii="Arial" w:hAnsi="Arial" w:cs="Arial"/>
        </w:rPr>
        <w:t>These services provide personalized financial solutions and exclusive banking experiences for premium customers.</w:t>
      </w:r>
    </w:p>
    <w:p w14:paraId="6FA87939" w14:textId="77777777" w:rsidR="00DF5DF8" w:rsidRPr="00F82919" w:rsidRDefault="00DF5DF8" w:rsidP="006B58E0">
      <w:pPr>
        <w:pStyle w:val="NormalWeb"/>
        <w:spacing w:line="360" w:lineRule="auto"/>
        <w:jc w:val="both"/>
        <w:rPr>
          <w:rFonts w:ascii="Arial" w:hAnsi="Arial" w:cs="Arial"/>
        </w:rPr>
      </w:pPr>
    </w:p>
    <w:p w14:paraId="3FDFF25E" w14:textId="1049402B" w:rsidR="00AA6D96" w:rsidRPr="00F82919" w:rsidRDefault="00C832D6" w:rsidP="008718CA">
      <w:pPr>
        <w:pStyle w:val="Heading3"/>
      </w:pPr>
      <w:bookmarkStart w:id="34" w:name="_Toc234791608"/>
      <w:r w:rsidRPr="00F82919">
        <w:rPr>
          <w:rStyle w:val="Strong"/>
          <w:b/>
          <w:bCs/>
        </w:rPr>
        <w:t>2.1.4</w:t>
      </w:r>
      <w:r w:rsidR="000568FF" w:rsidRPr="00F82919">
        <w:rPr>
          <w:rStyle w:val="Strong"/>
          <w:b/>
          <w:bCs/>
        </w:rPr>
        <w:t xml:space="preserve"> </w:t>
      </w:r>
      <w:r w:rsidR="00AA6D96" w:rsidRPr="00F82919">
        <w:rPr>
          <w:rStyle w:val="Strong"/>
          <w:b/>
          <w:bCs/>
        </w:rPr>
        <w:t>Customer Mix</w:t>
      </w:r>
      <w:bookmarkEnd w:id="34"/>
    </w:p>
    <w:p w14:paraId="0D61E96D" w14:textId="77777777" w:rsidR="00AA6D96" w:rsidRPr="00F82919" w:rsidRDefault="00AA6D96" w:rsidP="006B58E0">
      <w:pPr>
        <w:pStyle w:val="NormalWeb"/>
        <w:spacing w:line="360" w:lineRule="auto"/>
        <w:jc w:val="both"/>
        <w:rPr>
          <w:rFonts w:ascii="Arial" w:hAnsi="Arial" w:cs="Arial"/>
        </w:rPr>
      </w:pPr>
      <w:r w:rsidRPr="00F82919">
        <w:rPr>
          <w:rFonts w:ascii="Arial" w:hAnsi="Arial" w:cs="Arial"/>
        </w:rPr>
        <w:t>UCB serves a diversified customer base, which supports balanced growth and revenue stability. The major customer groups include:</w:t>
      </w:r>
    </w:p>
    <w:p w14:paraId="0044B5F2" w14:textId="77777777" w:rsidR="00AA6D96" w:rsidRPr="00F82919" w:rsidRDefault="00AA6D96" w:rsidP="006B58E0">
      <w:pPr>
        <w:numPr>
          <w:ilvl w:val="0"/>
          <w:numId w:val="10"/>
        </w:numPr>
        <w:spacing w:before="100" w:beforeAutospacing="1" w:after="100" w:afterAutospacing="1" w:line="360" w:lineRule="auto"/>
        <w:jc w:val="both"/>
        <w:rPr>
          <w:rFonts w:ascii="Arial" w:hAnsi="Arial" w:cs="Arial"/>
          <w:sz w:val="24"/>
          <w:szCs w:val="24"/>
        </w:rPr>
      </w:pPr>
      <w:r w:rsidRPr="00F82919">
        <w:rPr>
          <w:rFonts w:ascii="Arial" w:hAnsi="Arial" w:cs="Arial"/>
          <w:sz w:val="24"/>
          <w:szCs w:val="24"/>
        </w:rPr>
        <w:t xml:space="preserve">Retail Customers </w:t>
      </w:r>
    </w:p>
    <w:p w14:paraId="6704B2FE" w14:textId="77777777" w:rsidR="00AA6D96" w:rsidRPr="00F82919" w:rsidRDefault="00AA6D96" w:rsidP="006B58E0">
      <w:pPr>
        <w:numPr>
          <w:ilvl w:val="0"/>
          <w:numId w:val="10"/>
        </w:numPr>
        <w:spacing w:before="100" w:beforeAutospacing="1" w:after="100" w:afterAutospacing="1" w:line="360" w:lineRule="auto"/>
        <w:jc w:val="both"/>
        <w:rPr>
          <w:rFonts w:ascii="Arial" w:hAnsi="Arial" w:cs="Arial"/>
          <w:sz w:val="24"/>
          <w:szCs w:val="24"/>
        </w:rPr>
      </w:pPr>
      <w:r w:rsidRPr="00F82919">
        <w:rPr>
          <w:rFonts w:ascii="Arial" w:hAnsi="Arial" w:cs="Arial"/>
          <w:sz w:val="24"/>
          <w:szCs w:val="24"/>
        </w:rPr>
        <w:lastRenderedPageBreak/>
        <w:t xml:space="preserve">Corporate Clients </w:t>
      </w:r>
    </w:p>
    <w:p w14:paraId="3A53AF50" w14:textId="77777777" w:rsidR="00AA6D96" w:rsidRPr="00F82919" w:rsidRDefault="00AA6D96" w:rsidP="006B58E0">
      <w:pPr>
        <w:numPr>
          <w:ilvl w:val="0"/>
          <w:numId w:val="10"/>
        </w:numPr>
        <w:spacing w:before="100" w:beforeAutospacing="1" w:after="100" w:afterAutospacing="1" w:line="360" w:lineRule="auto"/>
        <w:jc w:val="both"/>
        <w:rPr>
          <w:rFonts w:ascii="Arial" w:hAnsi="Arial" w:cs="Arial"/>
          <w:sz w:val="24"/>
          <w:szCs w:val="24"/>
        </w:rPr>
      </w:pPr>
      <w:r w:rsidRPr="00F82919">
        <w:rPr>
          <w:rFonts w:ascii="Arial" w:hAnsi="Arial" w:cs="Arial"/>
          <w:sz w:val="24"/>
          <w:szCs w:val="24"/>
        </w:rPr>
        <w:t xml:space="preserve">SME and MSME Clients </w:t>
      </w:r>
    </w:p>
    <w:p w14:paraId="37796DA6" w14:textId="77777777" w:rsidR="00AA6D96" w:rsidRPr="00F82919" w:rsidRDefault="00AA6D96" w:rsidP="006B58E0">
      <w:pPr>
        <w:numPr>
          <w:ilvl w:val="0"/>
          <w:numId w:val="10"/>
        </w:numPr>
        <w:spacing w:before="100" w:beforeAutospacing="1" w:after="100" w:afterAutospacing="1" w:line="360" w:lineRule="auto"/>
        <w:jc w:val="both"/>
        <w:rPr>
          <w:rFonts w:ascii="Arial" w:hAnsi="Arial" w:cs="Arial"/>
          <w:sz w:val="24"/>
          <w:szCs w:val="24"/>
        </w:rPr>
      </w:pPr>
      <w:r w:rsidRPr="00F82919">
        <w:rPr>
          <w:rFonts w:ascii="Arial" w:hAnsi="Arial" w:cs="Arial"/>
          <w:sz w:val="24"/>
          <w:szCs w:val="24"/>
        </w:rPr>
        <w:t xml:space="preserve">Women Entrepreneurs </w:t>
      </w:r>
    </w:p>
    <w:p w14:paraId="48704E20" w14:textId="2480F74C" w:rsidR="00AA6D96" w:rsidRPr="00F82919" w:rsidRDefault="00AA6D96" w:rsidP="006B58E0">
      <w:pPr>
        <w:numPr>
          <w:ilvl w:val="0"/>
          <w:numId w:val="10"/>
        </w:numPr>
        <w:spacing w:before="100" w:beforeAutospacing="1" w:after="100" w:afterAutospacing="1" w:line="360" w:lineRule="auto"/>
        <w:jc w:val="both"/>
        <w:rPr>
          <w:rFonts w:ascii="Arial" w:hAnsi="Arial" w:cs="Arial"/>
          <w:sz w:val="24"/>
          <w:szCs w:val="24"/>
        </w:rPr>
      </w:pPr>
      <w:r w:rsidRPr="00F82919">
        <w:rPr>
          <w:rFonts w:ascii="Arial" w:hAnsi="Arial" w:cs="Arial"/>
          <w:sz w:val="24"/>
          <w:szCs w:val="24"/>
        </w:rPr>
        <w:t xml:space="preserve">High-Net-Worth Individuals </w:t>
      </w:r>
    </w:p>
    <w:p w14:paraId="1771ECC8" w14:textId="77777777" w:rsidR="00AA6D96" w:rsidRPr="00F82919" w:rsidRDefault="00AA6D96" w:rsidP="006B58E0">
      <w:pPr>
        <w:numPr>
          <w:ilvl w:val="0"/>
          <w:numId w:val="10"/>
        </w:numPr>
        <w:spacing w:before="100" w:beforeAutospacing="1" w:after="100" w:afterAutospacing="1" w:line="360" w:lineRule="auto"/>
        <w:jc w:val="both"/>
        <w:rPr>
          <w:rFonts w:ascii="Arial" w:hAnsi="Arial" w:cs="Arial"/>
          <w:sz w:val="24"/>
          <w:szCs w:val="24"/>
        </w:rPr>
      </w:pPr>
      <w:r w:rsidRPr="00F82919">
        <w:rPr>
          <w:rFonts w:ascii="Arial" w:hAnsi="Arial" w:cs="Arial"/>
          <w:sz w:val="24"/>
          <w:szCs w:val="24"/>
        </w:rPr>
        <w:t xml:space="preserve">Rural and Unbanked Population </w:t>
      </w:r>
    </w:p>
    <w:p w14:paraId="08956F41" w14:textId="77777777" w:rsidR="00AA6D96" w:rsidRPr="00F82919" w:rsidRDefault="00AA6D96" w:rsidP="006B58E0">
      <w:pPr>
        <w:numPr>
          <w:ilvl w:val="0"/>
          <w:numId w:val="10"/>
        </w:numPr>
        <w:spacing w:before="100" w:beforeAutospacing="1" w:after="100" w:afterAutospacing="1" w:line="360" w:lineRule="auto"/>
        <w:jc w:val="both"/>
        <w:rPr>
          <w:rFonts w:ascii="Arial" w:hAnsi="Arial" w:cs="Arial"/>
          <w:sz w:val="24"/>
          <w:szCs w:val="24"/>
        </w:rPr>
      </w:pPr>
      <w:r w:rsidRPr="00F82919">
        <w:rPr>
          <w:rFonts w:ascii="Arial" w:hAnsi="Arial" w:cs="Arial"/>
          <w:sz w:val="24"/>
          <w:szCs w:val="24"/>
        </w:rPr>
        <w:t xml:space="preserve">Non-Resident Bangladeshis (NRBs) </w:t>
      </w:r>
    </w:p>
    <w:p w14:paraId="47BB3442" w14:textId="77584E56" w:rsidR="00AA6D96" w:rsidRDefault="00AA6D96" w:rsidP="006B58E0">
      <w:pPr>
        <w:pStyle w:val="NormalWeb"/>
        <w:spacing w:line="360" w:lineRule="auto"/>
        <w:jc w:val="both"/>
        <w:rPr>
          <w:rFonts w:ascii="Arial" w:hAnsi="Arial" w:cs="Arial"/>
        </w:rPr>
      </w:pPr>
      <w:r w:rsidRPr="00F82919">
        <w:rPr>
          <w:rFonts w:ascii="Arial" w:hAnsi="Arial" w:cs="Arial"/>
        </w:rPr>
        <w:t>This diversified customer segmentation enables UCB to maintain market competitiveness and expand its operational reach across different economic sectors</w:t>
      </w:r>
      <w:r w:rsidR="00DB2C60" w:rsidRPr="00F82919">
        <w:rPr>
          <w:rFonts w:ascii="Arial" w:hAnsi="Arial" w:cs="Arial"/>
        </w:rPr>
        <w:fldChar w:fldCharType="begin"/>
      </w:r>
      <w:r w:rsidR="00196267">
        <w:rPr>
          <w:rFonts w:ascii="Arial" w:hAnsi="Arial" w:cs="Arial"/>
        </w:rPr>
        <w:instrText xml:space="preserve"> ADDIN ZOTERO_ITEM CSL_CITATION {"citationID":"Vwv07qZN","properties":{"unsorted":false,"formattedCitation":"({\\i{}United Commercial Bank (UCB)}, n.d.)","plainCitation":"(United Commercial Bank (UCB), n.d.)","dontUpdate":true,"noteIndex":0},"citationItems":[{"id":63,"uris":["http://zotero.org/users/local/k1TqVFgN/items/8GJ52987"],"itemData":{"id":63,"type":"webpage","abstract":"With a firm commitment of the economic and social development of Bangladesh, United Commercial Bank PLC Limited (UCB) started its journey in mid 1983 and has since been able to establish itself as one of the largest first generation banks in the country. With a vast network of 188 branches the Bank has already made a distinct mark in the realm of Private Sector Banking through personalized service, innovative practices, dynamic approach and efficient Management","container-title":"United Commercial Bank (UCB)","language":"en","title":"United Commercial Bank (UCB)(2024)","URL":"https://www.ucb.com.bd/","accessed":{"date-parts":[["2026",6,30]]}}}],"schema":"https://github.com/citation-style-language/schema/raw/master/csl-citation.json"} </w:instrText>
      </w:r>
      <w:r w:rsidR="00DB2C60" w:rsidRPr="00F82919">
        <w:rPr>
          <w:rFonts w:ascii="Arial" w:hAnsi="Arial" w:cs="Arial"/>
        </w:rPr>
        <w:fldChar w:fldCharType="separate"/>
      </w:r>
      <w:r w:rsidR="00DB2C60" w:rsidRPr="00F82919">
        <w:rPr>
          <w:rFonts w:ascii="Arial" w:hAnsi="Arial" w:cs="Arial"/>
        </w:rPr>
        <w:t>(</w:t>
      </w:r>
      <w:r w:rsidR="00DB2C60" w:rsidRPr="00F82919">
        <w:rPr>
          <w:rFonts w:ascii="Arial" w:hAnsi="Arial" w:cs="Arial"/>
          <w:i/>
          <w:iCs/>
        </w:rPr>
        <w:t>United Commercial Bank (UCB)</w:t>
      </w:r>
      <w:r w:rsidR="00DB2C60" w:rsidRPr="00F82919">
        <w:rPr>
          <w:rFonts w:ascii="Arial" w:hAnsi="Arial" w:cs="Arial"/>
        </w:rPr>
        <w:t>)</w:t>
      </w:r>
      <w:r w:rsidR="00DB2C60" w:rsidRPr="00F82919">
        <w:rPr>
          <w:rFonts w:ascii="Arial" w:hAnsi="Arial" w:cs="Arial"/>
        </w:rPr>
        <w:fldChar w:fldCharType="end"/>
      </w:r>
      <w:r w:rsidRPr="00F82919">
        <w:rPr>
          <w:rFonts w:ascii="Arial" w:hAnsi="Arial" w:cs="Arial"/>
        </w:rPr>
        <w:t>.</w:t>
      </w:r>
    </w:p>
    <w:p w14:paraId="25DBB7E4" w14:textId="77777777" w:rsidR="00492EC0" w:rsidRPr="00F82919" w:rsidRDefault="00492EC0" w:rsidP="006B58E0">
      <w:pPr>
        <w:pStyle w:val="NormalWeb"/>
        <w:spacing w:line="360" w:lineRule="auto"/>
        <w:jc w:val="both"/>
        <w:rPr>
          <w:rStyle w:val="Strong"/>
          <w:rFonts w:ascii="Arial" w:hAnsi="Arial" w:cs="Arial"/>
          <w:b w:val="0"/>
          <w:bCs w:val="0"/>
        </w:rPr>
      </w:pPr>
    </w:p>
    <w:p w14:paraId="69B9A161" w14:textId="78629479" w:rsidR="00076CF6" w:rsidRPr="00F82919" w:rsidRDefault="00C832D6" w:rsidP="008718CA">
      <w:pPr>
        <w:pStyle w:val="Heading3"/>
      </w:pPr>
      <w:bookmarkStart w:id="35" w:name="_Toc234791609"/>
      <w:r w:rsidRPr="00F82919">
        <w:t>2.1.5</w:t>
      </w:r>
      <w:r w:rsidR="00927C50" w:rsidRPr="00F82919">
        <w:t xml:space="preserve"> Company Operations / Activity</w:t>
      </w:r>
      <w:bookmarkEnd w:id="35"/>
    </w:p>
    <w:p w14:paraId="5763A6D3" w14:textId="6D484FC2" w:rsidR="00080E5C" w:rsidRPr="00F82919" w:rsidRDefault="002B073E" w:rsidP="006B58E0">
      <w:pPr>
        <w:spacing w:line="360" w:lineRule="auto"/>
        <w:jc w:val="both"/>
        <w:rPr>
          <w:rFonts w:ascii="Arial" w:hAnsi="Arial" w:cs="Arial"/>
          <w:sz w:val="24"/>
          <w:szCs w:val="24"/>
        </w:rPr>
      </w:pPr>
      <w:r w:rsidRPr="00F82919">
        <w:rPr>
          <w:rStyle w:val="cursor-pointer"/>
          <w:rFonts w:ascii="Arial" w:hAnsi="Arial" w:cs="Arial"/>
          <w:sz w:val="24"/>
          <w:szCs w:val="24"/>
        </w:rPr>
        <w:t>The company, United Commercial Bank PLC (UCB) conducts its operations under an integrated operation framework which integrates traditional banking operations with a technology driven infrastructure.</w:t>
      </w:r>
      <w:r w:rsidRPr="00F82919">
        <w:rPr>
          <w:rFonts w:ascii="Arial" w:hAnsi="Arial" w:cs="Arial"/>
          <w:sz w:val="24"/>
          <w:szCs w:val="24"/>
        </w:rPr>
        <w:t xml:space="preserve"> </w:t>
      </w:r>
      <w:r w:rsidRPr="00F82919">
        <w:rPr>
          <w:rStyle w:val="cursor-pointer"/>
          <w:rFonts w:ascii="Arial" w:hAnsi="Arial" w:cs="Arial"/>
          <w:sz w:val="24"/>
          <w:szCs w:val="24"/>
        </w:rPr>
        <w:t>The bank has a predetermined way of doing business in order to provide efficient service, adhere to regulations and satisfy customers in all banking sectors.</w:t>
      </w:r>
    </w:p>
    <w:p w14:paraId="0658BFC1" w14:textId="6281EF38" w:rsidR="002B073E" w:rsidRPr="00F82919" w:rsidRDefault="002B073E" w:rsidP="006B58E0">
      <w:pPr>
        <w:spacing w:line="360" w:lineRule="auto"/>
        <w:jc w:val="both"/>
        <w:rPr>
          <w:rFonts w:ascii="Arial" w:hAnsi="Arial" w:cs="Arial"/>
          <w:b/>
          <w:sz w:val="24"/>
          <w:szCs w:val="24"/>
        </w:rPr>
      </w:pPr>
      <w:r w:rsidRPr="00F82919">
        <w:rPr>
          <w:rFonts w:ascii="Arial" w:hAnsi="Arial" w:cs="Arial"/>
          <w:b/>
          <w:sz w:val="24"/>
          <w:szCs w:val="24"/>
        </w:rPr>
        <w:t xml:space="preserve">Operational Framework </w:t>
      </w:r>
    </w:p>
    <w:p w14:paraId="24898871" w14:textId="3E26B175" w:rsidR="002B073E" w:rsidRPr="00F82919" w:rsidRDefault="002B073E" w:rsidP="006B58E0">
      <w:pPr>
        <w:spacing w:line="360" w:lineRule="auto"/>
        <w:jc w:val="both"/>
        <w:rPr>
          <w:rStyle w:val="cursor-pointer"/>
          <w:rFonts w:ascii="Arial" w:hAnsi="Arial" w:cs="Arial"/>
          <w:sz w:val="24"/>
          <w:szCs w:val="24"/>
        </w:rPr>
      </w:pPr>
      <w:r w:rsidRPr="00F82919">
        <w:rPr>
          <w:rStyle w:val="cursor-pointer"/>
          <w:rFonts w:ascii="Arial" w:hAnsi="Arial" w:cs="Arial"/>
          <w:sz w:val="24"/>
          <w:szCs w:val="24"/>
        </w:rPr>
        <w:t>UCB operates through several divisions namely, General Banking, Credit, Foreign Exchange, Card Division, Treasury, Information Technology, Human Resources and Risk Management</w:t>
      </w:r>
      <w:r w:rsidR="0094342E" w:rsidRPr="00F82919">
        <w:rPr>
          <w:rStyle w:val="cursor-pointer"/>
          <w:rFonts w:ascii="Arial" w:hAnsi="Arial" w:cs="Arial"/>
          <w:sz w:val="24"/>
          <w:szCs w:val="24"/>
        </w:rPr>
        <w:fldChar w:fldCharType="begin"/>
      </w:r>
      <w:r w:rsidR="00196267">
        <w:rPr>
          <w:rStyle w:val="cursor-pointer"/>
          <w:rFonts w:ascii="Arial" w:hAnsi="Arial" w:cs="Arial"/>
          <w:sz w:val="24"/>
          <w:szCs w:val="24"/>
        </w:rPr>
        <w:instrText xml:space="preserve"> ADDIN ZOTERO_ITEM CSL_CITATION {"citationID":"6AZKC7wZ","properties":{"unsorted":false,"formattedCitation":"({\\i{}United Commercial Bank (UCB)}, n.d.)","plainCitation":"(United Commercial Bank (UCB), n.d.)","dontUpdate":true,"noteIndex":0},"citationItems":[{"id":63,"uris":["http://zotero.org/users/local/k1TqVFgN/items/8GJ52987"],"itemData":{"id":63,"type":"webpage","abstract":"With a firm commitment of the economic and social development of Bangladesh, United Commercial Bank PLC Limited (UCB) started its journey in mid 1983 and has since been able to establish itself as one of the largest first generation banks in the country. With a vast network of 188 branches the Bank has already made a distinct mark in the realm of Private Sector Banking through personalized service, innovative practices, dynamic approach and efficient Management","container-title":"United Commercial Bank (UCB)","language":"en","title":"United Commercial Bank (UCB)(2024)","URL":"https://www.ucb.com.bd/","accessed":{"date-parts":[["2026",6,30]]}}}],"schema":"https://github.com/citation-style-language/schema/raw/master/csl-citation.json"} </w:instrText>
      </w:r>
      <w:r w:rsidR="0094342E" w:rsidRPr="00F82919">
        <w:rPr>
          <w:rStyle w:val="cursor-pointer"/>
          <w:rFonts w:ascii="Arial" w:hAnsi="Arial" w:cs="Arial"/>
          <w:sz w:val="24"/>
          <w:szCs w:val="24"/>
        </w:rPr>
        <w:fldChar w:fldCharType="separate"/>
      </w:r>
      <w:r w:rsidR="0094342E" w:rsidRPr="00F82919">
        <w:rPr>
          <w:rFonts w:ascii="Arial" w:hAnsi="Arial" w:cs="Arial"/>
          <w:sz w:val="24"/>
          <w:szCs w:val="24"/>
        </w:rPr>
        <w:t>(</w:t>
      </w:r>
      <w:r w:rsidR="0094342E" w:rsidRPr="00F82919">
        <w:rPr>
          <w:rFonts w:ascii="Arial" w:hAnsi="Arial" w:cs="Arial"/>
          <w:i/>
          <w:iCs/>
          <w:sz w:val="24"/>
          <w:szCs w:val="24"/>
        </w:rPr>
        <w:t>United Commercial Bank (UCB)</w:t>
      </w:r>
      <w:r w:rsidR="00724ADA">
        <w:rPr>
          <w:rFonts w:ascii="Arial" w:hAnsi="Arial" w:cs="Arial"/>
          <w:sz w:val="24"/>
          <w:szCs w:val="24"/>
        </w:rPr>
        <w:t>, 2024</w:t>
      </w:r>
      <w:r w:rsidR="0094342E" w:rsidRPr="00F82919">
        <w:rPr>
          <w:rFonts w:ascii="Arial" w:hAnsi="Arial" w:cs="Arial"/>
          <w:sz w:val="24"/>
          <w:szCs w:val="24"/>
        </w:rPr>
        <w:t>)</w:t>
      </w:r>
      <w:r w:rsidR="0094342E" w:rsidRPr="00F82919">
        <w:rPr>
          <w:rStyle w:val="cursor-pointer"/>
          <w:rFonts w:ascii="Arial" w:hAnsi="Arial" w:cs="Arial"/>
          <w:sz w:val="24"/>
          <w:szCs w:val="24"/>
        </w:rPr>
        <w:fldChar w:fldCharType="end"/>
      </w:r>
      <w:r w:rsidRPr="00F82919">
        <w:rPr>
          <w:rStyle w:val="cursor-pointer"/>
          <w:rFonts w:ascii="Arial" w:hAnsi="Arial" w:cs="Arial"/>
          <w:sz w:val="24"/>
          <w:szCs w:val="24"/>
        </w:rPr>
        <w:t>.</w:t>
      </w:r>
      <w:r w:rsidRPr="00F82919">
        <w:rPr>
          <w:rFonts w:ascii="Arial" w:hAnsi="Arial" w:cs="Arial"/>
          <w:sz w:val="24"/>
          <w:szCs w:val="24"/>
        </w:rPr>
        <w:t xml:space="preserve"> </w:t>
      </w:r>
      <w:r w:rsidRPr="00F82919">
        <w:rPr>
          <w:rStyle w:val="cursor-pointer"/>
          <w:rFonts w:ascii="Arial" w:hAnsi="Arial" w:cs="Arial"/>
          <w:sz w:val="24"/>
          <w:szCs w:val="24"/>
        </w:rPr>
        <w:t>These divisions are interdependent and ensure that the banking operations run smoothly and there is effective coordination between the branches and service channels.</w:t>
      </w:r>
      <w:r w:rsidR="00D71E01" w:rsidRPr="00F82919">
        <w:rPr>
          <w:rFonts w:ascii="Arial" w:hAnsi="Arial" w:cs="Arial"/>
        </w:rPr>
        <w:t xml:space="preserve"> </w:t>
      </w:r>
      <w:r w:rsidR="00D71E01" w:rsidRPr="00F82919">
        <w:rPr>
          <w:rStyle w:val="cursor-pointer"/>
          <w:rFonts w:ascii="Arial" w:hAnsi="Arial" w:cs="Arial"/>
          <w:sz w:val="24"/>
          <w:szCs w:val="24"/>
        </w:rPr>
        <w:t>To prevent structural overlap with product offerings, UCB’s operations focus on how services are managed rather than what is sold.</w:t>
      </w:r>
    </w:p>
    <w:p w14:paraId="18277CE7" w14:textId="39C22BFA" w:rsidR="00D21BCF" w:rsidRPr="00F82919" w:rsidRDefault="004159D4" w:rsidP="006B58E0">
      <w:pPr>
        <w:spacing w:line="360" w:lineRule="auto"/>
        <w:jc w:val="both"/>
        <w:rPr>
          <w:rStyle w:val="cursor-pointer"/>
          <w:rFonts w:ascii="Arial" w:hAnsi="Arial" w:cs="Arial"/>
          <w:sz w:val="24"/>
          <w:szCs w:val="24"/>
        </w:rPr>
      </w:pPr>
      <w:r w:rsidRPr="00F82919">
        <w:rPr>
          <w:rFonts w:ascii="Arial" w:eastAsia="Times New Roman" w:hAnsi="Arial" w:cs="Arial"/>
          <w:noProof/>
          <w:sz w:val="24"/>
          <w:szCs w:val="24"/>
        </w:rPr>
        <w:lastRenderedPageBreak/>
        <w:drawing>
          <wp:anchor distT="0" distB="0" distL="114300" distR="114300" simplePos="0" relativeHeight="251678720" behindDoc="1" locked="0" layoutInCell="1" allowOverlap="1" wp14:anchorId="7559DB63" wp14:editId="638C1577">
            <wp:simplePos x="0" y="0"/>
            <wp:positionH relativeFrom="margin">
              <wp:posOffset>514350</wp:posOffset>
            </wp:positionH>
            <wp:positionV relativeFrom="paragraph">
              <wp:posOffset>78225</wp:posOffset>
            </wp:positionV>
            <wp:extent cx="4903470" cy="2647950"/>
            <wp:effectExtent l="0" t="0" r="11430" b="19050"/>
            <wp:wrapTight wrapText="bothSides">
              <wp:wrapPolygon edited="0">
                <wp:start x="168" y="0"/>
                <wp:lineTo x="0" y="466"/>
                <wp:lineTo x="0" y="21134"/>
                <wp:lineTo x="168" y="21600"/>
                <wp:lineTo x="7636" y="21600"/>
                <wp:lineTo x="21566" y="20978"/>
                <wp:lineTo x="21566" y="15229"/>
                <wp:lineTo x="7804" y="14918"/>
                <wp:lineTo x="21566" y="13675"/>
                <wp:lineTo x="21566" y="7925"/>
                <wp:lineTo x="7720" y="7459"/>
                <wp:lineTo x="21566" y="6371"/>
                <wp:lineTo x="21566" y="466"/>
                <wp:lineTo x="7636" y="0"/>
                <wp:lineTo x="168" y="0"/>
              </wp:wrapPolygon>
            </wp:wrapTight>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14:sizeRelH relativeFrom="margin">
              <wp14:pctWidth>0</wp14:pctWidth>
            </wp14:sizeRelH>
            <wp14:sizeRelV relativeFrom="margin">
              <wp14:pctHeight>0</wp14:pctHeight>
            </wp14:sizeRelV>
          </wp:anchor>
        </w:drawing>
      </w:r>
      <w:r w:rsidR="007B4EC7" w:rsidRPr="00F82919">
        <w:rPr>
          <w:rFonts w:ascii="Arial" w:hAnsi="Arial" w:cs="Arial"/>
          <w:noProof/>
        </w:rPr>
        <mc:AlternateContent>
          <mc:Choice Requires="wps">
            <w:drawing>
              <wp:anchor distT="0" distB="0" distL="114300" distR="114300" simplePos="0" relativeHeight="251684864" behindDoc="1" locked="0" layoutInCell="1" allowOverlap="1" wp14:anchorId="44CA3DDD" wp14:editId="691DE877">
                <wp:simplePos x="0" y="0"/>
                <wp:positionH relativeFrom="column">
                  <wp:posOffset>514350</wp:posOffset>
                </wp:positionH>
                <wp:positionV relativeFrom="paragraph">
                  <wp:posOffset>2898775</wp:posOffset>
                </wp:positionV>
                <wp:extent cx="4903470" cy="635"/>
                <wp:effectExtent l="0" t="0" r="0" b="0"/>
                <wp:wrapTight wrapText="bothSides">
                  <wp:wrapPolygon edited="0">
                    <wp:start x="0" y="0"/>
                    <wp:lineTo x="0" y="21600"/>
                    <wp:lineTo x="21600" y="21600"/>
                    <wp:lineTo x="21600" y="0"/>
                  </wp:wrapPolygon>
                </wp:wrapTight>
                <wp:docPr id="15" name="Text Box 15"/>
                <wp:cNvGraphicFramePr/>
                <a:graphic xmlns:a="http://schemas.openxmlformats.org/drawingml/2006/main">
                  <a:graphicData uri="http://schemas.microsoft.com/office/word/2010/wordprocessingShape">
                    <wps:wsp>
                      <wps:cNvSpPr txBox="1"/>
                      <wps:spPr>
                        <a:xfrm>
                          <a:off x="0" y="0"/>
                          <a:ext cx="4903470" cy="635"/>
                        </a:xfrm>
                        <a:prstGeom prst="rect">
                          <a:avLst/>
                        </a:prstGeom>
                        <a:solidFill>
                          <a:prstClr val="white"/>
                        </a:solidFill>
                        <a:ln>
                          <a:noFill/>
                        </a:ln>
                      </wps:spPr>
                      <wps:txbx>
                        <w:txbxContent>
                          <w:p w14:paraId="15D473D7" w14:textId="507B1531" w:rsidR="00057E06" w:rsidRPr="0041353E" w:rsidRDefault="00057E06" w:rsidP="00EA1D1A">
                            <w:pPr>
                              <w:pStyle w:val="Caption"/>
                              <w:jc w:val="center"/>
                              <w:rPr>
                                <w:rFonts w:ascii="Arial" w:eastAsia="Times New Roman" w:hAnsi="Arial" w:cs="Arial"/>
                                <w:noProof/>
                                <w:color w:val="4F81BD" w:themeColor="accent1"/>
                                <w:sz w:val="20"/>
                                <w:szCs w:val="20"/>
                              </w:rPr>
                            </w:pPr>
                            <w:bookmarkStart w:id="36" w:name="_Toc234791791"/>
                            <w:r>
                              <w:rPr>
                                <w:rFonts w:ascii="Arial" w:hAnsi="Arial" w:cs="Arial"/>
                                <w:color w:val="4F81BD" w:themeColor="accent1"/>
                                <w:sz w:val="20"/>
                                <w:szCs w:val="20"/>
                              </w:rPr>
                              <w:t>Figure 2.</w:t>
                            </w:r>
                            <w:r>
                              <w:rPr>
                                <w:rFonts w:ascii="Arial" w:hAnsi="Arial" w:cs="Arial"/>
                                <w:color w:val="4F81BD" w:themeColor="accent1"/>
                                <w:sz w:val="20"/>
                                <w:szCs w:val="20"/>
                              </w:rPr>
                              <w:fldChar w:fldCharType="begin"/>
                            </w:r>
                            <w:r>
                              <w:rPr>
                                <w:rFonts w:ascii="Arial" w:hAnsi="Arial" w:cs="Arial"/>
                                <w:color w:val="4F81BD" w:themeColor="accent1"/>
                                <w:sz w:val="20"/>
                                <w:szCs w:val="20"/>
                              </w:rPr>
                              <w:instrText xml:space="preserve"> SEQ Figure \* ARABIC \s 1 </w:instrText>
                            </w:r>
                            <w:r>
                              <w:rPr>
                                <w:rFonts w:ascii="Arial" w:hAnsi="Arial" w:cs="Arial"/>
                                <w:color w:val="4F81BD" w:themeColor="accent1"/>
                                <w:sz w:val="20"/>
                                <w:szCs w:val="20"/>
                              </w:rPr>
                              <w:fldChar w:fldCharType="separate"/>
                            </w:r>
                            <w:r>
                              <w:rPr>
                                <w:rFonts w:ascii="Arial" w:hAnsi="Arial" w:cs="Arial"/>
                                <w:noProof/>
                                <w:color w:val="4F81BD" w:themeColor="accent1"/>
                                <w:sz w:val="20"/>
                                <w:szCs w:val="20"/>
                              </w:rPr>
                              <w:t>4</w:t>
                            </w:r>
                            <w:r>
                              <w:rPr>
                                <w:rFonts w:ascii="Arial" w:hAnsi="Arial" w:cs="Arial"/>
                                <w:color w:val="4F81BD" w:themeColor="accent1"/>
                                <w:sz w:val="20"/>
                                <w:szCs w:val="20"/>
                              </w:rPr>
                              <w:fldChar w:fldCharType="end"/>
                            </w:r>
                            <w:r w:rsidRPr="0041353E">
                              <w:rPr>
                                <w:rFonts w:ascii="Arial" w:hAnsi="Arial" w:cs="Arial"/>
                                <w:color w:val="4F81BD" w:themeColor="accent1"/>
                                <w:sz w:val="20"/>
                                <w:szCs w:val="20"/>
                              </w:rPr>
                              <w:t>: UCB Centralized Operational Flow Model</w:t>
                            </w:r>
                            <w:bookmarkEnd w:id="3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44CA3DDD" id="Text Box 15" o:spid="_x0000_s1029" type="#_x0000_t202" style="position:absolute;left:0;text-align:left;margin-left:40.5pt;margin-top:228.25pt;width:386.1pt;height:.05pt;z-index:-251631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" stroked="f">
                <v:textbox style="mso-fit-shape-to-text:t" inset="0,0,0,0">
                  <w:txbxContent>
                    <w:p w14:paraId="15D473D7" w14:textId="507B1531" w:rsidR="00057E06" w:rsidRPr="0041353E" w:rsidRDefault="00057E06" w:rsidP="00EA1D1A">
                      <w:pPr>
                        <w:pStyle w:val="Caption"/>
                        <w:jc w:val="center"/>
                        <w:rPr>
                          <w:rFonts w:ascii="Arial" w:eastAsia="Times New Roman" w:hAnsi="Arial" w:cs="Arial"/>
                          <w:noProof/>
                          <w:color w:val="4F81BD" w:themeColor="accent1"/>
                          <w:sz w:val="20"/>
                          <w:szCs w:val="20"/>
                        </w:rPr>
                      </w:pPr>
                      <w:bookmarkStart w:id="41" w:name="_Toc234791791"/>
                      <w:r>
                        <w:rPr>
                          <w:rFonts w:ascii="Arial" w:hAnsi="Arial" w:cs="Arial"/>
                          <w:color w:val="4F81BD" w:themeColor="accent1"/>
                          <w:sz w:val="20"/>
                          <w:szCs w:val="20"/>
                        </w:rPr>
                        <w:t>Figure 2.</w:t>
                      </w:r>
                      <w:r>
                        <w:rPr>
                          <w:rFonts w:ascii="Arial" w:hAnsi="Arial" w:cs="Arial"/>
                          <w:color w:val="4F81BD" w:themeColor="accent1"/>
                          <w:sz w:val="20"/>
                          <w:szCs w:val="20"/>
                        </w:rPr>
                        <w:fldChar w:fldCharType="begin"/>
                      </w:r>
                      <w:r>
                        <w:rPr>
                          <w:rFonts w:ascii="Arial" w:hAnsi="Arial" w:cs="Arial"/>
                          <w:color w:val="4F81BD" w:themeColor="accent1"/>
                          <w:sz w:val="20"/>
                          <w:szCs w:val="20"/>
                        </w:rPr>
                        <w:instrText xml:space="preserve"> SEQ Figure \* ARABIC \s 1 </w:instrText>
                      </w:r>
                      <w:r>
                        <w:rPr>
                          <w:rFonts w:ascii="Arial" w:hAnsi="Arial" w:cs="Arial"/>
                          <w:color w:val="4F81BD" w:themeColor="accent1"/>
                          <w:sz w:val="20"/>
                          <w:szCs w:val="20"/>
                        </w:rPr>
                        <w:fldChar w:fldCharType="separate"/>
                      </w:r>
                      <w:r>
                        <w:rPr>
                          <w:rFonts w:ascii="Arial" w:hAnsi="Arial" w:cs="Arial"/>
                          <w:noProof/>
                          <w:color w:val="4F81BD" w:themeColor="accent1"/>
                          <w:sz w:val="20"/>
                          <w:szCs w:val="20"/>
                        </w:rPr>
                        <w:t>4</w:t>
                      </w:r>
                      <w:r>
                        <w:rPr>
                          <w:rFonts w:ascii="Arial" w:hAnsi="Arial" w:cs="Arial"/>
                          <w:color w:val="4F81BD" w:themeColor="accent1"/>
                          <w:sz w:val="20"/>
                          <w:szCs w:val="20"/>
                        </w:rPr>
                        <w:fldChar w:fldCharType="end"/>
                      </w:r>
                      <w:r w:rsidRPr="0041353E">
                        <w:rPr>
                          <w:rFonts w:ascii="Arial" w:hAnsi="Arial" w:cs="Arial"/>
                          <w:color w:val="4F81BD" w:themeColor="accent1"/>
                          <w:sz w:val="20"/>
                          <w:szCs w:val="20"/>
                        </w:rPr>
                        <w:t>: UCB Centralized Operational Flow Model</w:t>
                      </w:r>
                      <w:bookmarkEnd w:id="41"/>
                    </w:p>
                  </w:txbxContent>
                </v:textbox>
                <w10:wrap type="tight"/>
              </v:shape>
            </w:pict>
          </mc:Fallback>
        </mc:AlternateContent>
      </w:r>
    </w:p>
    <w:p w14:paraId="6501DBE2" w14:textId="1C9EB8A9" w:rsidR="00D21BCF" w:rsidRPr="00F82919" w:rsidRDefault="00D21BCF" w:rsidP="006B58E0">
      <w:pPr>
        <w:spacing w:line="360" w:lineRule="auto"/>
        <w:jc w:val="both"/>
        <w:rPr>
          <w:rFonts w:ascii="Arial" w:hAnsi="Arial" w:cs="Arial"/>
          <w:sz w:val="24"/>
          <w:szCs w:val="24"/>
        </w:rPr>
      </w:pPr>
    </w:p>
    <w:p w14:paraId="78914A17" w14:textId="77777777" w:rsidR="00D71E01" w:rsidRPr="00F82919" w:rsidRDefault="00D71E01" w:rsidP="006B58E0">
      <w:pPr>
        <w:spacing w:line="360" w:lineRule="auto"/>
        <w:jc w:val="both"/>
        <w:rPr>
          <w:rStyle w:val="cursor-pointer"/>
          <w:rFonts w:ascii="Arial" w:hAnsi="Arial" w:cs="Arial"/>
          <w:b/>
          <w:sz w:val="24"/>
          <w:szCs w:val="24"/>
        </w:rPr>
      </w:pPr>
    </w:p>
    <w:p w14:paraId="43DB9D7F" w14:textId="77777777" w:rsidR="00D71E01" w:rsidRPr="00F82919" w:rsidRDefault="00D71E01" w:rsidP="006B58E0">
      <w:pPr>
        <w:spacing w:line="360" w:lineRule="auto"/>
        <w:jc w:val="both"/>
        <w:rPr>
          <w:rStyle w:val="cursor-pointer"/>
          <w:rFonts w:ascii="Arial" w:hAnsi="Arial" w:cs="Arial"/>
          <w:b/>
          <w:sz w:val="24"/>
          <w:szCs w:val="24"/>
        </w:rPr>
      </w:pPr>
    </w:p>
    <w:p w14:paraId="00B5471B" w14:textId="77777777" w:rsidR="00D71E01" w:rsidRPr="00F82919" w:rsidRDefault="00D71E01" w:rsidP="006B58E0">
      <w:pPr>
        <w:spacing w:line="360" w:lineRule="auto"/>
        <w:jc w:val="both"/>
        <w:rPr>
          <w:rStyle w:val="cursor-pointer"/>
          <w:rFonts w:ascii="Arial" w:hAnsi="Arial" w:cs="Arial"/>
          <w:b/>
          <w:sz w:val="24"/>
          <w:szCs w:val="24"/>
        </w:rPr>
      </w:pPr>
    </w:p>
    <w:p w14:paraId="52215A22" w14:textId="77777777" w:rsidR="00D71E01" w:rsidRPr="00F82919" w:rsidRDefault="00D71E01" w:rsidP="006B58E0">
      <w:pPr>
        <w:spacing w:line="360" w:lineRule="auto"/>
        <w:jc w:val="both"/>
        <w:rPr>
          <w:rStyle w:val="cursor-pointer"/>
          <w:rFonts w:ascii="Arial" w:hAnsi="Arial" w:cs="Arial"/>
          <w:b/>
          <w:sz w:val="24"/>
          <w:szCs w:val="24"/>
        </w:rPr>
      </w:pPr>
    </w:p>
    <w:p w14:paraId="3422FDE7" w14:textId="77777777" w:rsidR="00D71E01" w:rsidRPr="00F82919" w:rsidRDefault="00D71E01" w:rsidP="006B58E0">
      <w:pPr>
        <w:spacing w:line="360" w:lineRule="auto"/>
        <w:jc w:val="both"/>
        <w:rPr>
          <w:rStyle w:val="cursor-pointer"/>
          <w:rFonts w:ascii="Arial" w:hAnsi="Arial" w:cs="Arial"/>
          <w:b/>
          <w:sz w:val="24"/>
          <w:szCs w:val="24"/>
        </w:rPr>
      </w:pPr>
    </w:p>
    <w:p w14:paraId="4DEB315A" w14:textId="13FA5D04" w:rsidR="00D71E01" w:rsidRPr="00F82919" w:rsidRDefault="00D71E01" w:rsidP="006B58E0">
      <w:pPr>
        <w:spacing w:line="360" w:lineRule="auto"/>
        <w:jc w:val="both"/>
        <w:rPr>
          <w:rStyle w:val="cursor-pointer"/>
          <w:rFonts w:ascii="Arial" w:hAnsi="Arial" w:cs="Arial"/>
          <w:b/>
          <w:sz w:val="24"/>
          <w:szCs w:val="24"/>
        </w:rPr>
      </w:pPr>
    </w:p>
    <w:p w14:paraId="547685F5" w14:textId="452F981C" w:rsidR="002B073E" w:rsidRPr="00F82919" w:rsidRDefault="002B073E" w:rsidP="006B58E0">
      <w:pPr>
        <w:spacing w:line="360" w:lineRule="auto"/>
        <w:jc w:val="both"/>
        <w:rPr>
          <w:rFonts w:ascii="Arial" w:hAnsi="Arial" w:cs="Arial"/>
          <w:b/>
          <w:sz w:val="24"/>
          <w:szCs w:val="24"/>
        </w:rPr>
      </w:pPr>
      <w:r w:rsidRPr="00F82919">
        <w:rPr>
          <w:rStyle w:val="cursor-pointer"/>
          <w:rFonts w:ascii="Arial" w:hAnsi="Arial" w:cs="Arial"/>
          <w:b/>
          <w:sz w:val="24"/>
          <w:szCs w:val="24"/>
        </w:rPr>
        <w:t>Branch and Distribution Network</w:t>
      </w:r>
      <w:r w:rsidRPr="00F82919">
        <w:rPr>
          <w:rFonts w:ascii="Arial" w:hAnsi="Arial" w:cs="Arial"/>
          <w:b/>
          <w:sz w:val="24"/>
          <w:szCs w:val="24"/>
        </w:rPr>
        <w:t xml:space="preserve"> </w:t>
      </w:r>
    </w:p>
    <w:p w14:paraId="524766FD" w14:textId="1DC66F7C" w:rsidR="002B073E" w:rsidRPr="00F82919" w:rsidRDefault="002B073E" w:rsidP="006B58E0">
      <w:pPr>
        <w:spacing w:line="360" w:lineRule="auto"/>
        <w:jc w:val="both"/>
        <w:rPr>
          <w:rFonts w:ascii="Arial" w:hAnsi="Arial" w:cs="Arial"/>
          <w:sz w:val="24"/>
          <w:szCs w:val="24"/>
        </w:rPr>
      </w:pPr>
      <w:r w:rsidRPr="00F82919">
        <w:rPr>
          <w:rStyle w:val="cursor-pointer"/>
          <w:rFonts w:ascii="Arial" w:hAnsi="Arial" w:cs="Arial"/>
          <w:sz w:val="24"/>
          <w:szCs w:val="24"/>
        </w:rPr>
        <w:t>The bank has a wide network of branches, sub-branches, ATMs booths, agent banking points and digital services throughout Bangladesh.</w:t>
      </w:r>
      <w:r w:rsidRPr="00F82919">
        <w:rPr>
          <w:rFonts w:ascii="Arial" w:hAnsi="Arial" w:cs="Arial"/>
          <w:sz w:val="24"/>
          <w:szCs w:val="24"/>
        </w:rPr>
        <w:t xml:space="preserve"> </w:t>
      </w:r>
      <w:r w:rsidRPr="00F82919">
        <w:rPr>
          <w:rStyle w:val="cursor-pointer"/>
          <w:rFonts w:ascii="Arial" w:hAnsi="Arial" w:cs="Arial"/>
          <w:sz w:val="24"/>
          <w:szCs w:val="24"/>
        </w:rPr>
        <w:t>This network will allow UCB to deliver banking services to customers in urban and rural areas and will help UCB to promote financial inclusion.</w:t>
      </w:r>
    </w:p>
    <w:p w14:paraId="1DBA5C75" w14:textId="6C1408CE" w:rsidR="002B073E" w:rsidRPr="00F82919" w:rsidRDefault="002B073E" w:rsidP="006B58E0">
      <w:pPr>
        <w:spacing w:line="360" w:lineRule="auto"/>
        <w:jc w:val="both"/>
        <w:rPr>
          <w:rFonts w:ascii="Arial" w:hAnsi="Arial" w:cs="Arial"/>
          <w:b/>
          <w:sz w:val="24"/>
          <w:szCs w:val="24"/>
        </w:rPr>
      </w:pPr>
      <w:r w:rsidRPr="00F82919">
        <w:rPr>
          <w:rFonts w:ascii="Arial" w:hAnsi="Arial" w:cs="Arial"/>
          <w:b/>
          <w:sz w:val="24"/>
          <w:szCs w:val="24"/>
        </w:rPr>
        <w:t xml:space="preserve">Technology Integration </w:t>
      </w:r>
    </w:p>
    <w:p w14:paraId="155D60AB" w14:textId="45CBBCEA" w:rsidR="005F32E1" w:rsidRPr="00F82919" w:rsidRDefault="002B073E" w:rsidP="006B58E0">
      <w:pPr>
        <w:spacing w:line="360" w:lineRule="auto"/>
        <w:jc w:val="both"/>
        <w:rPr>
          <w:rFonts w:ascii="Arial" w:hAnsi="Arial" w:cs="Arial"/>
          <w:sz w:val="24"/>
          <w:szCs w:val="24"/>
        </w:rPr>
      </w:pPr>
      <w:r w:rsidRPr="00F82919">
        <w:rPr>
          <w:rStyle w:val="cursor-pointer"/>
          <w:rFonts w:ascii="Arial" w:hAnsi="Arial" w:cs="Arial"/>
          <w:sz w:val="24"/>
          <w:szCs w:val="24"/>
        </w:rPr>
        <w:t xml:space="preserve">UCB uses the latest core banking systems, automation tools, </w:t>
      </w:r>
      <w:r w:rsidR="00117300" w:rsidRPr="00F82919">
        <w:rPr>
          <w:rStyle w:val="cursor-pointer"/>
          <w:rFonts w:ascii="Arial" w:hAnsi="Arial" w:cs="Arial"/>
          <w:sz w:val="24"/>
          <w:szCs w:val="24"/>
        </w:rPr>
        <w:t>centralized</w:t>
      </w:r>
      <w:r w:rsidRPr="00F82919">
        <w:rPr>
          <w:rStyle w:val="cursor-pointer"/>
          <w:rFonts w:ascii="Arial" w:hAnsi="Arial" w:cs="Arial"/>
          <w:sz w:val="24"/>
          <w:szCs w:val="24"/>
        </w:rPr>
        <w:t xml:space="preserve"> data sources and cybersecurity to boost operational efficiency.</w:t>
      </w:r>
      <w:r w:rsidRPr="00F82919">
        <w:rPr>
          <w:rFonts w:ascii="Arial" w:hAnsi="Arial" w:cs="Arial"/>
          <w:sz w:val="24"/>
          <w:szCs w:val="24"/>
        </w:rPr>
        <w:t xml:space="preserve"> </w:t>
      </w:r>
      <w:r w:rsidRPr="00F82919">
        <w:rPr>
          <w:rStyle w:val="cursor-pointer"/>
          <w:rFonts w:ascii="Arial" w:hAnsi="Arial" w:cs="Arial"/>
          <w:sz w:val="24"/>
          <w:szCs w:val="24"/>
        </w:rPr>
        <w:t>The bank has rolled out digital platforms and automated operational processes to enhance transaction processing speed, ensure secure banking operations, and prov</w:t>
      </w:r>
      <w:r w:rsidR="004159D4" w:rsidRPr="00F82919">
        <w:rPr>
          <w:rStyle w:val="cursor-pointer"/>
          <w:rFonts w:ascii="Arial" w:hAnsi="Arial" w:cs="Arial"/>
          <w:sz w:val="24"/>
          <w:szCs w:val="24"/>
        </w:rPr>
        <w:t>ide better customer experience.</w:t>
      </w:r>
    </w:p>
    <w:p w14:paraId="24ED9822" w14:textId="3BBDFD51" w:rsidR="0015656B" w:rsidRPr="00F82919" w:rsidRDefault="00903C69" w:rsidP="006B58E0">
      <w:pPr>
        <w:spacing w:line="360" w:lineRule="auto"/>
        <w:jc w:val="both"/>
        <w:rPr>
          <w:rStyle w:val="cursor-pointer"/>
          <w:rFonts w:ascii="Arial" w:hAnsi="Arial" w:cs="Arial"/>
          <w:sz w:val="24"/>
          <w:szCs w:val="24"/>
        </w:rPr>
      </w:pPr>
      <w:r w:rsidRPr="00F82919">
        <w:rPr>
          <w:rFonts w:ascii="Arial" w:hAnsi="Arial" w:cs="Arial"/>
          <w:b/>
          <w:noProof/>
          <w:sz w:val="24"/>
          <w:szCs w:val="24"/>
        </w:rPr>
        <w:lastRenderedPageBreak/>
        <w:drawing>
          <wp:anchor distT="0" distB="0" distL="114300" distR="114300" simplePos="0" relativeHeight="251680768" behindDoc="1" locked="0" layoutInCell="1" allowOverlap="1" wp14:anchorId="02ADF9E5" wp14:editId="59DF0089">
            <wp:simplePos x="0" y="0"/>
            <wp:positionH relativeFrom="margin">
              <wp:align>center</wp:align>
            </wp:positionH>
            <wp:positionV relativeFrom="paragraph">
              <wp:posOffset>436936</wp:posOffset>
            </wp:positionV>
            <wp:extent cx="4342130" cy="3102610"/>
            <wp:effectExtent l="0" t="0" r="1270" b="254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hatGPT Image May 9, 2026, 09_02_41 PM.png"/>
                    <pic:cNvPicPr/>
                  </pic:nvPicPr>
                  <pic:blipFill rotWithShape="1">
                    <a:blip r:embed="rId34" cstate="print">
                      <a:extLst>
                        <a:ext uri="{28A0092B-C50C-407E-A947-70E740481C1C}">
                          <a14:useLocalDpi xmlns:a14="http://schemas.microsoft.com/office/drawing/2010/main" val="0"/>
                        </a:ext>
                      </a:extLst>
                    </a:blip>
                    <a:srcRect t="6379"/>
                    <a:stretch/>
                  </pic:blipFill>
                  <pic:spPr bwMode="auto">
                    <a:xfrm>
                      <a:off x="0" y="0"/>
                      <a:ext cx="4342130" cy="31026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5656B" w:rsidRPr="00F82919">
        <w:rPr>
          <w:rStyle w:val="cursor-pointer"/>
          <w:rFonts w:ascii="Arial" w:hAnsi="Arial" w:cs="Arial"/>
          <w:b/>
          <w:sz w:val="24"/>
          <w:szCs w:val="24"/>
        </w:rPr>
        <w:t>Management and Organizational Structure</w:t>
      </w:r>
      <w:r w:rsidR="0015656B" w:rsidRPr="00F82919">
        <w:rPr>
          <w:rStyle w:val="cursor-pointer"/>
          <w:rFonts w:ascii="Arial" w:hAnsi="Arial" w:cs="Arial"/>
          <w:sz w:val="24"/>
          <w:szCs w:val="24"/>
        </w:rPr>
        <w:t xml:space="preserve"> </w:t>
      </w:r>
    </w:p>
    <w:p w14:paraId="3BFAAEB8" w14:textId="701A2776" w:rsidR="00903C69" w:rsidRDefault="00903C69" w:rsidP="006B58E0">
      <w:pPr>
        <w:spacing w:line="360" w:lineRule="auto"/>
        <w:jc w:val="both"/>
        <w:rPr>
          <w:rStyle w:val="cursor-pointer"/>
          <w:rFonts w:ascii="Arial" w:hAnsi="Arial" w:cs="Arial"/>
          <w:sz w:val="24"/>
          <w:szCs w:val="24"/>
        </w:rPr>
      </w:pPr>
      <w:r w:rsidRPr="00F82919">
        <w:rPr>
          <w:rFonts w:ascii="Arial" w:hAnsi="Arial" w:cs="Arial"/>
          <w:noProof/>
        </w:rPr>
        <mc:AlternateContent>
          <mc:Choice Requires="wps">
            <w:drawing>
              <wp:anchor distT="0" distB="0" distL="114300" distR="114300" simplePos="0" relativeHeight="251682816" behindDoc="1" locked="0" layoutInCell="1" allowOverlap="1" wp14:anchorId="3BAE295D" wp14:editId="3F6A89CD">
                <wp:simplePos x="0" y="0"/>
                <wp:positionH relativeFrom="margin">
                  <wp:align>center</wp:align>
                </wp:positionH>
                <wp:positionV relativeFrom="paragraph">
                  <wp:posOffset>3151091</wp:posOffset>
                </wp:positionV>
                <wp:extent cx="3101975" cy="635"/>
                <wp:effectExtent l="0" t="0" r="3175" b="0"/>
                <wp:wrapTight wrapText="bothSides">
                  <wp:wrapPolygon edited="0">
                    <wp:start x="0" y="0"/>
                    <wp:lineTo x="0" y="19591"/>
                    <wp:lineTo x="21489" y="19591"/>
                    <wp:lineTo x="21489" y="0"/>
                    <wp:lineTo x="0" y="0"/>
                  </wp:wrapPolygon>
                </wp:wrapTight>
                <wp:docPr id="12" name="Text Box 12"/>
                <wp:cNvGraphicFramePr/>
                <a:graphic xmlns:a="http://schemas.openxmlformats.org/drawingml/2006/main">
                  <a:graphicData uri="http://schemas.microsoft.com/office/word/2010/wordprocessingShape">
                    <wps:wsp>
                      <wps:cNvSpPr txBox="1"/>
                      <wps:spPr>
                        <a:xfrm>
                          <a:off x="0" y="0"/>
                          <a:ext cx="3101975" cy="635"/>
                        </a:xfrm>
                        <a:prstGeom prst="rect">
                          <a:avLst/>
                        </a:prstGeom>
                        <a:solidFill>
                          <a:prstClr val="white"/>
                        </a:solidFill>
                        <a:ln>
                          <a:noFill/>
                        </a:ln>
                      </wps:spPr>
                      <wps:txbx>
                        <w:txbxContent>
                          <w:p w14:paraId="62A553F3" w14:textId="4C232AB4" w:rsidR="00057E06" w:rsidRPr="007529B2" w:rsidRDefault="00057E06" w:rsidP="00D21BCF">
                            <w:pPr>
                              <w:pStyle w:val="Caption"/>
                              <w:jc w:val="center"/>
                              <w:rPr>
                                <w:rFonts w:ascii="Arial" w:hAnsi="Arial" w:cs="Arial"/>
                                <w:b/>
                                <w:noProof/>
                                <w:color w:val="4F81BD" w:themeColor="accent1"/>
                                <w:sz w:val="20"/>
                                <w:szCs w:val="20"/>
                              </w:rPr>
                            </w:pPr>
                            <w:bookmarkStart w:id="37" w:name="_Toc234791792"/>
                            <w:r>
                              <w:rPr>
                                <w:rFonts w:ascii="Arial" w:hAnsi="Arial" w:cs="Arial"/>
                                <w:color w:val="4F81BD" w:themeColor="accent1"/>
                                <w:sz w:val="20"/>
                                <w:szCs w:val="20"/>
                              </w:rPr>
                              <w:t>Figure 2.</w:t>
                            </w:r>
                            <w:r>
                              <w:rPr>
                                <w:rFonts w:ascii="Arial" w:hAnsi="Arial" w:cs="Arial"/>
                                <w:color w:val="4F81BD" w:themeColor="accent1"/>
                                <w:sz w:val="20"/>
                                <w:szCs w:val="20"/>
                              </w:rPr>
                              <w:fldChar w:fldCharType="begin"/>
                            </w:r>
                            <w:r>
                              <w:rPr>
                                <w:rFonts w:ascii="Arial" w:hAnsi="Arial" w:cs="Arial"/>
                                <w:color w:val="4F81BD" w:themeColor="accent1"/>
                                <w:sz w:val="20"/>
                                <w:szCs w:val="20"/>
                              </w:rPr>
                              <w:instrText xml:space="preserve"> SEQ Figure \* ARABIC \s 1 </w:instrText>
                            </w:r>
                            <w:r>
                              <w:rPr>
                                <w:rFonts w:ascii="Arial" w:hAnsi="Arial" w:cs="Arial"/>
                                <w:color w:val="4F81BD" w:themeColor="accent1"/>
                                <w:sz w:val="20"/>
                                <w:szCs w:val="20"/>
                              </w:rPr>
                              <w:fldChar w:fldCharType="separate"/>
                            </w:r>
                            <w:r>
                              <w:rPr>
                                <w:rFonts w:ascii="Arial" w:hAnsi="Arial" w:cs="Arial"/>
                                <w:noProof/>
                                <w:color w:val="4F81BD" w:themeColor="accent1"/>
                                <w:sz w:val="20"/>
                                <w:szCs w:val="20"/>
                              </w:rPr>
                              <w:t>5</w:t>
                            </w:r>
                            <w:r>
                              <w:rPr>
                                <w:rFonts w:ascii="Arial" w:hAnsi="Arial" w:cs="Arial"/>
                                <w:color w:val="4F81BD" w:themeColor="accent1"/>
                                <w:sz w:val="20"/>
                                <w:szCs w:val="20"/>
                              </w:rPr>
                              <w:fldChar w:fldCharType="end"/>
                            </w:r>
                            <w:r w:rsidRPr="007529B2">
                              <w:rPr>
                                <w:rFonts w:ascii="Arial" w:hAnsi="Arial" w:cs="Arial"/>
                                <w:color w:val="4F81BD" w:themeColor="accent1"/>
                                <w:sz w:val="20"/>
                                <w:szCs w:val="20"/>
                              </w:rPr>
                              <w:t>: Operational Workflow of UCB PLC</w:t>
                            </w:r>
                            <w:bookmarkEnd w:id="3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3BAE295D" id="Text Box 12" o:spid="_x0000_s1030" type="#_x0000_t202" style="position:absolute;left:0;text-align:left;margin-left:0;margin-top:248.1pt;width:244.25pt;height:.05pt;z-index:-25163366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" stroked="f">
                <v:textbox style="mso-fit-shape-to-text:t" inset="0,0,0,0">
                  <w:txbxContent>
                    <w:p w14:paraId="62A553F3" w14:textId="4C232AB4" w:rsidR="00057E06" w:rsidRPr="007529B2" w:rsidRDefault="00057E06" w:rsidP="00D21BCF">
                      <w:pPr>
                        <w:pStyle w:val="Caption"/>
                        <w:jc w:val="center"/>
                        <w:rPr>
                          <w:rFonts w:ascii="Arial" w:hAnsi="Arial" w:cs="Arial"/>
                          <w:b/>
                          <w:noProof/>
                          <w:color w:val="4F81BD" w:themeColor="accent1"/>
                          <w:sz w:val="20"/>
                          <w:szCs w:val="20"/>
                        </w:rPr>
                      </w:pPr>
                      <w:bookmarkStart w:id="43" w:name="_Toc234791792"/>
                      <w:r>
                        <w:rPr>
                          <w:rFonts w:ascii="Arial" w:hAnsi="Arial" w:cs="Arial"/>
                          <w:color w:val="4F81BD" w:themeColor="accent1"/>
                          <w:sz w:val="20"/>
                          <w:szCs w:val="20"/>
                        </w:rPr>
                        <w:t>Figure 2.</w:t>
                      </w:r>
                      <w:r>
                        <w:rPr>
                          <w:rFonts w:ascii="Arial" w:hAnsi="Arial" w:cs="Arial"/>
                          <w:color w:val="4F81BD" w:themeColor="accent1"/>
                          <w:sz w:val="20"/>
                          <w:szCs w:val="20"/>
                        </w:rPr>
                        <w:fldChar w:fldCharType="begin"/>
                      </w:r>
                      <w:r>
                        <w:rPr>
                          <w:rFonts w:ascii="Arial" w:hAnsi="Arial" w:cs="Arial"/>
                          <w:color w:val="4F81BD" w:themeColor="accent1"/>
                          <w:sz w:val="20"/>
                          <w:szCs w:val="20"/>
                        </w:rPr>
                        <w:instrText xml:space="preserve"> SEQ Figure \* ARABIC \s 1 </w:instrText>
                      </w:r>
                      <w:r>
                        <w:rPr>
                          <w:rFonts w:ascii="Arial" w:hAnsi="Arial" w:cs="Arial"/>
                          <w:color w:val="4F81BD" w:themeColor="accent1"/>
                          <w:sz w:val="20"/>
                          <w:szCs w:val="20"/>
                        </w:rPr>
                        <w:fldChar w:fldCharType="separate"/>
                      </w:r>
                      <w:r>
                        <w:rPr>
                          <w:rFonts w:ascii="Arial" w:hAnsi="Arial" w:cs="Arial"/>
                          <w:noProof/>
                          <w:color w:val="4F81BD" w:themeColor="accent1"/>
                          <w:sz w:val="20"/>
                          <w:szCs w:val="20"/>
                        </w:rPr>
                        <w:t>5</w:t>
                      </w:r>
                      <w:r>
                        <w:rPr>
                          <w:rFonts w:ascii="Arial" w:hAnsi="Arial" w:cs="Arial"/>
                          <w:color w:val="4F81BD" w:themeColor="accent1"/>
                          <w:sz w:val="20"/>
                          <w:szCs w:val="20"/>
                        </w:rPr>
                        <w:fldChar w:fldCharType="end"/>
                      </w:r>
                      <w:r w:rsidRPr="007529B2">
                        <w:rPr>
                          <w:rFonts w:ascii="Arial" w:hAnsi="Arial" w:cs="Arial"/>
                          <w:color w:val="4F81BD" w:themeColor="accent1"/>
                          <w:sz w:val="20"/>
                          <w:szCs w:val="20"/>
                        </w:rPr>
                        <w:t>: Operational Workflow of UCB PLC</w:t>
                      </w:r>
                      <w:bookmarkEnd w:id="43"/>
                    </w:p>
                  </w:txbxContent>
                </v:textbox>
                <w10:wrap type="tight" anchorx="margin"/>
              </v:shape>
            </w:pict>
          </mc:Fallback>
        </mc:AlternateContent>
      </w:r>
    </w:p>
    <w:p w14:paraId="5D6A87F7" w14:textId="21B32188" w:rsidR="00D71E01" w:rsidRPr="00F82919" w:rsidRDefault="0015656B" w:rsidP="006B58E0">
      <w:pPr>
        <w:spacing w:line="360" w:lineRule="auto"/>
        <w:jc w:val="both"/>
        <w:rPr>
          <w:rStyle w:val="cursor-pointer"/>
          <w:rFonts w:ascii="Arial" w:hAnsi="Arial" w:cs="Arial"/>
          <w:sz w:val="24"/>
          <w:szCs w:val="24"/>
        </w:rPr>
      </w:pPr>
      <w:r w:rsidRPr="00F82919">
        <w:rPr>
          <w:rStyle w:val="cursor-pointer"/>
          <w:rFonts w:ascii="Arial" w:hAnsi="Arial" w:cs="Arial"/>
          <w:sz w:val="24"/>
          <w:szCs w:val="24"/>
        </w:rPr>
        <w:t>UCB has a hierarchy of management from the Board of Directors to the Managing Director &amp; CEO, senior management, divisional management, branch management to operational staff.</w:t>
      </w:r>
      <w:r w:rsidRPr="00F82919">
        <w:rPr>
          <w:rFonts w:ascii="Arial" w:hAnsi="Arial" w:cs="Arial"/>
          <w:sz w:val="24"/>
          <w:szCs w:val="24"/>
        </w:rPr>
        <w:t xml:space="preserve"> </w:t>
      </w:r>
      <w:r w:rsidRPr="00F82919">
        <w:rPr>
          <w:rStyle w:val="cursor-pointer"/>
          <w:rFonts w:ascii="Arial" w:hAnsi="Arial" w:cs="Arial"/>
          <w:sz w:val="24"/>
          <w:szCs w:val="24"/>
        </w:rPr>
        <w:t xml:space="preserve">This provides accountability, effective supervision and efficient decision making within the </w:t>
      </w:r>
      <w:r w:rsidR="005F32E1" w:rsidRPr="00F82919">
        <w:rPr>
          <w:rStyle w:val="cursor-pointer"/>
          <w:rFonts w:ascii="Arial" w:hAnsi="Arial" w:cs="Arial"/>
          <w:sz w:val="24"/>
          <w:szCs w:val="24"/>
        </w:rPr>
        <w:t>organization</w:t>
      </w:r>
    </w:p>
    <w:p w14:paraId="429726C1" w14:textId="3D2F5F5F" w:rsidR="0015656B" w:rsidRPr="00F82919" w:rsidRDefault="0015656B" w:rsidP="006B58E0">
      <w:pPr>
        <w:spacing w:line="360" w:lineRule="auto"/>
        <w:jc w:val="both"/>
        <w:rPr>
          <w:rFonts w:ascii="Arial" w:hAnsi="Arial" w:cs="Arial"/>
          <w:b/>
          <w:sz w:val="24"/>
          <w:szCs w:val="24"/>
        </w:rPr>
      </w:pPr>
      <w:r w:rsidRPr="00F82919">
        <w:rPr>
          <w:rStyle w:val="cursor-pointer"/>
          <w:rFonts w:ascii="Arial" w:hAnsi="Arial" w:cs="Arial"/>
          <w:b/>
          <w:sz w:val="24"/>
          <w:szCs w:val="24"/>
        </w:rPr>
        <w:t>Risk Management and Compliance</w:t>
      </w:r>
      <w:r w:rsidRPr="00F82919">
        <w:rPr>
          <w:rFonts w:ascii="Arial" w:hAnsi="Arial" w:cs="Arial"/>
          <w:b/>
          <w:sz w:val="24"/>
          <w:szCs w:val="24"/>
        </w:rPr>
        <w:t xml:space="preserve"> </w:t>
      </w:r>
    </w:p>
    <w:p w14:paraId="1233F89F" w14:textId="1B1F402F" w:rsidR="0015656B" w:rsidRPr="00F82919" w:rsidRDefault="0015656B" w:rsidP="006B58E0">
      <w:pPr>
        <w:spacing w:line="360" w:lineRule="auto"/>
        <w:jc w:val="both"/>
        <w:rPr>
          <w:rFonts w:ascii="Arial" w:hAnsi="Arial" w:cs="Arial"/>
          <w:sz w:val="24"/>
          <w:szCs w:val="24"/>
        </w:rPr>
      </w:pPr>
      <w:r w:rsidRPr="00F82919">
        <w:rPr>
          <w:rStyle w:val="cursor-pointer"/>
          <w:rFonts w:ascii="Arial" w:hAnsi="Arial" w:cs="Arial"/>
          <w:sz w:val="24"/>
          <w:szCs w:val="24"/>
        </w:rPr>
        <w:t>The bank has an effective risk management and compliance regime in place to manage its operational, financial and cyber risks.</w:t>
      </w:r>
      <w:r w:rsidRPr="00F82919">
        <w:rPr>
          <w:rFonts w:ascii="Arial" w:hAnsi="Arial" w:cs="Arial"/>
          <w:sz w:val="24"/>
          <w:szCs w:val="24"/>
        </w:rPr>
        <w:t xml:space="preserve"> </w:t>
      </w:r>
      <w:r w:rsidRPr="00F82919">
        <w:rPr>
          <w:rStyle w:val="cursor-pointer"/>
          <w:rFonts w:ascii="Arial" w:hAnsi="Arial" w:cs="Arial"/>
          <w:sz w:val="24"/>
          <w:szCs w:val="24"/>
        </w:rPr>
        <w:t>UCB has taken all the guidelines and banking principles from the Bangladesh Bank and international banking practices to ensure transparency, financial stability and sustainable operation.</w:t>
      </w:r>
      <w:r w:rsidRPr="00F82919">
        <w:rPr>
          <w:rFonts w:ascii="Arial" w:hAnsi="Arial" w:cs="Arial"/>
          <w:sz w:val="24"/>
          <w:szCs w:val="24"/>
        </w:rPr>
        <w:t xml:space="preserve"> </w:t>
      </w:r>
    </w:p>
    <w:p w14:paraId="0ACAB6EE" w14:textId="6D40B9EA" w:rsidR="00917AC3" w:rsidRPr="00F82919" w:rsidRDefault="00917AC3" w:rsidP="006B58E0">
      <w:pPr>
        <w:spacing w:line="360" w:lineRule="auto"/>
        <w:jc w:val="both"/>
        <w:rPr>
          <w:rStyle w:val="cursor-pointer"/>
          <w:rFonts w:ascii="Arial" w:hAnsi="Arial" w:cs="Arial"/>
          <w:b/>
          <w:sz w:val="24"/>
          <w:szCs w:val="24"/>
        </w:rPr>
      </w:pPr>
      <w:r w:rsidRPr="00F82919">
        <w:rPr>
          <w:rStyle w:val="cursor-pointer"/>
          <w:rFonts w:ascii="Arial" w:hAnsi="Arial" w:cs="Arial"/>
          <w:b/>
          <w:sz w:val="24"/>
          <w:szCs w:val="24"/>
        </w:rPr>
        <w:t>Service Quality and Customer Experience Management</w:t>
      </w:r>
    </w:p>
    <w:p w14:paraId="032CFD28" w14:textId="776817F4" w:rsidR="00917AC3" w:rsidRPr="00F82919" w:rsidRDefault="00917AC3" w:rsidP="006B58E0">
      <w:pPr>
        <w:spacing w:line="360" w:lineRule="auto"/>
        <w:jc w:val="both"/>
        <w:rPr>
          <w:rStyle w:val="cursor-pointer"/>
          <w:rFonts w:ascii="Arial" w:hAnsi="Arial" w:cs="Arial"/>
          <w:sz w:val="24"/>
          <w:szCs w:val="24"/>
        </w:rPr>
      </w:pPr>
      <w:r w:rsidRPr="00F82919">
        <w:rPr>
          <w:rStyle w:val="cursor-pointer"/>
          <w:rFonts w:ascii="Arial" w:hAnsi="Arial" w:cs="Arial"/>
          <w:sz w:val="24"/>
          <w:szCs w:val="24"/>
        </w:rPr>
        <w:t xml:space="preserve">UCB has established a dedicated Service Quality Department (SQD) to monitor customer experience, complaint handling, and service delivery standards across the bank. The department works to improve customer satisfaction through complaint management, </w:t>
      </w:r>
      <w:r w:rsidRPr="00F82919">
        <w:rPr>
          <w:rStyle w:val="cursor-pointer"/>
          <w:rFonts w:ascii="Arial" w:hAnsi="Arial" w:cs="Arial"/>
          <w:sz w:val="24"/>
          <w:szCs w:val="24"/>
        </w:rPr>
        <w:lastRenderedPageBreak/>
        <w:t>mystery shopping evaluation, Net Promoter Score (NPS) monitoring, and service process improvement</w:t>
      </w:r>
      <w:r w:rsidR="00E66CFC" w:rsidRPr="00F82919">
        <w:rPr>
          <w:rStyle w:val="cursor-pointer"/>
          <w:rFonts w:ascii="Arial" w:hAnsi="Arial" w:cs="Arial"/>
          <w:sz w:val="24"/>
          <w:szCs w:val="24"/>
        </w:rPr>
        <w:fldChar w:fldCharType="begin"/>
      </w:r>
      <w:r w:rsidR="00196267">
        <w:rPr>
          <w:rStyle w:val="cursor-pointer"/>
          <w:rFonts w:ascii="Arial" w:hAnsi="Arial" w:cs="Arial"/>
          <w:sz w:val="24"/>
          <w:szCs w:val="24"/>
        </w:rPr>
        <w:instrText xml:space="preserve"> ADDIN ZOTERO_ITEM CSL_CITATION {"citationID":"8rOWxjMv","properties":{"unsorted":false,"formattedCitation":"({\\i{}United Commercial Bank (UCB)}, n.d.)","plainCitation":"(United Commercial Bank (UCB), n.d.)","dontUpdate":true,"noteIndex":0},"citationItems":[{"id":63,"uris":["http://zotero.org/users/local/k1TqVFgN/items/8GJ52987"],"itemData":{"id":63,"type":"webpage","abstract":"With a firm commitment of the economic and social development of Bangladesh, United Commercial Bank PLC Limited (UCB) started its journey in mid 1983 and has since been able to establish itself as one of the largest first generation banks in the country. With a vast network of 188 branches the Bank has already made a distinct mark in the realm of Private Sector Banking through personalized service, innovative practices, dynamic approach and efficient Management","container-title":"United Commercial Bank (UCB)","language":"en","title":"United Commercial Bank (UCB)(2024)","URL":"https://www.ucb.com.bd/","accessed":{"date-parts":[["2026",6,30]]}}}],"schema":"https://github.com/citation-style-language/schema/raw/master/csl-citation.json"} </w:instrText>
      </w:r>
      <w:r w:rsidR="00E66CFC" w:rsidRPr="00F82919">
        <w:rPr>
          <w:rStyle w:val="cursor-pointer"/>
          <w:rFonts w:ascii="Arial" w:hAnsi="Arial" w:cs="Arial"/>
          <w:sz w:val="24"/>
          <w:szCs w:val="24"/>
        </w:rPr>
        <w:fldChar w:fldCharType="separate"/>
      </w:r>
      <w:r w:rsidR="00E66CFC" w:rsidRPr="00F82919">
        <w:rPr>
          <w:rFonts w:ascii="Arial" w:hAnsi="Arial" w:cs="Arial"/>
          <w:sz w:val="24"/>
          <w:szCs w:val="24"/>
        </w:rPr>
        <w:t>(</w:t>
      </w:r>
      <w:r w:rsidR="00E66CFC" w:rsidRPr="00F82919">
        <w:rPr>
          <w:rFonts w:ascii="Arial" w:hAnsi="Arial" w:cs="Arial"/>
          <w:i/>
          <w:iCs/>
          <w:sz w:val="24"/>
          <w:szCs w:val="24"/>
        </w:rPr>
        <w:t>United Commercial Bank (UCB)</w:t>
      </w:r>
      <w:r w:rsidR="008558F8">
        <w:rPr>
          <w:rFonts w:ascii="Arial" w:hAnsi="Arial" w:cs="Arial"/>
          <w:sz w:val="24"/>
          <w:szCs w:val="24"/>
        </w:rPr>
        <w:t>, 2024</w:t>
      </w:r>
      <w:r w:rsidR="00E66CFC" w:rsidRPr="00F82919">
        <w:rPr>
          <w:rFonts w:ascii="Arial" w:hAnsi="Arial" w:cs="Arial"/>
          <w:sz w:val="24"/>
          <w:szCs w:val="24"/>
        </w:rPr>
        <w:t>)</w:t>
      </w:r>
      <w:r w:rsidR="00E66CFC" w:rsidRPr="00F82919">
        <w:rPr>
          <w:rStyle w:val="cursor-pointer"/>
          <w:rFonts w:ascii="Arial" w:hAnsi="Arial" w:cs="Arial"/>
          <w:sz w:val="24"/>
          <w:szCs w:val="24"/>
        </w:rPr>
        <w:fldChar w:fldCharType="end"/>
      </w:r>
      <w:r w:rsidRPr="00F82919">
        <w:rPr>
          <w:rStyle w:val="cursor-pointer"/>
          <w:rFonts w:ascii="Arial" w:hAnsi="Arial" w:cs="Arial"/>
          <w:sz w:val="24"/>
          <w:szCs w:val="24"/>
        </w:rPr>
        <w:t>.</w:t>
      </w:r>
    </w:p>
    <w:p w14:paraId="6FF89C21" w14:textId="77777777" w:rsidR="00917AC3" w:rsidRPr="00F82919" w:rsidRDefault="00917AC3" w:rsidP="006B58E0">
      <w:pPr>
        <w:spacing w:line="360" w:lineRule="auto"/>
        <w:jc w:val="both"/>
        <w:rPr>
          <w:rStyle w:val="cursor-pointer"/>
          <w:rFonts w:ascii="Arial" w:hAnsi="Arial" w:cs="Arial"/>
          <w:sz w:val="24"/>
          <w:szCs w:val="24"/>
        </w:rPr>
      </w:pPr>
      <w:r w:rsidRPr="00F82919">
        <w:rPr>
          <w:rStyle w:val="cursor-pointer"/>
          <w:rFonts w:ascii="Arial" w:hAnsi="Arial" w:cs="Arial"/>
          <w:sz w:val="24"/>
          <w:szCs w:val="24"/>
        </w:rPr>
        <w:t>According to the UCB Annual Report 2024, the SQD performs:</w:t>
      </w:r>
    </w:p>
    <w:p w14:paraId="2F8A8B76" w14:textId="77777777" w:rsidR="00917AC3" w:rsidRPr="00F82919" w:rsidRDefault="00917AC3" w:rsidP="006B58E0">
      <w:pPr>
        <w:spacing w:line="360" w:lineRule="auto"/>
        <w:jc w:val="both"/>
        <w:rPr>
          <w:rStyle w:val="cursor-pointer"/>
          <w:rFonts w:ascii="Arial" w:hAnsi="Arial" w:cs="Arial"/>
          <w:sz w:val="24"/>
          <w:szCs w:val="24"/>
        </w:rPr>
      </w:pPr>
      <w:r w:rsidRPr="00F82919">
        <w:rPr>
          <w:rStyle w:val="cursor-pointer"/>
          <w:rFonts w:ascii="Arial" w:hAnsi="Arial" w:cs="Arial"/>
          <w:sz w:val="24"/>
          <w:szCs w:val="24"/>
        </w:rPr>
        <w:t>•</w:t>
      </w:r>
      <w:r w:rsidRPr="00F82919">
        <w:rPr>
          <w:rStyle w:val="cursor-pointer"/>
          <w:rFonts w:ascii="Arial" w:hAnsi="Arial" w:cs="Arial"/>
          <w:sz w:val="24"/>
          <w:szCs w:val="24"/>
        </w:rPr>
        <w:tab/>
        <w:t>Complaint management and resolution</w:t>
      </w:r>
    </w:p>
    <w:p w14:paraId="711506CE" w14:textId="77777777" w:rsidR="00917AC3" w:rsidRPr="00F82919" w:rsidRDefault="00917AC3" w:rsidP="006B58E0">
      <w:pPr>
        <w:spacing w:line="360" w:lineRule="auto"/>
        <w:jc w:val="both"/>
        <w:rPr>
          <w:rStyle w:val="cursor-pointer"/>
          <w:rFonts w:ascii="Arial" w:hAnsi="Arial" w:cs="Arial"/>
          <w:sz w:val="24"/>
          <w:szCs w:val="24"/>
        </w:rPr>
      </w:pPr>
      <w:r w:rsidRPr="00F82919">
        <w:rPr>
          <w:rStyle w:val="cursor-pointer"/>
          <w:rFonts w:ascii="Arial" w:hAnsi="Arial" w:cs="Arial"/>
          <w:sz w:val="24"/>
          <w:szCs w:val="24"/>
        </w:rPr>
        <w:t>•</w:t>
      </w:r>
      <w:r w:rsidRPr="00F82919">
        <w:rPr>
          <w:rStyle w:val="cursor-pointer"/>
          <w:rFonts w:ascii="Arial" w:hAnsi="Arial" w:cs="Arial"/>
          <w:sz w:val="24"/>
          <w:szCs w:val="24"/>
        </w:rPr>
        <w:tab/>
        <w:t>Regulatory compliance monitoring</w:t>
      </w:r>
    </w:p>
    <w:p w14:paraId="4EB2FDFA" w14:textId="77777777" w:rsidR="00917AC3" w:rsidRPr="00F82919" w:rsidRDefault="00917AC3" w:rsidP="006B58E0">
      <w:pPr>
        <w:spacing w:line="360" w:lineRule="auto"/>
        <w:jc w:val="both"/>
        <w:rPr>
          <w:rStyle w:val="cursor-pointer"/>
          <w:rFonts w:ascii="Arial" w:hAnsi="Arial" w:cs="Arial"/>
          <w:sz w:val="24"/>
          <w:szCs w:val="24"/>
        </w:rPr>
      </w:pPr>
      <w:r w:rsidRPr="00F82919">
        <w:rPr>
          <w:rStyle w:val="cursor-pointer"/>
          <w:rFonts w:ascii="Arial" w:hAnsi="Arial" w:cs="Arial"/>
          <w:sz w:val="24"/>
          <w:szCs w:val="24"/>
        </w:rPr>
        <w:t>•</w:t>
      </w:r>
      <w:r w:rsidRPr="00F82919">
        <w:rPr>
          <w:rStyle w:val="cursor-pointer"/>
          <w:rFonts w:ascii="Arial" w:hAnsi="Arial" w:cs="Arial"/>
          <w:sz w:val="24"/>
          <w:szCs w:val="24"/>
        </w:rPr>
        <w:tab/>
        <w:t>Mystery shopping evaluation</w:t>
      </w:r>
    </w:p>
    <w:p w14:paraId="43C64473" w14:textId="77777777" w:rsidR="00917AC3" w:rsidRPr="00F82919" w:rsidRDefault="00917AC3" w:rsidP="006B58E0">
      <w:pPr>
        <w:spacing w:line="360" w:lineRule="auto"/>
        <w:jc w:val="both"/>
        <w:rPr>
          <w:rStyle w:val="cursor-pointer"/>
          <w:rFonts w:ascii="Arial" w:hAnsi="Arial" w:cs="Arial"/>
          <w:sz w:val="24"/>
          <w:szCs w:val="24"/>
        </w:rPr>
      </w:pPr>
      <w:r w:rsidRPr="00F82919">
        <w:rPr>
          <w:rStyle w:val="cursor-pointer"/>
          <w:rFonts w:ascii="Arial" w:hAnsi="Arial" w:cs="Arial"/>
          <w:sz w:val="24"/>
          <w:szCs w:val="24"/>
        </w:rPr>
        <w:t>•</w:t>
      </w:r>
      <w:r w:rsidRPr="00F82919">
        <w:rPr>
          <w:rStyle w:val="cursor-pointer"/>
          <w:rFonts w:ascii="Arial" w:hAnsi="Arial" w:cs="Arial"/>
          <w:sz w:val="24"/>
          <w:szCs w:val="24"/>
        </w:rPr>
        <w:tab/>
        <w:t>Training and coaching</w:t>
      </w:r>
    </w:p>
    <w:p w14:paraId="283CC772" w14:textId="77777777" w:rsidR="00917AC3" w:rsidRPr="00F82919" w:rsidRDefault="00917AC3" w:rsidP="006B58E0">
      <w:pPr>
        <w:spacing w:line="360" w:lineRule="auto"/>
        <w:jc w:val="both"/>
        <w:rPr>
          <w:rStyle w:val="cursor-pointer"/>
          <w:rFonts w:ascii="Arial" w:hAnsi="Arial" w:cs="Arial"/>
          <w:sz w:val="24"/>
          <w:szCs w:val="24"/>
        </w:rPr>
      </w:pPr>
      <w:r w:rsidRPr="00F82919">
        <w:rPr>
          <w:rStyle w:val="cursor-pointer"/>
          <w:rFonts w:ascii="Arial" w:hAnsi="Arial" w:cs="Arial"/>
          <w:sz w:val="24"/>
          <w:szCs w:val="24"/>
        </w:rPr>
        <w:t>•</w:t>
      </w:r>
      <w:r w:rsidRPr="00F82919">
        <w:rPr>
          <w:rStyle w:val="cursor-pointer"/>
          <w:rFonts w:ascii="Arial" w:hAnsi="Arial" w:cs="Arial"/>
          <w:sz w:val="24"/>
          <w:szCs w:val="24"/>
        </w:rPr>
        <w:tab/>
        <w:t>Root cause analysis for service improvement</w:t>
      </w:r>
    </w:p>
    <w:p w14:paraId="3EBC27D2" w14:textId="77777777" w:rsidR="00917AC3" w:rsidRPr="00F82919" w:rsidRDefault="00917AC3" w:rsidP="006B58E0">
      <w:pPr>
        <w:spacing w:line="360" w:lineRule="auto"/>
        <w:jc w:val="both"/>
        <w:rPr>
          <w:rStyle w:val="cursor-pointer"/>
          <w:rFonts w:ascii="Arial" w:hAnsi="Arial" w:cs="Arial"/>
          <w:sz w:val="24"/>
          <w:szCs w:val="24"/>
        </w:rPr>
      </w:pPr>
      <w:r w:rsidRPr="00F82919">
        <w:rPr>
          <w:rStyle w:val="cursor-pointer"/>
          <w:rFonts w:ascii="Arial" w:hAnsi="Arial" w:cs="Arial"/>
          <w:sz w:val="24"/>
          <w:szCs w:val="24"/>
        </w:rPr>
        <w:t>The bank also utilizes multiple complaint channels including:</w:t>
      </w:r>
    </w:p>
    <w:p w14:paraId="53508119" w14:textId="77777777" w:rsidR="00917AC3" w:rsidRPr="00F82919" w:rsidRDefault="00917AC3" w:rsidP="006B58E0">
      <w:pPr>
        <w:spacing w:line="360" w:lineRule="auto"/>
        <w:jc w:val="both"/>
        <w:rPr>
          <w:rStyle w:val="cursor-pointer"/>
          <w:rFonts w:ascii="Arial" w:hAnsi="Arial" w:cs="Arial"/>
          <w:sz w:val="24"/>
          <w:szCs w:val="24"/>
        </w:rPr>
      </w:pPr>
      <w:r w:rsidRPr="00F82919">
        <w:rPr>
          <w:rStyle w:val="cursor-pointer"/>
          <w:rFonts w:ascii="Arial" w:hAnsi="Arial" w:cs="Arial"/>
          <w:sz w:val="24"/>
          <w:szCs w:val="24"/>
        </w:rPr>
        <w:t>•</w:t>
      </w:r>
      <w:r w:rsidRPr="00F82919">
        <w:rPr>
          <w:rStyle w:val="cursor-pointer"/>
          <w:rFonts w:ascii="Arial" w:hAnsi="Arial" w:cs="Arial"/>
          <w:sz w:val="24"/>
          <w:szCs w:val="24"/>
        </w:rPr>
        <w:tab/>
        <w:t>Call center</w:t>
      </w:r>
    </w:p>
    <w:p w14:paraId="527585CE" w14:textId="77777777" w:rsidR="00917AC3" w:rsidRPr="00F82919" w:rsidRDefault="00917AC3" w:rsidP="006B58E0">
      <w:pPr>
        <w:spacing w:line="360" w:lineRule="auto"/>
        <w:jc w:val="both"/>
        <w:rPr>
          <w:rStyle w:val="cursor-pointer"/>
          <w:rFonts w:ascii="Arial" w:hAnsi="Arial" w:cs="Arial"/>
          <w:sz w:val="24"/>
          <w:szCs w:val="24"/>
        </w:rPr>
      </w:pPr>
      <w:r w:rsidRPr="00F82919">
        <w:rPr>
          <w:rStyle w:val="cursor-pointer"/>
          <w:rFonts w:ascii="Arial" w:hAnsi="Arial" w:cs="Arial"/>
          <w:sz w:val="24"/>
          <w:szCs w:val="24"/>
        </w:rPr>
        <w:t>•</w:t>
      </w:r>
      <w:r w:rsidRPr="00F82919">
        <w:rPr>
          <w:rStyle w:val="cursor-pointer"/>
          <w:rFonts w:ascii="Arial" w:hAnsi="Arial" w:cs="Arial"/>
          <w:sz w:val="24"/>
          <w:szCs w:val="24"/>
        </w:rPr>
        <w:tab/>
        <w:t>Website</w:t>
      </w:r>
    </w:p>
    <w:p w14:paraId="019B14FE" w14:textId="77777777" w:rsidR="00917AC3" w:rsidRPr="00F82919" w:rsidRDefault="00917AC3" w:rsidP="006B58E0">
      <w:pPr>
        <w:spacing w:line="360" w:lineRule="auto"/>
        <w:jc w:val="both"/>
        <w:rPr>
          <w:rStyle w:val="cursor-pointer"/>
          <w:rFonts w:ascii="Arial" w:hAnsi="Arial" w:cs="Arial"/>
          <w:sz w:val="24"/>
          <w:szCs w:val="24"/>
        </w:rPr>
      </w:pPr>
      <w:r w:rsidRPr="00F82919">
        <w:rPr>
          <w:rStyle w:val="cursor-pointer"/>
          <w:rFonts w:ascii="Arial" w:hAnsi="Arial" w:cs="Arial"/>
          <w:sz w:val="24"/>
          <w:szCs w:val="24"/>
        </w:rPr>
        <w:t>•</w:t>
      </w:r>
      <w:r w:rsidRPr="00F82919">
        <w:rPr>
          <w:rStyle w:val="cursor-pointer"/>
          <w:rFonts w:ascii="Arial" w:hAnsi="Arial" w:cs="Arial"/>
          <w:sz w:val="24"/>
          <w:szCs w:val="24"/>
        </w:rPr>
        <w:tab/>
        <w:t>Branch complaint box</w:t>
      </w:r>
    </w:p>
    <w:p w14:paraId="35810FFE" w14:textId="77777777" w:rsidR="00917AC3" w:rsidRPr="00F82919" w:rsidRDefault="00917AC3" w:rsidP="006B58E0">
      <w:pPr>
        <w:spacing w:line="360" w:lineRule="auto"/>
        <w:jc w:val="both"/>
        <w:rPr>
          <w:rStyle w:val="cursor-pointer"/>
          <w:rFonts w:ascii="Arial" w:hAnsi="Arial" w:cs="Arial"/>
          <w:sz w:val="24"/>
          <w:szCs w:val="24"/>
        </w:rPr>
      </w:pPr>
      <w:r w:rsidRPr="00F82919">
        <w:rPr>
          <w:rStyle w:val="cursor-pointer"/>
          <w:rFonts w:ascii="Arial" w:hAnsi="Arial" w:cs="Arial"/>
          <w:sz w:val="24"/>
          <w:szCs w:val="24"/>
        </w:rPr>
        <w:t>•</w:t>
      </w:r>
      <w:r w:rsidRPr="00F82919">
        <w:rPr>
          <w:rStyle w:val="cursor-pointer"/>
          <w:rFonts w:ascii="Arial" w:hAnsi="Arial" w:cs="Arial"/>
          <w:sz w:val="24"/>
          <w:szCs w:val="24"/>
        </w:rPr>
        <w:tab/>
        <w:t>Email</w:t>
      </w:r>
    </w:p>
    <w:p w14:paraId="334F5433" w14:textId="77777777" w:rsidR="00917AC3" w:rsidRPr="00F82919" w:rsidRDefault="00917AC3" w:rsidP="006B58E0">
      <w:pPr>
        <w:spacing w:line="360" w:lineRule="auto"/>
        <w:jc w:val="both"/>
        <w:rPr>
          <w:rStyle w:val="cursor-pointer"/>
          <w:rFonts w:ascii="Arial" w:hAnsi="Arial" w:cs="Arial"/>
          <w:sz w:val="24"/>
          <w:szCs w:val="24"/>
        </w:rPr>
      </w:pPr>
      <w:r w:rsidRPr="00F82919">
        <w:rPr>
          <w:rStyle w:val="cursor-pointer"/>
          <w:rFonts w:ascii="Arial" w:hAnsi="Arial" w:cs="Arial"/>
          <w:sz w:val="24"/>
          <w:szCs w:val="24"/>
        </w:rPr>
        <w:t>•</w:t>
      </w:r>
      <w:r w:rsidRPr="00F82919">
        <w:rPr>
          <w:rStyle w:val="cursor-pointer"/>
          <w:rFonts w:ascii="Arial" w:hAnsi="Arial" w:cs="Arial"/>
          <w:sz w:val="24"/>
          <w:szCs w:val="24"/>
        </w:rPr>
        <w:tab/>
        <w:t>Social media platforms</w:t>
      </w:r>
    </w:p>
    <w:p w14:paraId="2544231E" w14:textId="05522315" w:rsidR="00917AC3" w:rsidRPr="00F82919" w:rsidRDefault="00917AC3" w:rsidP="006B58E0">
      <w:pPr>
        <w:spacing w:line="360" w:lineRule="auto"/>
        <w:jc w:val="both"/>
        <w:rPr>
          <w:rFonts w:ascii="Arial" w:hAnsi="Arial" w:cs="Arial"/>
          <w:sz w:val="24"/>
          <w:szCs w:val="24"/>
        </w:rPr>
      </w:pPr>
      <w:r w:rsidRPr="00F82919">
        <w:rPr>
          <w:rStyle w:val="cursor-pointer"/>
          <w:rFonts w:ascii="Arial" w:hAnsi="Arial" w:cs="Arial"/>
          <w:sz w:val="24"/>
          <w:szCs w:val="24"/>
        </w:rPr>
        <w:t>These systems improve operational responsiveness and customer relationship management.</w:t>
      </w:r>
    </w:p>
    <w:p w14:paraId="3578DC40" w14:textId="77777777" w:rsidR="0015656B" w:rsidRPr="00F82919" w:rsidRDefault="0015656B" w:rsidP="006B58E0">
      <w:pPr>
        <w:spacing w:line="360" w:lineRule="auto"/>
        <w:jc w:val="both"/>
        <w:rPr>
          <w:rStyle w:val="cursor-pointer"/>
          <w:rFonts w:ascii="Arial" w:hAnsi="Arial" w:cs="Arial"/>
          <w:b/>
          <w:sz w:val="24"/>
          <w:szCs w:val="24"/>
        </w:rPr>
      </w:pPr>
      <w:r w:rsidRPr="00F82919">
        <w:rPr>
          <w:rStyle w:val="cursor-pointer"/>
          <w:rFonts w:ascii="Arial" w:hAnsi="Arial" w:cs="Arial"/>
          <w:b/>
          <w:sz w:val="24"/>
          <w:szCs w:val="24"/>
        </w:rPr>
        <w:t>Subsidiaries and Associated Companies</w:t>
      </w:r>
    </w:p>
    <w:p w14:paraId="5BC00C6C" w14:textId="77777777" w:rsidR="0015656B" w:rsidRPr="00F82919" w:rsidRDefault="0015656B" w:rsidP="006B58E0">
      <w:pPr>
        <w:spacing w:line="360" w:lineRule="auto"/>
        <w:jc w:val="both"/>
        <w:rPr>
          <w:rFonts w:ascii="Arial" w:hAnsi="Arial" w:cs="Arial"/>
          <w:sz w:val="24"/>
          <w:szCs w:val="24"/>
        </w:rPr>
      </w:pPr>
      <w:r w:rsidRPr="00F82919">
        <w:rPr>
          <w:rStyle w:val="cursor-pointer"/>
          <w:rFonts w:ascii="Arial" w:hAnsi="Arial" w:cs="Arial"/>
          <w:sz w:val="24"/>
          <w:szCs w:val="24"/>
        </w:rPr>
        <w:t>UCB has multiple subsidiaries and associated companies for the various business activities it engages in, such as UCB Stock Brokerage Limited, UCB Investment Limited, UCB Asset Management Limited, UCB Fintech Company Limited (Upay) and UCB Exchange (SG) PTE Limited.</w:t>
      </w:r>
      <w:r w:rsidRPr="00F82919">
        <w:rPr>
          <w:rFonts w:ascii="Arial" w:hAnsi="Arial" w:cs="Arial"/>
          <w:sz w:val="24"/>
          <w:szCs w:val="24"/>
        </w:rPr>
        <w:t xml:space="preserve"> </w:t>
      </w:r>
    </w:p>
    <w:p w14:paraId="1AB56BFC" w14:textId="5C6CFA02" w:rsidR="0015656B" w:rsidRPr="00F82919" w:rsidRDefault="0015656B" w:rsidP="006B58E0">
      <w:pPr>
        <w:spacing w:line="360" w:lineRule="auto"/>
        <w:jc w:val="both"/>
        <w:rPr>
          <w:rFonts w:ascii="Arial" w:hAnsi="Arial" w:cs="Arial"/>
          <w:sz w:val="24"/>
          <w:szCs w:val="24"/>
        </w:rPr>
      </w:pPr>
      <w:r w:rsidRPr="00F82919">
        <w:rPr>
          <w:rStyle w:val="cursor-pointer"/>
          <w:rFonts w:ascii="Arial" w:hAnsi="Arial" w:cs="Arial"/>
          <w:sz w:val="24"/>
          <w:szCs w:val="24"/>
        </w:rPr>
        <w:lastRenderedPageBreak/>
        <w:t>UCB's operational structure is a good support for the bank to continue being efficient, on a good control, technologically adaptive and customer-oriented banking in a very competitive banking sector.</w:t>
      </w:r>
    </w:p>
    <w:p w14:paraId="75D67F2D" w14:textId="4BE5C412" w:rsidR="0015656B" w:rsidRPr="00F82919" w:rsidRDefault="0015656B" w:rsidP="006B58E0">
      <w:pPr>
        <w:spacing w:line="360" w:lineRule="auto"/>
        <w:jc w:val="both"/>
        <w:rPr>
          <w:rFonts w:ascii="Arial" w:hAnsi="Arial" w:cs="Arial"/>
          <w:sz w:val="24"/>
          <w:szCs w:val="24"/>
        </w:rPr>
      </w:pPr>
    </w:p>
    <w:p w14:paraId="650FEE66" w14:textId="67774947" w:rsidR="00A649B4" w:rsidRPr="00F82919" w:rsidRDefault="007B64CD" w:rsidP="008718CA">
      <w:pPr>
        <w:pStyle w:val="Heading3"/>
      </w:pPr>
      <w:bookmarkStart w:id="38" w:name="_Toc234791610"/>
      <w:r w:rsidRPr="00F82919">
        <w:t>2.1.6</w:t>
      </w:r>
      <w:r w:rsidR="00927C50" w:rsidRPr="00F82919">
        <w:t xml:space="preserve"> SWOT Analysis</w:t>
      </w:r>
      <w:bookmarkEnd w:id="38"/>
      <w:r w:rsidR="00927C50" w:rsidRPr="00F82919">
        <w:t xml:space="preserve"> </w:t>
      </w:r>
    </w:p>
    <w:p w14:paraId="7F5F01F3" w14:textId="6A18AE36" w:rsidR="00A90915" w:rsidRPr="009A3B60" w:rsidRDefault="00831372" w:rsidP="006B58E0">
      <w:pPr>
        <w:spacing w:line="360" w:lineRule="auto"/>
        <w:jc w:val="both"/>
        <w:rPr>
          <w:rStyle w:val="cursor-pointer"/>
          <w:rFonts w:ascii="Arial" w:hAnsi="Arial" w:cs="Arial"/>
          <w:sz w:val="24"/>
          <w:szCs w:val="24"/>
        </w:rPr>
      </w:pPr>
      <w:r w:rsidRPr="00F82919">
        <w:rPr>
          <w:rStyle w:val="cursor-pointer"/>
          <w:rFonts w:ascii="Arial" w:hAnsi="Arial" w:cs="Arial"/>
          <w:sz w:val="24"/>
          <w:szCs w:val="24"/>
        </w:rPr>
        <w:t>The SWOT analysis of United Commercial Bank, PLC highlights the strategic position of the Bank in the competitive banking sector of Bangladesh.</w:t>
      </w:r>
      <w:r w:rsidRPr="00F82919">
        <w:rPr>
          <w:rFonts w:ascii="Arial" w:hAnsi="Arial" w:cs="Arial"/>
          <w:sz w:val="24"/>
          <w:szCs w:val="24"/>
        </w:rPr>
        <w:t xml:space="preserve"> </w:t>
      </w:r>
      <w:r w:rsidRPr="00F82919">
        <w:rPr>
          <w:rStyle w:val="cursor-pointer"/>
          <w:rFonts w:ascii="Arial" w:hAnsi="Arial" w:cs="Arial"/>
          <w:sz w:val="24"/>
          <w:szCs w:val="24"/>
        </w:rPr>
        <w:t>UCB is one of the most established and market-shaping private commercial banks, offering a wide range of banking products and services, and having developed digital capabilities.</w:t>
      </w:r>
      <w:r w:rsidRPr="00F82919">
        <w:rPr>
          <w:rFonts w:ascii="Arial" w:hAnsi="Arial" w:cs="Arial"/>
          <w:sz w:val="24"/>
          <w:szCs w:val="24"/>
        </w:rPr>
        <w:t xml:space="preserve"> </w:t>
      </w:r>
      <w:r w:rsidRPr="00F82919">
        <w:rPr>
          <w:rStyle w:val="cursor-pointer"/>
          <w:rFonts w:ascii="Arial" w:hAnsi="Arial" w:cs="Arial"/>
          <w:sz w:val="24"/>
          <w:szCs w:val="24"/>
        </w:rPr>
        <w:t>But the bank is also under pressure in a time of industry competition, governance issues and financial duress as it undergoes the current banking sector restructuring.</w:t>
      </w:r>
    </w:p>
    <w:p w14:paraId="0353A550" w14:textId="3268F3D5" w:rsidR="003D14AB" w:rsidRPr="00F82919" w:rsidRDefault="003D14AB" w:rsidP="006B58E0">
      <w:pPr>
        <w:spacing w:line="360" w:lineRule="auto"/>
        <w:jc w:val="both"/>
        <w:rPr>
          <w:rFonts w:ascii="Arial" w:hAnsi="Arial" w:cs="Arial"/>
          <w:b/>
          <w:sz w:val="24"/>
          <w:szCs w:val="24"/>
        </w:rPr>
      </w:pPr>
      <w:r w:rsidRPr="00F82919">
        <w:rPr>
          <w:rStyle w:val="cursor-pointer"/>
          <w:rFonts w:ascii="Arial" w:hAnsi="Arial" w:cs="Arial"/>
          <w:b/>
          <w:sz w:val="24"/>
          <w:szCs w:val="24"/>
        </w:rPr>
        <w:t>Strengths of UCB PLC.</w:t>
      </w:r>
    </w:p>
    <w:p w14:paraId="102FA8A3" w14:textId="416E2681" w:rsidR="00A649B4" w:rsidRPr="00F82919" w:rsidRDefault="00831372" w:rsidP="006B58E0">
      <w:pPr>
        <w:pStyle w:val="ListParagraph"/>
        <w:numPr>
          <w:ilvl w:val="0"/>
          <w:numId w:val="11"/>
        </w:numPr>
        <w:spacing w:line="360" w:lineRule="auto"/>
        <w:jc w:val="both"/>
        <w:rPr>
          <w:rStyle w:val="cursor-pointer"/>
          <w:rFonts w:ascii="Arial" w:hAnsi="Arial" w:cs="Arial"/>
          <w:sz w:val="24"/>
          <w:szCs w:val="24"/>
        </w:rPr>
      </w:pPr>
      <w:r w:rsidRPr="00F82919">
        <w:rPr>
          <w:rFonts w:ascii="Arial" w:hAnsi="Arial" w:cs="Arial"/>
          <w:color w:val="1F497D" w:themeColor="text2"/>
          <w:sz w:val="24"/>
          <w:szCs w:val="24"/>
        </w:rPr>
        <w:t>Strong Brand Reputation and Nationwide Network</w:t>
      </w:r>
      <w:r w:rsidR="0031195D" w:rsidRPr="00F82919">
        <w:rPr>
          <w:rFonts w:ascii="Arial" w:hAnsi="Arial" w:cs="Arial"/>
          <w:color w:val="1F497D" w:themeColor="text2"/>
          <w:sz w:val="24"/>
          <w:szCs w:val="24"/>
        </w:rPr>
        <w:t xml:space="preserve">- </w:t>
      </w:r>
      <w:r w:rsidR="0031195D" w:rsidRPr="00F82919">
        <w:rPr>
          <w:rStyle w:val="cursor-pointer"/>
          <w:rFonts w:ascii="Arial" w:hAnsi="Arial" w:cs="Arial"/>
          <w:sz w:val="24"/>
          <w:szCs w:val="24"/>
        </w:rPr>
        <w:t>UCB was founded in 1983 and has earned a great reputation and customer base in the banking sector in Bangladesh.</w:t>
      </w:r>
      <w:r w:rsidR="0031195D" w:rsidRPr="00F82919">
        <w:rPr>
          <w:rFonts w:ascii="Arial" w:hAnsi="Arial" w:cs="Arial"/>
          <w:sz w:val="24"/>
          <w:szCs w:val="24"/>
        </w:rPr>
        <w:t xml:space="preserve"> </w:t>
      </w:r>
      <w:r w:rsidR="0031195D" w:rsidRPr="00F82919">
        <w:rPr>
          <w:rStyle w:val="cursor-pointer"/>
          <w:rFonts w:ascii="Arial" w:hAnsi="Arial" w:cs="Arial"/>
          <w:sz w:val="24"/>
          <w:szCs w:val="24"/>
        </w:rPr>
        <w:t>The bank has over 230 branches and sub-branches throughout the country and thus can effectively cater to its retail, SME, corporate and trade finance customers.</w:t>
      </w:r>
      <w:r w:rsidR="0031195D" w:rsidRPr="00F82919">
        <w:rPr>
          <w:rFonts w:ascii="Arial" w:hAnsi="Arial" w:cs="Arial"/>
          <w:sz w:val="24"/>
          <w:szCs w:val="24"/>
        </w:rPr>
        <w:t xml:space="preserve"> </w:t>
      </w:r>
      <w:r w:rsidR="0031195D" w:rsidRPr="00F82919">
        <w:rPr>
          <w:rStyle w:val="cursor-pointer"/>
          <w:rFonts w:ascii="Arial" w:hAnsi="Arial" w:cs="Arial"/>
          <w:sz w:val="24"/>
          <w:szCs w:val="24"/>
        </w:rPr>
        <w:t>It has a strong branch network, which helps facilitate easy access to customers and nationwide business operations.</w:t>
      </w:r>
    </w:p>
    <w:p w14:paraId="39C7FDFA" w14:textId="6037CB86" w:rsidR="0031195D" w:rsidRPr="00F82919" w:rsidRDefault="0031195D" w:rsidP="006B58E0">
      <w:pPr>
        <w:pStyle w:val="ListParagraph"/>
        <w:numPr>
          <w:ilvl w:val="0"/>
          <w:numId w:val="11"/>
        </w:numPr>
        <w:spacing w:line="360" w:lineRule="auto"/>
        <w:jc w:val="both"/>
        <w:rPr>
          <w:rStyle w:val="cursor-pointer"/>
          <w:rFonts w:ascii="Arial" w:hAnsi="Arial" w:cs="Arial"/>
          <w:sz w:val="24"/>
          <w:szCs w:val="24"/>
        </w:rPr>
      </w:pPr>
      <w:r w:rsidRPr="00F82919">
        <w:rPr>
          <w:rStyle w:val="cursor-pointer"/>
          <w:rFonts w:ascii="Arial" w:hAnsi="Arial" w:cs="Arial"/>
          <w:color w:val="1F497D" w:themeColor="text2"/>
          <w:sz w:val="24"/>
          <w:szCs w:val="24"/>
        </w:rPr>
        <w:t>Digital Banking</w:t>
      </w:r>
      <w:r w:rsidR="00452FD2" w:rsidRPr="00F82919">
        <w:rPr>
          <w:rStyle w:val="cursor-pointer"/>
          <w:rFonts w:ascii="Arial" w:hAnsi="Arial" w:cs="Arial"/>
          <w:color w:val="1F497D" w:themeColor="text2"/>
          <w:sz w:val="24"/>
          <w:szCs w:val="24"/>
        </w:rPr>
        <w:t xml:space="preserve">- </w:t>
      </w:r>
      <w:r w:rsidR="00452FD2" w:rsidRPr="00F82919">
        <w:rPr>
          <w:rStyle w:val="cursor-pointer"/>
          <w:rFonts w:ascii="Arial" w:hAnsi="Arial" w:cs="Arial"/>
          <w:sz w:val="24"/>
          <w:szCs w:val="24"/>
        </w:rPr>
        <w:t>A key strength of UCB is its expanding digital banking capacity as it has developed its mobile financial service platform UPAY and UCB One.</w:t>
      </w:r>
      <w:r w:rsidR="00452FD2" w:rsidRPr="00F82919">
        <w:rPr>
          <w:rFonts w:ascii="Arial" w:hAnsi="Arial" w:cs="Arial"/>
          <w:sz w:val="24"/>
          <w:szCs w:val="24"/>
        </w:rPr>
        <w:t xml:space="preserve"> </w:t>
      </w:r>
      <w:r w:rsidR="00452FD2" w:rsidRPr="00F82919">
        <w:rPr>
          <w:rStyle w:val="cursor-pointer"/>
          <w:rFonts w:ascii="Arial" w:hAnsi="Arial" w:cs="Arial"/>
          <w:sz w:val="24"/>
          <w:szCs w:val="24"/>
        </w:rPr>
        <w:t>These platform has seen a surge in the number of customers and transactions, in line with the government's dream of a cashless and digitized economy.</w:t>
      </w:r>
      <w:r w:rsidR="00452FD2" w:rsidRPr="00F82919">
        <w:rPr>
          <w:rFonts w:ascii="Arial" w:hAnsi="Arial" w:cs="Arial"/>
          <w:sz w:val="24"/>
          <w:szCs w:val="24"/>
        </w:rPr>
        <w:t xml:space="preserve"> </w:t>
      </w:r>
      <w:r w:rsidR="00452FD2" w:rsidRPr="00F82919">
        <w:rPr>
          <w:rStyle w:val="cursor-pointer"/>
          <w:rFonts w:ascii="Arial" w:hAnsi="Arial" w:cs="Arial"/>
          <w:sz w:val="24"/>
          <w:szCs w:val="24"/>
        </w:rPr>
        <w:t>UCB also offers internet banking, mobile banking, ATM services and card-based payment systems to enhance customer convenience and service efficiency.</w:t>
      </w:r>
    </w:p>
    <w:p w14:paraId="5787AD25" w14:textId="698B539B" w:rsidR="00AF3595" w:rsidRPr="00F82919" w:rsidRDefault="00AF3595" w:rsidP="006B58E0">
      <w:pPr>
        <w:pStyle w:val="ListParagraph"/>
        <w:numPr>
          <w:ilvl w:val="0"/>
          <w:numId w:val="11"/>
        </w:numPr>
        <w:spacing w:line="360" w:lineRule="auto"/>
        <w:jc w:val="both"/>
        <w:rPr>
          <w:rStyle w:val="cursor-pointer"/>
          <w:rFonts w:ascii="Arial" w:hAnsi="Arial" w:cs="Arial"/>
          <w:sz w:val="24"/>
          <w:szCs w:val="24"/>
        </w:rPr>
      </w:pPr>
      <w:r w:rsidRPr="00F82919">
        <w:rPr>
          <w:rStyle w:val="cursor-pointer"/>
          <w:rFonts w:ascii="Arial" w:hAnsi="Arial" w:cs="Arial"/>
          <w:color w:val="1F497D" w:themeColor="text2"/>
          <w:sz w:val="24"/>
          <w:szCs w:val="24"/>
        </w:rPr>
        <w:t xml:space="preserve">Diversified Banking &amp; Financial Services- </w:t>
      </w:r>
      <w:r w:rsidRPr="00F82919">
        <w:rPr>
          <w:rStyle w:val="cursor-pointer"/>
          <w:rFonts w:ascii="Arial" w:hAnsi="Arial" w:cs="Arial"/>
          <w:sz w:val="24"/>
          <w:szCs w:val="24"/>
        </w:rPr>
        <w:t>UCB operates in various banking segments with its retail banking, corporate banking, SME financing, offshore banking, trade finance and priority banking segments represented by its subsidiary UCB Imperial.</w:t>
      </w:r>
      <w:r w:rsidRPr="00F82919">
        <w:rPr>
          <w:rFonts w:ascii="Arial" w:hAnsi="Arial" w:cs="Arial"/>
          <w:sz w:val="24"/>
          <w:szCs w:val="24"/>
        </w:rPr>
        <w:t xml:space="preserve"> </w:t>
      </w:r>
      <w:r w:rsidRPr="00F82919">
        <w:rPr>
          <w:rStyle w:val="cursor-pointer"/>
          <w:rFonts w:ascii="Arial" w:hAnsi="Arial" w:cs="Arial"/>
          <w:sz w:val="24"/>
          <w:szCs w:val="24"/>
        </w:rPr>
        <w:t>Further, the bank's other businesses such as brokerage, investment and asset management generate diversified revenue streams other than loans.</w:t>
      </w:r>
    </w:p>
    <w:p w14:paraId="11903791" w14:textId="244DB361" w:rsidR="003D14AB" w:rsidRPr="00F82919" w:rsidRDefault="003D14AB" w:rsidP="006B58E0">
      <w:pPr>
        <w:spacing w:line="360" w:lineRule="auto"/>
        <w:jc w:val="both"/>
        <w:rPr>
          <w:rStyle w:val="cursor-pointer"/>
          <w:rFonts w:ascii="Arial" w:hAnsi="Arial" w:cs="Arial"/>
          <w:b/>
          <w:sz w:val="24"/>
          <w:szCs w:val="24"/>
        </w:rPr>
      </w:pPr>
      <w:r w:rsidRPr="00F82919">
        <w:rPr>
          <w:rStyle w:val="cursor-pointer"/>
          <w:rFonts w:ascii="Arial" w:hAnsi="Arial" w:cs="Arial"/>
          <w:b/>
          <w:sz w:val="24"/>
          <w:szCs w:val="24"/>
        </w:rPr>
        <w:lastRenderedPageBreak/>
        <w:t>Weakness of UCB PLC.</w:t>
      </w:r>
    </w:p>
    <w:p w14:paraId="211363B0" w14:textId="252508E3" w:rsidR="00AF3595" w:rsidRPr="00F82919" w:rsidRDefault="00C512F4" w:rsidP="006B58E0">
      <w:pPr>
        <w:pStyle w:val="ListParagraph"/>
        <w:numPr>
          <w:ilvl w:val="0"/>
          <w:numId w:val="12"/>
        </w:numPr>
        <w:spacing w:line="360" w:lineRule="auto"/>
        <w:jc w:val="both"/>
        <w:rPr>
          <w:rStyle w:val="cursor-pointer"/>
          <w:rFonts w:ascii="Arial" w:hAnsi="Arial" w:cs="Arial"/>
          <w:sz w:val="24"/>
          <w:szCs w:val="24"/>
        </w:rPr>
      </w:pPr>
      <w:r w:rsidRPr="00F82919">
        <w:rPr>
          <w:rFonts w:ascii="Arial" w:hAnsi="Arial" w:cs="Arial"/>
          <w:color w:val="1F497D" w:themeColor="text2"/>
          <w:sz w:val="24"/>
          <w:szCs w:val="24"/>
        </w:rPr>
        <w:t>High Non-Performing Loans (NPL)</w:t>
      </w:r>
      <w:r w:rsidR="00E31927">
        <w:rPr>
          <w:rFonts w:ascii="Arial" w:hAnsi="Arial" w:cs="Arial"/>
          <w:color w:val="1F497D" w:themeColor="text2"/>
          <w:sz w:val="24"/>
          <w:szCs w:val="24"/>
        </w:rPr>
        <w:t xml:space="preserve"> </w:t>
      </w:r>
      <w:r w:rsidR="00AF426C" w:rsidRPr="00F82919">
        <w:rPr>
          <w:rFonts w:ascii="Arial" w:hAnsi="Arial" w:cs="Arial"/>
          <w:color w:val="1F497D" w:themeColor="text2"/>
          <w:sz w:val="24"/>
          <w:szCs w:val="24"/>
        </w:rPr>
        <w:t xml:space="preserve">- </w:t>
      </w:r>
      <w:r w:rsidR="00AF426C" w:rsidRPr="00F82919">
        <w:rPr>
          <w:rStyle w:val="cursor-pointer"/>
          <w:rFonts w:ascii="Arial" w:hAnsi="Arial" w:cs="Arial"/>
          <w:sz w:val="24"/>
          <w:szCs w:val="24"/>
        </w:rPr>
        <w:t>The major drawbacks of UCB are high level of classified and non-performing loans.</w:t>
      </w:r>
      <w:r w:rsidR="00AF426C" w:rsidRPr="00F82919">
        <w:rPr>
          <w:rFonts w:ascii="Arial" w:hAnsi="Arial" w:cs="Arial"/>
          <w:sz w:val="24"/>
          <w:szCs w:val="24"/>
        </w:rPr>
        <w:t xml:space="preserve"> </w:t>
      </w:r>
      <w:r w:rsidR="00AF426C" w:rsidRPr="00F82919">
        <w:rPr>
          <w:rStyle w:val="cursor-pointer"/>
          <w:rFonts w:ascii="Arial" w:hAnsi="Arial" w:cs="Arial"/>
          <w:sz w:val="24"/>
          <w:szCs w:val="24"/>
        </w:rPr>
        <w:t>The NPL problem has led to higher provisioning needs and adverse impact on profitability, liquidity, and capital adequacy.</w:t>
      </w:r>
      <w:r w:rsidR="00AF426C" w:rsidRPr="00F82919">
        <w:rPr>
          <w:rFonts w:ascii="Arial" w:hAnsi="Arial" w:cs="Arial"/>
          <w:sz w:val="24"/>
          <w:szCs w:val="24"/>
        </w:rPr>
        <w:t xml:space="preserve"> </w:t>
      </w:r>
      <w:r w:rsidR="00AF426C" w:rsidRPr="00F82919">
        <w:rPr>
          <w:rStyle w:val="cursor-pointer"/>
          <w:rFonts w:ascii="Arial" w:hAnsi="Arial" w:cs="Arial"/>
          <w:sz w:val="24"/>
          <w:szCs w:val="24"/>
        </w:rPr>
        <w:t>It also reflects the shortcomings of the existing credit risk management and loan recovery systems.</w:t>
      </w:r>
    </w:p>
    <w:p w14:paraId="17303B6C" w14:textId="5340C965" w:rsidR="004D5702" w:rsidRPr="00F82919" w:rsidRDefault="004D5702" w:rsidP="006B58E0">
      <w:pPr>
        <w:pStyle w:val="ListParagraph"/>
        <w:numPr>
          <w:ilvl w:val="0"/>
          <w:numId w:val="12"/>
        </w:numPr>
        <w:spacing w:line="360" w:lineRule="auto"/>
        <w:jc w:val="both"/>
        <w:rPr>
          <w:rStyle w:val="cursor-pointer"/>
          <w:rFonts w:ascii="Arial" w:hAnsi="Arial" w:cs="Arial"/>
          <w:sz w:val="24"/>
          <w:szCs w:val="24"/>
        </w:rPr>
      </w:pPr>
      <w:r w:rsidRPr="00F82919">
        <w:rPr>
          <w:rStyle w:val="cursor-pointer"/>
          <w:rFonts w:ascii="Arial" w:hAnsi="Arial" w:cs="Arial"/>
          <w:color w:val="1F497D" w:themeColor="text2"/>
          <w:sz w:val="24"/>
          <w:szCs w:val="24"/>
        </w:rPr>
        <w:t xml:space="preserve">Declining Profitability and Provisional Shortage- </w:t>
      </w:r>
      <w:r w:rsidRPr="00F82919">
        <w:rPr>
          <w:rStyle w:val="cursor-pointer"/>
          <w:rFonts w:ascii="Arial" w:hAnsi="Arial" w:cs="Arial"/>
          <w:sz w:val="24"/>
          <w:szCs w:val="24"/>
        </w:rPr>
        <w:t>UCB's financial performance took a dramatic turn for the worse in recent years because of greater provision for bad debts.</w:t>
      </w:r>
      <w:r w:rsidRPr="00F82919">
        <w:rPr>
          <w:rFonts w:ascii="Arial" w:hAnsi="Arial" w:cs="Arial"/>
          <w:sz w:val="24"/>
          <w:szCs w:val="24"/>
        </w:rPr>
        <w:t xml:space="preserve"> </w:t>
      </w:r>
      <w:r w:rsidRPr="00F82919">
        <w:rPr>
          <w:rStyle w:val="cursor-pointer"/>
          <w:rFonts w:ascii="Arial" w:hAnsi="Arial" w:cs="Arial"/>
          <w:sz w:val="24"/>
          <w:szCs w:val="24"/>
        </w:rPr>
        <w:t>There were also shortfalls in provisioning and capital resulting in pressures on dividend declarations, confidence of the shareholders and long-term financial stability at the bank.</w:t>
      </w:r>
    </w:p>
    <w:p w14:paraId="287BFEEC" w14:textId="77777777" w:rsidR="00C118F1" w:rsidRPr="00F82919" w:rsidRDefault="004D5702" w:rsidP="006B58E0">
      <w:pPr>
        <w:pStyle w:val="ListParagraph"/>
        <w:numPr>
          <w:ilvl w:val="0"/>
          <w:numId w:val="12"/>
        </w:numPr>
        <w:spacing w:line="360" w:lineRule="auto"/>
        <w:jc w:val="both"/>
        <w:rPr>
          <w:rStyle w:val="cursor-pointer"/>
          <w:rFonts w:ascii="Arial" w:hAnsi="Arial" w:cs="Arial"/>
          <w:sz w:val="24"/>
          <w:szCs w:val="24"/>
        </w:rPr>
      </w:pPr>
      <w:r w:rsidRPr="00F82919">
        <w:rPr>
          <w:rStyle w:val="cursor-pointer"/>
          <w:rFonts w:ascii="Arial" w:hAnsi="Arial" w:cs="Arial"/>
          <w:color w:val="1F497D" w:themeColor="text2"/>
          <w:sz w:val="24"/>
          <w:szCs w:val="24"/>
        </w:rPr>
        <w:t xml:space="preserve">Governance and Service Efficiency Challenges- </w:t>
      </w:r>
      <w:r w:rsidRPr="00F82919">
        <w:rPr>
          <w:rStyle w:val="cursor-pointer"/>
          <w:rFonts w:ascii="Arial" w:hAnsi="Arial" w:cs="Arial"/>
          <w:sz w:val="24"/>
          <w:szCs w:val="24"/>
        </w:rPr>
        <w:t>The bank's reputation and customer trust have been impacted by past governance failures, management inefficiencies and operational constraints.</w:t>
      </w:r>
      <w:r w:rsidRPr="00F82919">
        <w:rPr>
          <w:rFonts w:ascii="Arial" w:hAnsi="Arial" w:cs="Arial"/>
          <w:sz w:val="24"/>
          <w:szCs w:val="24"/>
        </w:rPr>
        <w:t xml:space="preserve"> </w:t>
      </w:r>
      <w:r w:rsidRPr="00F82919">
        <w:rPr>
          <w:rStyle w:val="cursor-pointer"/>
          <w:rFonts w:ascii="Arial" w:hAnsi="Arial" w:cs="Arial"/>
          <w:sz w:val="24"/>
          <w:szCs w:val="24"/>
        </w:rPr>
        <w:t>Moreover, the bank still faces operational challenges</w:t>
      </w:r>
      <w:r w:rsidR="00C118F1" w:rsidRPr="00F82919">
        <w:rPr>
          <w:rStyle w:val="cursor-pointer"/>
          <w:rFonts w:ascii="Arial" w:hAnsi="Arial" w:cs="Arial"/>
          <w:sz w:val="24"/>
          <w:szCs w:val="24"/>
        </w:rPr>
        <w:t xml:space="preserve"> like delayed complaint handling</w:t>
      </w:r>
      <w:r w:rsidRPr="00F82919">
        <w:rPr>
          <w:rStyle w:val="cursor-pointer"/>
          <w:rFonts w:ascii="Arial" w:hAnsi="Arial" w:cs="Arial"/>
          <w:sz w:val="24"/>
          <w:szCs w:val="24"/>
        </w:rPr>
        <w:t>, system downtimes and quality of customer service.</w:t>
      </w:r>
    </w:p>
    <w:p w14:paraId="6298E366" w14:textId="4036D353" w:rsidR="00C118F1" w:rsidRPr="00F82919" w:rsidRDefault="005E0A67" w:rsidP="006B58E0">
      <w:pPr>
        <w:spacing w:line="360" w:lineRule="auto"/>
        <w:jc w:val="both"/>
        <w:rPr>
          <w:rStyle w:val="cursor-pointer"/>
          <w:rFonts w:ascii="Arial" w:hAnsi="Arial" w:cs="Arial"/>
          <w:b/>
          <w:sz w:val="24"/>
          <w:szCs w:val="24"/>
        </w:rPr>
      </w:pPr>
      <w:r w:rsidRPr="00F82919">
        <w:rPr>
          <w:rStyle w:val="cursor-pointer"/>
          <w:rFonts w:ascii="Arial" w:hAnsi="Arial" w:cs="Arial"/>
          <w:b/>
          <w:sz w:val="24"/>
          <w:szCs w:val="24"/>
        </w:rPr>
        <w:t>Opportunities</w:t>
      </w:r>
      <w:r w:rsidR="00C118F1" w:rsidRPr="00F82919">
        <w:rPr>
          <w:rStyle w:val="cursor-pointer"/>
          <w:rFonts w:ascii="Arial" w:hAnsi="Arial" w:cs="Arial"/>
          <w:b/>
          <w:sz w:val="24"/>
          <w:szCs w:val="24"/>
        </w:rPr>
        <w:t xml:space="preserve"> of UCB PLC.</w:t>
      </w:r>
    </w:p>
    <w:p w14:paraId="1255EB86" w14:textId="09F75908" w:rsidR="005E0A67" w:rsidRPr="00F82919" w:rsidRDefault="005E0A67" w:rsidP="006B58E0">
      <w:pPr>
        <w:pStyle w:val="ListParagraph"/>
        <w:numPr>
          <w:ilvl w:val="0"/>
          <w:numId w:val="13"/>
        </w:numPr>
        <w:spacing w:line="360" w:lineRule="auto"/>
        <w:jc w:val="both"/>
        <w:rPr>
          <w:rStyle w:val="cursor-pointer"/>
          <w:rFonts w:ascii="Arial" w:hAnsi="Arial" w:cs="Arial"/>
          <w:sz w:val="24"/>
          <w:szCs w:val="24"/>
        </w:rPr>
      </w:pPr>
      <w:r w:rsidRPr="00F82919">
        <w:rPr>
          <w:rStyle w:val="cursor-pointer"/>
          <w:rFonts w:ascii="Arial" w:hAnsi="Arial" w:cs="Arial"/>
          <w:color w:val="1F497D" w:themeColor="text2"/>
          <w:sz w:val="24"/>
          <w:szCs w:val="24"/>
        </w:rPr>
        <w:t xml:space="preserve">Expansion of Digital Banking- </w:t>
      </w:r>
      <w:r w:rsidRPr="00F82919">
        <w:rPr>
          <w:rStyle w:val="cursor-pointer"/>
          <w:rFonts w:ascii="Arial" w:hAnsi="Arial" w:cs="Arial"/>
          <w:sz w:val="24"/>
          <w:szCs w:val="24"/>
        </w:rPr>
        <w:t>With the growing penetration of smartphones, Internet services, and digital transactions in the society, UCB is good to have scope to extend its internet banking, mobile banking, and fintech based financial s</w:t>
      </w:r>
      <w:r w:rsidR="00B029BA" w:rsidRPr="00F82919">
        <w:rPr>
          <w:rStyle w:val="cursor-pointer"/>
          <w:rFonts w:ascii="Arial" w:hAnsi="Arial" w:cs="Arial"/>
          <w:sz w:val="24"/>
          <w:szCs w:val="24"/>
        </w:rPr>
        <w:t>ervices such as Upay and UCB One</w:t>
      </w:r>
      <w:r w:rsidRPr="00F82919">
        <w:rPr>
          <w:rStyle w:val="cursor-pointer"/>
          <w:rFonts w:ascii="Arial" w:hAnsi="Arial" w:cs="Arial"/>
          <w:sz w:val="24"/>
          <w:szCs w:val="24"/>
        </w:rPr>
        <w:t>.</w:t>
      </w:r>
      <w:r w:rsidRPr="00F82919">
        <w:rPr>
          <w:rFonts w:ascii="Arial" w:hAnsi="Arial" w:cs="Arial"/>
          <w:sz w:val="24"/>
          <w:szCs w:val="24"/>
        </w:rPr>
        <w:t xml:space="preserve"> </w:t>
      </w:r>
      <w:r w:rsidRPr="00F82919">
        <w:rPr>
          <w:rStyle w:val="cursor-pointer"/>
          <w:rFonts w:ascii="Arial" w:hAnsi="Arial" w:cs="Arial"/>
          <w:sz w:val="24"/>
          <w:szCs w:val="24"/>
        </w:rPr>
        <w:t>The digital banking can help cut down the operational cost and enhance customer service and speed.</w:t>
      </w:r>
    </w:p>
    <w:p w14:paraId="711F3C5A" w14:textId="287F099E" w:rsidR="00B029BA" w:rsidRPr="00F82919" w:rsidRDefault="00B029BA" w:rsidP="006B58E0">
      <w:pPr>
        <w:pStyle w:val="ListParagraph"/>
        <w:numPr>
          <w:ilvl w:val="0"/>
          <w:numId w:val="13"/>
        </w:numPr>
        <w:spacing w:line="360" w:lineRule="auto"/>
        <w:jc w:val="both"/>
        <w:rPr>
          <w:rStyle w:val="cursor-pointer"/>
          <w:rFonts w:ascii="Arial" w:hAnsi="Arial" w:cs="Arial"/>
          <w:sz w:val="24"/>
          <w:szCs w:val="24"/>
        </w:rPr>
      </w:pPr>
      <w:r w:rsidRPr="00F82919">
        <w:rPr>
          <w:rStyle w:val="cursor-pointer"/>
          <w:rFonts w:ascii="Arial" w:hAnsi="Arial" w:cs="Arial"/>
          <w:color w:val="1F497D" w:themeColor="text2"/>
          <w:sz w:val="24"/>
          <w:szCs w:val="24"/>
        </w:rPr>
        <w:t xml:space="preserve">Growth of SME, Green, and Islamic Banking- </w:t>
      </w:r>
      <w:r w:rsidR="00506542" w:rsidRPr="00F82919">
        <w:rPr>
          <w:rStyle w:val="cursor-pointer"/>
          <w:rFonts w:ascii="Arial" w:hAnsi="Arial" w:cs="Arial"/>
          <w:sz w:val="24"/>
          <w:szCs w:val="24"/>
        </w:rPr>
        <w:t>The demand for SME financing, sustainable finance, women entrepreneurship financing, Islamic banking services are growing which can be a huge business opportunity for UCB.</w:t>
      </w:r>
      <w:r w:rsidR="00506542" w:rsidRPr="00F82919">
        <w:rPr>
          <w:rFonts w:ascii="Arial" w:hAnsi="Arial" w:cs="Arial"/>
          <w:sz w:val="24"/>
          <w:szCs w:val="24"/>
        </w:rPr>
        <w:t xml:space="preserve"> </w:t>
      </w:r>
      <w:r w:rsidR="00506542" w:rsidRPr="00F82919">
        <w:rPr>
          <w:rStyle w:val="cursor-pointer"/>
          <w:rFonts w:ascii="Arial" w:hAnsi="Arial" w:cs="Arial"/>
          <w:sz w:val="24"/>
          <w:szCs w:val="24"/>
        </w:rPr>
        <w:t>Bangladesh Bank's policy intervention for green banking and financial inclusion is also conducive to future expansion possibilities.</w:t>
      </w:r>
    </w:p>
    <w:p w14:paraId="49679D21" w14:textId="09164D08" w:rsidR="007E2C97" w:rsidRPr="00E31927" w:rsidRDefault="00506542" w:rsidP="006B58E0">
      <w:pPr>
        <w:pStyle w:val="ListParagraph"/>
        <w:numPr>
          <w:ilvl w:val="0"/>
          <w:numId w:val="13"/>
        </w:numPr>
        <w:spacing w:line="360" w:lineRule="auto"/>
        <w:jc w:val="both"/>
        <w:rPr>
          <w:rStyle w:val="cursor-pointer"/>
          <w:rFonts w:ascii="Arial" w:hAnsi="Arial" w:cs="Arial"/>
          <w:sz w:val="24"/>
          <w:szCs w:val="24"/>
        </w:rPr>
      </w:pPr>
      <w:r w:rsidRPr="00F82919">
        <w:rPr>
          <w:rStyle w:val="cursor-pointer"/>
          <w:rFonts w:ascii="Arial" w:hAnsi="Arial" w:cs="Arial"/>
          <w:color w:val="1F497D" w:themeColor="text2"/>
          <w:sz w:val="24"/>
          <w:szCs w:val="24"/>
        </w:rPr>
        <w:t xml:space="preserve">Governance Reform and Capital </w:t>
      </w:r>
      <w:r w:rsidR="00BC4088" w:rsidRPr="00F82919">
        <w:rPr>
          <w:rStyle w:val="cursor-pointer"/>
          <w:rFonts w:ascii="Arial" w:hAnsi="Arial" w:cs="Arial"/>
          <w:color w:val="1F497D" w:themeColor="text2"/>
          <w:sz w:val="24"/>
          <w:szCs w:val="24"/>
        </w:rPr>
        <w:t xml:space="preserve">Strengthening- </w:t>
      </w:r>
      <w:r w:rsidR="00BC4088" w:rsidRPr="00F82919">
        <w:rPr>
          <w:rStyle w:val="cursor-pointer"/>
          <w:rFonts w:ascii="Arial" w:hAnsi="Arial" w:cs="Arial"/>
          <w:sz w:val="24"/>
          <w:szCs w:val="24"/>
        </w:rPr>
        <w:t xml:space="preserve">UCB can benefit from opportunities for transparency, operational efficiency and investor confidence </w:t>
      </w:r>
      <w:r w:rsidR="00BC4088" w:rsidRPr="00F82919">
        <w:rPr>
          <w:rStyle w:val="cursor-pointer"/>
          <w:rFonts w:ascii="Arial" w:hAnsi="Arial" w:cs="Arial"/>
          <w:sz w:val="24"/>
          <w:szCs w:val="24"/>
        </w:rPr>
        <w:lastRenderedPageBreak/>
        <w:t>arising from recent restructuring of the board and professional management efforts.</w:t>
      </w:r>
      <w:r w:rsidR="00BC4088" w:rsidRPr="00F82919">
        <w:rPr>
          <w:rFonts w:ascii="Arial" w:hAnsi="Arial" w:cs="Arial"/>
          <w:sz w:val="24"/>
          <w:szCs w:val="24"/>
        </w:rPr>
        <w:t xml:space="preserve"> </w:t>
      </w:r>
      <w:r w:rsidR="00BC4088" w:rsidRPr="00F82919">
        <w:rPr>
          <w:rStyle w:val="cursor-pointer"/>
          <w:rFonts w:ascii="Arial" w:hAnsi="Arial" w:cs="Arial"/>
          <w:sz w:val="24"/>
          <w:szCs w:val="24"/>
        </w:rPr>
        <w:t>Capital reinforcement programs can help boost the bank's financial health and aid in the bank's long-term recovery.</w:t>
      </w:r>
    </w:p>
    <w:p w14:paraId="5D792182" w14:textId="539D0221" w:rsidR="00BC4088" w:rsidRPr="00F82919" w:rsidRDefault="00755193" w:rsidP="006B58E0">
      <w:pPr>
        <w:spacing w:line="360" w:lineRule="auto"/>
        <w:jc w:val="both"/>
        <w:rPr>
          <w:rFonts w:ascii="Arial" w:hAnsi="Arial" w:cs="Arial"/>
          <w:b/>
          <w:sz w:val="24"/>
          <w:szCs w:val="24"/>
        </w:rPr>
      </w:pPr>
      <w:r w:rsidRPr="00F82919">
        <w:rPr>
          <w:rStyle w:val="cursor-pointer"/>
          <w:rFonts w:ascii="Arial" w:hAnsi="Arial" w:cs="Arial"/>
          <w:b/>
          <w:sz w:val="24"/>
          <w:szCs w:val="24"/>
        </w:rPr>
        <w:t>Threats</w:t>
      </w:r>
      <w:r w:rsidR="00BC4088" w:rsidRPr="00F82919">
        <w:rPr>
          <w:rFonts w:ascii="Arial" w:hAnsi="Arial" w:cs="Arial"/>
          <w:b/>
          <w:sz w:val="24"/>
          <w:szCs w:val="24"/>
        </w:rPr>
        <w:t xml:space="preserve"> of UCB PLC.</w:t>
      </w:r>
    </w:p>
    <w:p w14:paraId="55A02413" w14:textId="77777777" w:rsidR="00F13B9F" w:rsidRDefault="00755193" w:rsidP="00F13B9F">
      <w:pPr>
        <w:pStyle w:val="ListParagraph"/>
        <w:numPr>
          <w:ilvl w:val="0"/>
          <w:numId w:val="14"/>
        </w:numPr>
        <w:spacing w:line="360" w:lineRule="auto"/>
        <w:jc w:val="both"/>
        <w:rPr>
          <w:rStyle w:val="cursor-pointer"/>
          <w:rFonts w:ascii="Arial" w:hAnsi="Arial" w:cs="Arial"/>
          <w:sz w:val="24"/>
          <w:szCs w:val="24"/>
        </w:rPr>
      </w:pPr>
      <w:r w:rsidRPr="00F13B9F">
        <w:rPr>
          <w:rFonts w:ascii="Arial" w:hAnsi="Arial" w:cs="Arial"/>
          <w:color w:val="1F497D" w:themeColor="text2"/>
          <w:sz w:val="24"/>
          <w:szCs w:val="24"/>
        </w:rPr>
        <w:t>Regulatory and Financial Pressure</w:t>
      </w:r>
      <w:r w:rsidR="00D932E8" w:rsidRPr="00F13B9F">
        <w:rPr>
          <w:rFonts w:ascii="Arial" w:hAnsi="Arial" w:cs="Arial"/>
          <w:color w:val="1F497D" w:themeColor="text2"/>
          <w:sz w:val="24"/>
          <w:szCs w:val="24"/>
        </w:rPr>
        <w:t>-</w:t>
      </w:r>
      <w:r w:rsidR="00B14D40" w:rsidRPr="00F13B9F">
        <w:rPr>
          <w:rFonts w:ascii="Arial" w:hAnsi="Arial" w:cs="Arial"/>
          <w:color w:val="1F497D" w:themeColor="text2"/>
          <w:sz w:val="24"/>
          <w:szCs w:val="24"/>
        </w:rPr>
        <w:t xml:space="preserve"> </w:t>
      </w:r>
      <w:r w:rsidR="00F13B9F" w:rsidRPr="00F13B9F">
        <w:rPr>
          <w:rStyle w:val="cursor-pointer"/>
          <w:rFonts w:ascii="Arial" w:hAnsi="Arial" w:cs="Arial"/>
          <w:sz w:val="24"/>
          <w:szCs w:val="24"/>
        </w:rPr>
        <w:t>Bangladesh Bank's stricter loan classification and provisioning policy is in accordance with international standards. A continuing challenge to UCB's profitability and capital management is the regulatory requirements.</w:t>
      </w:r>
    </w:p>
    <w:p w14:paraId="6FF316EC" w14:textId="230F9C14" w:rsidR="00B14D40" w:rsidRPr="00F13B9F" w:rsidRDefault="00B14D40" w:rsidP="00F13B9F">
      <w:pPr>
        <w:pStyle w:val="ListParagraph"/>
        <w:numPr>
          <w:ilvl w:val="0"/>
          <w:numId w:val="14"/>
        </w:numPr>
        <w:spacing w:line="360" w:lineRule="auto"/>
        <w:jc w:val="both"/>
        <w:rPr>
          <w:rStyle w:val="cursor-pointer"/>
          <w:rFonts w:ascii="Arial" w:hAnsi="Arial" w:cs="Arial"/>
          <w:sz w:val="24"/>
          <w:szCs w:val="24"/>
        </w:rPr>
      </w:pPr>
      <w:r w:rsidRPr="00F13B9F">
        <w:rPr>
          <w:rStyle w:val="cursor-pointer"/>
          <w:rFonts w:ascii="Arial" w:hAnsi="Arial" w:cs="Arial"/>
          <w:color w:val="1F497D" w:themeColor="text2"/>
          <w:sz w:val="24"/>
          <w:szCs w:val="24"/>
        </w:rPr>
        <w:t xml:space="preserve">Intense Industry Competition: </w:t>
      </w:r>
      <w:r w:rsidR="00F13B9F" w:rsidRPr="00F13B9F">
        <w:rPr>
          <w:rStyle w:val="cursor-pointer"/>
          <w:rFonts w:ascii="Arial" w:hAnsi="Arial" w:cs="Arial"/>
          <w:sz w:val="24"/>
          <w:szCs w:val="24"/>
        </w:rPr>
        <w:t>The private commercial banks such as City Bank, Eastern Bank PLC and the other major banks that are competing with UCB through digital banking, card services, customer experience and product innovation. At the same time, digital financial service companies such as bKash and Nagad, and fintech firms are contributing to non-swansong competition in the field of digital financial services.</w:t>
      </w:r>
    </w:p>
    <w:p w14:paraId="17ABC965" w14:textId="0F07A9D9" w:rsidR="0034329B" w:rsidRPr="00F82919" w:rsidRDefault="00B14D40" w:rsidP="006B58E0">
      <w:pPr>
        <w:pStyle w:val="ListParagraph"/>
        <w:numPr>
          <w:ilvl w:val="0"/>
          <w:numId w:val="14"/>
        </w:numPr>
        <w:spacing w:line="360" w:lineRule="auto"/>
        <w:jc w:val="both"/>
        <w:rPr>
          <w:rStyle w:val="cursor-pointer"/>
          <w:rFonts w:ascii="Arial" w:hAnsi="Arial" w:cs="Arial"/>
          <w:sz w:val="24"/>
          <w:szCs w:val="24"/>
        </w:rPr>
      </w:pPr>
      <w:r w:rsidRPr="00F82919">
        <w:rPr>
          <w:rStyle w:val="cursor-pointer"/>
          <w:rFonts w:ascii="Arial" w:hAnsi="Arial" w:cs="Arial"/>
          <w:color w:val="1F497D" w:themeColor="text2"/>
          <w:sz w:val="24"/>
          <w:szCs w:val="24"/>
        </w:rPr>
        <w:t xml:space="preserve">Macroeconomic &amp; </w:t>
      </w:r>
      <w:r w:rsidR="00D932E8" w:rsidRPr="00F82919">
        <w:rPr>
          <w:rStyle w:val="cursor-pointer"/>
          <w:rFonts w:ascii="Arial" w:hAnsi="Arial" w:cs="Arial"/>
          <w:color w:val="1F497D" w:themeColor="text2"/>
          <w:sz w:val="24"/>
          <w:szCs w:val="24"/>
        </w:rPr>
        <w:t>Cybersecurity Risks-</w:t>
      </w:r>
      <w:r w:rsidR="0034329B" w:rsidRPr="00F82919">
        <w:rPr>
          <w:rStyle w:val="cursor-pointer"/>
          <w:rFonts w:ascii="Arial" w:hAnsi="Arial" w:cs="Arial"/>
          <w:sz w:val="24"/>
          <w:szCs w:val="24"/>
        </w:rPr>
        <w:t xml:space="preserve"> Banking sector risks remain high due to inflation, exchange rate volatility, liquidity tensions and economic uncertainty.</w:t>
      </w:r>
      <w:r w:rsidR="0034329B" w:rsidRPr="00F82919">
        <w:rPr>
          <w:rFonts w:ascii="Arial" w:hAnsi="Arial" w:cs="Arial"/>
          <w:sz w:val="24"/>
          <w:szCs w:val="24"/>
        </w:rPr>
        <w:t xml:space="preserve"> </w:t>
      </w:r>
      <w:r w:rsidR="0034329B" w:rsidRPr="00F82919">
        <w:rPr>
          <w:rStyle w:val="cursor-pointer"/>
          <w:rFonts w:ascii="Arial" w:hAnsi="Arial" w:cs="Arial"/>
          <w:sz w:val="24"/>
          <w:szCs w:val="24"/>
        </w:rPr>
        <w:t>The fast-growing digital banking services also means greater exposure to cybersecurity risks, online fraud, and data security risks.</w:t>
      </w:r>
    </w:p>
    <w:p w14:paraId="15BE0A2C" w14:textId="5CD9588C" w:rsidR="00B14D40" w:rsidRDefault="0034329B" w:rsidP="00476D98">
      <w:pPr>
        <w:spacing w:line="360" w:lineRule="auto"/>
        <w:jc w:val="both"/>
        <w:rPr>
          <w:rStyle w:val="cursor-pointer"/>
          <w:rFonts w:ascii="Arial" w:hAnsi="Arial" w:cs="Arial"/>
          <w:sz w:val="24"/>
          <w:szCs w:val="24"/>
        </w:rPr>
      </w:pPr>
      <w:r w:rsidRPr="00F82919">
        <w:rPr>
          <w:rStyle w:val="cursor-pointer"/>
          <w:rFonts w:ascii="Arial" w:hAnsi="Arial" w:cs="Arial"/>
          <w:sz w:val="24"/>
          <w:szCs w:val="24"/>
        </w:rPr>
        <w:t>In general, United Commercial Bank PLC has a solid market presence, has spread wide-ranging banking operations and has enhanced its d</w:t>
      </w:r>
      <w:r w:rsidR="00D932E8" w:rsidRPr="00F82919">
        <w:rPr>
          <w:rStyle w:val="cursor-pointer"/>
          <w:rFonts w:ascii="Arial" w:hAnsi="Arial" w:cs="Arial"/>
          <w:sz w:val="24"/>
          <w:szCs w:val="24"/>
        </w:rPr>
        <w:t>igital banking capability with U</w:t>
      </w:r>
      <w:r w:rsidRPr="00F82919">
        <w:rPr>
          <w:rStyle w:val="cursor-pointer"/>
          <w:rFonts w:ascii="Arial" w:hAnsi="Arial" w:cs="Arial"/>
          <w:sz w:val="24"/>
          <w:szCs w:val="24"/>
        </w:rPr>
        <w:t>pay and other banking technology-based services.</w:t>
      </w:r>
      <w:r w:rsidRPr="00F82919">
        <w:rPr>
          <w:rFonts w:ascii="Arial" w:hAnsi="Arial" w:cs="Arial"/>
          <w:sz w:val="24"/>
          <w:szCs w:val="24"/>
        </w:rPr>
        <w:t xml:space="preserve"> </w:t>
      </w:r>
      <w:r w:rsidRPr="00F82919">
        <w:rPr>
          <w:rStyle w:val="cursor-pointer"/>
          <w:rFonts w:ascii="Arial" w:hAnsi="Arial" w:cs="Arial"/>
          <w:sz w:val="24"/>
          <w:szCs w:val="24"/>
        </w:rPr>
        <w:t>The bank is now in a difficult restructuring phase, however, with a high proportion of NPLs, provisioning pressures and governance issues.</w:t>
      </w:r>
      <w:r w:rsidRPr="00F82919">
        <w:rPr>
          <w:rFonts w:ascii="Arial" w:hAnsi="Arial" w:cs="Arial"/>
          <w:sz w:val="24"/>
          <w:szCs w:val="24"/>
        </w:rPr>
        <w:t xml:space="preserve"> </w:t>
      </w:r>
      <w:r w:rsidRPr="00F82919">
        <w:rPr>
          <w:rStyle w:val="cursor-pointer"/>
          <w:rFonts w:ascii="Arial" w:hAnsi="Arial" w:cs="Arial"/>
          <w:sz w:val="24"/>
          <w:szCs w:val="24"/>
        </w:rPr>
        <w:t>Thus, UCB's long-term sustainability will largely rely on financial stability, governance enhancement, customer service efficiency and the ongoing implementation of digital transformation programs to stay competitive in a changing banking landscape in Bangladesh.</w:t>
      </w:r>
      <w:r w:rsidR="00B14D40" w:rsidRPr="00F82919">
        <w:rPr>
          <w:rStyle w:val="cursor-pointer"/>
          <w:rFonts w:ascii="Arial" w:hAnsi="Arial" w:cs="Arial"/>
          <w:sz w:val="24"/>
          <w:szCs w:val="24"/>
        </w:rPr>
        <w:t xml:space="preserve"> </w:t>
      </w:r>
    </w:p>
    <w:p w14:paraId="1926CF8C" w14:textId="77777777" w:rsidR="00E31927" w:rsidRPr="00476D98" w:rsidRDefault="00E31927" w:rsidP="00476D98">
      <w:pPr>
        <w:spacing w:line="360" w:lineRule="auto"/>
        <w:jc w:val="both"/>
        <w:rPr>
          <w:rFonts w:ascii="Arial" w:hAnsi="Arial" w:cs="Arial"/>
          <w:sz w:val="24"/>
          <w:szCs w:val="24"/>
        </w:rPr>
      </w:pPr>
    </w:p>
    <w:p w14:paraId="7B6D5F8D" w14:textId="5F55A2E6" w:rsidR="00A649B4" w:rsidRPr="00F82919" w:rsidRDefault="00927C50" w:rsidP="00805CE2">
      <w:pPr>
        <w:pStyle w:val="Heading2"/>
      </w:pPr>
      <w:bookmarkStart w:id="39" w:name="_Toc234791611"/>
      <w:r w:rsidRPr="00F82919">
        <w:lastRenderedPageBreak/>
        <w:t>2.2 Industry Analysis</w:t>
      </w:r>
      <w:bookmarkEnd w:id="39"/>
    </w:p>
    <w:p w14:paraId="1B2BC68A" w14:textId="6F94A69D" w:rsidR="002004E8" w:rsidRDefault="0094710B" w:rsidP="006B58E0">
      <w:pPr>
        <w:spacing w:line="360" w:lineRule="auto"/>
        <w:jc w:val="both"/>
        <w:rPr>
          <w:rFonts w:ascii="Arial" w:hAnsi="Arial" w:cs="Arial"/>
          <w:sz w:val="24"/>
          <w:szCs w:val="24"/>
        </w:rPr>
      </w:pPr>
      <w:r w:rsidRPr="00F82919">
        <w:rPr>
          <w:rFonts w:ascii="Arial" w:hAnsi="Arial" w:cs="Arial"/>
          <w:sz w:val="24"/>
          <w:szCs w:val="24"/>
        </w:rPr>
        <w:t>In this industry analysis, the banking sector in Bangladesh as a whole is analyzed in detail, including the United Commercial Bank PLC. The analysis is based on the prevailing economic, regulatory and technological scenario in Bangladesh in 2024-2025 and captures the key industry trends impacting the banking operations and efficiency of customer service.</w:t>
      </w:r>
    </w:p>
    <w:p w14:paraId="34C8DAF8" w14:textId="77777777" w:rsidR="007E2C97" w:rsidRPr="00F82919" w:rsidRDefault="007E2C97" w:rsidP="006B58E0">
      <w:pPr>
        <w:spacing w:line="360" w:lineRule="auto"/>
        <w:jc w:val="both"/>
        <w:rPr>
          <w:rFonts w:ascii="Arial" w:hAnsi="Arial" w:cs="Arial"/>
          <w:sz w:val="24"/>
          <w:szCs w:val="24"/>
        </w:rPr>
      </w:pPr>
    </w:p>
    <w:p w14:paraId="462ACC40" w14:textId="46B86C7B" w:rsidR="00A649B4" w:rsidRPr="00F82919" w:rsidRDefault="00B01B15" w:rsidP="008718CA">
      <w:pPr>
        <w:pStyle w:val="Heading3"/>
      </w:pPr>
      <w:bookmarkStart w:id="40" w:name="_Toc234791612"/>
      <w:r w:rsidRPr="00F82919">
        <w:t>2.2.</w:t>
      </w:r>
      <w:r w:rsidR="00927C50" w:rsidRPr="00F82919">
        <w:t>1 Specification of the Industry</w:t>
      </w:r>
      <w:bookmarkEnd w:id="40"/>
      <w:r w:rsidR="00927C50" w:rsidRPr="00F82919">
        <w:t xml:space="preserve"> </w:t>
      </w:r>
    </w:p>
    <w:p w14:paraId="66B0D372" w14:textId="486DCBA1" w:rsidR="00527EA6" w:rsidRPr="00F82919" w:rsidRDefault="0094710B" w:rsidP="006B58E0">
      <w:pPr>
        <w:spacing w:line="360" w:lineRule="auto"/>
        <w:jc w:val="both"/>
        <w:rPr>
          <w:rStyle w:val="cursor-pointer"/>
          <w:rFonts w:ascii="Arial" w:hAnsi="Arial" w:cs="Arial"/>
          <w:sz w:val="24"/>
          <w:szCs w:val="24"/>
        </w:rPr>
      </w:pPr>
      <w:r w:rsidRPr="00F82919">
        <w:rPr>
          <w:rStyle w:val="cursor-pointer"/>
          <w:rFonts w:ascii="Arial" w:hAnsi="Arial" w:cs="Arial"/>
          <w:sz w:val="24"/>
          <w:szCs w:val="24"/>
        </w:rPr>
        <w:t>The financial sector of the Bangladesh is one of the most important sectors of the national economy and is the backbone of the financial system of the country.</w:t>
      </w:r>
      <w:r w:rsidRPr="00F82919">
        <w:rPr>
          <w:rFonts w:ascii="Arial" w:hAnsi="Arial" w:cs="Arial"/>
          <w:sz w:val="24"/>
          <w:szCs w:val="24"/>
        </w:rPr>
        <w:t xml:space="preserve"> </w:t>
      </w:r>
      <w:r w:rsidRPr="00F82919">
        <w:rPr>
          <w:rStyle w:val="cursor-pointer"/>
          <w:rFonts w:ascii="Arial" w:hAnsi="Arial" w:cs="Arial"/>
          <w:sz w:val="24"/>
          <w:szCs w:val="24"/>
        </w:rPr>
        <w:t>The industry plays important roles like deposit mobilization, credit allocation, trade financing, remittance management and investment facilitation.</w:t>
      </w:r>
      <w:r w:rsidRPr="00F82919">
        <w:rPr>
          <w:rFonts w:ascii="Arial" w:hAnsi="Arial" w:cs="Arial"/>
          <w:sz w:val="24"/>
          <w:szCs w:val="24"/>
        </w:rPr>
        <w:t xml:space="preserve"> </w:t>
      </w:r>
      <w:r w:rsidRPr="00F82919">
        <w:rPr>
          <w:rStyle w:val="cursor-pointer"/>
          <w:rFonts w:ascii="Arial" w:hAnsi="Arial" w:cs="Arial"/>
          <w:sz w:val="24"/>
          <w:szCs w:val="24"/>
        </w:rPr>
        <w:t>The capital market in Bangladesh is still comparatively underdeveloped and therefore, financial intermediation and business financing relies heavily on banking sector.</w:t>
      </w:r>
      <w:r w:rsidRPr="00F82919">
        <w:rPr>
          <w:rFonts w:ascii="Arial" w:hAnsi="Arial" w:cs="Arial"/>
          <w:sz w:val="24"/>
          <w:szCs w:val="24"/>
        </w:rPr>
        <w:t xml:space="preserve"> </w:t>
      </w:r>
      <w:r w:rsidRPr="00F82919">
        <w:rPr>
          <w:rStyle w:val="cursor-pointer"/>
          <w:rFonts w:ascii="Arial" w:hAnsi="Arial" w:cs="Arial"/>
          <w:sz w:val="24"/>
          <w:szCs w:val="24"/>
        </w:rPr>
        <w:t xml:space="preserve">It is under the supervision and regulation of Bangladesh Bank, which is the central bank of the country and is responsible to ensure monetary stability, regulation of financial institutions and sound banking practices. </w:t>
      </w:r>
      <w:r w:rsidR="00527EA6" w:rsidRPr="00F82919">
        <w:rPr>
          <w:rStyle w:val="cursor-pointer"/>
          <w:rFonts w:ascii="Arial" w:hAnsi="Arial" w:cs="Arial"/>
          <w:sz w:val="24"/>
          <w:szCs w:val="24"/>
        </w:rPr>
        <w:t>Bangladesh’s banking ecosystem is composed of 61 scheduled banks, classified into four key categories</w:t>
      </w:r>
      <w:r w:rsidR="00434124" w:rsidRPr="00F82919">
        <w:rPr>
          <w:rStyle w:val="cursor-pointer"/>
          <w:rFonts w:ascii="Arial" w:hAnsi="Arial" w:cs="Arial"/>
          <w:sz w:val="24"/>
          <w:szCs w:val="24"/>
        </w:rPr>
        <w:fldChar w:fldCharType="begin"/>
      </w:r>
      <w:r w:rsidR="00434124" w:rsidRPr="00F82919">
        <w:rPr>
          <w:rStyle w:val="cursor-pointer"/>
          <w:rFonts w:ascii="Arial" w:hAnsi="Arial" w:cs="Arial"/>
          <w:sz w:val="24"/>
          <w:szCs w:val="24"/>
        </w:rPr>
        <w:instrText xml:space="preserve"> ADDIN ZOTERO_ITEM CSL_CITATION {"citationID":"d7LO15Zm","properties":{"unsorted":false,"formattedCitation":"({\\i{}Banking Industry in Bangladesh}, 2025)","plainCitation":"(Banking Industry in Bangladesh, 2025)","noteIndex":0},"citationItems":[{"id":70,"uris":["http://zotero.org/users/local/k1TqVFgN/items/R2TH7NJC"],"itemData":{"id":70,"type":"post-weblog","abstract":"Learn about the current state of the banking industry in Bangladesh. Get clear insights into its strength and growth potential. Read our expert analysis","language":"en-US","note":"section: Business Insights","title":"Banking industry in Bangladesh","URL":"https://recombd.com/banking-industry-in-bangladesh-trends/","accessed":{"date-parts":[["2026",6,30]]},"issued":{"date-parts":[["2025",5,13]]}}}],"schema":"https://github.com/citation-style-language/schema/raw/master/csl-citation.json"} </w:instrText>
      </w:r>
      <w:r w:rsidR="00434124" w:rsidRPr="00F82919">
        <w:rPr>
          <w:rStyle w:val="cursor-pointer"/>
          <w:rFonts w:ascii="Arial" w:hAnsi="Arial" w:cs="Arial"/>
          <w:sz w:val="24"/>
          <w:szCs w:val="24"/>
        </w:rPr>
        <w:fldChar w:fldCharType="separate"/>
      </w:r>
      <w:r w:rsidR="00434124" w:rsidRPr="00F82919">
        <w:rPr>
          <w:rFonts w:ascii="Arial" w:hAnsi="Arial" w:cs="Arial"/>
          <w:sz w:val="24"/>
          <w:szCs w:val="24"/>
        </w:rPr>
        <w:t>(</w:t>
      </w:r>
      <w:r w:rsidR="00434124" w:rsidRPr="00F82919">
        <w:rPr>
          <w:rFonts w:ascii="Arial" w:hAnsi="Arial" w:cs="Arial"/>
          <w:i/>
          <w:iCs/>
          <w:sz w:val="24"/>
          <w:szCs w:val="24"/>
        </w:rPr>
        <w:t>Banking Industry in Bangladesh</w:t>
      </w:r>
      <w:r w:rsidR="00434124" w:rsidRPr="00F82919">
        <w:rPr>
          <w:rFonts w:ascii="Arial" w:hAnsi="Arial" w:cs="Arial"/>
          <w:sz w:val="24"/>
          <w:szCs w:val="24"/>
        </w:rPr>
        <w:t>, 2025)</w:t>
      </w:r>
      <w:r w:rsidR="00434124" w:rsidRPr="00F82919">
        <w:rPr>
          <w:rStyle w:val="cursor-pointer"/>
          <w:rFonts w:ascii="Arial" w:hAnsi="Arial" w:cs="Arial"/>
          <w:sz w:val="24"/>
          <w:szCs w:val="24"/>
        </w:rPr>
        <w:fldChar w:fldCharType="end"/>
      </w:r>
      <w:r w:rsidR="00527EA6" w:rsidRPr="00F82919">
        <w:rPr>
          <w:rStyle w:val="cursor-pointer"/>
          <w:rFonts w:ascii="Arial" w:hAnsi="Arial" w:cs="Arial"/>
          <w:sz w:val="24"/>
          <w:szCs w:val="24"/>
        </w:rPr>
        <w:t>:</w:t>
      </w:r>
    </w:p>
    <w:p w14:paraId="28AC9DE6" w14:textId="77777777" w:rsidR="00527EA6" w:rsidRPr="00F82919" w:rsidRDefault="00527EA6" w:rsidP="006B58E0">
      <w:pPr>
        <w:spacing w:line="360" w:lineRule="auto"/>
        <w:jc w:val="both"/>
        <w:rPr>
          <w:rStyle w:val="cursor-pointer"/>
          <w:rFonts w:ascii="Arial" w:hAnsi="Arial" w:cs="Arial"/>
          <w:sz w:val="24"/>
          <w:szCs w:val="24"/>
        </w:rPr>
      </w:pPr>
      <w:r w:rsidRPr="00F82919">
        <w:rPr>
          <w:rStyle w:val="cursor-pointer"/>
          <w:rFonts w:ascii="Arial" w:hAnsi="Arial" w:cs="Arial"/>
          <w:sz w:val="24"/>
          <w:szCs w:val="24"/>
        </w:rPr>
        <w:t>State-Owned Commercial Banks (SOCBs): Government-run institutions focusing on public welfare and rural financial access.</w:t>
      </w:r>
    </w:p>
    <w:p w14:paraId="01324019" w14:textId="77777777" w:rsidR="00527EA6" w:rsidRPr="00F82919" w:rsidRDefault="00527EA6" w:rsidP="006B58E0">
      <w:pPr>
        <w:spacing w:line="360" w:lineRule="auto"/>
        <w:jc w:val="both"/>
        <w:rPr>
          <w:rStyle w:val="cursor-pointer"/>
          <w:rFonts w:ascii="Arial" w:hAnsi="Arial" w:cs="Arial"/>
          <w:sz w:val="24"/>
          <w:szCs w:val="24"/>
        </w:rPr>
      </w:pPr>
      <w:r w:rsidRPr="00F82919">
        <w:rPr>
          <w:rStyle w:val="cursor-pointer"/>
          <w:rFonts w:ascii="Arial" w:hAnsi="Arial" w:cs="Arial"/>
          <w:sz w:val="24"/>
          <w:szCs w:val="24"/>
        </w:rPr>
        <w:t>Private Commercial Banks (PCBs): The most dynamic players, known for innovation and customer-centric services.</w:t>
      </w:r>
    </w:p>
    <w:p w14:paraId="7FD1B3C1" w14:textId="77777777" w:rsidR="00527EA6" w:rsidRPr="00F82919" w:rsidRDefault="00527EA6" w:rsidP="006B58E0">
      <w:pPr>
        <w:spacing w:line="360" w:lineRule="auto"/>
        <w:jc w:val="both"/>
        <w:rPr>
          <w:rStyle w:val="cursor-pointer"/>
          <w:rFonts w:ascii="Arial" w:hAnsi="Arial" w:cs="Arial"/>
          <w:sz w:val="24"/>
          <w:szCs w:val="24"/>
        </w:rPr>
      </w:pPr>
      <w:r w:rsidRPr="00F82919">
        <w:rPr>
          <w:rStyle w:val="cursor-pointer"/>
          <w:rFonts w:ascii="Arial" w:hAnsi="Arial" w:cs="Arial"/>
          <w:sz w:val="24"/>
          <w:szCs w:val="24"/>
        </w:rPr>
        <w:t>Foreign Commercial Banks (FCBs): Institutions serving multinational corporations and facilitating cross-border trade.</w:t>
      </w:r>
    </w:p>
    <w:p w14:paraId="2AE9E78E" w14:textId="77777777" w:rsidR="00527EA6" w:rsidRPr="00F82919" w:rsidRDefault="00527EA6" w:rsidP="006B58E0">
      <w:pPr>
        <w:spacing w:line="360" w:lineRule="auto"/>
        <w:jc w:val="both"/>
        <w:rPr>
          <w:rStyle w:val="cursor-pointer"/>
          <w:rFonts w:ascii="Arial" w:hAnsi="Arial" w:cs="Arial"/>
          <w:sz w:val="24"/>
          <w:szCs w:val="24"/>
        </w:rPr>
      </w:pPr>
      <w:r w:rsidRPr="00F82919">
        <w:rPr>
          <w:rStyle w:val="cursor-pointer"/>
          <w:rFonts w:ascii="Arial" w:hAnsi="Arial" w:cs="Arial"/>
          <w:sz w:val="24"/>
          <w:szCs w:val="24"/>
        </w:rPr>
        <w:t>Specialized Banks: Targeted banks focused on specific sectors like agriculture and industry.</w:t>
      </w:r>
    </w:p>
    <w:p w14:paraId="4BA06861" w14:textId="7FA9CEE9" w:rsidR="0094710B" w:rsidRPr="00F82919" w:rsidRDefault="00527EA6" w:rsidP="006B58E0">
      <w:pPr>
        <w:spacing w:line="360" w:lineRule="auto"/>
        <w:jc w:val="both"/>
        <w:rPr>
          <w:rStyle w:val="cursor-pointer"/>
          <w:rFonts w:ascii="Arial" w:hAnsi="Arial" w:cs="Arial"/>
          <w:sz w:val="24"/>
          <w:szCs w:val="24"/>
        </w:rPr>
      </w:pPr>
      <w:r w:rsidRPr="00F82919">
        <w:rPr>
          <w:rStyle w:val="cursor-pointer"/>
          <w:rFonts w:ascii="Arial" w:hAnsi="Arial" w:cs="Arial"/>
          <w:sz w:val="24"/>
          <w:szCs w:val="24"/>
        </w:rPr>
        <w:t xml:space="preserve">As of 2024, the banking sector’s total assets have exceeded $180 billion, contributing around 3.5% to the national GDP. A major achievement has been a notable increase in </w:t>
      </w:r>
      <w:r w:rsidRPr="00F82919">
        <w:rPr>
          <w:rStyle w:val="cursor-pointer"/>
          <w:rFonts w:ascii="Arial" w:hAnsi="Arial" w:cs="Arial"/>
          <w:sz w:val="24"/>
          <w:szCs w:val="24"/>
        </w:rPr>
        <w:lastRenderedPageBreak/>
        <w:t>financial inclusion—with more than 60% of adults</w:t>
      </w:r>
      <w:r w:rsidR="00AB5204" w:rsidRPr="00F82919">
        <w:rPr>
          <w:rStyle w:val="cursor-pointer"/>
          <w:rFonts w:ascii="Arial" w:hAnsi="Arial" w:cs="Arial"/>
          <w:sz w:val="24"/>
          <w:szCs w:val="24"/>
        </w:rPr>
        <w:t xml:space="preserve"> now accessing formal banking s</w:t>
      </w:r>
      <w:r w:rsidRPr="00F82919">
        <w:rPr>
          <w:rStyle w:val="cursor-pointer"/>
          <w:rFonts w:ascii="Arial" w:hAnsi="Arial" w:cs="Arial"/>
          <w:sz w:val="24"/>
          <w:szCs w:val="24"/>
        </w:rPr>
        <w:t>ervices, largely through mobile banking platforms.</w:t>
      </w:r>
      <w:r w:rsidRPr="00F82919">
        <w:rPr>
          <w:rStyle w:val="cursor-pointer"/>
          <w:rFonts w:ascii="Arial" w:hAnsi="Arial" w:cs="Arial"/>
          <w:color w:val="1F497D" w:themeColor="text2"/>
          <w:sz w:val="24"/>
          <w:szCs w:val="24"/>
        </w:rPr>
        <w:t xml:space="preserve"> </w:t>
      </w:r>
      <w:r w:rsidR="0094710B" w:rsidRPr="00F82919">
        <w:rPr>
          <w:rStyle w:val="cursor-pointer"/>
          <w:rFonts w:ascii="Arial" w:hAnsi="Arial" w:cs="Arial"/>
          <w:sz w:val="24"/>
          <w:szCs w:val="24"/>
        </w:rPr>
        <w:t>The banking sector has been evolving into a technology-driven sector as digital banking, mobile finance, online payments, and card payments have grown in recent years.</w:t>
      </w:r>
      <w:r w:rsidR="0094710B" w:rsidRPr="00F82919">
        <w:rPr>
          <w:rFonts w:ascii="Arial" w:hAnsi="Arial" w:cs="Arial"/>
          <w:sz w:val="24"/>
          <w:szCs w:val="24"/>
        </w:rPr>
        <w:t xml:space="preserve"> </w:t>
      </w:r>
      <w:r w:rsidR="0094710B" w:rsidRPr="00F82919">
        <w:rPr>
          <w:rStyle w:val="cursor-pointer"/>
          <w:rFonts w:ascii="Arial" w:hAnsi="Arial" w:cs="Arial"/>
          <w:sz w:val="24"/>
          <w:szCs w:val="24"/>
        </w:rPr>
        <w:t>To stay competitive in the changing financial landscape, banks are increasingly investing in technological innovation, service quality, customer relationship management and operational efficiency.</w:t>
      </w:r>
    </w:p>
    <w:p w14:paraId="1251520A" w14:textId="77777777" w:rsidR="00B121C6" w:rsidRPr="00F82919" w:rsidRDefault="00B121C6" w:rsidP="006B58E0">
      <w:pPr>
        <w:spacing w:line="360" w:lineRule="auto"/>
        <w:jc w:val="both"/>
        <w:rPr>
          <w:rFonts w:ascii="Arial" w:hAnsi="Arial" w:cs="Arial"/>
          <w:sz w:val="24"/>
          <w:szCs w:val="24"/>
        </w:rPr>
      </w:pPr>
    </w:p>
    <w:p w14:paraId="72EA91CF" w14:textId="2DEE667E" w:rsidR="00A649B4" w:rsidRPr="00F82919" w:rsidRDefault="00927C50" w:rsidP="008718CA">
      <w:pPr>
        <w:pStyle w:val="Heading3"/>
      </w:pPr>
      <w:bookmarkStart w:id="41" w:name="_Toc234791613"/>
      <w:r w:rsidRPr="00F82919">
        <w:t>2.2.2 Size, Trend, and Maturity of the Industry</w:t>
      </w:r>
      <w:bookmarkEnd w:id="41"/>
      <w:r w:rsidRPr="00F82919">
        <w:t xml:space="preserve"> </w:t>
      </w:r>
    </w:p>
    <w:p w14:paraId="3AD757F7" w14:textId="77777777" w:rsidR="00DF054C" w:rsidRPr="00F82919" w:rsidRDefault="009200D5" w:rsidP="006B58E0">
      <w:pPr>
        <w:spacing w:line="360" w:lineRule="auto"/>
        <w:jc w:val="both"/>
        <w:rPr>
          <w:rStyle w:val="cursor-pointer"/>
          <w:rFonts w:ascii="Arial" w:hAnsi="Arial" w:cs="Arial"/>
          <w:sz w:val="24"/>
          <w:szCs w:val="24"/>
        </w:rPr>
      </w:pPr>
      <w:r w:rsidRPr="00F82919">
        <w:rPr>
          <w:rStyle w:val="cursor-pointer"/>
          <w:rFonts w:ascii="Arial" w:hAnsi="Arial" w:cs="Arial"/>
          <w:sz w:val="24"/>
          <w:szCs w:val="24"/>
        </w:rPr>
        <w:t>As of 2024, the banking industry of Bangladesh has become one of the largest contributors to the country’s financial and economic activities.</w:t>
      </w:r>
      <w:r w:rsidRPr="00F82919">
        <w:rPr>
          <w:rFonts w:ascii="Arial" w:hAnsi="Arial" w:cs="Arial"/>
          <w:sz w:val="24"/>
          <w:szCs w:val="24"/>
        </w:rPr>
        <w:t xml:space="preserve"> </w:t>
      </w:r>
      <w:r w:rsidRPr="00F82919">
        <w:rPr>
          <w:rStyle w:val="cursor-pointer"/>
          <w:rFonts w:ascii="Arial" w:hAnsi="Arial" w:cs="Arial"/>
          <w:sz w:val="24"/>
          <w:szCs w:val="24"/>
        </w:rPr>
        <w:t>The sector is made up of about 61 scheduled banks, of which over 11,000 branches are spread throughout the country.</w:t>
      </w:r>
      <w:r w:rsidRPr="00F82919">
        <w:rPr>
          <w:rFonts w:ascii="Arial" w:hAnsi="Arial" w:cs="Arial"/>
          <w:sz w:val="24"/>
          <w:szCs w:val="24"/>
        </w:rPr>
        <w:t xml:space="preserve"> </w:t>
      </w:r>
      <w:r w:rsidRPr="00F82919">
        <w:rPr>
          <w:rStyle w:val="cursor-pointer"/>
          <w:rFonts w:ascii="Arial" w:hAnsi="Arial" w:cs="Arial"/>
          <w:sz w:val="24"/>
          <w:szCs w:val="24"/>
        </w:rPr>
        <w:t>The assets of the banking sector were more than USD 180 billion, and played a key role in the national economic development and GDP.</w:t>
      </w:r>
    </w:p>
    <w:p w14:paraId="1702FE2B" w14:textId="77777777" w:rsidR="00DF054C" w:rsidRPr="00F82919" w:rsidRDefault="009200D5" w:rsidP="006B58E0">
      <w:pPr>
        <w:spacing w:line="360" w:lineRule="auto"/>
        <w:jc w:val="both"/>
        <w:rPr>
          <w:rFonts w:ascii="Arial" w:hAnsi="Arial" w:cs="Arial"/>
          <w:sz w:val="24"/>
          <w:szCs w:val="24"/>
        </w:rPr>
      </w:pPr>
      <w:r w:rsidRPr="00F82919">
        <w:rPr>
          <w:rFonts w:ascii="Arial" w:hAnsi="Arial" w:cs="Arial"/>
          <w:sz w:val="24"/>
          <w:szCs w:val="24"/>
        </w:rPr>
        <w:t xml:space="preserve"> </w:t>
      </w:r>
      <w:r w:rsidRPr="00F82919">
        <w:rPr>
          <w:rStyle w:val="cursor-pointer"/>
          <w:rFonts w:ascii="Arial" w:hAnsi="Arial" w:cs="Arial"/>
          <w:sz w:val="24"/>
          <w:szCs w:val="24"/>
        </w:rPr>
        <w:t>The industry is in a late-maturity phase in terms of institutional growth, client reach and product offering.</w:t>
      </w:r>
      <w:r w:rsidRPr="00F82919">
        <w:rPr>
          <w:rFonts w:ascii="Arial" w:hAnsi="Arial" w:cs="Arial"/>
          <w:sz w:val="24"/>
          <w:szCs w:val="24"/>
        </w:rPr>
        <w:t xml:space="preserve"> </w:t>
      </w:r>
      <w:r w:rsidRPr="00F82919">
        <w:rPr>
          <w:rStyle w:val="cursor-pointer"/>
          <w:rFonts w:ascii="Arial" w:hAnsi="Arial" w:cs="Arial"/>
          <w:sz w:val="24"/>
          <w:szCs w:val="24"/>
        </w:rPr>
        <w:t>The sector is currently in a process of extensive restructuring, however, as pressure increases on the financial markets, governance changes and interventions by the regulators to enhance financial stability and transparency of operations.</w:t>
      </w:r>
      <w:r w:rsidRPr="00F82919">
        <w:rPr>
          <w:rFonts w:ascii="Arial" w:hAnsi="Arial" w:cs="Arial"/>
          <w:sz w:val="24"/>
          <w:szCs w:val="24"/>
        </w:rPr>
        <w:t xml:space="preserve"> </w:t>
      </w:r>
    </w:p>
    <w:p w14:paraId="2ED3C943" w14:textId="659BE2E9" w:rsidR="00DF054C" w:rsidRPr="00F82919" w:rsidRDefault="009200D5" w:rsidP="006B58E0">
      <w:pPr>
        <w:spacing w:line="360" w:lineRule="auto"/>
        <w:jc w:val="both"/>
        <w:rPr>
          <w:rFonts w:ascii="Arial" w:hAnsi="Arial" w:cs="Arial"/>
          <w:sz w:val="24"/>
          <w:szCs w:val="24"/>
        </w:rPr>
      </w:pPr>
      <w:r w:rsidRPr="00F82919">
        <w:rPr>
          <w:rStyle w:val="cursor-pointer"/>
          <w:rFonts w:ascii="Arial" w:hAnsi="Arial" w:cs="Arial"/>
          <w:sz w:val="24"/>
          <w:szCs w:val="24"/>
        </w:rPr>
        <w:t>The one trend that stands out is digital transformation in the industry.</w:t>
      </w:r>
      <w:r w:rsidRPr="00F82919">
        <w:rPr>
          <w:rFonts w:ascii="Arial" w:hAnsi="Arial" w:cs="Arial"/>
          <w:sz w:val="24"/>
          <w:szCs w:val="24"/>
        </w:rPr>
        <w:t xml:space="preserve"> </w:t>
      </w:r>
      <w:r w:rsidRPr="00F82919">
        <w:rPr>
          <w:rStyle w:val="cursor-pointer"/>
          <w:rFonts w:ascii="Arial" w:hAnsi="Arial" w:cs="Arial"/>
          <w:sz w:val="24"/>
          <w:szCs w:val="24"/>
        </w:rPr>
        <w:t>Internet banking, mobile application, ATM services, QR payments and online fund transfer system are becoming the go-to choices for customers, rather than their branch banking counterparts.</w:t>
      </w:r>
      <w:r w:rsidRPr="00F82919">
        <w:rPr>
          <w:rFonts w:ascii="Arial" w:hAnsi="Arial" w:cs="Arial"/>
          <w:sz w:val="24"/>
          <w:szCs w:val="24"/>
        </w:rPr>
        <w:t xml:space="preserve"> </w:t>
      </w:r>
      <w:r w:rsidRPr="00F82919">
        <w:rPr>
          <w:rStyle w:val="cursor-pointer"/>
          <w:rFonts w:ascii="Arial" w:hAnsi="Arial" w:cs="Arial"/>
          <w:sz w:val="24"/>
          <w:szCs w:val="24"/>
        </w:rPr>
        <w:t>The advent of mobile financial services like bKash, Nagad and Rocket has helped drive the pace towards "cashless" and "branchless" banking.</w:t>
      </w:r>
      <w:r w:rsidRPr="00F82919">
        <w:rPr>
          <w:rFonts w:ascii="Arial" w:hAnsi="Arial" w:cs="Arial"/>
          <w:sz w:val="24"/>
          <w:szCs w:val="24"/>
        </w:rPr>
        <w:t xml:space="preserve"> </w:t>
      </w:r>
      <w:r w:rsidRPr="00F82919">
        <w:rPr>
          <w:rStyle w:val="cursor-pointer"/>
          <w:rFonts w:ascii="Arial" w:hAnsi="Arial" w:cs="Arial"/>
          <w:sz w:val="24"/>
          <w:szCs w:val="24"/>
        </w:rPr>
        <w:t>Likewise, the United Commercial Bank PLC has developed its own digital</w:t>
      </w:r>
      <w:r w:rsidR="002004E8">
        <w:rPr>
          <w:rStyle w:val="cursor-pointer"/>
          <w:rFonts w:ascii="Arial" w:hAnsi="Arial" w:cs="Arial"/>
          <w:sz w:val="24"/>
          <w:szCs w:val="24"/>
        </w:rPr>
        <w:t xml:space="preserve"> financial services platform – U</w:t>
      </w:r>
      <w:r w:rsidRPr="00F82919">
        <w:rPr>
          <w:rStyle w:val="cursor-pointer"/>
          <w:rFonts w:ascii="Arial" w:hAnsi="Arial" w:cs="Arial"/>
          <w:sz w:val="24"/>
          <w:szCs w:val="24"/>
        </w:rPr>
        <w:t>pay, which it uses to boost the availability and convenience of digital banking.</w:t>
      </w:r>
      <w:r w:rsidRPr="00F82919">
        <w:rPr>
          <w:rFonts w:ascii="Arial" w:hAnsi="Arial" w:cs="Arial"/>
          <w:sz w:val="24"/>
          <w:szCs w:val="24"/>
        </w:rPr>
        <w:t xml:space="preserve"> </w:t>
      </w:r>
    </w:p>
    <w:p w14:paraId="35F9BE04" w14:textId="77777777" w:rsidR="00DF054C" w:rsidRPr="00F82919" w:rsidRDefault="009200D5" w:rsidP="006B58E0">
      <w:pPr>
        <w:spacing w:line="360" w:lineRule="auto"/>
        <w:jc w:val="both"/>
        <w:rPr>
          <w:rFonts w:ascii="Arial" w:hAnsi="Arial" w:cs="Arial"/>
          <w:sz w:val="24"/>
          <w:szCs w:val="24"/>
        </w:rPr>
      </w:pPr>
      <w:r w:rsidRPr="00F82919">
        <w:rPr>
          <w:rStyle w:val="cursor-pointer"/>
          <w:rFonts w:ascii="Arial" w:hAnsi="Arial" w:cs="Arial"/>
          <w:sz w:val="24"/>
          <w:szCs w:val="24"/>
        </w:rPr>
        <w:t>Expansion of agent banking is another pertinent trend that has further proved to enhance financial inclusion by providing financial services to the rural and underbanked.</w:t>
      </w:r>
      <w:r w:rsidRPr="00F82919">
        <w:rPr>
          <w:rFonts w:ascii="Arial" w:hAnsi="Arial" w:cs="Arial"/>
          <w:sz w:val="24"/>
          <w:szCs w:val="24"/>
        </w:rPr>
        <w:t xml:space="preserve"> </w:t>
      </w:r>
      <w:r w:rsidRPr="00F82919">
        <w:rPr>
          <w:rStyle w:val="cursor-pointer"/>
          <w:rFonts w:ascii="Arial" w:hAnsi="Arial" w:cs="Arial"/>
          <w:sz w:val="24"/>
          <w:szCs w:val="24"/>
        </w:rPr>
        <w:t>Customers can now deposit and withdraw funds, and make remittance payments and payments to utilities without going to a physical bank branch.</w:t>
      </w:r>
      <w:r w:rsidRPr="00F82919">
        <w:rPr>
          <w:rFonts w:ascii="Arial" w:hAnsi="Arial" w:cs="Arial"/>
          <w:sz w:val="24"/>
          <w:szCs w:val="24"/>
        </w:rPr>
        <w:t xml:space="preserve"> </w:t>
      </w:r>
    </w:p>
    <w:p w14:paraId="5D02460B" w14:textId="77777777" w:rsidR="00DF054C" w:rsidRPr="00F82919" w:rsidRDefault="009200D5" w:rsidP="006B58E0">
      <w:pPr>
        <w:spacing w:line="360" w:lineRule="auto"/>
        <w:jc w:val="both"/>
        <w:rPr>
          <w:rFonts w:ascii="Arial" w:hAnsi="Arial" w:cs="Arial"/>
          <w:sz w:val="24"/>
          <w:szCs w:val="24"/>
        </w:rPr>
      </w:pPr>
      <w:r w:rsidRPr="00F82919">
        <w:rPr>
          <w:rStyle w:val="cursor-pointer"/>
          <w:rFonts w:ascii="Arial" w:hAnsi="Arial" w:cs="Arial"/>
          <w:sz w:val="24"/>
          <w:szCs w:val="24"/>
        </w:rPr>
        <w:lastRenderedPageBreak/>
        <w:t>The regulatory environment on loan classification, capital adequacy and governance standards is also becoming more demanding for the industry.</w:t>
      </w:r>
      <w:r w:rsidRPr="00F82919">
        <w:rPr>
          <w:rFonts w:ascii="Arial" w:hAnsi="Arial" w:cs="Arial"/>
          <w:sz w:val="24"/>
          <w:szCs w:val="24"/>
        </w:rPr>
        <w:t xml:space="preserve"> </w:t>
      </w:r>
      <w:r w:rsidRPr="00F82919">
        <w:rPr>
          <w:rStyle w:val="cursor-pointer"/>
          <w:rFonts w:ascii="Arial" w:hAnsi="Arial" w:cs="Arial"/>
          <w:sz w:val="24"/>
          <w:szCs w:val="24"/>
        </w:rPr>
        <w:t>The banking system has revealed itself to be more vulnerable to non-performing loans (NPLs) with the implementation of international frameworks like Basel III.</w:t>
      </w:r>
      <w:r w:rsidRPr="00F82919">
        <w:rPr>
          <w:rFonts w:ascii="Arial" w:hAnsi="Arial" w:cs="Arial"/>
          <w:sz w:val="24"/>
          <w:szCs w:val="24"/>
        </w:rPr>
        <w:t xml:space="preserve"> </w:t>
      </w:r>
      <w:r w:rsidRPr="00F82919">
        <w:rPr>
          <w:rStyle w:val="cursor-pointer"/>
          <w:rFonts w:ascii="Arial" w:hAnsi="Arial" w:cs="Arial"/>
          <w:sz w:val="24"/>
          <w:szCs w:val="24"/>
        </w:rPr>
        <w:t>The central bank has, therefore, pushed for restructuring efforts, such as mergers and acquisitions, to strengthen the financial health and sustainability of the sector.</w:t>
      </w:r>
      <w:r w:rsidRPr="00F82919">
        <w:rPr>
          <w:rFonts w:ascii="Arial" w:hAnsi="Arial" w:cs="Arial"/>
          <w:sz w:val="24"/>
          <w:szCs w:val="24"/>
        </w:rPr>
        <w:t xml:space="preserve"> </w:t>
      </w:r>
    </w:p>
    <w:p w14:paraId="631B6F9E" w14:textId="22252273" w:rsidR="00B01B15" w:rsidRPr="00F82919" w:rsidRDefault="009200D5" w:rsidP="006B58E0">
      <w:pPr>
        <w:spacing w:line="360" w:lineRule="auto"/>
        <w:jc w:val="both"/>
        <w:rPr>
          <w:rFonts w:ascii="Arial" w:hAnsi="Arial" w:cs="Arial"/>
          <w:sz w:val="24"/>
          <w:szCs w:val="24"/>
        </w:rPr>
      </w:pPr>
      <w:r w:rsidRPr="00F82919">
        <w:rPr>
          <w:rStyle w:val="cursor-pointer"/>
          <w:rFonts w:ascii="Arial" w:hAnsi="Arial" w:cs="Arial"/>
          <w:sz w:val="24"/>
          <w:szCs w:val="24"/>
        </w:rPr>
        <w:t>In the overall picture, the banking sector of Bangladesh is matured but is going through a continuous transformation due to digitalization, regulatory changes, and customer friendly financial services.</w:t>
      </w:r>
    </w:p>
    <w:p w14:paraId="4EAC9538" w14:textId="77777777" w:rsidR="00B01B15" w:rsidRPr="00F82919" w:rsidRDefault="00B01B15" w:rsidP="006B58E0">
      <w:pPr>
        <w:spacing w:line="360" w:lineRule="auto"/>
        <w:jc w:val="both"/>
        <w:rPr>
          <w:rFonts w:ascii="Arial" w:hAnsi="Arial" w:cs="Arial"/>
          <w:sz w:val="24"/>
          <w:szCs w:val="24"/>
        </w:rPr>
      </w:pPr>
    </w:p>
    <w:p w14:paraId="7897156A" w14:textId="701CA366" w:rsidR="00B01B15" w:rsidRPr="00F82919" w:rsidRDefault="00927C50" w:rsidP="007E2C97">
      <w:pPr>
        <w:pStyle w:val="Heading3"/>
      </w:pPr>
      <w:bookmarkStart w:id="42" w:name="_Toc234791614"/>
      <w:r w:rsidRPr="00F82919">
        <w:t>2.2.3 Industry SWOT Analysis</w:t>
      </w:r>
      <w:bookmarkEnd w:id="42"/>
      <w:r w:rsidRPr="00F82919">
        <w:t xml:space="preserve"> </w:t>
      </w:r>
    </w:p>
    <w:p w14:paraId="3F53BB79" w14:textId="77777777" w:rsidR="00CE5630" w:rsidRPr="00F82919" w:rsidRDefault="00CE5630" w:rsidP="006B58E0">
      <w:pPr>
        <w:spacing w:line="360" w:lineRule="auto"/>
        <w:jc w:val="both"/>
        <w:rPr>
          <w:rFonts w:ascii="Arial" w:hAnsi="Arial" w:cs="Arial"/>
          <w:b/>
          <w:sz w:val="24"/>
          <w:szCs w:val="24"/>
        </w:rPr>
      </w:pPr>
      <w:r w:rsidRPr="00F82919">
        <w:rPr>
          <w:rFonts w:ascii="Arial" w:hAnsi="Arial" w:cs="Arial"/>
          <w:b/>
          <w:sz w:val="24"/>
          <w:szCs w:val="24"/>
        </w:rPr>
        <w:t xml:space="preserve">Strengths </w:t>
      </w:r>
    </w:p>
    <w:p w14:paraId="485BC6FA" w14:textId="77777777" w:rsidR="00BF4080" w:rsidRPr="00F82919" w:rsidRDefault="00CE5630" w:rsidP="006B58E0">
      <w:pPr>
        <w:pStyle w:val="ListParagraph"/>
        <w:numPr>
          <w:ilvl w:val="0"/>
          <w:numId w:val="41"/>
        </w:numPr>
        <w:spacing w:line="360" w:lineRule="auto"/>
        <w:jc w:val="both"/>
        <w:rPr>
          <w:rFonts w:ascii="Arial" w:hAnsi="Arial" w:cs="Arial"/>
          <w:sz w:val="24"/>
          <w:szCs w:val="24"/>
        </w:rPr>
      </w:pPr>
      <w:r w:rsidRPr="00F82919">
        <w:rPr>
          <w:rFonts w:ascii="Arial" w:hAnsi="Arial" w:cs="Arial"/>
          <w:color w:val="1F497D" w:themeColor="text2"/>
          <w:sz w:val="24"/>
          <w:szCs w:val="24"/>
        </w:rPr>
        <w:t xml:space="preserve">Large Domestic Market- </w:t>
      </w:r>
      <w:r w:rsidRPr="00F82919">
        <w:rPr>
          <w:rStyle w:val="cursor-pointer"/>
          <w:rFonts w:ascii="Arial" w:hAnsi="Arial" w:cs="Arial"/>
          <w:sz w:val="24"/>
          <w:szCs w:val="24"/>
        </w:rPr>
        <w:t>The banking sector in the country, Bangladesh is enjoying the advantage of having a huge population base, and many people are unbanked or underbanked.</w:t>
      </w:r>
      <w:r w:rsidRPr="00F82919">
        <w:rPr>
          <w:rFonts w:ascii="Arial" w:hAnsi="Arial" w:cs="Arial"/>
          <w:sz w:val="24"/>
          <w:szCs w:val="24"/>
        </w:rPr>
        <w:t xml:space="preserve"> </w:t>
      </w:r>
      <w:r w:rsidRPr="00F82919">
        <w:rPr>
          <w:rStyle w:val="cursor-pointer"/>
          <w:rFonts w:ascii="Arial" w:hAnsi="Arial" w:cs="Arial"/>
          <w:sz w:val="24"/>
          <w:szCs w:val="24"/>
        </w:rPr>
        <w:t>This gives banks ongoing opportunities to extend their reach, to grow deposits and to drive financial inclusion and play a role in rural–urban financial inclusion.</w:t>
      </w:r>
      <w:r w:rsidRPr="00F82919">
        <w:rPr>
          <w:rFonts w:ascii="Arial" w:hAnsi="Arial" w:cs="Arial"/>
          <w:sz w:val="24"/>
          <w:szCs w:val="24"/>
        </w:rPr>
        <w:t xml:space="preserve"> </w:t>
      </w:r>
    </w:p>
    <w:p w14:paraId="1A30B7B1" w14:textId="1D815F2F" w:rsidR="00BF4080" w:rsidRPr="00F82919" w:rsidRDefault="00CE5630" w:rsidP="006B58E0">
      <w:pPr>
        <w:pStyle w:val="ListParagraph"/>
        <w:numPr>
          <w:ilvl w:val="0"/>
          <w:numId w:val="41"/>
        </w:numPr>
        <w:spacing w:line="360" w:lineRule="auto"/>
        <w:jc w:val="both"/>
        <w:rPr>
          <w:rFonts w:ascii="Arial" w:hAnsi="Arial" w:cs="Arial"/>
          <w:sz w:val="24"/>
          <w:szCs w:val="24"/>
        </w:rPr>
      </w:pPr>
      <w:r w:rsidRPr="00F82919">
        <w:rPr>
          <w:rFonts w:ascii="Arial" w:hAnsi="Arial" w:cs="Arial"/>
          <w:color w:val="1F497D" w:themeColor="text2"/>
          <w:sz w:val="24"/>
          <w:szCs w:val="24"/>
        </w:rPr>
        <w:t>Strong Remittance Inflow</w:t>
      </w:r>
      <w:r w:rsidR="00BF4080" w:rsidRPr="00F82919">
        <w:rPr>
          <w:rFonts w:ascii="Arial" w:hAnsi="Arial" w:cs="Arial"/>
          <w:color w:val="1F497D" w:themeColor="text2"/>
          <w:sz w:val="24"/>
          <w:szCs w:val="24"/>
        </w:rPr>
        <w:t xml:space="preserve">- </w:t>
      </w:r>
      <w:r w:rsidRPr="00F82919">
        <w:rPr>
          <w:rStyle w:val="cursor-pointer"/>
          <w:rFonts w:ascii="Arial" w:hAnsi="Arial" w:cs="Arial"/>
          <w:sz w:val="24"/>
          <w:szCs w:val="24"/>
        </w:rPr>
        <w:t>Foreign remittances are million dollars in inflow to Bangladesh every year from the expatriate workers.</w:t>
      </w:r>
      <w:r w:rsidRPr="00F82919">
        <w:rPr>
          <w:rFonts w:ascii="Arial" w:hAnsi="Arial" w:cs="Arial"/>
          <w:sz w:val="24"/>
          <w:szCs w:val="24"/>
        </w:rPr>
        <w:t xml:space="preserve"> </w:t>
      </w:r>
      <w:r w:rsidRPr="00F82919">
        <w:rPr>
          <w:rStyle w:val="cursor-pointer"/>
          <w:rFonts w:ascii="Arial" w:hAnsi="Arial" w:cs="Arial"/>
          <w:sz w:val="24"/>
          <w:szCs w:val="24"/>
        </w:rPr>
        <w:t>These remittances boost the liquidity of the banking system, build foreign currency reserves and deposit growth of commercial banks.</w:t>
      </w:r>
      <w:r w:rsidRPr="00F82919">
        <w:rPr>
          <w:rFonts w:ascii="Arial" w:hAnsi="Arial" w:cs="Arial"/>
          <w:sz w:val="24"/>
          <w:szCs w:val="24"/>
        </w:rPr>
        <w:t xml:space="preserve"> </w:t>
      </w:r>
    </w:p>
    <w:p w14:paraId="01EEE2AC" w14:textId="6936C83A" w:rsidR="00BF4080" w:rsidRPr="00F82919" w:rsidRDefault="00635774" w:rsidP="006B58E0">
      <w:pPr>
        <w:pStyle w:val="ListParagraph"/>
        <w:numPr>
          <w:ilvl w:val="0"/>
          <w:numId w:val="41"/>
        </w:numPr>
        <w:spacing w:line="360" w:lineRule="auto"/>
        <w:jc w:val="both"/>
        <w:rPr>
          <w:rFonts w:ascii="Arial" w:hAnsi="Arial" w:cs="Arial"/>
          <w:sz w:val="24"/>
          <w:szCs w:val="24"/>
        </w:rPr>
      </w:pPr>
      <w:r w:rsidRPr="00F82919">
        <w:rPr>
          <w:rStyle w:val="cursor-pointer"/>
          <w:rFonts w:ascii="Arial" w:hAnsi="Arial" w:cs="Arial"/>
          <w:color w:val="1F497D" w:themeColor="text2"/>
          <w:sz w:val="24"/>
          <w:szCs w:val="24"/>
        </w:rPr>
        <w:t xml:space="preserve">Growth of Digital Banking- </w:t>
      </w:r>
      <w:r w:rsidR="00CE5630" w:rsidRPr="00F82919">
        <w:rPr>
          <w:rStyle w:val="cursor-pointer"/>
          <w:rFonts w:ascii="Arial" w:hAnsi="Arial" w:cs="Arial"/>
          <w:sz w:val="24"/>
          <w:szCs w:val="24"/>
        </w:rPr>
        <w:t>The fast pace of digital banking development.</w:t>
      </w:r>
      <w:r w:rsidR="00CE5630" w:rsidRPr="00F82919">
        <w:rPr>
          <w:rFonts w:ascii="Arial" w:hAnsi="Arial" w:cs="Arial"/>
          <w:sz w:val="24"/>
          <w:szCs w:val="24"/>
        </w:rPr>
        <w:t xml:space="preserve"> </w:t>
      </w:r>
      <w:r w:rsidR="00CE5630" w:rsidRPr="00F82919">
        <w:rPr>
          <w:rStyle w:val="cursor-pointer"/>
          <w:rFonts w:ascii="Arial" w:hAnsi="Arial" w:cs="Arial"/>
          <w:sz w:val="24"/>
          <w:szCs w:val="24"/>
        </w:rPr>
        <w:t>Great progress has been made in digital banking services in the industry such as internet banking, mobile apps, online fund transfers, ATM networks, and real-time payment systems.</w:t>
      </w:r>
      <w:r w:rsidR="00CE5630" w:rsidRPr="00F82919">
        <w:rPr>
          <w:rFonts w:ascii="Arial" w:hAnsi="Arial" w:cs="Arial"/>
          <w:sz w:val="24"/>
          <w:szCs w:val="24"/>
        </w:rPr>
        <w:t xml:space="preserve"> </w:t>
      </w:r>
      <w:r w:rsidR="00CE5630" w:rsidRPr="00F82919">
        <w:rPr>
          <w:rStyle w:val="cursor-pointer"/>
          <w:rFonts w:ascii="Arial" w:hAnsi="Arial" w:cs="Arial"/>
          <w:sz w:val="24"/>
          <w:szCs w:val="24"/>
        </w:rPr>
        <w:t>Mobile financial services like bKash and Nagad have paved the way to cashless payment system and branchless banking.</w:t>
      </w:r>
      <w:r w:rsidR="00CE5630" w:rsidRPr="00F82919">
        <w:rPr>
          <w:rFonts w:ascii="Arial" w:hAnsi="Arial" w:cs="Arial"/>
          <w:sz w:val="24"/>
          <w:szCs w:val="24"/>
        </w:rPr>
        <w:t xml:space="preserve"> </w:t>
      </w:r>
    </w:p>
    <w:p w14:paraId="575D2957" w14:textId="1FFD1996" w:rsidR="003007C2" w:rsidRPr="00F82919" w:rsidRDefault="00F97E54" w:rsidP="006B58E0">
      <w:pPr>
        <w:pStyle w:val="ListParagraph"/>
        <w:numPr>
          <w:ilvl w:val="0"/>
          <w:numId w:val="41"/>
        </w:numPr>
        <w:spacing w:line="360" w:lineRule="auto"/>
        <w:jc w:val="both"/>
        <w:rPr>
          <w:rFonts w:ascii="Arial" w:hAnsi="Arial" w:cs="Arial"/>
          <w:sz w:val="24"/>
          <w:szCs w:val="24"/>
        </w:rPr>
      </w:pPr>
      <w:r w:rsidRPr="00F82919">
        <w:rPr>
          <w:rStyle w:val="cursor-pointer"/>
          <w:rFonts w:ascii="Arial" w:hAnsi="Arial" w:cs="Arial"/>
          <w:color w:val="1F497D" w:themeColor="text2"/>
          <w:sz w:val="24"/>
          <w:szCs w:val="24"/>
        </w:rPr>
        <w:t>E</w:t>
      </w:r>
      <w:r w:rsidR="00B121C6" w:rsidRPr="00F82919">
        <w:rPr>
          <w:rStyle w:val="cursor-pointer"/>
          <w:rFonts w:ascii="Arial" w:hAnsi="Arial" w:cs="Arial"/>
          <w:color w:val="1F497D" w:themeColor="text2"/>
          <w:sz w:val="24"/>
          <w:szCs w:val="24"/>
        </w:rPr>
        <w:t>xpansion of Agent Banking-</w:t>
      </w:r>
      <w:r w:rsidR="003007C2" w:rsidRPr="00F82919">
        <w:rPr>
          <w:rStyle w:val="cursor-pointer"/>
          <w:rFonts w:ascii="Arial" w:hAnsi="Arial" w:cs="Arial"/>
          <w:color w:val="1F497D" w:themeColor="text2"/>
          <w:sz w:val="24"/>
          <w:szCs w:val="24"/>
        </w:rPr>
        <w:t xml:space="preserve"> </w:t>
      </w:r>
      <w:r w:rsidR="00CE5630" w:rsidRPr="00F82919">
        <w:rPr>
          <w:rStyle w:val="cursor-pointer"/>
          <w:rFonts w:ascii="Arial" w:hAnsi="Arial" w:cs="Arial"/>
          <w:sz w:val="24"/>
          <w:szCs w:val="24"/>
        </w:rPr>
        <w:t>This is the expansion of Agent Banking.</w:t>
      </w:r>
      <w:r w:rsidR="00CE5630" w:rsidRPr="00F82919">
        <w:rPr>
          <w:rFonts w:ascii="Arial" w:hAnsi="Arial" w:cs="Arial"/>
          <w:sz w:val="24"/>
          <w:szCs w:val="24"/>
        </w:rPr>
        <w:t xml:space="preserve"> </w:t>
      </w:r>
      <w:r w:rsidR="00CE5630" w:rsidRPr="00F82919">
        <w:rPr>
          <w:rStyle w:val="cursor-pointer"/>
          <w:rFonts w:ascii="Arial" w:hAnsi="Arial" w:cs="Arial"/>
          <w:sz w:val="24"/>
          <w:szCs w:val="24"/>
        </w:rPr>
        <w:t xml:space="preserve">In rural or semi-urban areas where the presence of the traditional bank is limited, agent </w:t>
      </w:r>
      <w:r w:rsidR="00CE5630" w:rsidRPr="00F82919">
        <w:rPr>
          <w:rStyle w:val="cursor-pointer"/>
          <w:rFonts w:ascii="Arial" w:hAnsi="Arial" w:cs="Arial"/>
          <w:sz w:val="24"/>
          <w:szCs w:val="24"/>
        </w:rPr>
        <w:lastRenderedPageBreak/>
        <w:t>banking has facilitated access to financial services.</w:t>
      </w:r>
      <w:r w:rsidR="00CE5630" w:rsidRPr="00F82919">
        <w:rPr>
          <w:rFonts w:ascii="Arial" w:hAnsi="Arial" w:cs="Arial"/>
          <w:sz w:val="24"/>
          <w:szCs w:val="24"/>
        </w:rPr>
        <w:t xml:space="preserve"> </w:t>
      </w:r>
      <w:r w:rsidR="00CE5630" w:rsidRPr="00F82919">
        <w:rPr>
          <w:rStyle w:val="cursor-pointer"/>
          <w:rFonts w:ascii="Arial" w:hAnsi="Arial" w:cs="Arial"/>
          <w:sz w:val="24"/>
          <w:szCs w:val="24"/>
        </w:rPr>
        <w:t>This increase has bolstered financial inclusion and given banks new business lines.</w:t>
      </w:r>
      <w:r w:rsidR="00CE5630" w:rsidRPr="00F82919">
        <w:rPr>
          <w:rFonts w:ascii="Arial" w:hAnsi="Arial" w:cs="Arial"/>
          <w:sz w:val="24"/>
          <w:szCs w:val="24"/>
        </w:rPr>
        <w:t xml:space="preserve"> </w:t>
      </w:r>
    </w:p>
    <w:p w14:paraId="1254655D" w14:textId="63BB03A9" w:rsidR="00A649B4" w:rsidRPr="00F82919" w:rsidRDefault="00635774" w:rsidP="006B58E0">
      <w:pPr>
        <w:pStyle w:val="ListParagraph"/>
        <w:numPr>
          <w:ilvl w:val="0"/>
          <w:numId w:val="41"/>
        </w:numPr>
        <w:spacing w:line="360" w:lineRule="auto"/>
        <w:jc w:val="both"/>
        <w:rPr>
          <w:rFonts w:ascii="Arial" w:hAnsi="Arial" w:cs="Arial"/>
          <w:sz w:val="24"/>
          <w:szCs w:val="24"/>
        </w:rPr>
      </w:pPr>
      <w:r w:rsidRPr="00F82919">
        <w:rPr>
          <w:rFonts w:ascii="Arial" w:hAnsi="Arial" w:cs="Arial"/>
          <w:color w:val="1F497D" w:themeColor="text2"/>
          <w:sz w:val="24"/>
          <w:szCs w:val="24"/>
        </w:rPr>
        <w:t xml:space="preserve">Growth of </w:t>
      </w:r>
      <w:r w:rsidR="00CE5630" w:rsidRPr="00F82919">
        <w:rPr>
          <w:rStyle w:val="cursor-pointer"/>
          <w:rFonts w:ascii="Arial" w:hAnsi="Arial" w:cs="Arial"/>
          <w:color w:val="1F497D" w:themeColor="text2"/>
          <w:sz w:val="24"/>
          <w:szCs w:val="24"/>
        </w:rPr>
        <w:t>Islamic Banking</w:t>
      </w:r>
      <w:r w:rsidR="00B121C6" w:rsidRPr="00F82919">
        <w:rPr>
          <w:rStyle w:val="cursor-pointer"/>
          <w:rFonts w:ascii="Arial" w:hAnsi="Arial" w:cs="Arial"/>
          <w:sz w:val="24"/>
          <w:szCs w:val="24"/>
        </w:rPr>
        <w:t xml:space="preserve">- </w:t>
      </w:r>
      <w:r w:rsidR="00CE5630" w:rsidRPr="00F82919">
        <w:rPr>
          <w:rStyle w:val="cursor-pointer"/>
          <w:rFonts w:ascii="Arial" w:hAnsi="Arial" w:cs="Arial"/>
          <w:sz w:val="24"/>
          <w:szCs w:val="24"/>
        </w:rPr>
        <w:t>The growing preference of Islamic financial services has fostered growth of Islamic banking operations.</w:t>
      </w:r>
      <w:r w:rsidR="00CE5630" w:rsidRPr="00F82919">
        <w:rPr>
          <w:rFonts w:ascii="Arial" w:hAnsi="Arial" w:cs="Arial"/>
          <w:sz w:val="24"/>
          <w:szCs w:val="24"/>
        </w:rPr>
        <w:t xml:space="preserve"> </w:t>
      </w:r>
      <w:r w:rsidR="00CE5630" w:rsidRPr="00F82919">
        <w:rPr>
          <w:rStyle w:val="cursor-pointer"/>
          <w:rFonts w:ascii="Arial" w:hAnsi="Arial" w:cs="Arial"/>
          <w:sz w:val="24"/>
          <w:szCs w:val="24"/>
        </w:rPr>
        <w:t>Hence, Islamic banking windows are being established by many mainstream banks as a new segment to draw this market.</w:t>
      </w:r>
    </w:p>
    <w:p w14:paraId="74052329" w14:textId="77777777" w:rsidR="00047D89" w:rsidRPr="00F82919" w:rsidRDefault="003007C2" w:rsidP="006B58E0">
      <w:pPr>
        <w:spacing w:line="360" w:lineRule="auto"/>
        <w:jc w:val="both"/>
        <w:rPr>
          <w:rFonts w:ascii="Arial" w:hAnsi="Arial" w:cs="Arial"/>
          <w:b/>
          <w:sz w:val="24"/>
          <w:szCs w:val="24"/>
        </w:rPr>
      </w:pPr>
      <w:r w:rsidRPr="00F82919">
        <w:rPr>
          <w:rFonts w:ascii="Arial" w:hAnsi="Arial" w:cs="Arial"/>
          <w:b/>
          <w:sz w:val="24"/>
          <w:szCs w:val="24"/>
        </w:rPr>
        <w:t xml:space="preserve">Weaknesses </w:t>
      </w:r>
    </w:p>
    <w:p w14:paraId="094B0D4C" w14:textId="14BB717B" w:rsidR="00047D89" w:rsidRPr="00F82919" w:rsidRDefault="00F97E54" w:rsidP="00F13B9F">
      <w:pPr>
        <w:pStyle w:val="ListParagraph"/>
        <w:numPr>
          <w:ilvl w:val="0"/>
          <w:numId w:val="42"/>
        </w:numPr>
        <w:spacing w:line="360" w:lineRule="auto"/>
        <w:jc w:val="both"/>
        <w:rPr>
          <w:rFonts w:ascii="Arial" w:hAnsi="Arial" w:cs="Arial"/>
          <w:sz w:val="24"/>
          <w:szCs w:val="24"/>
        </w:rPr>
      </w:pPr>
      <w:r w:rsidRPr="00F82919">
        <w:rPr>
          <w:rStyle w:val="cursor-pointer"/>
          <w:rFonts w:ascii="Arial" w:hAnsi="Arial" w:cs="Arial"/>
          <w:color w:val="1F497D" w:themeColor="text2"/>
          <w:sz w:val="24"/>
          <w:szCs w:val="24"/>
        </w:rPr>
        <w:t>H</w:t>
      </w:r>
      <w:r w:rsidR="003007C2" w:rsidRPr="00F82919">
        <w:rPr>
          <w:rStyle w:val="cursor-pointer"/>
          <w:rFonts w:ascii="Arial" w:hAnsi="Arial" w:cs="Arial"/>
          <w:color w:val="1F497D" w:themeColor="text2"/>
          <w:sz w:val="24"/>
          <w:szCs w:val="24"/>
        </w:rPr>
        <w:t xml:space="preserve">igh </w:t>
      </w:r>
      <w:r w:rsidR="00EC375E" w:rsidRPr="00F82919">
        <w:rPr>
          <w:rStyle w:val="cursor-pointer"/>
          <w:rFonts w:ascii="Arial" w:hAnsi="Arial" w:cs="Arial"/>
          <w:color w:val="1F497D" w:themeColor="text2"/>
          <w:sz w:val="24"/>
          <w:szCs w:val="24"/>
        </w:rPr>
        <w:t>Non-Performing Loans (NPL)</w:t>
      </w:r>
      <w:r w:rsidR="00B01B15" w:rsidRPr="00F82919">
        <w:rPr>
          <w:rStyle w:val="cursor-pointer"/>
          <w:rFonts w:ascii="Arial" w:hAnsi="Arial" w:cs="Arial"/>
          <w:color w:val="1F497D" w:themeColor="text2"/>
          <w:sz w:val="24"/>
          <w:szCs w:val="24"/>
        </w:rPr>
        <w:t xml:space="preserve"> </w:t>
      </w:r>
      <w:r w:rsidR="00047D89" w:rsidRPr="00F82919">
        <w:rPr>
          <w:rStyle w:val="cursor-pointer"/>
          <w:rFonts w:ascii="Arial" w:hAnsi="Arial" w:cs="Arial"/>
          <w:color w:val="1F497D" w:themeColor="text2"/>
          <w:sz w:val="24"/>
          <w:szCs w:val="24"/>
        </w:rPr>
        <w:t>-</w:t>
      </w:r>
      <w:r w:rsidR="003007C2" w:rsidRPr="00F82919">
        <w:rPr>
          <w:rFonts w:ascii="Arial" w:hAnsi="Arial" w:cs="Arial"/>
          <w:color w:val="1F497D" w:themeColor="text2"/>
          <w:sz w:val="24"/>
          <w:szCs w:val="24"/>
        </w:rPr>
        <w:t xml:space="preserve"> </w:t>
      </w:r>
      <w:r w:rsidR="00F13B9F" w:rsidRPr="00F13B9F">
        <w:rPr>
          <w:rStyle w:val="cursor-pointer"/>
          <w:rFonts w:ascii="Arial" w:hAnsi="Arial" w:cs="Arial"/>
          <w:sz w:val="24"/>
          <w:szCs w:val="24"/>
        </w:rPr>
        <w:t>High rate of NPS is one of the major weaknesses of the banking sector. The high NPLs result in loss of profitability, loss of liquidity, increase in provisioning and shrink in the banks' capital adequacy.</w:t>
      </w:r>
    </w:p>
    <w:p w14:paraId="777DEC85" w14:textId="77777777" w:rsidR="00F13B9F" w:rsidRDefault="003007C2" w:rsidP="00F13B9F">
      <w:pPr>
        <w:pStyle w:val="ListParagraph"/>
        <w:numPr>
          <w:ilvl w:val="0"/>
          <w:numId w:val="42"/>
        </w:numPr>
        <w:spacing w:line="360" w:lineRule="auto"/>
        <w:jc w:val="both"/>
        <w:rPr>
          <w:rStyle w:val="cursor-pointer"/>
          <w:rFonts w:ascii="Arial" w:hAnsi="Arial" w:cs="Arial"/>
          <w:sz w:val="24"/>
          <w:szCs w:val="24"/>
        </w:rPr>
      </w:pPr>
      <w:r w:rsidRPr="00F13B9F">
        <w:rPr>
          <w:rStyle w:val="cursor-pointer"/>
          <w:rFonts w:ascii="Arial" w:hAnsi="Arial" w:cs="Arial"/>
          <w:color w:val="1F497D" w:themeColor="text2"/>
          <w:sz w:val="24"/>
          <w:szCs w:val="24"/>
        </w:rPr>
        <w:t>Governance and Compliance Issues</w:t>
      </w:r>
      <w:r w:rsidR="00047D89" w:rsidRPr="00F13B9F">
        <w:rPr>
          <w:rStyle w:val="cursor-pointer"/>
          <w:rFonts w:ascii="Arial" w:hAnsi="Arial" w:cs="Arial"/>
          <w:color w:val="1F497D" w:themeColor="text2"/>
          <w:sz w:val="24"/>
          <w:szCs w:val="24"/>
        </w:rPr>
        <w:t>-</w:t>
      </w:r>
      <w:r w:rsidRPr="00F13B9F">
        <w:rPr>
          <w:rFonts w:ascii="Arial" w:hAnsi="Arial" w:cs="Arial"/>
          <w:color w:val="1F497D" w:themeColor="text2"/>
          <w:sz w:val="24"/>
          <w:szCs w:val="24"/>
        </w:rPr>
        <w:t xml:space="preserve"> </w:t>
      </w:r>
      <w:r w:rsidR="00F13B9F" w:rsidRPr="00F13B9F">
        <w:rPr>
          <w:rStyle w:val="cursor-pointer"/>
          <w:rFonts w:ascii="Arial" w:hAnsi="Arial" w:cs="Arial"/>
          <w:sz w:val="24"/>
          <w:szCs w:val="24"/>
        </w:rPr>
        <w:t>Some banks have low corporate governance and political influence in loan approval process, and have weak risk management practices. All of these have a negative impact on transparency and public confidence in this industry</w:t>
      </w:r>
    </w:p>
    <w:p w14:paraId="466A1045" w14:textId="77777777" w:rsidR="00F13B9F" w:rsidRDefault="003007C2" w:rsidP="00F13B9F">
      <w:pPr>
        <w:pStyle w:val="ListParagraph"/>
        <w:numPr>
          <w:ilvl w:val="0"/>
          <w:numId w:val="42"/>
        </w:numPr>
        <w:spacing w:line="360" w:lineRule="auto"/>
        <w:jc w:val="both"/>
        <w:rPr>
          <w:rStyle w:val="cursor-pointer"/>
          <w:rFonts w:ascii="Arial" w:hAnsi="Arial" w:cs="Arial"/>
          <w:sz w:val="24"/>
          <w:szCs w:val="24"/>
        </w:rPr>
      </w:pPr>
      <w:r w:rsidRPr="00F13B9F">
        <w:rPr>
          <w:rFonts w:ascii="Arial" w:hAnsi="Arial" w:cs="Arial"/>
          <w:color w:val="1F497D" w:themeColor="text2"/>
          <w:sz w:val="24"/>
          <w:szCs w:val="24"/>
        </w:rPr>
        <w:t>Liquidity Pressure</w:t>
      </w:r>
      <w:r w:rsidR="00047D89" w:rsidRPr="00F13B9F">
        <w:rPr>
          <w:rFonts w:ascii="Arial" w:hAnsi="Arial" w:cs="Arial"/>
          <w:color w:val="1F497D" w:themeColor="text2"/>
          <w:sz w:val="24"/>
          <w:szCs w:val="24"/>
        </w:rPr>
        <w:t>-</w:t>
      </w:r>
      <w:r w:rsidRPr="00F13B9F">
        <w:rPr>
          <w:rFonts w:ascii="Arial" w:hAnsi="Arial" w:cs="Arial"/>
          <w:color w:val="1F497D" w:themeColor="text2"/>
          <w:sz w:val="24"/>
          <w:szCs w:val="24"/>
        </w:rPr>
        <w:t xml:space="preserve"> </w:t>
      </w:r>
      <w:r w:rsidR="00F13B9F" w:rsidRPr="00F13B9F">
        <w:rPr>
          <w:rStyle w:val="cursor-pointer"/>
          <w:rFonts w:ascii="Arial" w:hAnsi="Arial" w:cs="Arial"/>
          <w:sz w:val="24"/>
          <w:szCs w:val="24"/>
        </w:rPr>
        <w:t xml:space="preserve">Poor asset-liability management, high concentration risk of loans and economic volatility are some of the reasons that make several banks have liquidity crunch. Stress on liquidity makes it less able to lend and/or flex operations. </w:t>
      </w:r>
    </w:p>
    <w:p w14:paraId="655113C2" w14:textId="77777777" w:rsidR="00F13B9F" w:rsidRDefault="003007C2" w:rsidP="00F13B9F">
      <w:pPr>
        <w:pStyle w:val="ListParagraph"/>
        <w:numPr>
          <w:ilvl w:val="0"/>
          <w:numId w:val="42"/>
        </w:numPr>
        <w:spacing w:line="360" w:lineRule="auto"/>
        <w:jc w:val="both"/>
        <w:rPr>
          <w:rStyle w:val="cursor-pointer"/>
          <w:rFonts w:ascii="Arial" w:hAnsi="Arial" w:cs="Arial"/>
          <w:sz w:val="24"/>
          <w:szCs w:val="24"/>
        </w:rPr>
      </w:pPr>
      <w:r w:rsidRPr="00F13B9F">
        <w:rPr>
          <w:rFonts w:ascii="Arial" w:hAnsi="Arial" w:cs="Arial"/>
          <w:color w:val="1F497D" w:themeColor="text2"/>
          <w:sz w:val="24"/>
          <w:szCs w:val="24"/>
        </w:rPr>
        <w:t>Operational Inefficiency</w:t>
      </w:r>
      <w:r w:rsidR="00047D89" w:rsidRPr="00F13B9F">
        <w:rPr>
          <w:rFonts w:ascii="Arial" w:hAnsi="Arial" w:cs="Arial"/>
          <w:color w:val="1F497D" w:themeColor="text2"/>
          <w:sz w:val="24"/>
          <w:szCs w:val="24"/>
        </w:rPr>
        <w:t>-</w:t>
      </w:r>
      <w:r w:rsidRPr="00F13B9F">
        <w:rPr>
          <w:rFonts w:ascii="Arial" w:hAnsi="Arial" w:cs="Arial"/>
          <w:color w:val="1F497D" w:themeColor="text2"/>
          <w:sz w:val="24"/>
          <w:szCs w:val="24"/>
        </w:rPr>
        <w:t xml:space="preserve"> </w:t>
      </w:r>
      <w:r w:rsidR="00F13B9F" w:rsidRPr="00F13B9F">
        <w:rPr>
          <w:rStyle w:val="cursor-pointer"/>
          <w:rFonts w:ascii="Arial" w:hAnsi="Arial" w:cs="Arial"/>
          <w:sz w:val="24"/>
          <w:szCs w:val="24"/>
        </w:rPr>
        <w:t>Slow customer service, long waiting time, delayed complaint processing and ineffective operational systems are still some of the operational inefficiencies that many banks are still struggling with. These are the areas which the company is lacking, which directly affect the customer satisfaction and the quality of service.</w:t>
      </w:r>
    </w:p>
    <w:p w14:paraId="04D76D30" w14:textId="7B435EA1" w:rsidR="00A649B4" w:rsidRPr="00F13B9F" w:rsidRDefault="003007C2" w:rsidP="00F13B9F">
      <w:pPr>
        <w:pStyle w:val="ListParagraph"/>
        <w:numPr>
          <w:ilvl w:val="0"/>
          <w:numId w:val="42"/>
        </w:numPr>
        <w:spacing w:line="360" w:lineRule="auto"/>
        <w:jc w:val="both"/>
        <w:rPr>
          <w:rFonts w:ascii="Arial" w:hAnsi="Arial" w:cs="Arial"/>
          <w:sz w:val="24"/>
          <w:szCs w:val="24"/>
        </w:rPr>
      </w:pPr>
      <w:r w:rsidRPr="00F13B9F">
        <w:rPr>
          <w:rFonts w:ascii="Arial" w:hAnsi="Arial" w:cs="Arial"/>
          <w:color w:val="1F497D" w:themeColor="text2"/>
          <w:sz w:val="24"/>
          <w:szCs w:val="24"/>
        </w:rPr>
        <w:t>Cybersecurity Vulnerabilities</w:t>
      </w:r>
      <w:r w:rsidR="00047D89" w:rsidRPr="00F13B9F">
        <w:rPr>
          <w:rFonts w:ascii="Arial" w:hAnsi="Arial" w:cs="Arial"/>
          <w:color w:val="1F497D" w:themeColor="text2"/>
          <w:sz w:val="24"/>
          <w:szCs w:val="24"/>
        </w:rPr>
        <w:t>-</w:t>
      </w:r>
      <w:r w:rsidRPr="00F13B9F">
        <w:rPr>
          <w:rFonts w:ascii="Arial" w:hAnsi="Arial" w:cs="Arial"/>
          <w:color w:val="1F497D" w:themeColor="text2"/>
          <w:sz w:val="24"/>
          <w:szCs w:val="24"/>
        </w:rPr>
        <w:t xml:space="preserve"> </w:t>
      </w:r>
      <w:r w:rsidR="00F13B9F" w:rsidRPr="00F13B9F">
        <w:rPr>
          <w:rStyle w:val="cursor-pointer"/>
          <w:rFonts w:ascii="Arial" w:hAnsi="Arial" w:cs="Arial"/>
          <w:sz w:val="24"/>
          <w:szCs w:val="24"/>
        </w:rPr>
        <w:t>Banks are increasingly adopting digital banking services and it puts them at risk of cyber threats, online fraud, phishing attacks, and data security risks. There are still banks that don't have the advanced cybersecurity infrastructure and monitoring systems.</w:t>
      </w:r>
    </w:p>
    <w:p w14:paraId="6D390E10" w14:textId="77777777" w:rsidR="00476D98" w:rsidRDefault="00476D98" w:rsidP="006B58E0">
      <w:pPr>
        <w:spacing w:line="360" w:lineRule="auto"/>
        <w:jc w:val="both"/>
        <w:rPr>
          <w:rFonts w:ascii="Arial" w:hAnsi="Arial" w:cs="Arial"/>
          <w:b/>
          <w:sz w:val="24"/>
          <w:szCs w:val="24"/>
        </w:rPr>
      </w:pPr>
    </w:p>
    <w:p w14:paraId="78C0555F" w14:textId="77777777" w:rsidR="00476D98" w:rsidRDefault="00476D98" w:rsidP="006B58E0">
      <w:pPr>
        <w:spacing w:line="360" w:lineRule="auto"/>
        <w:jc w:val="both"/>
        <w:rPr>
          <w:rFonts w:ascii="Arial" w:hAnsi="Arial" w:cs="Arial"/>
          <w:b/>
          <w:sz w:val="24"/>
          <w:szCs w:val="24"/>
        </w:rPr>
      </w:pPr>
    </w:p>
    <w:p w14:paraId="093FDEAF" w14:textId="321207C1" w:rsidR="005A0FE7" w:rsidRPr="00F82919" w:rsidRDefault="005A0FE7" w:rsidP="006B58E0">
      <w:pPr>
        <w:spacing w:line="360" w:lineRule="auto"/>
        <w:jc w:val="both"/>
        <w:rPr>
          <w:rFonts w:ascii="Arial" w:hAnsi="Arial" w:cs="Arial"/>
          <w:b/>
          <w:sz w:val="24"/>
          <w:szCs w:val="24"/>
        </w:rPr>
      </w:pPr>
      <w:r w:rsidRPr="00F82919">
        <w:rPr>
          <w:rFonts w:ascii="Arial" w:hAnsi="Arial" w:cs="Arial"/>
          <w:b/>
          <w:sz w:val="24"/>
          <w:szCs w:val="24"/>
        </w:rPr>
        <w:lastRenderedPageBreak/>
        <w:t xml:space="preserve">Opportunities </w:t>
      </w:r>
    </w:p>
    <w:p w14:paraId="106BDF1D" w14:textId="30C07EC8" w:rsidR="005A0FE7" w:rsidRPr="00F82919" w:rsidRDefault="007D751E" w:rsidP="006B58E0">
      <w:pPr>
        <w:pStyle w:val="ListParagraph"/>
        <w:numPr>
          <w:ilvl w:val="0"/>
          <w:numId w:val="43"/>
        </w:numPr>
        <w:spacing w:line="360" w:lineRule="auto"/>
        <w:jc w:val="both"/>
        <w:rPr>
          <w:rFonts w:ascii="Arial" w:hAnsi="Arial" w:cs="Arial"/>
          <w:sz w:val="24"/>
          <w:szCs w:val="24"/>
        </w:rPr>
      </w:pPr>
      <w:r w:rsidRPr="00F82919">
        <w:rPr>
          <w:rStyle w:val="cursor-pointer"/>
          <w:rFonts w:ascii="Arial" w:hAnsi="Arial" w:cs="Arial"/>
          <w:color w:val="1F497D" w:themeColor="text2"/>
          <w:sz w:val="24"/>
          <w:szCs w:val="24"/>
        </w:rPr>
        <w:t>Fintech Integration &amp; Digital B</w:t>
      </w:r>
      <w:r w:rsidR="005A0FE7" w:rsidRPr="00F82919">
        <w:rPr>
          <w:rStyle w:val="cursor-pointer"/>
          <w:rFonts w:ascii="Arial" w:hAnsi="Arial" w:cs="Arial"/>
          <w:color w:val="1F497D" w:themeColor="text2"/>
          <w:sz w:val="24"/>
          <w:szCs w:val="24"/>
        </w:rPr>
        <w:t>anking</w:t>
      </w:r>
      <w:r w:rsidRPr="00F82919">
        <w:rPr>
          <w:rStyle w:val="cursor-pointer"/>
          <w:rFonts w:ascii="Arial" w:hAnsi="Arial" w:cs="Arial"/>
          <w:color w:val="1F497D" w:themeColor="text2"/>
          <w:sz w:val="24"/>
          <w:szCs w:val="24"/>
        </w:rPr>
        <w:t>-</w:t>
      </w:r>
      <w:r w:rsidR="005A0FE7" w:rsidRPr="00F82919">
        <w:rPr>
          <w:rFonts w:ascii="Arial" w:hAnsi="Arial" w:cs="Arial"/>
          <w:color w:val="1F497D" w:themeColor="text2"/>
          <w:sz w:val="24"/>
          <w:szCs w:val="24"/>
        </w:rPr>
        <w:t xml:space="preserve"> </w:t>
      </w:r>
      <w:r w:rsidR="005A0FE7" w:rsidRPr="00F82919">
        <w:rPr>
          <w:rStyle w:val="cursor-pointer"/>
          <w:rFonts w:ascii="Arial" w:hAnsi="Arial" w:cs="Arial"/>
          <w:sz w:val="24"/>
          <w:szCs w:val="24"/>
        </w:rPr>
        <w:t>The widespread adoption of smart phones, internet services and e-commerce opportunities provide opportunities for banks to enhance their digital banking platforms, online transactions and fintech collaborations.</w:t>
      </w:r>
      <w:r w:rsidR="005A0FE7" w:rsidRPr="00F82919">
        <w:rPr>
          <w:rFonts w:ascii="Arial" w:hAnsi="Arial" w:cs="Arial"/>
          <w:sz w:val="24"/>
          <w:szCs w:val="24"/>
        </w:rPr>
        <w:t xml:space="preserve"> </w:t>
      </w:r>
      <w:r w:rsidR="005A0FE7" w:rsidRPr="00F82919">
        <w:rPr>
          <w:rStyle w:val="cursor-pointer"/>
          <w:rFonts w:ascii="Arial" w:hAnsi="Arial" w:cs="Arial"/>
          <w:sz w:val="24"/>
          <w:szCs w:val="24"/>
        </w:rPr>
        <w:t>Technology can be utilized to enhance the efficiency and customer convenience of financial services.</w:t>
      </w:r>
      <w:r w:rsidR="005A0FE7" w:rsidRPr="00F82919">
        <w:rPr>
          <w:rFonts w:ascii="Arial" w:hAnsi="Arial" w:cs="Arial"/>
          <w:sz w:val="24"/>
          <w:szCs w:val="24"/>
        </w:rPr>
        <w:t xml:space="preserve"> </w:t>
      </w:r>
    </w:p>
    <w:p w14:paraId="24B6BCDA" w14:textId="77777777" w:rsidR="005A0FE7" w:rsidRPr="00F82919" w:rsidRDefault="005A0FE7" w:rsidP="006B58E0">
      <w:pPr>
        <w:pStyle w:val="ListParagraph"/>
        <w:numPr>
          <w:ilvl w:val="0"/>
          <w:numId w:val="43"/>
        </w:numPr>
        <w:spacing w:line="360" w:lineRule="auto"/>
        <w:jc w:val="both"/>
        <w:rPr>
          <w:rFonts w:ascii="Arial" w:hAnsi="Arial" w:cs="Arial"/>
          <w:sz w:val="24"/>
          <w:szCs w:val="24"/>
        </w:rPr>
      </w:pPr>
      <w:r w:rsidRPr="00F82919">
        <w:rPr>
          <w:rFonts w:ascii="Arial" w:hAnsi="Arial" w:cs="Arial"/>
          <w:color w:val="1F497D" w:themeColor="text2"/>
          <w:sz w:val="24"/>
          <w:szCs w:val="24"/>
        </w:rPr>
        <w:t xml:space="preserve">Agent Banking Expansion- </w:t>
      </w:r>
      <w:r w:rsidRPr="00F82919">
        <w:rPr>
          <w:rStyle w:val="cursor-pointer"/>
          <w:rFonts w:ascii="Arial" w:hAnsi="Arial" w:cs="Arial"/>
          <w:sz w:val="24"/>
          <w:szCs w:val="24"/>
        </w:rPr>
        <w:t>Agent banking offers cost-effective service to the rural and previously unbanked, whether in terms of operating costs or geographical reach.</w:t>
      </w:r>
      <w:r w:rsidRPr="00F82919">
        <w:rPr>
          <w:rFonts w:ascii="Arial" w:hAnsi="Arial" w:cs="Arial"/>
          <w:sz w:val="24"/>
          <w:szCs w:val="24"/>
        </w:rPr>
        <w:t xml:space="preserve"> </w:t>
      </w:r>
      <w:r w:rsidRPr="00F82919">
        <w:rPr>
          <w:rStyle w:val="cursor-pointer"/>
          <w:rFonts w:ascii="Arial" w:hAnsi="Arial" w:cs="Arial"/>
          <w:sz w:val="24"/>
          <w:szCs w:val="24"/>
        </w:rPr>
        <w:t>This helps to foster financial inclusion and customer expansion.</w:t>
      </w:r>
      <w:r w:rsidRPr="00F82919">
        <w:rPr>
          <w:rFonts w:ascii="Arial" w:hAnsi="Arial" w:cs="Arial"/>
          <w:sz w:val="24"/>
          <w:szCs w:val="24"/>
        </w:rPr>
        <w:t xml:space="preserve"> </w:t>
      </w:r>
    </w:p>
    <w:p w14:paraId="4A8AE205" w14:textId="77777777" w:rsidR="00895254" w:rsidRPr="00F82919" w:rsidRDefault="005A0FE7" w:rsidP="006B58E0">
      <w:pPr>
        <w:pStyle w:val="ListParagraph"/>
        <w:numPr>
          <w:ilvl w:val="0"/>
          <w:numId w:val="43"/>
        </w:numPr>
        <w:spacing w:line="360" w:lineRule="auto"/>
        <w:jc w:val="both"/>
        <w:rPr>
          <w:rFonts w:ascii="Arial" w:hAnsi="Arial" w:cs="Arial"/>
          <w:sz w:val="24"/>
          <w:szCs w:val="24"/>
        </w:rPr>
      </w:pPr>
      <w:r w:rsidRPr="00F82919">
        <w:rPr>
          <w:rStyle w:val="cursor-pointer"/>
          <w:rFonts w:ascii="Arial" w:hAnsi="Arial" w:cs="Arial"/>
          <w:color w:val="1F497D" w:themeColor="text2"/>
          <w:sz w:val="24"/>
          <w:szCs w:val="24"/>
        </w:rPr>
        <w:t>Growth of SME Financing</w:t>
      </w:r>
      <w:r w:rsidR="00895254" w:rsidRPr="00F82919">
        <w:rPr>
          <w:rStyle w:val="cursor-pointer"/>
          <w:rFonts w:ascii="Arial" w:hAnsi="Arial" w:cs="Arial"/>
          <w:color w:val="1F497D" w:themeColor="text2"/>
          <w:sz w:val="24"/>
          <w:szCs w:val="24"/>
        </w:rPr>
        <w:t>-</w:t>
      </w:r>
      <w:r w:rsidRPr="00F82919">
        <w:rPr>
          <w:rFonts w:ascii="Arial" w:hAnsi="Arial" w:cs="Arial"/>
          <w:color w:val="1F497D" w:themeColor="text2"/>
          <w:sz w:val="24"/>
          <w:szCs w:val="24"/>
        </w:rPr>
        <w:t xml:space="preserve"> </w:t>
      </w:r>
      <w:r w:rsidRPr="00F82919">
        <w:rPr>
          <w:rStyle w:val="cursor-pointer"/>
          <w:rFonts w:ascii="Arial" w:hAnsi="Arial" w:cs="Arial"/>
          <w:sz w:val="24"/>
          <w:szCs w:val="24"/>
        </w:rPr>
        <w:t>Finance for Small and Medium Enterprises (SMEs) is still one of the fastest growing segments in the banking sector.</w:t>
      </w:r>
      <w:r w:rsidRPr="00F82919">
        <w:rPr>
          <w:rFonts w:ascii="Arial" w:hAnsi="Arial" w:cs="Arial"/>
          <w:sz w:val="24"/>
          <w:szCs w:val="24"/>
        </w:rPr>
        <w:t xml:space="preserve"> </w:t>
      </w:r>
      <w:r w:rsidRPr="00F82919">
        <w:rPr>
          <w:rStyle w:val="cursor-pointer"/>
          <w:rFonts w:ascii="Arial" w:hAnsi="Arial" w:cs="Arial"/>
          <w:sz w:val="24"/>
          <w:szCs w:val="24"/>
        </w:rPr>
        <w:t>To boost the revenue generation and business expansion of banks, Bangladesh Bank has urged banks to expand their lending to SMEs, which have immense potential.</w:t>
      </w:r>
      <w:r w:rsidRPr="00F82919">
        <w:rPr>
          <w:rFonts w:ascii="Arial" w:hAnsi="Arial" w:cs="Arial"/>
          <w:sz w:val="24"/>
          <w:szCs w:val="24"/>
        </w:rPr>
        <w:t xml:space="preserve"> </w:t>
      </w:r>
    </w:p>
    <w:p w14:paraId="5E9EE63B" w14:textId="77777777" w:rsidR="00895254" w:rsidRPr="00F82919" w:rsidRDefault="005A0FE7" w:rsidP="006B58E0">
      <w:pPr>
        <w:pStyle w:val="ListParagraph"/>
        <w:numPr>
          <w:ilvl w:val="0"/>
          <w:numId w:val="43"/>
        </w:numPr>
        <w:spacing w:line="360" w:lineRule="auto"/>
        <w:jc w:val="both"/>
        <w:rPr>
          <w:rStyle w:val="cursor-pointer"/>
          <w:rFonts w:ascii="Arial" w:hAnsi="Arial" w:cs="Arial"/>
          <w:sz w:val="24"/>
          <w:szCs w:val="24"/>
        </w:rPr>
      </w:pPr>
      <w:r w:rsidRPr="00F82919">
        <w:rPr>
          <w:rFonts w:ascii="Arial" w:hAnsi="Arial" w:cs="Arial"/>
          <w:color w:val="1F497D" w:themeColor="text2"/>
          <w:sz w:val="24"/>
          <w:szCs w:val="24"/>
        </w:rPr>
        <w:t>Islamic Banking Development</w:t>
      </w:r>
      <w:r w:rsidR="00895254" w:rsidRPr="00F82919">
        <w:rPr>
          <w:rFonts w:ascii="Arial" w:hAnsi="Arial" w:cs="Arial"/>
          <w:color w:val="1F497D" w:themeColor="text2"/>
          <w:sz w:val="24"/>
          <w:szCs w:val="24"/>
        </w:rPr>
        <w:t>-</w:t>
      </w:r>
      <w:r w:rsidRPr="00F82919">
        <w:rPr>
          <w:rFonts w:ascii="Arial" w:hAnsi="Arial" w:cs="Arial"/>
          <w:color w:val="1F497D" w:themeColor="text2"/>
          <w:sz w:val="24"/>
          <w:szCs w:val="24"/>
        </w:rPr>
        <w:t xml:space="preserve"> </w:t>
      </w:r>
      <w:r w:rsidRPr="00F82919">
        <w:rPr>
          <w:rStyle w:val="cursor-pointer"/>
          <w:rFonts w:ascii="Arial" w:hAnsi="Arial" w:cs="Arial"/>
          <w:sz w:val="24"/>
          <w:szCs w:val="24"/>
        </w:rPr>
        <w:t>Due to the growing demand for Islamic banking products, Islamic banking opportunities are available for banks to grow their Islamic banking products and diversify their customer base.</w:t>
      </w:r>
      <w:r w:rsidRPr="00F82919">
        <w:rPr>
          <w:rFonts w:ascii="Arial" w:hAnsi="Arial" w:cs="Arial"/>
          <w:sz w:val="24"/>
          <w:szCs w:val="24"/>
        </w:rPr>
        <w:t xml:space="preserve"> </w:t>
      </w:r>
      <w:r w:rsidRPr="00F82919">
        <w:rPr>
          <w:rStyle w:val="cursor-pointer"/>
          <w:rFonts w:ascii="Arial" w:hAnsi="Arial" w:cs="Arial"/>
          <w:sz w:val="24"/>
          <w:szCs w:val="24"/>
        </w:rPr>
        <w:t>The concept of green banking and sustainable finance.</w:t>
      </w:r>
    </w:p>
    <w:p w14:paraId="5A39839A" w14:textId="30FC8065" w:rsidR="00A649B4" w:rsidRPr="00F82919" w:rsidRDefault="00416BFB" w:rsidP="006B58E0">
      <w:pPr>
        <w:pStyle w:val="ListParagraph"/>
        <w:numPr>
          <w:ilvl w:val="0"/>
          <w:numId w:val="43"/>
        </w:numPr>
        <w:spacing w:line="360" w:lineRule="auto"/>
        <w:jc w:val="both"/>
        <w:rPr>
          <w:rFonts w:ascii="Arial" w:hAnsi="Arial" w:cs="Arial"/>
          <w:sz w:val="24"/>
          <w:szCs w:val="24"/>
        </w:rPr>
      </w:pPr>
      <w:r w:rsidRPr="00F82919">
        <w:rPr>
          <w:rStyle w:val="cursor-pointer"/>
          <w:rFonts w:ascii="Arial" w:hAnsi="Arial" w:cs="Arial"/>
          <w:color w:val="1F497D" w:themeColor="text2"/>
          <w:sz w:val="24"/>
          <w:szCs w:val="24"/>
        </w:rPr>
        <w:t xml:space="preserve">Green Banking and Sustainability- </w:t>
      </w:r>
      <w:r w:rsidR="005A0FE7" w:rsidRPr="00F82919">
        <w:rPr>
          <w:rStyle w:val="cursor-pointer"/>
          <w:rFonts w:ascii="Arial" w:hAnsi="Arial" w:cs="Arial"/>
          <w:sz w:val="24"/>
          <w:szCs w:val="24"/>
        </w:rPr>
        <w:t>The concept of green banking and sustainable finance.</w:t>
      </w:r>
      <w:r w:rsidR="005A0FE7" w:rsidRPr="00F82919">
        <w:rPr>
          <w:rFonts w:ascii="Arial" w:hAnsi="Arial" w:cs="Arial"/>
          <w:sz w:val="24"/>
          <w:szCs w:val="24"/>
        </w:rPr>
        <w:t xml:space="preserve"> </w:t>
      </w:r>
      <w:r w:rsidR="005A0FE7" w:rsidRPr="00F82919">
        <w:rPr>
          <w:rStyle w:val="cursor-pointer"/>
          <w:rFonts w:ascii="Arial" w:hAnsi="Arial" w:cs="Arial"/>
          <w:sz w:val="24"/>
          <w:szCs w:val="24"/>
        </w:rPr>
        <w:t>Growing awareness of environmental sustainability and social responsibility has led to the opportunities for sustainable investment projects, women entrepreneurship financing, green banking and renewable energy financing.</w:t>
      </w:r>
    </w:p>
    <w:p w14:paraId="0101216A" w14:textId="77777777" w:rsidR="006F250E" w:rsidRPr="00F82919" w:rsidRDefault="00895254" w:rsidP="006B58E0">
      <w:pPr>
        <w:spacing w:line="360" w:lineRule="auto"/>
        <w:jc w:val="both"/>
        <w:rPr>
          <w:rFonts w:ascii="Arial" w:hAnsi="Arial" w:cs="Arial"/>
          <w:b/>
          <w:sz w:val="24"/>
          <w:szCs w:val="24"/>
        </w:rPr>
      </w:pPr>
      <w:r w:rsidRPr="00F82919">
        <w:rPr>
          <w:rFonts w:ascii="Arial" w:hAnsi="Arial" w:cs="Arial"/>
          <w:b/>
          <w:sz w:val="24"/>
          <w:szCs w:val="24"/>
        </w:rPr>
        <w:t xml:space="preserve">Threats </w:t>
      </w:r>
    </w:p>
    <w:p w14:paraId="7969289E" w14:textId="77777777" w:rsidR="006F250E" w:rsidRPr="00F82919" w:rsidRDefault="00895254" w:rsidP="006B58E0">
      <w:pPr>
        <w:pStyle w:val="ListParagraph"/>
        <w:numPr>
          <w:ilvl w:val="0"/>
          <w:numId w:val="44"/>
        </w:numPr>
        <w:spacing w:line="360" w:lineRule="auto"/>
        <w:jc w:val="both"/>
        <w:rPr>
          <w:rFonts w:ascii="Arial" w:hAnsi="Arial" w:cs="Arial"/>
          <w:sz w:val="24"/>
          <w:szCs w:val="24"/>
        </w:rPr>
      </w:pPr>
      <w:r w:rsidRPr="00F82919">
        <w:rPr>
          <w:rFonts w:ascii="Arial" w:hAnsi="Arial" w:cs="Arial"/>
          <w:color w:val="1F497D" w:themeColor="text2"/>
          <w:sz w:val="24"/>
          <w:szCs w:val="24"/>
        </w:rPr>
        <w:t>Intense Industry Rivalry</w:t>
      </w:r>
      <w:r w:rsidR="006F250E" w:rsidRPr="00F82919">
        <w:rPr>
          <w:rFonts w:ascii="Arial" w:hAnsi="Arial" w:cs="Arial"/>
          <w:color w:val="1F497D" w:themeColor="text2"/>
          <w:sz w:val="24"/>
          <w:szCs w:val="24"/>
        </w:rPr>
        <w:t>-</w:t>
      </w:r>
      <w:r w:rsidRPr="00F82919">
        <w:rPr>
          <w:rFonts w:ascii="Arial" w:hAnsi="Arial" w:cs="Arial"/>
          <w:color w:val="1F497D" w:themeColor="text2"/>
          <w:sz w:val="24"/>
          <w:szCs w:val="24"/>
        </w:rPr>
        <w:t xml:space="preserve"> </w:t>
      </w:r>
      <w:r w:rsidRPr="00F82919">
        <w:rPr>
          <w:rStyle w:val="cursor-pointer"/>
          <w:rFonts w:ascii="Arial" w:hAnsi="Arial" w:cs="Arial"/>
          <w:sz w:val="24"/>
          <w:szCs w:val="24"/>
        </w:rPr>
        <w:t>Bangladesh has a very competitive banking sector as there are numerous private commercial banks in the market.</w:t>
      </w:r>
      <w:r w:rsidRPr="00F82919">
        <w:rPr>
          <w:rFonts w:ascii="Arial" w:hAnsi="Arial" w:cs="Arial"/>
          <w:sz w:val="24"/>
          <w:szCs w:val="24"/>
        </w:rPr>
        <w:t xml:space="preserve"> </w:t>
      </w:r>
      <w:r w:rsidRPr="00F82919">
        <w:rPr>
          <w:rStyle w:val="cursor-pointer"/>
          <w:rFonts w:ascii="Arial" w:hAnsi="Arial" w:cs="Arial"/>
          <w:sz w:val="24"/>
          <w:szCs w:val="24"/>
        </w:rPr>
        <w:t>Pressure on profitability and market share is coming from banks' competition based on interest rates, digital services, card facilities and service quality.</w:t>
      </w:r>
      <w:r w:rsidRPr="00F82919">
        <w:rPr>
          <w:rFonts w:ascii="Arial" w:hAnsi="Arial" w:cs="Arial"/>
          <w:sz w:val="24"/>
          <w:szCs w:val="24"/>
        </w:rPr>
        <w:t xml:space="preserve"> </w:t>
      </w:r>
    </w:p>
    <w:p w14:paraId="6FCEF118" w14:textId="77777777" w:rsidR="006F250E" w:rsidRPr="00F82919" w:rsidRDefault="00895254" w:rsidP="006B58E0">
      <w:pPr>
        <w:pStyle w:val="ListParagraph"/>
        <w:numPr>
          <w:ilvl w:val="0"/>
          <w:numId w:val="44"/>
        </w:numPr>
        <w:spacing w:line="360" w:lineRule="auto"/>
        <w:jc w:val="both"/>
        <w:rPr>
          <w:rStyle w:val="cursor-pointer"/>
          <w:rFonts w:ascii="Arial" w:hAnsi="Arial" w:cs="Arial"/>
          <w:sz w:val="24"/>
          <w:szCs w:val="24"/>
        </w:rPr>
      </w:pPr>
      <w:r w:rsidRPr="00F82919">
        <w:rPr>
          <w:rFonts w:ascii="Arial" w:hAnsi="Arial" w:cs="Arial"/>
          <w:color w:val="1F497D" w:themeColor="text2"/>
          <w:sz w:val="24"/>
          <w:szCs w:val="24"/>
        </w:rPr>
        <w:t>Threat of Substitutes</w:t>
      </w:r>
      <w:r w:rsidR="006F250E" w:rsidRPr="00F82919">
        <w:rPr>
          <w:rFonts w:ascii="Arial" w:hAnsi="Arial" w:cs="Arial"/>
          <w:color w:val="1F497D" w:themeColor="text2"/>
          <w:sz w:val="24"/>
          <w:szCs w:val="24"/>
        </w:rPr>
        <w:t>-</w:t>
      </w:r>
      <w:r w:rsidRPr="00F82919">
        <w:rPr>
          <w:rFonts w:ascii="Arial" w:hAnsi="Arial" w:cs="Arial"/>
          <w:color w:val="1F497D" w:themeColor="text2"/>
          <w:sz w:val="24"/>
          <w:szCs w:val="24"/>
        </w:rPr>
        <w:t xml:space="preserve"> </w:t>
      </w:r>
      <w:r w:rsidRPr="00F82919">
        <w:rPr>
          <w:rStyle w:val="cursor-pointer"/>
          <w:rFonts w:ascii="Arial" w:hAnsi="Arial" w:cs="Arial"/>
          <w:sz w:val="24"/>
          <w:szCs w:val="24"/>
        </w:rPr>
        <w:t>The mobile financial service providers are on the rise, offering services that resemble traditional banks, for example, bKash and Nagad.</w:t>
      </w:r>
      <w:r w:rsidRPr="00F82919">
        <w:rPr>
          <w:rFonts w:ascii="Arial" w:hAnsi="Arial" w:cs="Arial"/>
          <w:sz w:val="24"/>
          <w:szCs w:val="24"/>
        </w:rPr>
        <w:t xml:space="preserve"> </w:t>
      </w:r>
      <w:r w:rsidRPr="00F82919">
        <w:rPr>
          <w:rStyle w:val="cursor-pointer"/>
          <w:rFonts w:ascii="Arial" w:hAnsi="Arial" w:cs="Arial"/>
          <w:sz w:val="24"/>
          <w:szCs w:val="24"/>
        </w:rPr>
        <w:lastRenderedPageBreak/>
        <w:t>Fintech and digital wallets limit their customers' reliance on branch banking.</w:t>
      </w:r>
      <w:r w:rsidRPr="00F82919">
        <w:rPr>
          <w:rFonts w:ascii="Arial" w:hAnsi="Arial" w:cs="Arial"/>
          <w:sz w:val="24"/>
          <w:szCs w:val="24"/>
        </w:rPr>
        <w:t xml:space="preserve"> </w:t>
      </w:r>
      <w:r w:rsidRPr="00F82919">
        <w:rPr>
          <w:rStyle w:val="cursor-pointer"/>
          <w:rFonts w:ascii="Arial" w:hAnsi="Arial" w:cs="Arial"/>
          <w:sz w:val="24"/>
          <w:szCs w:val="24"/>
        </w:rPr>
        <w:t>The unstable economy and inflation.</w:t>
      </w:r>
    </w:p>
    <w:p w14:paraId="112305E7" w14:textId="77777777" w:rsidR="00416BFB" w:rsidRPr="00F82919" w:rsidRDefault="006F250E" w:rsidP="006B58E0">
      <w:pPr>
        <w:pStyle w:val="ListParagraph"/>
        <w:numPr>
          <w:ilvl w:val="0"/>
          <w:numId w:val="44"/>
        </w:numPr>
        <w:spacing w:line="360" w:lineRule="auto"/>
        <w:jc w:val="both"/>
        <w:rPr>
          <w:rFonts w:ascii="Arial" w:hAnsi="Arial" w:cs="Arial"/>
          <w:sz w:val="24"/>
          <w:szCs w:val="24"/>
        </w:rPr>
      </w:pPr>
      <w:r w:rsidRPr="00F82919">
        <w:rPr>
          <w:rStyle w:val="cursor-pointer"/>
          <w:rFonts w:ascii="Arial" w:hAnsi="Arial" w:cs="Arial"/>
          <w:color w:val="1F497D" w:themeColor="text2"/>
          <w:sz w:val="24"/>
          <w:szCs w:val="24"/>
        </w:rPr>
        <w:t>E</w:t>
      </w:r>
      <w:r w:rsidR="00416BFB" w:rsidRPr="00F82919">
        <w:rPr>
          <w:rStyle w:val="cursor-pointer"/>
          <w:rFonts w:ascii="Arial" w:hAnsi="Arial" w:cs="Arial"/>
          <w:color w:val="1F497D" w:themeColor="text2"/>
          <w:sz w:val="24"/>
          <w:szCs w:val="24"/>
        </w:rPr>
        <w:t>conomic Instability and I</w:t>
      </w:r>
      <w:r w:rsidR="00895254" w:rsidRPr="00F82919">
        <w:rPr>
          <w:rStyle w:val="cursor-pointer"/>
          <w:rFonts w:ascii="Arial" w:hAnsi="Arial" w:cs="Arial"/>
          <w:color w:val="1F497D" w:themeColor="text2"/>
          <w:sz w:val="24"/>
          <w:szCs w:val="24"/>
        </w:rPr>
        <w:t>nflation</w:t>
      </w:r>
      <w:r w:rsidR="00416BFB" w:rsidRPr="00F82919">
        <w:rPr>
          <w:rStyle w:val="cursor-pointer"/>
          <w:rFonts w:ascii="Arial" w:hAnsi="Arial" w:cs="Arial"/>
          <w:color w:val="1F497D" w:themeColor="text2"/>
          <w:sz w:val="24"/>
          <w:szCs w:val="24"/>
        </w:rPr>
        <w:t>-</w:t>
      </w:r>
      <w:r w:rsidR="00895254" w:rsidRPr="00F82919">
        <w:rPr>
          <w:rFonts w:ascii="Arial" w:hAnsi="Arial" w:cs="Arial"/>
          <w:color w:val="1F497D" w:themeColor="text2"/>
          <w:sz w:val="24"/>
          <w:szCs w:val="24"/>
        </w:rPr>
        <w:t xml:space="preserve"> </w:t>
      </w:r>
      <w:r w:rsidR="00895254" w:rsidRPr="00F82919">
        <w:rPr>
          <w:rStyle w:val="cursor-pointer"/>
          <w:rFonts w:ascii="Arial" w:hAnsi="Arial" w:cs="Arial"/>
          <w:sz w:val="24"/>
          <w:szCs w:val="24"/>
        </w:rPr>
        <w:t>The inflation, exchange rates fluctuation, and the economic uncertainty are all factors that drive up the borrowing rate and default risk in the banking sector.</w:t>
      </w:r>
      <w:r w:rsidR="00895254" w:rsidRPr="00F82919">
        <w:rPr>
          <w:rFonts w:ascii="Arial" w:hAnsi="Arial" w:cs="Arial"/>
          <w:sz w:val="24"/>
          <w:szCs w:val="24"/>
        </w:rPr>
        <w:t xml:space="preserve"> </w:t>
      </w:r>
      <w:r w:rsidR="00895254" w:rsidRPr="00F82919">
        <w:rPr>
          <w:rStyle w:val="cursor-pointer"/>
          <w:rFonts w:ascii="Arial" w:hAnsi="Arial" w:cs="Arial"/>
          <w:sz w:val="24"/>
          <w:szCs w:val="24"/>
        </w:rPr>
        <w:t>All of these have a negative impact on lending and the ability of customers to repay loans.</w:t>
      </w:r>
      <w:r w:rsidR="00895254" w:rsidRPr="00F82919">
        <w:rPr>
          <w:rFonts w:ascii="Arial" w:hAnsi="Arial" w:cs="Arial"/>
          <w:sz w:val="24"/>
          <w:szCs w:val="24"/>
        </w:rPr>
        <w:t xml:space="preserve"> </w:t>
      </w:r>
    </w:p>
    <w:p w14:paraId="0A84D094" w14:textId="77777777" w:rsidR="00E31927" w:rsidRDefault="00895254" w:rsidP="00476D98">
      <w:pPr>
        <w:pStyle w:val="ListParagraph"/>
        <w:numPr>
          <w:ilvl w:val="0"/>
          <w:numId w:val="44"/>
        </w:numPr>
        <w:spacing w:line="360" w:lineRule="auto"/>
        <w:jc w:val="both"/>
        <w:rPr>
          <w:rFonts w:ascii="Arial" w:hAnsi="Arial" w:cs="Arial"/>
          <w:sz w:val="24"/>
          <w:szCs w:val="24"/>
        </w:rPr>
      </w:pPr>
      <w:r w:rsidRPr="00F82919">
        <w:rPr>
          <w:rFonts w:ascii="Arial" w:hAnsi="Arial" w:cs="Arial"/>
          <w:color w:val="1F497D" w:themeColor="text2"/>
          <w:sz w:val="24"/>
          <w:szCs w:val="24"/>
        </w:rPr>
        <w:t>Regulatory Pressure</w:t>
      </w:r>
      <w:r w:rsidR="00416BFB" w:rsidRPr="00F82919">
        <w:rPr>
          <w:rFonts w:ascii="Arial" w:hAnsi="Arial" w:cs="Arial"/>
          <w:color w:val="1F497D" w:themeColor="text2"/>
          <w:sz w:val="24"/>
          <w:szCs w:val="24"/>
        </w:rPr>
        <w:t>-</w:t>
      </w:r>
      <w:r w:rsidRPr="00F82919">
        <w:rPr>
          <w:rFonts w:ascii="Arial" w:hAnsi="Arial" w:cs="Arial"/>
          <w:color w:val="1F497D" w:themeColor="text2"/>
          <w:sz w:val="24"/>
          <w:szCs w:val="24"/>
        </w:rPr>
        <w:t xml:space="preserve"> </w:t>
      </w:r>
      <w:r w:rsidRPr="00F82919">
        <w:rPr>
          <w:rStyle w:val="cursor-pointer"/>
          <w:rFonts w:ascii="Arial" w:hAnsi="Arial" w:cs="Arial"/>
          <w:sz w:val="24"/>
          <w:szCs w:val="24"/>
        </w:rPr>
        <w:t>Banks have to follow the many regulations set by Bangladesh Bank in the regard of capital adequacy, provisioning, anti-money laundering and loan classification standards etc.</w:t>
      </w:r>
      <w:r w:rsidRPr="00F82919">
        <w:rPr>
          <w:rFonts w:ascii="Arial" w:hAnsi="Arial" w:cs="Arial"/>
          <w:sz w:val="24"/>
          <w:szCs w:val="24"/>
        </w:rPr>
        <w:t xml:space="preserve"> </w:t>
      </w:r>
      <w:r w:rsidRPr="00F82919">
        <w:rPr>
          <w:rStyle w:val="cursor-pointer"/>
          <w:rFonts w:ascii="Arial" w:hAnsi="Arial" w:cs="Arial"/>
          <w:sz w:val="24"/>
          <w:szCs w:val="24"/>
        </w:rPr>
        <w:t>Operational flexibility can be lost due to compliance costs and pressure.</w:t>
      </w:r>
      <w:r w:rsidRPr="00F82919">
        <w:rPr>
          <w:rFonts w:ascii="Arial" w:hAnsi="Arial" w:cs="Arial"/>
          <w:sz w:val="24"/>
          <w:szCs w:val="24"/>
        </w:rPr>
        <w:t xml:space="preserve"> </w:t>
      </w:r>
    </w:p>
    <w:p w14:paraId="3904D98F" w14:textId="28E23E82" w:rsidR="0050148F" w:rsidRPr="00E31927" w:rsidRDefault="00895254" w:rsidP="00476D98">
      <w:pPr>
        <w:pStyle w:val="ListParagraph"/>
        <w:numPr>
          <w:ilvl w:val="0"/>
          <w:numId w:val="44"/>
        </w:numPr>
        <w:spacing w:line="360" w:lineRule="auto"/>
        <w:jc w:val="both"/>
        <w:rPr>
          <w:rFonts w:ascii="Arial" w:hAnsi="Arial" w:cs="Arial"/>
          <w:sz w:val="24"/>
          <w:szCs w:val="24"/>
        </w:rPr>
      </w:pPr>
      <w:r w:rsidRPr="00E31927">
        <w:rPr>
          <w:rStyle w:val="cursor-pointer"/>
          <w:rFonts w:ascii="Arial" w:hAnsi="Arial" w:cs="Arial"/>
          <w:color w:val="1F497D" w:themeColor="text2"/>
          <w:sz w:val="24"/>
          <w:szCs w:val="24"/>
        </w:rPr>
        <w:t>Cybersecurity and Fraud Risk</w:t>
      </w:r>
      <w:r w:rsidR="00416BFB" w:rsidRPr="00E31927">
        <w:rPr>
          <w:rStyle w:val="cursor-pointer"/>
          <w:rFonts w:ascii="Arial" w:hAnsi="Arial" w:cs="Arial"/>
          <w:sz w:val="24"/>
          <w:szCs w:val="24"/>
        </w:rPr>
        <w:t>-</w:t>
      </w:r>
      <w:r w:rsidRPr="00F82919">
        <w:t xml:space="preserve"> </w:t>
      </w:r>
      <w:r w:rsidRPr="00E31927">
        <w:rPr>
          <w:rStyle w:val="cursor-pointer"/>
          <w:rFonts w:ascii="Arial" w:hAnsi="Arial" w:cs="Arial"/>
          <w:sz w:val="24"/>
          <w:szCs w:val="24"/>
        </w:rPr>
        <w:t xml:space="preserve">Digital financial services are becoming more common, posing a greater risk of hacking, online fraud, </w:t>
      </w:r>
      <w:r w:rsidR="00416BFB" w:rsidRPr="00E31927">
        <w:rPr>
          <w:rStyle w:val="cursor-pointer"/>
          <w:rFonts w:ascii="Arial" w:hAnsi="Arial" w:cs="Arial"/>
          <w:sz w:val="24"/>
          <w:szCs w:val="24"/>
        </w:rPr>
        <w:t>and phishing</w:t>
      </w:r>
      <w:r w:rsidRPr="00E31927">
        <w:rPr>
          <w:rStyle w:val="cursor-pointer"/>
          <w:rFonts w:ascii="Arial" w:hAnsi="Arial" w:cs="Arial"/>
          <w:sz w:val="24"/>
          <w:szCs w:val="24"/>
        </w:rPr>
        <w:t xml:space="preserve"> attacks and data breaches.</w:t>
      </w:r>
      <w:r w:rsidRPr="00F82919">
        <w:t xml:space="preserve"> </w:t>
      </w:r>
      <w:r w:rsidRPr="00E31927">
        <w:rPr>
          <w:rStyle w:val="cursor-pointer"/>
          <w:rFonts w:ascii="Arial" w:hAnsi="Arial" w:cs="Arial"/>
          <w:sz w:val="24"/>
          <w:szCs w:val="24"/>
        </w:rPr>
        <w:t>Cyber security continues to be one of the biggest risks in contemporary banking operations.</w:t>
      </w:r>
    </w:p>
    <w:p w14:paraId="5B36D6A0" w14:textId="77777777" w:rsidR="00476D98" w:rsidRDefault="00476D98" w:rsidP="00476D98"/>
    <w:p w14:paraId="2D363879" w14:textId="77777777" w:rsidR="00476D98" w:rsidRDefault="00476D98" w:rsidP="00476D98"/>
    <w:p w14:paraId="7B379AC2" w14:textId="77777777" w:rsidR="00476D98" w:rsidRDefault="00476D98" w:rsidP="00476D98"/>
    <w:p w14:paraId="74F13305" w14:textId="77777777" w:rsidR="00476D98" w:rsidRDefault="00476D98" w:rsidP="00476D98"/>
    <w:p w14:paraId="100964BC" w14:textId="1C21DB10" w:rsidR="00476D98" w:rsidRDefault="00476D98" w:rsidP="00476D98"/>
    <w:p w14:paraId="59DDA67D" w14:textId="3A29E5E5" w:rsidR="00476D98" w:rsidRDefault="00476D98" w:rsidP="00476D98"/>
    <w:p w14:paraId="746563BF" w14:textId="7BEAC86E" w:rsidR="00476D98" w:rsidRDefault="00476D98" w:rsidP="00476D98"/>
    <w:p w14:paraId="79182968" w14:textId="38FE17EE" w:rsidR="00476D98" w:rsidRDefault="00476D98" w:rsidP="00476D98"/>
    <w:p w14:paraId="06E8D544" w14:textId="77591C4C" w:rsidR="00476D98" w:rsidRDefault="00476D98" w:rsidP="00476D98"/>
    <w:p w14:paraId="309F8C7B" w14:textId="40DB7395" w:rsidR="00476D98" w:rsidRDefault="00476D98" w:rsidP="00476D98"/>
    <w:p w14:paraId="3DEDF318" w14:textId="0931F237" w:rsidR="00476D98" w:rsidRDefault="00476D98" w:rsidP="00476D98"/>
    <w:p w14:paraId="5C25EC9D" w14:textId="508282AF" w:rsidR="00476D98" w:rsidRDefault="00476D98" w:rsidP="00476D98"/>
    <w:p w14:paraId="39DC41A6" w14:textId="189BBDCD" w:rsidR="00476D98" w:rsidRDefault="00476D98" w:rsidP="00476D98"/>
    <w:p w14:paraId="29CD1D58" w14:textId="2E3CA0C6" w:rsidR="00476D98" w:rsidRDefault="00476D98" w:rsidP="00476D98"/>
    <w:p w14:paraId="66F085B3" w14:textId="7FF48E23" w:rsidR="00476D98" w:rsidRDefault="00476D98" w:rsidP="00476D98"/>
    <w:p w14:paraId="63FDE04E" w14:textId="7A80A021" w:rsidR="00476D98" w:rsidRDefault="00476D98" w:rsidP="00476D98"/>
    <w:p w14:paraId="338C1749" w14:textId="3379BCB3" w:rsidR="00476D98" w:rsidRDefault="00476D98" w:rsidP="00476D98"/>
    <w:p w14:paraId="6048ED53" w14:textId="36F62ED6" w:rsidR="00476D98" w:rsidRDefault="00476D98" w:rsidP="00476D98"/>
    <w:p w14:paraId="1D6F8975" w14:textId="55F5AA77" w:rsidR="00476D98" w:rsidRDefault="00476D98" w:rsidP="00476D98"/>
    <w:p w14:paraId="4C99897F" w14:textId="5D93A016" w:rsidR="00476D98" w:rsidRDefault="00476D98" w:rsidP="00476D98"/>
    <w:p w14:paraId="03714D54" w14:textId="77777777" w:rsidR="00476D98" w:rsidRDefault="00476D98" w:rsidP="00476D98"/>
    <w:p w14:paraId="7824BB82" w14:textId="6D831BAE" w:rsidR="00476D98" w:rsidRDefault="00476D98" w:rsidP="00EA6568"/>
    <w:p w14:paraId="59C9E6FC" w14:textId="77777777" w:rsidR="00EA6568" w:rsidRDefault="00EA6568" w:rsidP="00EA6568"/>
    <w:p w14:paraId="5A5AF07D" w14:textId="17203E69" w:rsidR="00E31927" w:rsidRDefault="00E31927" w:rsidP="00E31927"/>
    <w:p w14:paraId="4B06F818" w14:textId="77777777" w:rsidR="00E31927" w:rsidRPr="00E31927" w:rsidRDefault="00E31927" w:rsidP="00E31927"/>
    <w:p w14:paraId="767704E4" w14:textId="4F227664" w:rsidR="00A649B4" w:rsidRPr="00F82919" w:rsidRDefault="00E83AF1" w:rsidP="00BE169D">
      <w:pPr>
        <w:pStyle w:val="Heading1"/>
      </w:pPr>
      <w:bookmarkStart w:id="43" w:name="_Toc234791615"/>
      <w:r w:rsidRPr="00F82919">
        <w:t>CHAPTER 3: INTERNSHIP EXPERIENCE</w:t>
      </w:r>
      <w:bookmarkEnd w:id="43"/>
      <w:r w:rsidRPr="00F82919">
        <w:t xml:space="preserve"> </w:t>
      </w:r>
    </w:p>
    <w:p w14:paraId="4F038987" w14:textId="77777777" w:rsidR="00A649B4" w:rsidRPr="00F82919" w:rsidRDefault="00A649B4" w:rsidP="00476D98"/>
    <w:p w14:paraId="34442979" w14:textId="77777777" w:rsidR="00476D98" w:rsidRDefault="00476D98" w:rsidP="00476D98"/>
    <w:p w14:paraId="7A08B412" w14:textId="77777777" w:rsidR="00476D98" w:rsidRDefault="00476D98" w:rsidP="00476D98"/>
    <w:p w14:paraId="03EDB2E7" w14:textId="77777777" w:rsidR="00476D98" w:rsidRDefault="00476D98" w:rsidP="00476D98"/>
    <w:p w14:paraId="200A21BB" w14:textId="77777777" w:rsidR="00476D98" w:rsidRDefault="00476D98" w:rsidP="00476D98"/>
    <w:p w14:paraId="5ABC0593" w14:textId="77777777" w:rsidR="00476D98" w:rsidRDefault="00476D98" w:rsidP="00476D98"/>
    <w:p w14:paraId="46088243" w14:textId="77777777" w:rsidR="00476D98" w:rsidRDefault="00476D98" w:rsidP="00476D98"/>
    <w:p w14:paraId="218D746C" w14:textId="41055A56" w:rsidR="00476D98" w:rsidRDefault="00476D98" w:rsidP="00476D98"/>
    <w:p w14:paraId="05677993" w14:textId="33CD5CD5" w:rsidR="00476D98" w:rsidRDefault="00476D98" w:rsidP="00476D98"/>
    <w:p w14:paraId="686F2EF8" w14:textId="77777777" w:rsidR="00476D98" w:rsidRDefault="00476D98" w:rsidP="00476D98"/>
    <w:p w14:paraId="5E9F159D" w14:textId="77777777" w:rsidR="00476D98" w:rsidRDefault="00476D98" w:rsidP="00476D98"/>
    <w:p w14:paraId="684F0CAD" w14:textId="49617B18" w:rsidR="00476D98" w:rsidRDefault="00476D98" w:rsidP="00476D98"/>
    <w:p w14:paraId="3BBC2B4D" w14:textId="77777777" w:rsidR="00476D98" w:rsidRDefault="00476D98" w:rsidP="00476D98"/>
    <w:p w14:paraId="2FF9C0F3" w14:textId="4ED1F91F" w:rsidR="00146EDF" w:rsidRPr="00F82919" w:rsidRDefault="00927C50" w:rsidP="00805CE2">
      <w:pPr>
        <w:pStyle w:val="Heading2"/>
      </w:pPr>
      <w:bookmarkStart w:id="44" w:name="_Toc234791616"/>
      <w:r w:rsidRPr="00F82919">
        <w:lastRenderedPageBreak/>
        <w:t>3.1 Position, Duties, and Responsibilities</w:t>
      </w:r>
      <w:bookmarkEnd w:id="44"/>
      <w:r w:rsidRPr="00F82919">
        <w:t xml:space="preserve"> </w:t>
      </w:r>
    </w:p>
    <w:p w14:paraId="7ACC00AC" w14:textId="1AD72A8E" w:rsidR="00341212" w:rsidRPr="00F82919" w:rsidRDefault="00341212" w:rsidP="006B58E0">
      <w:pPr>
        <w:spacing w:line="360" w:lineRule="auto"/>
        <w:jc w:val="both"/>
        <w:rPr>
          <w:rFonts w:ascii="Arial" w:hAnsi="Arial" w:cs="Arial"/>
          <w:sz w:val="24"/>
          <w:szCs w:val="24"/>
        </w:rPr>
      </w:pPr>
      <w:r w:rsidRPr="00F82919">
        <w:rPr>
          <w:rFonts w:ascii="Arial" w:hAnsi="Arial" w:cs="Arial"/>
          <w:sz w:val="24"/>
          <w:szCs w:val="24"/>
        </w:rPr>
        <w:t>During the internship period at United Commercial Bank PLC Uttara Branch, I worked in the General Banking and Card Service division.</w:t>
      </w:r>
      <w:r w:rsidR="00D0515F" w:rsidRPr="00F82919">
        <w:rPr>
          <w:rFonts w:ascii="Arial" w:hAnsi="Arial" w:cs="Arial"/>
          <w:sz w:val="24"/>
          <w:szCs w:val="24"/>
        </w:rPr>
        <w:t xml:space="preserve"> </w:t>
      </w:r>
      <w:r w:rsidR="00365750" w:rsidRPr="00F82919">
        <w:rPr>
          <w:rFonts w:ascii="Arial" w:hAnsi="Arial" w:cs="Arial"/>
          <w:sz w:val="24"/>
          <w:szCs w:val="24"/>
        </w:rPr>
        <w:t>The internship experience provided practical ex</w:t>
      </w:r>
      <w:r w:rsidR="00907E96" w:rsidRPr="00F82919">
        <w:rPr>
          <w:rFonts w:ascii="Arial" w:hAnsi="Arial" w:cs="Arial"/>
          <w:sz w:val="24"/>
          <w:szCs w:val="24"/>
        </w:rPr>
        <w:t xml:space="preserve">posure to customer service operations, digital </w:t>
      </w:r>
      <w:r w:rsidR="007F0FC0" w:rsidRPr="00F82919">
        <w:rPr>
          <w:rFonts w:ascii="Arial" w:hAnsi="Arial" w:cs="Arial"/>
          <w:sz w:val="24"/>
          <w:szCs w:val="24"/>
        </w:rPr>
        <w:t xml:space="preserve">banking support, card services, and operational workflow management. </w:t>
      </w:r>
    </w:p>
    <w:p w14:paraId="43DF803F" w14:textId="472D4645" w:rsidR="001B2B1E" w:rsidRPr="00F82919" w:rsidRDefault="007F0FC0" w:rsidP="006B58E0">
      <w:pPr>
        <w:spacing w:line="360" w:lineRule="auto"/>
        <w:jc w:val="both"/>
        <w:rPr>
          <w:rStyle w:val="cursor-pointer"/>
          <w:rFonts w:ascii="Arial" w:hAnsi="Arial" w:cs="Arial"/>
          <w:sz w:val="24"/>
          <w:szCs w:val="24"/>
        </w:rPr>
      </w:pPr>
      <w:r w:rsidRPr="00F82919">
        <w:rPr>
          <w:rStyle w:val="cursor-pointer"/>
          <w:rFonts w:ascii="Arial" w:hAnsi="Arial" w:cs="Arial"/>
          <w:sz w:val="24"/>
          <w:szCs w:val="24"/>
        </w:rPr>
        <w:t xml:space="preserve">While working as an intern, </w:t>
      </w:r>
      <w:r w:rsidR="008862AF" w:rsidRPr="00F82919">
        <w:rPr>
          <w:rStyle w:val="cursor-pointer"/>
          <w:rFonts w:ascii="Arial" w:hAnsi="Arial" w:cs="Arial"/>
          <w:sz w:val="24"/>
          <w:szCs w:val="24"/>
        </w:rPr>
        <w:t>responsibilities assigned</w:t>
      </w:r>
      <w:r w:rsidRPr="00F82919">
        <w:rPr>
          <w:rStyle w:val="cursor-pointer"/>
          <w:rFonts w:ascii="Arial" w:hAnsi="Arial" w:cs="Arial"/>
          <w:sz w:val="24"/>
          <w:szCs w:val="24"/>
        </w:rPr>
        <w:t xml:space="preserve"> for helping customers, providing a support to the banking operations and help the employees perform their service activities efficiently.</w:t>
      </w:r>
      <w:r w:rsidRPr="00F82919">
        <w:rPr>
          <w:rFonts w:ascii="Arial" w:hAnsi="Arial" w:cs="Arial"/>
          <w:sz w:val="24"/>
          <w:szCs w:val="24"/>
        </w:rPr>
        <w:t xml:space="preserve"> </w:t>
      </w:r>
      <w:r w:rsidRPr="00F82919">
        <w:rPr>
          <w:rStyle w:val="cursor-pointer"/>
          <w:rFonts w:ascii="Arial" w:hAnsi="Arial" w:cs="Arial"/>
          <w:sz w:val="24"/>
          <w:szCs w:val="24"/>
        </w:rPr>
        <w:t>The assigned roles were tightly related to the dimensions of the customer service as part of the questionnaire survey, due to the study's focus on the efficiency of customer service.</w:t>
      </w:r>
    </w:p>
    <w:p w14:paraId="14D03978" w14:textId="513C9763" w:rsidR="001B2B1E" w:rsidRPr="00F82919" w:rsidRDefault="001B2B1E" w:rsidP="006B58E0">
      <w:pPr>
        <w:spacing w:line="360" w:lineRule="auto"/>
        <w:jc w:val="both"/>
        <w:rPr>
          <w:rStyle w:val="cursor-pointer"/>
          <w:rFonts w:ascii="Arial" w:hAnsi="Arial" w:cs="Arial"/>
          <w:color w:val="1F497D" w:themeColor="text2"/>
          <w:sz w:val="24"/>
          <w:szCs w:val="24"/>
        </w:rPr>
      </w:pPr>
      <w:r w:rsidRPr="00F82919">
        <w:rPr>
          <w:rStyle w:val="cursor-pointer"/>
          <w:rFonts w:ascii="Arial" w:hAnsi="Arial" w:cs="Arial"/>
          <w:color w:val="1F497D" w:themeColor="text2"/>
          <w:sz w:val="24"/>
          <w:szCs w:val="24"/>
        </w:rPr>
        <w:t>Major Duties &amp; Responsibilities</w:t>
      </w:r>
    </w:p>
    <w:p w14:paraId="155C1D75" w14:textId="50F4369A" w:rsidR="00225DFD" w:rsidRPr="00F82919" w:rsidRDefault="00225DFD" w:rsidP="006B58E0">
      <w:pPr>
        <w:pStyle w:val="ListParagraph"/>
        <w:numPr>
          <w:ilvl w:val="0"/>
          <w:numId w:val="15"/>
        </w:numPr>
        <w:spacing w:line="360" w:lineRule="auto"/>
        <w:jc w:val="both"/>
        <w:rPr>
          <w:rStyle w:val="cursor-pointer"/>
          <w:rFonts w:ascii="Arial" w:hAnsi="Arial" w:cs="Arial"/>
          <w:sz w:val="24"/>
          <w:szCs w:val="24"/>
        </w:rPr>
      </w:pPr>
      <w:r w:rsidRPr="00F82919">
        <w:rPr>
          <w:rStyle w:val="cursor-pointer"/>
          <w:rFonts w:ascii="Arial" w:hAnsi="Arial" w:cs="Arial"/>
          <w:sz w:val="24"/>
          <w:szCs w:val="24"/>
        </w:rPr>
        <w:t xml:space="preserve">One of major responsibilities was assisting customers at the front desk regarding </w:t>
      </w:r>
      <w:r w:rsidR="00D1258C" w:rsidRPr="00F82919">
        <w:rPr>
          <w:rStyle w:val="cursor-pointer"/>
          <w:rFonts w:ascii="Arial" w:hAnsi="Arial" w:cs="Arial"/>
          <w:sz w:val="24"/>
          <w:szCs w:val="24"/>
        </w:rPr>
        <w:t>account</w:t>
      </w:r>
      <w:r w:rsidRPr="00F82919">
        <w:rPr>
          <w:rStyle w:val="cursor-pointer"/>
          <w:rFonts w:ascii="Arial" w:hAnsi="Arial" w:cs="Arial"/>
          <w:sz w:val="24"/>
          <w:szCs w:val="24"/>
        </w:rPr>
        <w:t xml:space="preserve"> services, cheque books, ATM </w:t>
      </w:r>
      <w:r w:rsidR="00774CA0" w:rsidRPr="00F82919">
        <w:rPr>
          <w:rStyle w:val="cursor-pointer"/>
          <w:rFonts w:ascii="Arial" w:hAnsi="Arial" w:cs="Arial"/>
          <w:sz w:val="24"/>
          <w:szCs w:val="24"/>
        </w:rPr>
        <w:t>cards and digital banking support.</w:t>
      </w:r>
    </w:p>
    <w:p w14:paraId="35F32CA6" w14:textId="6DB6CBA4" w:rsidR="00F23F29" w:rsidRPr="00F82919" w:rsidRDefault="00F23F29" w:rsidP="006B58E0">
      <w:pPr>
        <w:spacing w:line="360" w:lineRule="auto"/>
        <w:jc w:val="both"/>
        <w:rPr>
          <w:rFonts w:ascii="Arial" w:hAnsi="Arial" w:cs="Arial"/>
          <w:sz w:val="24"/>
          <w:szCs w:val="24"/>
        </w:rPr>
      </w:pPr>
      <w:r w:rsidRPr="00F82919">
        <w:rPr>
          <w:rFonts w:ascii="Arial" w:hAnsi="Arial" w:cs="Arial"/>
          <w:sz w:val="24"/>
          <w:szCs w:val="24"/>
        </w:rPr>
        <w:t>This hands-on experience was used to gain insight into the effectiveness of customer guidance in minimizing customer waiting time and enhancing service quality.</w:t>
      </w:r>
    </w:p>
    <w:p w14:paraId="18AF326A" w14:textId="6AC3E7F2" w:rsidR="005621FE" w:rsidRPr="00F82919" w:rsidRDefault="005621FE" w:rsidP="006B58E0">
      <w:pPr>
        <w:pStyle w:val="ListParagraph"/>
        <w:numPr>
          <w:ilvl w:val="0"/>
          <w:numId w:val="15"/>
        </w:numPr>
        <w:spacing w:line="360" w:lineRule="auto"/>
        <w:jc w:val="both"/>
        <w:rPr>
          <w:rFonts w:ascii="Arial" w:hAnsi="Arial" w:cs="Arial"/>
          <w:sz w:val="24"/>
          <w:szCs w:val="24"/>
        </w:rPr>
      </w:pPr>
      <w:r w:rsidRPr="00F82919">
        <w:rPr>
          <w:rFonts w:ascii="Arial" w:hAnsi="Arial" w:cs="Arial"/>
          <w:sz w:val="24"/>
          <w:szCs w:val="24"/>
        </w:rPr>
        <w:t>Assistance was provided during the account opening process through:</w:t>
      </w:r>
    </w:p>
    <w:p w14:paraId="696A25BF" w14:textId="77777777" w:rsidR="007E47E1" w:rsidRPr="00F82919" w:rsidRDefault="007E47E1" w:rsidP="006B58E0">
      <w:pPr>
        <w:pStyle w:val="ListParagraph"/>
        <w:numPr>
          <w:ilvl w:val="0"/>
          <w:numId w:val="16"/>
        </w:numPr>
        <w:spacing w:line="360" w:lineRule="auto"/>
        <w:jc w:val="both"/>
        <w:rPr>
          <w:rFonts w:ascii="Arial" w:hAnsi="Arial" w:cs="Arial"/>
          <w:sz w:val="24"/>
          <w:szCs w:val="24"/>
        </w:rPr>
      </w:pPr>
      <w:r w:rsidRPr="00F82919">
        <w:rPr>
          <w:rFonts w:ascii="Arial" w:hAnsi="Arial" w:cs="Arial"/>
          <w:sz w:val="24"/>
          <w:szCs w:val="24"/>
        </w:rPr>
        <w:t xml:space="preserve">Verifying KYC documents </w:t>
      </w:r>
    </w:p>
    <w:p w14:paraId="21D8E0C8" w14:textId="328591DB" w:rsidR="007E47E1" w:rsidRPr="00F82919" w:rsidRDefault="007E47E1" w:rsidP="006B58E0">
      <w:pPr>
        <w:pStyle w:val="ListParagraph"/>
        <w:numPr>
          <w:ilvl w:val="0"/>
          <w:numId w:val="16"/>
        </w:numPr>
        <w:spacing w:line="360" w:lineRule="auto"/>
        <w:jc w:val="both"/>
        <w:rPr>
          <w:rFonts w:ascii="Arial" w:hAnsi="Arial" w:cs="Arial"/>
          <w:sz w:val="24"/>
          <w:szCs w:val="24"/>
        </w:rPr>
      </w:pPr>
      <w:r w:rsidRPr="00F82919">
        <w:rPr>
          <w:rStyle w:val="cursor-pointer"/>
          <w:rFonts w:ascii="Arial" w:hAnsi="Arial" w:cs="Arial"/>
          <w:sz w:val="24"/>
          <w:szCs w:val="24"/>
        </w:rPr>
        <w:t>Assisting customers in filling up forms</w:t>
      </w:r>
    </w:p>
    <w:p w14:paraId="528C6D23" w14:textId="77777777" w:rsidR="007E47E1" w:rsidRPr="00F82919" w:rsidRDefault="007E47E1" w:rsidP="006B58E0">
      <w:pPr>
        <w:pStyle w:val="ListParagraph"/>
        <w:numPr>
          <w:ilvl w:val="0"/>
          <w:numId w:val="16"/>
        </w:numPr>
        <w:spacing w:line="360" w:lineRule="auto"/>
        <w:jc w:val="both"/>
        <w:rPr>
          <w:rFonts w:ascii="Arial" w:hAnsi="Arial" w:cs="Arial"/>
          <w:sz w:val="24"/>
          <w:szCs w:val="24"/>
        </w:rPr>
      </w:pPr>
      <w:r w:rsidRPr="00F82919">
        <w:rPr>
          <w:rFonts w:ascii="Arial" w:hAnsi="Arial" w:cs="Arial"/>
          <w:sz w:val="24"/>
          <w:szCs w:val="24"/>
        </w:rPr>
        <w:t xml:space="preserve">Checking required documentation </w:t>
      </w:r>
    </w:p>
    <w:p w14:paraId="4584A4E6" w14:textId="4FE6C82C" w:rsidR="00FD7AD9" w:rsidRPr="00F82919" w:rsidRDefault="007E47E1" w:rsidP="00504292">
      <w:pPr>
        <w:pStyle w:val="ListParagraph"/>
        <w:numPr>
          <w:ilvl w:val="0"/>
          <w:numId w:val="16"/>
        </w:numPr>
        <w:spacing w:line="360" w:lineRule="auto"/>
        <w:jc w:val="both"/>
        <w:rPr>
          <w:rStyle w:val="cursor-pointer"/>
          <w:rFonts w:ascii="Arial" w:hAnsi="Arial" w:cs="Arial"/>
          <w:sz w:val="24"/>
          <w:szCs w:val="24"/>
        </w:rPr>
      </w:pPr>
      <w:r w:rsidRPr="00F82919">
        <w:rPr>
          <w:rStyle w:val="cursor-pointer"/>
          <w:rFonts w:ascii="Arial" w:hAnsi="Arial" w:cs="Arial"/>
          <w:sz w:val="24"/>
          <w:szCs w:val="24"/>
        </w:rPr>
        <w:t>Providing guidance on account processes</w:t>
      </w:r>
    </w:p>
    <w:p w14:paraId="6D2D6023" w14:textId="2142A9E9" w:rsidR="00EC44B1" w:rsidRPr="00F82919" w:rsidRDefault="0028080E" w:rsidP="006B58E0">
      <w:pPr>
        <w:pStyle w:val="ListParagraph"/>
        <w:numPr>
          <w:ilvl w:val="0"/>
          <w:numId w:val="15"/>
        </w:numPr>
        <w:spacing w:line="360" w:lineRule="auto"/>
        <w:jc w:val="both"/>
        <w:rPr>
          <w:rStyle w:val="cursor-pointer"/>
          <w:rFonts w:ascii="Arial" w:hAnsi="Arial" w:cs="Arial"/>
          <w:sz w:val="24"/>
          <w:szCs w:val="24"/>
        </w:rPr>
      </w:pPr>
      <w:r w:rsidRPr="00F82919">
        <w:rPr>
          <w:rStyle w:val="cursor-pointer"/>
          <w:rFonts w:ascii="Arial" w:hAnsi="Arial" w:cs="Arial"/>
          <w:sz w:val="24"/>
          <w:szCs w:val="24"/>
        </w:rPr>
        <w:t>Support was provided to employees during customer transaction processing activities including deposits, encashmen</w:t>
      </w:r>
      <w:r w:rsidR="00DE2EA3" w:rsidRPr="00F82919">
        <w:rPr>
          <w:rStyle w:val="cursor-pointer"/>
          <w:rFonts w:ascii="Arial" w:hAnsi="Arial" w:cs="Arial"/>
          <w:sz w:val="24"/>
          <w:szCs w:val="24"/>
        </w:rPr>
        <w:t>t and pay order services.</w:t>
      </w:r>
    </w:p>
    <w:p w14:paraId="5F10D8EB" w14:textId="55B3E643" w:rsidR="00DE2EA3" w:rsidRPr="00F82919" w:rsidRDefault="00DE2EA3" w:rsidP="006B58E0">
      <w:pPr>
        <w:pStyle w:val="ListParagraph"/>
        <w:spacing w:line="360" w:lineRule="auto"/>
        <w:jc w:val="both"/>
        <w:rPr>
          <w:rStyle w:val="cursor-pointer"/>
          <w:rFonts w:ascii="Arial" w:hAnsi="Arial" w:cs="Arial"/>
          <w:sz w:val="24"/>
          <w:szCs w:val="24"/>
        </w:rPr>
      </w:pPr>
      <w:r w:rsidRPr="00F82919">
        <w:rPr>
          <w:rStyle w:val="cursor-pointer"/>
          <w:rFonts w:ascii="Arial" w:hAnsi="Arial" w:cs="Arial"/>
          <w:sz w:val="24"/>
          <w:szCs w:val="24"/>
        </w:rPr>
        <w:t xml:space="preserve">Operational support also included organizing documents and </w:t>
      </w:r>
      <w:r w:rsidR="00FD7AD9" w:rsidRPr="00F82919">
        <w:rPr>
          <w:rStyle w:val="cursor-pointer"/>
          <w:rFonts w:ascii="Arial" w:hAnsi="Arial" w:cs="Arial"/>
          <w:sz w:val="24"/>
          <w:szCs w:val="24"/>
        </w:rPr>
        <w:t>maintaining</w:t>
      </w:r>
      <w:r w:rsidRPr="00F82919">
        <w:rPr>
          <w:rStyle w:val="cursor-pointer"/>
          <w:rFonts w:ascii="Arial" w:hAnsi="Arial" w:cs="Arial"/>
          <w:sz w:val="24"/>
          <w:szCs w:val="24"/>
        </w:rPr>
        <w:t xml:space="preserve"> </w:t>
      </w:r>
      <w:r w:rsidR="00FD7AD9" w:rsidRPr="00F82919">
        <w:rPr>
          <w:rStyle w:val="cursor-pointer"/>
          <w:rFonts w:ascii="Arial" w:hAnsi="Arial" w:cs="Arial"/>
          <w:sz w:val="24"/>
          <w:szCs w:val="24"/>
        </w:rPr>
        <w:t>workflow</w:t>
      </w:r>
      <w:r w:rsidRPr="00F82919">
        <w:rPr>
          <w:rStyle w:val="cursor-pointer"/>
          <w:rFonts w:ascii="Arial" w:hAnsi="Arial" w:cs="Arial"/>
          <w:sz w:val="24"/>
          <w:szCs w:val="24"/>
        </w:rPr>
        <w:t xml:space="preserve"> during busy hours</w:t>
      </w:r>
    </w:p>
    <w:p w14:paraId="54BDA522" w14:textId="5D05A3FA" w:rsidR="003D67AC" w:rsidRPr="00F82919" w:rsidRDefault="003D67AC" w:rsidP="006B58E0">
      <w:pPr>
        <w:spacing w:line="360" w:lineRule="auto"/>
        <w:jc w:val="both"/>
        <w:rPr>
          <w:rFonts w:ascii="Arial" w:hAnsi="Arial" w:cs="Arial"/>
          <w:sz w:val="24"/>
          <w:szCs w:val="24"/>
        </w:rPr>
      </w:pPr>
      <w:r w:rsidRPr="00F82919">
        <w:rPr>
          <w:rFonts w:ascii="Arial" w:hAnsi="Arial" w:cs="Arial"/>
          <w:sz w:val="24"/>
          <w:szCs w:val="24"/>
        </w:rPr>
        <w:t>It facilitates operational coordination, minimizing service delays and enhancing transaction accuracy.</w:t>
      </w:r>
    </w:p>
    <w:p w14:paraId="3C70997E" w14:textId="2976F269" w:rsidR="003D67AC" w:rsidRPr="00F82919" w:rsidRDefault="00D1258C" w:rsidP="006B58E0">
      <w:pPr>
        <w:pStyle w:val="ListParagraph"/>
        <w:numPr>
          <w:ilvl w:val="0"/>
          <w:numId w:val="15"/>
        </w:numPr>
        <w:spacing w:line="360" w:lineRule="auto"/>
        <w:jc w:val="both"/>
        <w:rPr>
          <w:rStyle w:val="cursor-pointer"/>
          <w:rFonts w:ascii="Arial" w:hAnsi="Arial" w:cs="Arial"/>
          <w:sz w:val="24"/>
          <w:szCs w:val="24"/>
        </w:rPr>
      </w:pPr>
      <w:r w:rsidRPr="00F82919">
        <w:rPr>
          <w:rStyle w:val="cursor-pointer"/>
          <w:rFonts w:ascii="Arial" w:hAnsi="Arial" w:cs="Arial"/>
          <w:sz w:val="24"/>
          <w:szCs w:val="24"/>
        </w:rPr>
        <w:t>In the card service sector part I was assigned for</w:t>
      </w:r>
    </w:p>
    <w:p w14:paraId="533E7545" w14:textId="5C16C732" w:rsidR="00D1258C" w:rsidRPr="00F82919" w:rsidRDefault="009E0069" w:rsidP="006B58E0">
      <w:pPr>
        <w:pStyle w:val="ListParagraph"/>
        <w:numPr>
          <w:ilvl w:val="0"/>
          <w:numId w:val="19"/>
        </w:numPr>
        <w:spacing w:line="360" w:lineRule="auto"/>
        <w:jc w:val="both"/>
        <w:rPr>
          <w:rStyle w:val="cursor-pointer"/>
          <w:rFonts w:ascii="Arial" w:hAnsi="Arial" w:cs="Arial"/>
          <w:sz w:val="24"/>
          <w:szCs w:val="24"/>
        </w:rPr>
      </w:pPr>
      <w:r w:rsidRPr="00F82919">
        <w:rPr>
          <w:rStyle w:val="cursor-pointer"/>
          <w:rFonts w:ascii="Arial" w:hAnsi="Arial" w:cs="Arial"/>
          <w:sz w:val="24"/>
          <w:szCs w:val="24"/>
        </w:rPr>
        <w:t xml:space="preserve">Assisting customers with debit &amp; credit card application </w:t>
      </w:r>
    </w:p>
    <w:p w14:paraId="70E4BF06" w14:textId="5F0F47F0" w:rsidR="009E0069" w:rsidRPr="00F82919" w:rsidRDefault="009E0069" w:rsidP="006B58E0">
      <w:pPr>
        <w:pStyle w:val="ListParagraph"/>
        <w:numPr>
          <w:ilvl w:val="0"/>
          <w:numId w:val="19"/>
        </w:numPr>
        <w:spacing w:line="360" w:lineRule="auto"/>
        <w:jc w:val="both"/>
        <w:rPr>
          <w:rStyle w:val="cursor-pointer"/>
          <w:rFonts w:ascii="Arial" w:hAnsi="Arial" w:cs="Arial"/>
          <w:sz w:val="24"/>
          <w:szCs w:val="24"/>
        </w:rPr>
      </w:pPr>
      <w:r w:rsidRPr="00F82919">
        <w:rPr>
          <w:rStyle w:val="cursor-pointer"/>
          <w:rFonts w:ascii="Arial" w:hAnsi="Arial" w:cs="Arial"/>
          <w:sz w:val="24"/>
          <w:szCs w:val="24"/>
        </w:rPr>
        <w:lastRenderedPageBreak/>
        <w:t xml:space="preserve">Guiding customers regarding card activation </w:t>
      </w:r>
      <w:r w:rsidR="00114B1E" w:rsidRPr="00F82919">
        <w:rPr>
          <w:rStyle w:val="cursor-pointer"/>
          <w:rFonts w:ascii="Arial" w:hAnsi="Arial" w:cs="Arial"/>
          <w:sz w:val="24"/>
          <w:szCs w:val="24"/>
        </w:rPr>
        <w:t>and PIN generation procedures</w:t>
      </w:r>
    </w:p>
    <w:p w14:paraId="774A34CE" w14:textId="50D55E70" w:rsidR="007E40FF" w:rsidRPr="00F82919" w:rsidRDefault="00F81AFD" w:rsidP="006B58E0">
      <w:pPr>
        <w:spacing w:line="360" w:lineRule="auto"/>
        <w:jc w:val="both"/>
        <w:rPr>
          <w:rFonts w:ascii="Arial" w:hAnsi="Arial" w:cs="Arial"/>
          <w:sz w:val="24"/>
          <w:szCs w:val="24"/>
        </w:rPr>
      </w:pPr>
      <w:r w:rsidRPr="00F82919">
        <w:rPr>
          <w:rFonts w:ascii="Arial" w:hAnsi="Arial" w:cs="Arial"/>
          <w:sz w:val="24"/>
          <w:szCs w:val="24"/>
        </w:rPr>
        <w:t>This experience brought to light the significance of prompt card services in enhancing consumer satisfaction and the convenience of banking.</w:t>
      </w:r>
    </w:p>
    <w:p w14:paraId="447980D9" w14:textId="77777777" w:rsidR="00567971" w:rsidRPr="00F82919" w:rsidRDefault="00DC7CA0" w:rsidP="006B58E0">
      <w:pPr>
        <w:pStyle w:val="ListParagraph"/>
        <w:numPr>
          <w:ilvl w:val="0"/>
          <w:numId w:val="15"/>
        </w:numPr>
        <w:spacing w:line="360" w:lineRule="auto"/>
        <w:jc w:val="both"/>
        <w:rPr>
          <w:rFonts w:ascii="Arial" w:hAnsi="Arial" w:cs="Arial"/>
          <w:sz w:val="24"/>
          <w:szCs w:val="24"/>
        </w:rPr>
      </w:pPr>
      <w:r w:rsidRPr="00F82919">
        <w:rPr>
          <w:rStyle w:val="cursor-pointer"/>
          <w:rFonts w:ascii="Arial" w:hAnsi="Arial" w:cs="Arial"/>
          <w:sz w:val="24"/>
          <w:szCs w:val="24"/>
        </w:rPr>
        <w:t>Customer Guidance and Problem Handling Support.</w:t>
      </w:r>
      <w:r w:rsidRPr="00F82919">
        <w:rPr>
          <w:rFonts w:ascii="Arial" w:hAnsi="Arial" w:cs="Arial"/>
          <w:sz w:val="24"/>
          <w:szCs w:val="24"/>
        </w:rPr>
        <w:t xml:space="preserve"> </w:t>
      </w:r>
      <w:r w:rsidRPr="00F82919">
        <w:rPr>
          <w:rStyle w:val="cursor-pointer"/>
          <w:rFonts w:ascii="Arial" w:hAnsi="Arial" w:cs="Arial"/>
          <w:sz w:val="24"/>
          <w:szCs w:val="24"/>
        </w:rPr>
        <w:t>The branch was very busy with customers coming in to discuss problems relating to:</w:t>
      </w:r>
      <w:r w:rsidRPr="00F82919">
        <w:rPr>
          <w:rFonts w:ascii="Arial" w:hAnsi="Arial" w:cs="Arial"/>
          <w:sz w:val="24"/>
          <w:szCs w:val="24"/>
        </w:rPr>
        <w:t xml:space="preserve"> </w:t>
      </w:r>
    </w:p>
    <w:p w14:paraId="2FC1860A" w14:textId="77777777" w:rsidR="00567971" w:rsidRPr="00F82919" w:rsidRDefault="00DC7CA0" w:rsidP="006B58E0">
      <w:pPr>
        <w:pStyle w:val="ListParagraph"/>
        <w:numPr>
          <w:ilvl w:val="0"/>
          <w:numId w:val="21"/>
        </w:numPr>
        <w:spacing w:line="360" w:lineRule="auto"/>
        <w:jc w:val="both"/>
        <w:rPr>
          <w:rFonts w:ascii="Arial" w:hAnsi="Arial" w:cs="Arial"/>
          <w:sz w:val="24"/>
          <w:szCs w:val="24"/>
        </w:rPr>
      </w:pPr>
      <w:r w:rsidRPr="00F82919">
        <w:rPr>
          <w:rFonts w:ascii="Arial" w:hAnsi="Arial" w:cs="Arial"/>
          <w:sz w:val="24"/>
          <w:szCs w:val="24"/>
        </w:rPr>
        <w:t xml:space="preserve">Card activation problems </w:t>
      </w:r>
    </w:p>
    <w:p w14:paraId="698BE312" w14:textId="77777777" w:rsidR="00567971" w:rsidRPr="00F82919" w:rsidRDefault="00DC7CA0" w:rsidP="006B58E0">
      <w:pPr>
        <w:pStyle w:val="ListParagraph"/>
        <w:numPr>
          <w:ilvl w:val="0"/>
          <w:numId w:val="21"/>
        </w:numPr>
        <w:spacing w:line="360" w:lineRule="auto"/>
        <w:jc w:val="both"/>
        <w:rPr>
          <w:rFonts w:ascii="Arial" w:hAnsi="Arial" w:cs="Arial"/>
          <w:sz w:val="24"/>
          <w:szCs w:val="24"/>
        </w:rPr>
      </w:pPr>
      <w:r w:rsidRPr="00F82919">
        <w:rPr>
          <w:rFonts w:ascii="Arial" w:hAnsi="Arial" w:cs="Arial"/>
          <w:sz w:val="24"/>
          <w:szCs w:val="24"/>
        </w:rPr>
        <w:t xml:space="preserve">Transaction errors </w:t>
      </w:r>
    </w:p>
    <w:p w14:paraId="38F229D8" w14:textId="77777777" w:rsidR="00567971" w:rsidRPr="00F82919" w:rsidRDefault="00DC7CA0" w:rsidP="006B58E0">
      <w:pPr>
        <w:pStyle w:val="ListParagraph"/>
        <w:numPr>
          <w:ilvl w:val="0"/>
          <w:numId w:val="21"/>
        </w:numPr>
        <w:spacing w:line="360" w:lineRule="auto"/>
        <w:jc w:val="both"/>
        <w:rPr>
          <w:rFonts w:ascii="Arial" w:hAnsi="Arial" w:cs="Arial"/>
          <w:sz w:val="24"/>
          <w:szCs w:val="24"/>
        </w:rPr>
      </w:pPr>
      <w:r w:rsidRPr="00F82919">
        <w:rPr>
          <w:rFonts w:ascii="Arial" w:hAnsi="Arial" w:cs="Arial"/>
          <w:sz w:val="24"/>
          <w:szCs w:val="24"/>
        </w:rPr>
        <w:t xml:space="preserve">Documentation confusion </w:t>
      </w:r>
    </w:p>
    <w:p w14:paraId="18D0545D" w14:textId="77777777" w:rsidR="00567971" w:rsidRPr="00F82919" w:rsidRDefault="00DC7CA0" w:rsidP="006B58E0">
      <w:pPr>
        <w:pStyle w:val="ListParagraph"/>
        <w:numPr>
          <w:ilvl w:val="0"/>
          <w:numId w:val="21"/>
        </w:numPr>
        <w:spacing w:line="360" w:lineRule="auto"/>
        <w:jc w:val="both"/>
        <w:rPr>
          <w:rFonts w:ascii="Arial" w:hAnsi="Arial" w:cs="Arial"/>
          <w:sz w:val="24"/>
          <w:szCs w:val="24"/>
        </w:rPr>
      </w:pPr>
      <w:r w:rsidRPr="00F82919">
        <w:rPr>
          <w:rFonts w:ascii="Arial" w:hAnsi="Arial" w:cs="Arial"/>
          <w:sz w:val="24"/>
          <w:szCs w:val="24"/>
        </w:rPr>
        <w:t xml:space="preserve">ATM-related difficulties </w:t>
      </w:r>
    </w:p>
    <w:p w14:paraId="2D6A969A" w14:textId="4E744AB0" w:rsidR="00F81AFD" w:rsidRPr="00F82919" w:rsidRDefault="00DC7CA0" w:rsidP="006B58E0">
      <w:pPr>
        <w:spacing w:line="360" w:lineRule="auto"/>
        <w:jc w:val="both"/>
        <w:rPr>
          <w:rStyle w:val="cursor-pointer"/>
          <w:rFonts w:ascii="Arial" w:hAnsi="Arial" w:cs="Arial"/>
          <w:sz w:val="24"/>
          <w:szCs w:val="24"/>
        </w:rPr>
      </w:pPr>
      <w:r w:rsidRPr="00F82919">
        <w:rPr>
          <w:rStyle w:val="cursor-pointer"/>
          <w:rFonts w:ascii="Arial" w:hAnsi="Arial" w:cs="Arial"/>
          <w:sz w:val="24"/>
          <w:szCs w:val="24"/>
        </w:rPr>
        <w:t>Information was given to assist customers in contacting the right service representatives.</w:t>
      </w:r>
      <w:r w:rsidRPr="00F82919">
        <w:rPr>
          <w:rFonts w:ascii="Arial" w:hAnsi="Arial" w:cs="Arial"/>
          <w:sz w:val="24"/>
          <w:szCs w:val="24"/>
        </w:rPr>
        <w:t xml:space="preserve"> </w:t>
      </w:r>
      <w:r w:rsidRPr="00F82919">
        <w:rPr>
          <w:rStyle w:val="cursor-pointer"/>
          <w:rFonts w:ascii="Arial" w:hAnsi="Arial" w:cs="Arial"/>
          <w:sz w:val="24"/>
          <w:szCs w:val="24"/>
        </w:rPr>
        <w:t>This experience was a demonstration of the impact of excellent customer support on customer satisfaction and trust in banking activities.</w:t>
      </w:r>
    </w:p>
    <w:p w14:paraId="093C8B0B" w14:textId="77777777" w:rsidR="000D4CBB" w:rsidRPr="00F82919" w:rsidRDefault="000D4CBB" w:rsidP="006B58E0">
      <w:pPr>
        <w:spacing w:line="360" w:lineRule="auto"/>
        <w:jc w:val="both"/>
        <w:rPr>
          <w:rFonts w:ascii="Arial" w:hAnsi="Arial" w:cs="Arial"/>
          <w:sz w:val="24"/>
          <w:szCs w:val="24"/>
        </w:rPr>
      </w:pPr>
    </w:p>
    <w:p w14:paraId="099F0D3D" w14:textId="5E627564" w:rsidR="00450E81" w:rsidRPr="00F82919" w:rsidRDefault="00927C50" w:rsidP="00805CE2">
      <w:pPr>
        <w:pStyle w:val="Heading2"/>
      </w:pPr>
      <w:bookmarkStart w:id="45" w:name="_Toc234791617"/>
      <w:r w:rsidRPr="00F82919">
        <w:t>3.2 Training &amp; Development</w:t>
      </w:r>
      <w:bookmarkEnd w:id="45"/>
    </w:p>
    <w:p w14:paraId="59F6B04D" w14:textId="7DAE8B48" w:rsidR="00450E81" w:rsidRPr="00F82919" w:rsidRDefault="00450E81" w:rsidP="006B58E0">
      <w:pPr>
        <w:spacing w:line="360" w:lineRule="auto"/>
        <w:jc w:val="both"/>
        <w:rPr>
          <w:rFonts w:ascii="Arial" w:hAnsi="Arial" w:cs="Arial"/>
          <w:sz w:val="24"/>
          <w:szCs w:val="24"/>
        </w:rPr>
      </w:pPr>
      <w:r w:rsidRPr="00F82919">
        <w:rPr>
          <w:rFonts w:ascii="Arial" w:hAnsi="Arial" w:cs="Arial"/>
          <w:sz w:val="24"/>
          <w:szCs w:val="24"/>
        </w:rPr>
        <w:t>The internship program facilitated hands on learning about the banking operations, compliance process, and digital banking system and customer service management.</w:t>
      </w:r>
    </w:p>
    <w:p w14:paraId="25BBB454" w14:textId="5ECA0039" w:rsidR="00450E81" w:rsidRPr="00F82919" w:rsidRDefault="00450E81" w:rsidP="006B58E0">
      <w:pPr>
        <w:spacing w:line="360" w:lineRule="auto"/>
        <w:jc w:val="both"/>
        <w:rPr>
          <w:rFonts w:ascii="Arial" w:hAnsi="Arial" w:cs="Arial"/>
          <w:sz w:val="24"/>
          <w:szCs w:val="24"/>
        </w:rPr>
      </w:pPr>
      <w:r w:rsidRPr="00F82919">
        <w:rPr>
          <w:rFonts w:ascii="Arial" w:hAnsi="Arial" w:cs="Arial"/>
          <w:sz w:val="24"/>
          <w:szCs w:val="24"/>
        </w:rPr>
        <w:t>The training was mainly through observation and accompanied by hands-on experience.</w:t>
      </w:r>
    </w:p>
    <w:p w14:paraId="38F1E79B" w14:textId="28F37375" w:rsidR="00450E81" w:rsidRPr="00F82919" w:rsidRDefault="00450E81" w:rsidP="006B58E0">
      <w:pPr>
        <w:spacing w:line="360" w:lineRule="auto"/>
        <w:jc w:val="both"/>
        <w:rPr>
          <w:rFonts w:ascii="Arial" w:hAnsi="Arial" w:cs="Arial"/>
          <w:b/>
          <w:sz w:val="24"/>
          <w:szCs w:val="24"/>
        </w:rPr>
      </w:pPr>
      <w:r w:rsidRPr="00F82919">
        <w:rPr>
          <w:rFonts w:ascii="Arial" w:hAnsi="Arial" w:cs="Arial"/>
          <w:b/>
          <w:sz w:val="24"/>
          <w:szCs w:val="24"/>
        </w:rPr>
        <w:t>Core Banking System (CBS) Learning</w:t>
      </w:r>
    </w:p>
    <w:p w14:paraId="74D6720E" w14:textId="414C5296" w:rsidR="00450E81" w:rsidRPr="00F82919" w:rsidRDefault="00450E81" w:rsidP="006B58E0">
      <w:pPr>
        <w:spacing w:line="360" w:lineRule="auto"/>
        <w:jc w:val="both"/>
        <w:rPr>
          <w:rFonts w:ascii="Arial" w:hAnsi="Arial" w:cs="Arial"/>
          <w:sz w:val="24"/>
          <w:szCs w:val="24"/>
        </w:rPr>
      </w:pPr>
      <w:r w:rsidRPr="00F82919">
        <w:rPr>
          <w:rFonts w:ascii="Arial" w:hAnsi="Arial" w:cs="Arial"/>
          <w:sz w:val="24"/>
          <w:szCs w:val="24"/>
        </w:rPr>
        <w:t>Practical experience was also obtained with the Core Banking System, which is applied to:</w:t>
      </w:r>
    </w:p>
    <w:p w14:paraId="61E28A8E" w14:textId="77777777" w:rsidR="00450E81" w:rsidRPr="00F82919" w:rsidRDefault="00450E81" w:rsidP="006B58E0">
      <w:pPr>
        <w:pStyle w:val="ListParagraph"/>
        <w:numPr>
          <w:ilvl w:val="0"/>
          <w:numId w:val="23"/>
        </w:numPr>
        <w:spacing w:line="360" w:lineRule="auto"/>
        <w:jc w:val="both"/>
        <w:rPr>
          <w:rFonts w:ascii="Arial" w:hAnsi="Arial" w:cs="Arial"/>
          <w:sz w:val="24"/>
          <w:szCs w:val="24"/>
        </w:rPr>
      </w:pPr>
      <w:r w:rsidRPr="00F82919">
        <w:rPr>
          <w:rFonts w:ascii="Arial" w:hAnsi="Arial" w:cs="Arial"/>
          <w:sz w:val="24"/>
          <w:szCs w:val="24"/>
        </w:rPr>
        <w:t>Customer account verification</w:t>
      </w:r>
    </w:p>
    <w:p w14:paraId="4AEA5302" w14:textId="77777777" w:rsidR="00450E81" w:rsidRPr="00F82919" w:rsidRDefault="00450E81" w:rsidP="006B58E0">
      <w:pPr>
        <w:pStyle w:val="ListParagraph"/>
        <w:numPr>
          <w:ilvl w:val="0"/>
          <w:numId w:val="23"/>
        </w:numPr>
        <w:spacing w:line="360" w:lineRule="auto"/>
        <w:jc w:val="both"/>
        <w:rPr>
          <w:rFonts w:ascii="Arial" w:hAnsi="Arial" w:cs="Arial"/>
          <w:sz w:val="24"/>
          <w:szCs w:val="24"/>
        </w:rPr>
      </w:pPr>
      <w:r w:rsidRPr="00F82919">
        <w:rPr>
          <w:rFonts w:ascii="Arial" w:hAnsi="Arial" w:cs="Arial"/>
          <w:sz w:val="24"/>
          <w:szCs w:val="24"/>
        </w:rPr>
        <w:t>Transaction monitoring</w:t>
      </w:r>
    </w:p>
    <w:p w14:paraId="2413FFB7" w14:textId="0BD706A5" w:rsidR="00450E81" w:rsidRPr="00F82919" w:rsidRDefault="00450E81" w:rsidP="006B58E0">
      <w:pPr>
        <w:pStyle w:val="ListParagraph"/>
        <w:numPr>
          <w:ilvl w:val="0"/>
          <w:numId w:val="23"/>
        </w:numPr>
        <w:spacing w:line="360" w:lineRule="auto"/>
        <w:jc w:val="both"/>
        <w:rPr>
          <w:rFonts w:ascii="Arial" w:hAnsi="Arial" w:cs="Arial"/>
          <w:sz w:val="24"/>
          <w:szCs w:val="24"/>
        </w:rPr>
      </w:pPr>
      <w:r w:rsidRPr="00F82919">
        <w:rPr>
          <w:rFonts w:ascii="Arial" w:hAnsi="Arial" w:cs="Arial"/>
          <w:sz w:val="24"/>
          <w:szCs w:val="24"/>
        </w:rPr>
        <w:t>Customer information management</w:t>
      </w:r>
    </w:p>
    <w:p w14:paraId="443754FD" w14:textId="4D4E9635" w:rsidR="00450E81" w:rsidRPr="00F82919" w:rsidRDefault="00450E81" w:rsidP="006B58E0">
      <w:pPr>
        <w:spacing w:line="360" w:lineRule="auto"/>
        <w:jc w:val="both"/>
        <w:rPr>
          <w:rFonts w:ascii="Arial" w:hAnsi="Arial" w:cs="Arial"/>
          <w:sz w:val="24"/>
          <w:szCs w:val="24"/>
        </w:rPr>
      </w:pPr>
      <w:r w:rsidRPr="00F82919">
        <w:rPr>
          <w:rFonts w:ascii="Arial" w:hAnsi="Arial" w:cs="Arial"/>
          <w:sz w:val="24"/>
          <w:szCs w:val="24"/>
        </w:rPr>
        <w:t>The CBS is an important part of the integrated banking services in the branches.</w:t>
      </w:r>
    </w:p>
    <w:p w14:paraId="35A0EA16" w14:textId="77777777" w:rsidR="00880EA7" w:rsidRDefault="00880EA7" w:rsidP="006B58E0">
      <w:pPr>
        <w:spacing w:line="360" w:lineRule="auto"/>
        <w:jc w:val="both"/>
        <w:rPr>
          <w:rFonts w:ascii="Arial" w:hAnsi="Arial" w:cs="Arial"/>
          <w:b/>
          <w:sz w:val="24"/>
          <w:szCs w:val="24"/>
        </w:rPr>
      </w:pPr>
    </w:p>
    <w:p w14:paraId="19C43BD7" w14:textId="46D35CEE" w:rsidR="00450E81" w:rsidRPr="00F82919" w:rsidRDefault="00450E81" w:rsidP="006B58E0">
      <w:pPr>
        <w:spacing w:line="360" w:lineRule="auto"/>
        <w:jc w:val="both"/>
        <w:rPr>
          <w:rFonts w:ascii="Arial" w:hAnsi="Arial" w:cs="Arial"/>
          <w:b/>
          <w:sz w:val="24"/>
          <w:szCs w:val="24"/>
        </w:rPr>
      </w:pPr>
      <w:r w:rsidRPr="00F82919">
        <w:rPr>
          <w:rFonts w:ascii="Arial" w:hAnsi="Arial" w:cs="Arial"/>
          <w:b/>
          <w:sz w:val="24"/>
          <w:szCs w:val="24"/>
        </w:rPr>
        <w:lastRenderedPageBreak/>
        <w:t>KYC and AML Compliance Training</w:t>
      </w:r>
    </w:p>
    <w:p w14:paraId="45EAD21C" w14:textId="4067AA4D" w:rsidR="00450E81" w:rsidRPr="00F82919" w:rsidRDefault="00450E81" w:rsidP="006B58E0">
      <w:pPr>
        <w:spacing w:line="360" w:lineRule="auto"/>
        <w:jc w:val="both"/>
        <w:rPr>
          <w:rFonts w:ascii="Arial" w:hAnsi="Arial" w:cs="Arial"/>
          <w:sz w:val="24"/>
          <w:szCs w:val="24"/>
        </w:rPr>
      </w:pPr>
      <w:r w:rsidRPr="00F82919">
        <w:rPr>
          <w:rFonts w:ascii="Arial" w:hAnsi="Arial" w:cs="Arial"/>
          <w:sz w:val="24"/>
          <w:szCs w:val="24"/>
        </w:rPr>
        <w:t>Le</w:t>
      </w:r>
      <w:r w:rsidR="005B7974" w:rsidRPr="00F82919">
        <w:rPr>
          <w:rFonts w:ascii="Arial" w:hAnsi="Arial" w:cs="Arial"/>
          <w:sz w:val="24"/>
          <w:szCs w:val="24"/>
        </w:rPr>
        <w:t>arning outcomes achieved about:</w:t>
      </w:r>
    </w:p>
    <w:p w14:paraId="5C8B5EC7" w14:textId="77777777" w:rsidR="00450E81" w:rsidRPr="00F82919" w:rsidRDefault="00450E81" w:rsidP="006B58E0">
      <w:pPr>
        <w:pStyle w:val="ListParagraph"/>
        <w:numPr>
          <w:ilvl w:val="0"/>
          <w:numId w:val="25"/>
        </w:numPr>
        <w:spacing w:line="360" w:lineRule="auto"/>
        <w:jc w:val="both"/>
        <w:rPr>
          <w:rFonts w:ascii="Arial" w:hAnsi="Arial" w:cs="Arial"/>
          <w:sz w:val="24"/>
          <w:szCs w:val="24"/>
        </w:rPr>
      </w:pPr>
      <w:r w:rsidRPr="00F82919">
        <w:rPr>
          <w:rFonts w:ascii="Arial" w:hAnsi="Arial" w:cs="Arial"/>
          <w:sz w:val="24"/>
          <w:szCs w:val="24"/>
        </w:rPr>
        <w:t>Know Your Customer (KYC)</w:t>
      </w:r>
    </w:p>
    <w:p w14:paraId="69BFD3A1" w14:textId="77777777" w:rsidR="00450E81" w:rsidRPr="00F82919" w:rsidRDefault="00450E81" w:rsidP="006B58E0">
      <w:pPr>
        <w:pStyle w:val="ListParagraph"/>
        <w:numPr>
          <w:ilvl w:val="0"/>
          <w:numId w:val="25"/>
        </w:numPr>
        <w:spacing w:line="360" w:lineRule="auto"/>
        <w:jc w:val="both"/>
        <w:rPr>
          <w:rFonts w:ascii="Arial" w:hAnsi="Arial" w:cs="Arial"/>
          <w:sz w:val="24"/>
          <w:szCs w:val="24"/>
        </w:rPr>
      </w:pPr>
      <w:r w:rsidRPr="00F82919">
        <w:rPr>
          <w:rFonts w:ascii="Arial" w:hAnsi="Arial" w:cs="Arial"/>
          <w:sz w:val="24"/>
          <w:szCs w:val="24"/>
        </w:rPr>
        <w:t>The Anti Money Laundering (AML) procedures are the procedures which are implemented to prevent financial fraud.</w:t>
      </w:r>
    </w:p>
    <w:p w14:paraId="0A71E963" w14:textId="44FB39BA" w:rsidR="00450E81" w:rsidRPr="00F82919" w:rsidRDefault="00450E81" w:rsidP="006B58E0">
      <w:pPr>
        <w:pStyle w:val="ListParagraph"/>
        <w:numPr>
          <w:ilvl w:val="0"/>
          <w:numId w:val="25"/>
        </w:numPr>
        <w:spacing w:line="360" w:lineRule="auto"/>
        <w:jc w:val="both"/>
        <w:rPr>
          <w:rFonts w:ascii="Arial" w:hAnsi="Arial" w:cs="Arial"/>
          <w:sz w:val="24"/>
          <w:szCs w:val="24"/>
        </w:rPr>
      </w:pPr>
      <w:r w:rsidRPr="00F82919">
        <w:rPr>
          <w:rFonts w:ascii="Arial" w:hAnsi="Arial" w:cs="Arial"/>
          <w:sz w:val="24"/>
          <w:szCs w:val="24"/>
        </w:rPr>
        <w:t>Customer verification standards</w:t>
      </w:r>
    </w:p>
    <w:p w14:paraId="08FAD869" w14:textId="47E32825" w:rsidR="00450E81" w:rsidRPr="00F82919" w:rsidRDefault="00450E81" w:rsidP="006B58E0">
      <w:pPr>
        <w:spacing w:line="360" w:lineRule="auto"/>
        <w:jc w:val="both"/>
        <w:rPr>
          <w:rFonts w:ascii="Arial" w:hAnsi="Arial" w:cs="Arial"/>
          <w:sz w:val="24"/>
          <w:szCs w:val="24"/>
        </w:rPr>
      </w:pPr>
      <w:r w:rsidRPr="00F82919">
        <w:rPr>
          <w:rFonts w:ascii="Arial" w:hAnsi="Arial" w:cs="Arial"/>
          <w:sz w:val="24"/>
          <w:szCs w:val="24"/>
        </w:rPr>
        <w:t>Compliance activities are necessary in order to minimize the occurrence of fraud and ensure</w:t>
      </w:r>
      <w:r w:rsidR="00552212" w:rsidRPr="00F82919">
        <w:rPr>
          <w:rFonts w:ascii="Arial" w:hAnsi="Arial" w:cs="Arial"/>
          <w:sz w:val="24"/>
          <w:szCs w:val="24"/>
        </w:rPr>
        <w:t xml:space="preserve"> the security of the operation.</w:t>
      </w:r>
    </w:p>
    <w:p w14:paraId="1A4CF82F" w14:textId="77777777" w:rsidR="00450E81" w:rsidRPr="00F82919" w:rsidRDefault="00450E81" w:rsidP="006B58E0">
      <w:pPr>
        <w:spacing w:line="360" w:lineRule="auto"/>
        <w:jc w:val="both"/>
        <w:rPr>
          <w:rFonts w:ascii="Arial" w:hAnsi="Arial" w:cs="Arial"/>
          <w:b/>
          <w:sz w:val="24"/>
          <w:szCs w:val="24"/>
        </w:rPr>
      </w:pPr>
      <w:r w:rsidRPr="00F82919">
        <w:rPr>
          <w:rFonts w:ascii="Arial" w:hAnsi="Arial" w:cs="Arial"/>
          <w:b/>
          <w:sz w:val="24"/>
          <w:szCs w:val="24"/>
        </w:rPr>
        <w:t>Customer Service Training</w:t>
      </w:r>
    </w:p>
    <w:p w14:paraId="23903685" w14:textId="604DB5F5" w:rsidR="00450E81" w:rsidRPr="00F82919" w:rsidRDefault="00450E81" w:rsidP="006B58E0">
      <w:pPr>
        <w:spacing w:line="360" w:lineRule="auto"/>
        <w:jc w:val="both"/>
        <w:rPr>
          <w:rFonts w:ascii="Arial" w:hAnsi="Arial" w:cs="Arial"/>
          <w:sz w:val="24"/>
          <w:szCs w:val="24"/>
        </w:rPr>
      </w:pPr>
      <w:r w:rsidRPr="00F82919">
        <w:rPr>
          <w:rFonts w:ascii="Arial" w:hAnsi="Arial" w:cs="Arial"/>
          <w:sz w:val="24"/>
          <w:szCs w:val="24"/>
        </w:rPr>
        <w:t>Through observations of expert office</w:t>
      </w:r>
      <w:r w:rsidR="00552212" w:rsidRPr="00F82919">
        <w:rPr>
          <w:rFonts w:ascii="Arial" w:hAnsi="Arial" w:cs="Arial"/>
          <w:sz w:val="24"/>
          <w:szCs w:val="24"/>
        </w:rPr>
        <w:t>rs, knowledge was gained about:</w:t>
      </w:r>
    </w:p>
    <w:p w14:paraId="6E884D0D" w14:textId="77777777" w:rsidR="00450E81" w:rsidRPr="00F82919" w:rsidRDefault="00450E81" w:rsidP="006B58E0">
      <w:pPr>
        <w:pStyle w:val="ListParagraph"/>
        <w:numPr>
          <w:ilvl w:val="0"/>
          <w:numId w:val="27"/>
        </w:numPr>
        <w:spacing w:line="360" w:lineRule="auto"/>
        <w:jc w:val="both"/>
        <w:rPr>
          <w:rFonts w:ascii="Arial" w:hAnsi="Arial" w:cs="Arial"/>
          <w:sz w:val="24"/>
          <w:szCs w:val="24"/>
        </w:rPr>
      </w:pPr>
      <w:r w:rsidRPr="00F82919">
        <w:rPr>
          <w:rFonts w:ascii="Arial" w:hAnsi="Arial" w:cs="Arial"/>
          <w:sz w:val="24"/>
          <w:szCs w:val="24"/>
        </w:rPr>
        <w:t>Customer communication</w:t>
      </w:r>
    </w:p>
    <w:p w14:paraId="7E00E986" w14:textId="77777777" w:rsidR="00450E81" w:rsidRPr="00F82919" w:rsidRDefault="00450E81" w:rsidP="006B58E0">
      <w:pPr>
        <w:pStyle w:val="ListParagraph"/>
        <w:numPr>
          <w:ilvl w:val="0"/>
          <w:numId w:val="27"/>
        </w:numPr>
        <w:spacing w:line="360" w:lineRule="auto"/>
        <w:jc w:val="both"/>
        <w:rPr>
          <w:rFonts w:ascii="Arial" w:hAnsi="Arial" w:cs="Arial"/>
          <w:sz w:val="24"/>
          <w:szCs w:val="24"/>
        </w:rPr>
      </w:pPr>
      <w:r w:rsidRPr="00F82919">
        <w:rPr>
          <w:rFonts w:ascii="Arial" w:hAnsi="Arial" w:cs="Arial"/>
          <w:sz w:val="24"/>
          <w:szCs w:val="24"/>
        </w:rPr>
        <w:t>Complaint handling</w:t>
      </w:r>
    </w:p>
    <w:p w14:paraId="040BB8FD" w14:textId="77777777" w:rsidR="00450E81" w:rsidRPr="00F82919" w:rsidRDefault="00450E81" w:rsidP="006B58E0">
      <w:pPr>
        <w:pStyle w:val="ListParagraph"/>
        <w:numPr>
          <w:ilvl w:val="0"/>
          <w:numId w:val="27"/>
        </w:numPr>
        <w:spacing w:line="360" w:lineRule="auto"/>
        <w:jc w:val="both"/>
        <w:rPr>
          <w:rFonts w:ascii="Arial" w:hAnsi="Arial" w:cs="Arial"/>
          <w:sz w:val="24"/>
          <w:szCs w:val="24"/>
        </w:rPr>
      </w:pPr>
      <w:r w:rsidRPr="00F82919">
        <w:rPr>
          <w:rFonts w:ascii="Arial" w:hAnsi="Arial" w:cs="Arial"/>
          <w:sz w:val="24"/>
          <w:szCs w:val="24"/>
        </w:rPr>
        <w:t>Service delivery techniques</w:t>
      </w:r>
    </w:p>
    <w:p w14:paraId="6087AEEF" w14:textId="24489D94" w:rsidR="00450E81" w:rsidRPr="00F82919" w:rsidRDefault="00450E81" w:rsidP="006B58E0">
      <w:pPr>
        <w:spacing w:line="360" w:lineRule="auto"/>
        <w:jc w:val="both"/>
        <w:rPr>
          <w:rFonts w:ascii="Arial" w:hAnsi="Arial" w:cs="Arial"/>
          <w:sz w:val="24"/>
          <w:szCs w:val="24"/>
        </w:rPr>
      </w:pPr>
      <w:r w:rsidRPr="00F82919">
        <w:rPr>
          <w:rFonts w:ascii="Arial" w:hAnsi="Arial" w:cs="Arial"/>
          <w:sz w:val="24"/>
          <w:szCs w:val="24"/>
        </w:rPr>
        <w:t>The service quality perception of the professional employ</w:t>
      </w:r>
      <w:r w:rsidR="00552212" w:rsidRPr="00F82919">
        <w:rPr>
          <w:rFonts w:ascii="Arial" w:hAnsi="Arial" w:cs="Arial"/>
          <w:sz w:val="24"/>
          <w:szCs w:val="24"/>
        </w:rPr>
        <w:t>ee behavior has a great effect.</w:t>
      </w:r>
    </w:p>
    <w:p w14:paraId="504EF737" w14:textId="77777777" w:rsidR="00450E81" w:rsidRPr="00F82919" w:rsidRDefault="00450E81" w:rsidP="006B58E0">
      <w:pPr>
        <w:spacing w:line="360" w:lineRule="auto"/>
        <w:jc w:val="both"/>
        <w:rPr>
          <w:rFonts w:ascii="Arial" w:hAnsi="Arial" w:cs="Arial"/>
          <w:b/>
          <w:sz w:val="24"/>
          <w:szCs w:val="24"/>
        </w:rPr>
      </w:pPr>
      <w:r w:rsidRPr="00F82919">
        <w:rPr>
          <w:rFonts w:ascii="Arial" w:hAnsi="Arial" w:cs="Arial"/>
          <w:b/>
          <w:sz w:val="24"/>
          <w:szCs w:val="24"/>
        </w:rPr>
        <w:t>Digital Banking and Card Service Learning</w:t>
      </w:r>
    </w:p>
    <w:p w14:paraId="0C14BBF5" w14:textId="5AC7DC5A" w:rsidR="00450E81" w:rsidRPr="00F82919" w:rsidRDefault="00450E81" w:rsidP="006B58E0">
      <w:pPr>
        <w:spacing w:line="360" w:lineRule="auto"/>
        <w:jc w:val="both"/>
        <w:rPr>
          <w:rFonts w:ascii="Arial" w:hAnsi="Arial" w:cs="Arial"/>
          <w:sz w:val="24"/>
          <w:szCs w:val="24"/>
        </w:rPr>
      </w:pPr>
      <w:r w:rsidRPr="00F82919">
        <w:rPr>
          <w:rFonts w:ascii="Arial" w:hAnsi="Arial" w:cs="Arial"/>
          <w:sz w:val="24"/>
          <w:szCs w:val="24"/>
        </w:rPr>
        <w:t>Pra</w:t>
      </w:r>
      <w:r w:rsidR="00E94E07" w:rsidRPr="00F82919">
        <w:rPr>
          <w:rFonts w:ascii="Arial" w:hAnsi="Arial" w:cs="Arial"/>
          <w:sz w:val="24"/>
          <w:szCs w:val="24"/>
        </w:rPr>
        <w:t>ctical knowledge was gained on:</w:t>
      </w:r>
    </w:p>
    <w:p w14:paraId="127B6506" w14:textId="77777777" w:rsidR="00450E81" w:rsidRPr="00F82919" w:rsidRDefault="00450E81" w:rsidP="006B58E0">
      <w:pPr>
        <w:pStyle w:val="ListParagraph"/>
        <w:numPr>
          <w:ilvl w:val="0"/>
          <w:numId w:val="29"/>
        </w:numPr>
        <w:spacing w:line="360" w:lineRule="auto"/>
        <w:jc w:val="both"/>
        <w:rPr>
          <w:rFonts w:ascii="Arial" w:hAnsi="Arial" w:cs="Arial"/>
          <w:sz w:val="24"/>
          <w:szCs w:val="24"/>
        </w:rPr>
      </w:pPr>
      <w:r w:rsidRPr="00F82919">
        <w:rPr>
          <w:rFonts w:ascii="Arial" w:hAnsi="Arial" w:cs="Arial"/>
          <w:sz w:val="24"/>
          <w:szCs w:val="24"/>
        </w:rPr>
        <w:t>ATM operations</w:t>
      </w:r>
    </w:p>
    <w:p w14:paraId="22DF4171" w14:textId="77777777" w:rsidR="00450E81" w:rsidRPr="00F82919" w:rsidRDefault="00450E81" w:rsidP="006B58E0">
      <w:pPr>
        <w:pStyle w:val="ListParagraph"/>
        <w:numPr>
          <w:ilvl w:val="0"/>
          <w:numId w:val="29"/>
        </w:numPr>
        <w:spacing w:line="360" w:lineRule="auto"/>
        <w:jc w:val="both"/>
        <w:rPr>
          <w:rFonts w:ascii="Arial" w:hAnsi="Arial" w:cs="Arial"/>
          <w:sz w:val="24"/>
          <w:szCs w:val="24"/>
        </w:rPr>
      </w:pPr>
      <w:r w:rsidRPr="00F82919">
        <w:rPr>
          <w:rFonts w:ascii="Arial" w:hAnsi="Arial" w:cs="Arial"/>
          <w:sz w:val="24"/>
          <w:szCs w:val="24"/>
        </w:rPr>
        <w:t>Card activation systems</w:t>
      </w:r>
    </w:p>
    <w:p w14:paraId="69DE509C" w14:textId="77777777" w:rsidR="00450E81" w:rsidRPr="00F82919" w:rsidRDefault="00450E81" w:rsidP="006B58E0">
      <w:pPr>
        <w:pStyle w:val="ListParagraph"/>
        <w:numPr>
          <w:ilvl w:val="0"/>
          <w:numId w:val="29"/>
        </w:numPr>
        <w:spacing w:line="360" w:lineRule="auto"/>
        <w:jc w:val="both"/>
        <w:rPr>
          <w:rFonts w:ascii="Arial" w:hAnsi="Arial" w:cs="Arial"/>
          <w:sz w:val="24"/>
          <w:szCs w:val="24"/>
        </w:rPr>
      </w:pPr>
      <w:r w:rsidRPr="00F82919">
        <w:rPr>
          <w:rFonts w:ascii="Arial" w:hAnsi="Arial" w:cs="Arial"/>
          <w:sz w:val="24"/>
          <w:szCs w:val="24"/>
        </w:rPr>
        <w:t>PIN generation procedures</w:t>
      </w:r>
    </w:p>
    <w:p w14:paraId="49AA67F1" w14:textId="3CC75089" w:rsidR="00450E81" w:rsidRPr="00F82919" w:rsidRDefault="00450E81" w:rsidP="006B58E0">
      <w:pPr>
        <w:pStyle w:val="ListParagraph"/>
        <w:numPr>
          <w:ilvl w:val="0"/>
          <w:numId w:val="29"/>
        </w:numPr>
        <w:spacing w:line="360" w:lineRule="auto"/>
        <w:jc w:val="both"/>
        <w:rPr>
          <w:rFonts w:ascii="Arial" w:hAnsi="Arial" w:cs="Arial"/>
          <w:sz w:val="24"/>
          <w:szCs w:val="24"/>
        </w:rPr>
      </w:pPr>
      <w:r w:rsidRPr="00F82919">
        <w:rPr>
          <w:rFonts w:ascii="Arial" w:hAnsi="Arial" w:cs="Arial"/>
          <w:sz w:val="24"/>
          <w:szCs w:val="24"/>
        </w:rPr>
        <w:t>Mobile banking services</w:t>
      </w:r>
    </w:p>
    <w:p w14:paraId="418CE8B4" w14:textId="4BC4ADCD" w:rsidR="0093565D" w:rsidRDefault="00450E81" w:rsidP="00504292">
      <w:pPr>
        <w:spacing w:line="360" w:lineRule="auto"/>
        <w:jc w:val="both"/>
        <w:rPr>
          <w:rFonts w:ascii="Arial" w:hAnsi="Arial" w:cs="Arial"/>
          <w:sz w:val="24"/>
          <w:szCs w:val="24"/>
        </w:rPr>
      </w:pPr>
      <w:r w:rsidRPr="00F82919">
        <w:rPr>
          <w:rFonts w:ascii="Arial" w:hAnsi="Arial" w:cs="Arial"/>
          <w:sz w:val="24"/>
          <w:szCs w:val="24"/>
        </w:rPr>
        <w:t>The experience highlighted the increasing importance of technology-based banking servic</w:t>
      </w:r>
      <w:r w:rsidR="00504292" w:rsidRPr="00F82919">
        <w:rPr>
          <w:rFonts w:ascii="Arial" w:hAnsi="Arial" w:cs="Arial"/>
          <w:sz w:val="24"/>
          <w:szCs w:val="24"/>
        </w:rPr>
        <w:t>es.</w:t>
      </w:r>
    </w:p>
    <w:p w14:paraId="534C6D09" w14:textId="77777777" w:rsidR="00942205" w:rsidRPr="00F82919" w:rsidRDefault="00942205" w:rsidP="00504292">
      <w:pPr>
        <w:spacing w:line="360" w:lineRule="auto"/>
        <w:jc w:val="both"/>
        <w:rPr>
          <w:rFonts w:ascii="Arial" w:hAnsi="Arial" w:cs="Arial"/>
          <w:sz w:val="24"/>
          <w:szCs w:val="24"/>
        </w:rPr>
      </w:pPr>
    </w:p>
    <w:p w14:paraId="598352D0" w14:textId="730C3DBA" w:rsidR="00512050" w:rsidRPr="00F82919" w:rsidRDefault="00927C50" w:rsidP="00805CE2">
      <w:pPr>
        <w:pStyle w:val="Heading2"/>
      </w:pPr>
      <w:bookmarkStart w:id="46" w:name="_Toc234791618"/>
      <w:r w:rsidRPr="00F82919">
        <w:lastRenderedPageBreak/>
        <w:t>3.3 Contribution to Organization / Operations</w:t>
      </w:r>
      <w:bookmarkEnd w:id="46"/>
      <w:r w:rsidRPr="00F82919">
        <w:t xml:space="preserve"> </w:t>
      </w:r>
    </w:p>
    <w:p w14:paraId="2EB779F9" w14:textId="08E07A94" w:rsidR="005F7A5F" w:rsidRPr="00F82919" w:rsidRDefault="005F7A5F" w:rsidP="006B58E0">
      <w:pPr>
        <w:spacing w:line="360" w:lineRule="auto"/>
        <w:jc w:val="both"/>
        <w:rPr>
          <w:rStyle w:val="cursor-pointer"/>
          <w:rFonts w:ascii="Arial" w:hAnsi="Arial" w:cs="Arial"/>
          <w:sz w:val="24"/>
          <w:szCs w:val="24"/>
        </w:rPr>
      </w:pPr>
      <w:r w:rsidRPr="00F82919">
        <w:rPr>
          <w:rStyle w:val="cursor-pointer"/>
          <w:rFonts w:ascii="Arial" w:hAnsi="Arial" w:cs="Arial"/>
          <w:sz w:val="24"/>
          <w:szCs w:val="24"/>
        </w:rPr>
        <w:t>United Commercial Bank PLC Uttara Branch was the place where I did my internship, and in that period, several contributions were made to assist in the daily banking activities and customer service.</w:t>
      </w:r>
      <w:r w:rsidRPr="00F82919">
        <w:rPr>
          <w:rFonts w:ascii="Arial" w:hAnsi="Arial" w:cs="Arial"/>
          <w:sz w:val="24"/>
          <w:szCs w:val="24"/>
        </w:rPr>
        <w:t xml:space="preserve"> </w:t>
      </w:r>
      <w:r w:rsidRPr="00F82919">
        <w:rPr>
          <w:rStyle w:val="cursor-pointer"/>
          <w:rFonts w:ascii="Arial" w:hAnsi="Arial" w:cs="Arial"/>
          <w:sz w:val="24"/>
          <w:szCs w:val="24"/>
        </w:rPr>
        <w:t>Before customers approached service desks, they were helped to complete forms, understand banking processes, and compile necessary paperwork.</w:t>
      </w:r>
      <w:r w:rsidRPr="00F82919">
        <w:rPr>
          <w:rFonts w:ascii="Arial" w:hAnsi="Arial" w:cs="Arial"/>
          <w:sz w:val="24"/>
          <w:szCs w:val="24"/>
        </w:rPr>
        <w:t xml:space="preserve"> </w:t>
      </w:r>
      <w:r w:rsidRPr="00F82919">
        <w:rPr>
          <w:rStyle w:val="cursor-pointer"/>
          <w:rFonts w:ascii="Arial" w:hAnsi="Arial" w:cs="Arial"/>
          <w:sz w:val="24"/>
          <w:szCs w:val="24"/>
        </w:rPr>
        <w:t>This assistance was found to be helpful in minimizing the waiting periods for customers while assisting in improving the efficiency of banking services during peak customer loads.</w:t>
      </w:r>
      <w:r w:rsidRPr="00F82919">
        <w:rPr>
          <w:rFonts w:ascii="Arial" w:hAnsi="Arial" w:cs="Arial"/>
          <w:sz w:val="24"/>
          <w:szCs w:val="24"/>
        </w:rPr>
        <w:t xml:space="preserve"> </w:t>
      </w:r>
      <w:r w:rsidRPr="00F82919">
        <w:rPr>
          <w:rStyle w:val="cursor-pointer"/>
          <w:rFonts w:ascii="Arial" w:hAnsi="Arial" w:cs="Arial"/>
          <w:sz w:val="24"/>
          <w:szCs w:val="24"/>
        </w:rPr>
        <w:t>Assistance was also given in the areas of opening an account, opening a card and providing information on digital banking.</w:t>
      </w:r>
      <w:r w:rsidRPr="00F82919">
        <w:rPr>
          <w:rFonts w:ascii="Arial" w:hAnsi="Arial" w:cs="Arial"/>
          <w:sz w:val="24"/>
          <w:szCs w:val="24"/>
        </w:rPr>
        <w:t xml:space="preserve"> </w:t>
      </w:r>
      <w:r w:rsidRPr="00F82919">
        <w:rPr>
          <w:rStyle w:val="cursor-pointer"/>
          <w:rFonts w:ascii="Arial" w:hAnsi="Arial" w:cs="Arial"/>
          <w:sz w:val="24"/>
          <w:szCs w:val="24"/>
        </w:rPr>
        <w:t>Customers were provided guidance on how to use the UCB ONE mobile banking application, ATM services, SMS banking and how to activate their card.</w:t>
      </w:r>
      <w:r w:rsidRPr="00F82919">
        <w:rPr>
          <w:rFonts w:ascii="Arial" w:hAnsi="Arial" w:cs="Arial"/>
          <w:sz w:val="24"/>
          <w:szCs w:val="24"/>
        </w:rPr>
        <w:t xml:space="preserve"> </w:t>
      </w:r>
      <w:r w:rsidRPr="00F82919">
        <w:rPr>
          <w:rStyle w:val="cursor-pointer"/>
          <w:rFonts w:ascii="Arial" w:hAnsi="Arial" w:cs="Arial"/>
          <w:sz w:val="24"/>
          <w:szCs w:val="24"/>
        </w:rPr>
        <w:t>The activities enabled customers to gain insight into the self-service banking channels and thus minimized the dependency on manual services.</w:t>
      </w:r>
      <w:r w:rsidRPr="00F82919">
        <w:rPr>
          <w:rFonts w:ascii="Arial" w:hAnsi="Arial" w:cs="Arial"/>
          <w:sz w:val="24"/>
          <w:szCs w:val="24"/>
        </w:rPr>
        <w:t xml:space="preserve"> </w:t>
      </w:r>
      <w:r w:rsidRPr="00F82919">
        <w:rPr>
          <w:rStyle w:val="cursor-pointer"/>
          <w:rFonts w:ascii="Arial" w:hAnsi="Arial" w:cs="Arial"/>
          <w:sz w:val="24"/>
          <w:szCs w:val="24"/>
        </w:rPr>
        <w:t>Furthermore, support was offered in arranging customer documents and keeping the operational flow in order at busy periods.</w:t>
      </w:r>
      <w:r w:rsidRPr="00F82919">
        <w:rPr>
          <w:rFonts w:ascii="Arial" w:hAnsi="Arial" w:cs="Arial"/>
          <w:sz w:val="24"/>
          <w:szCs w:val="24"/>
        </w:rPr>
        <w:t xml:space="preserve"> </w:t>
      </w:r>
      <w:r w:rsidRPr="00F82919">
        <w:rPr>
          <w:rStyle w:val="cursor-pointer"/>
          <w:rFonts w:ascii="Arial" w:hAnsi="Arial" w:cs="Arial"/>
          <w:sz w:val="24"/>
          <w:szCs w:val="24"/>
        </w:rPr>
        <w:t>This helped staff complete their daily work activities and ensured efficient and effective coordination between their work activities in the branch.</w:t>
      </w:r>
      <w:r w:rsidRPr="00F82919">
        <w:rPr>
          <w:rFonts w:ascii="Arial" w:hAnsi="Arial" w:cs="Arial"/>
          <w:sz w:val="24"/>
          <w:szCs w:val="24"/>
        </w:rPr>
        <w:t xml:space="preserve"> </w:t>
      </w:r>
      <w:r w:rsidRPr="00F82919">
        <w:rPr>
          <w:rStyle w:val="cursor-pointer"/>
          <w:rFonts w:ascii="Arial" w:hAnsi="Arial" w:cs="Arial"/>
          <w:sz w:val="24"/>
          <w:szCs w:val="24"/>
        </w:rPr>
        <w:t>Though the internship period was short, these activities helped in making the branch more convenient, efficient and quality in the provision of services to customers.</w:t>
      </w:r>
      <w:r w:rsidR="00681807" w:rsidRPr="00F82919">
        <w:rPr>
          <w:rStyle w:val="cursor-pointer"/>
          <w:rFonts w:ascii="Arial" w:hAnsi="Arial" w:cs="Arial"/>
          <w:sz w:val="24"/>
          <w:szCs w:val="24"/>
        </w:rPr>
        <w:t xml:space="preserve"> </w:t>
      </w:r>
    </w:p>
    <w:p w14:paraId="1689B707" w14:textId="4BA791CE" w:rsidR="00681807" w:rsidRPr="00F82919" w:rsidRDefault="00681807" w:rsidP="006B58E0">
      <w:pPr>
        <w:spacing w:line="360" w:lineRule="auto"/>
        <w:jc w:val="both"/>
        <w:rPr>
          <w:rFonts w:ascii="Arial" w:hAnsi="Arial" w:cs="Arial"/>
          <w:sz w:val="24"/>
          <w:szCs w:val="24"/>
        </w:rPr>
      </w:pPr>
      <w:r w:rsidRPr="00F82919">
        <w:rPr>
          <w:rFonts w:ascii="Arial" w:hAnsi="Arial" w:cs="Arial"/>
          <w:sz w:val="24"/>
          <w:szCs w:val="24"/>
        </w:rPr>
        <w:t>I also performed a Customer Service Efficiency Survey to gauge customers' satisfaction with banking services, in addition to the operational support. The survey was carried out using a systematic survey technique and a structured questionnaire was used on Google Forms with 5 Likert scale.</w:t>
      </w:r>
    </w:p>
    <w:p w14:paraId="62071222" w14:textId="276615FA" w:rsidR="00681807" w:rsidRPr="00F82919" w:rsidRDefault="00681807" w:rsidP="006B58E0">
      <w:pPr>
        <w:spacing w:line="360" w:lineRule="auto"/>
        <w:jc w:val="both"/>
        <w:rPr>
          <w:rFonts w:ascii="Arial" w:hAnsi="Arial" w:cs="Arial"/>
          <w:sz w:val="24"/>
          <w:szCs w:val="24"/>
        </w:rPr>
      </w:pPr>
      <w:r w:rsidRPr="00F82919">
        <w:rPr>
          <w:rFonts w:ascii="Arial" w:hAnsi="Arial" w:cs="Arial"/>
          <w:sz w:val="24"/>
          <w:szCs w:val="24"/>
        </w:rPr>
        <w:t>The survey aimed to use SERVQUAL Model to measure the customer perception of the service quality dimensions: reliability, responsiveness, assurance, empathy and tangibility.</w:t>
      </w:r>
    </w:p>
    <w:p w14:paraId="26CB417B" w14:textId="601771B9" w:rsidR="00681807" w:rsidRPr="00F82919" w:rsidRDefault="00681807" w:rsidP="006B58E0">
      <w:pPr>
        <w:spacing w:line="360" w:lineRule="auto"/>
        <w:jc w:val="both"/>
        <w:rPr>
          <w:rFonts w:ascii="Arial" w:hAnsi="Arial" w:cs="Arial"/>
          <w:sz w:val="24"/>
          <w:szCs w:val="24"/>
        </w:rPr>
      </w:pPr>
      <w:r w:rsidRPr="00F82919">
        <w:rPr>
          <w:rFonts w:ascii="Arial" w:hAnsi="Arial" w:cs="Arial"/>
          <w:sz w:val="24"/>
          <w:szCs w:val="24"/>
        </w:rPr>
        <w:t xml:space="preserve">The findings from the collected data facilitated the identification of customers' satisfaction level, the strengths and gaps of the bank's services. This contribution was extremely helpful in understanding the areas that need improvement to increase the efficiency of service to the customers and </w:t>
      </w:r>
      <w:r w:rsidR="00C760AE" w:rsidRPr="00F82919">
        <w:rPr>
          <w:rFonts w:ascii="Arial" w:hAnsi="Arial" w:cs="Arial"/>
          <w:sz w:val="24"/>
          <w:szCs w:val="24"/>
        </w:rPr>
        <w:t xml:space="preserve">overall customer satisfaction. </w:t>
      </w:r>
    </w:p>
    <w:p w14:paraId="7E72BE50" w14:textId="77777777" w:rsidR="008E2512" w:rsidRPr="00F82919" w:rsidRDefault="008E2512" w:rsidP="006B58E0">
      <w:pPr>
        <w:spacing w:line="360" w:lineRule="auto"/>
        <w:jc w:val="both"/>
        <w:rPr>
          <w:rFonts w:ascii="Arial" w:hAnsi="Arial" w:cs="Arial"/>
          <w:sz w:val="24"/>
          <w:szCs w:val="24"/>
        </w:rPr>
      </w:pPr>
    </w:p>
    <w:p w14:paraId="29A75C98" w14:textId="4869CC2F" w:rsidR="00216B98" w:rsidRPr="00F82919" w:rsidRDefault="00927C50" w:rsidP="00400BD8">
      <w:pPr>
        <w:pStyle w:val="Heading2"/>
      </w:pPr>
      <w:bookmarkStart w:id="47" w:name="_Toc234791619"/>
      <w:r w:rsidRPr="00F82919">
        <w:lastRenderedPageBreak/>
        <w:t xml:space="preserve">3.4 Evaluation </w:t>
      </w:r>
      <w:r w:rsidR="006274F1" w:rsidRPr="00F82919">
        <w:t>(SERVQUAL Analysis)</w:t>
      </w:r>
      <w:bookmarkEnd w:id="47"/>
    </w:p>
    <w:p w14:paraId="0FF57B10" w14:textId="5E6CED72" w:rsidR="00637322" w:rsidRPr="00F82919" w:rsidRDefault="00EA6686" w:rsidP="008718CA">
      <w:pPr>
        <w:pStyle w:val="Heading3"/>
      </w:pPr>
      <w:bookmarkStart w:id="48" w:name="_Toc234791620"/>
      <w:r w:rsidRPr="00F82919">
        <w:t xml:space="preserve">3.4.1 </w:t>
      </w:r>
      <w:r w:rsidR="00637322" w:rsidRPr="00F82919">
        <w:t>Introduction to SERVQUAL Model</w:t>
      </w:r>
      <w:bookmarkEnd w:id="48"/>
    </w:p>
    <w:p w14:paraId="35C27176" w14:textId="6A82EC45" w:rsidR="00637322" w:rsidRPr="00F82919" w:rsidRDefault="00637322" w:rsidP="006B58E0">
      <w:pPr>
        <w:spacing w:line="360" w:lineRule="auto"/>
        <w:jc w:val="both"/>
        <w:rPr>
          <w:rFonts w:ascii="Arial" w:hAnsi="Arial" w:cs="Arial"/>
          <w:sz w:val="24"/>
          <w:szCs w:val="24"/>
        </w:rPr>
      </w:pPr>
      <w:r w:rsidRPr="00F82919">
        <w:rPr>
          <w:rFonts w:ascii="Arial" w:hAnsi="Arial" w:cs="Arial"/>
          <w:sz w:val="24"/>
          <w:szCs w:val="24"/>
        </w:rPr>
        <w:t>The SERVQUAL Model is one of the most popular service quality measurement models that emerged to measure the customer's expectations and perceptions about the service quality offered by the organization. The model has five dimensions of service quality</w:t>
      </w:r>
      <w:r w:rsidR="00ED0BAB" w:rsidRPr="00F82919">
        <w:rPr>
          <w:rFonts w:ascii="Arial" w:hAnsi="Arial" w:cs="Arial"/>
          <w:sz w:val="24"/>
          <w:szCs w:val="24"/>
        </w:rPr>
        <w:fldChar w:fldCharType="begin"/>
      </w:r>
      <w:r w:rsidR="00196267">
        <w:rPr>
          <w:rFonts w:ascii="Arial" w:hAnsi="Arial" w:cs="Arial"/>
          <w:sz w:val="24"/>
          <w:szCs w:val="24"/>
        </w:rPr>
        <w:instrText xml:space="preserve"> ADDIN ZOTERO_ITEM CSL_CITATION {"citationID":"ugQShr3J","properties":{"unsorted":false,"formattedCitation":"(\\uc0\\u8220{}(PDF) SERVQUAL,\\uc0\\u8221{} n.d.)","plainCitation":"(“(PDF) SERVQUAL,” n.d.)","dontUpdate":true,"noteIndex":0},"citationItems":[{"id":57,"uris":["http://zotero.org/users/local/k1TqVFgN/items/KQC3G5TT"],"itemData":{"id":57,"type":"article-journal","abstract":"PDF | On Jan 1, 1988, A Parasuraman and others published SERVQUAL: A multiple- Item Scale for measuring consumer perceptions of service quality | Find, read and cite all the research you need on ResearchGate","container-title":"ResearchGate","language":"en","source":"www.researchgate.net","title":"(PDF) SERVQUAL (1988) : A multiple- Item Scale for measuring consumer perceptions of service quality","title-short":"(PDF) SERVQUAL","URL":"https://www.researchgate.net/publication/225083802_SERVQUAL_A_multiple-_Item_Scale_for_measuring_consumer_perceptions_of_service_quality","accessed":{"date-parts":[["2026",6,30]]}}}],"schema":"https://github.com/citation-style-language/schema/raw/master/csl-citation.json"} </w:instrText>
      </w:r>
      <w:r w:rsidR="00ED0BAB" w:rsidRPr="00F82919">
        <w:rPr>
          <w:rFonts w:ascii="Arial" w:hAnsi="Arial" w:cs="Arial"/>
          <w:sz w:val="24"/>
          <w:szCs w:val="24"/>
        </w:rPr>
        <w:fldChar w:fldCharType="separate"/>
      </w:r>
      <w:r w:rsidR="008558F8">
        <w:rPr>
          <w:rFonts w:ascii="Arial" w:hAnsi="Arial" w:cs="Arial"/>
          <w:sz w:val="24"/>
          <w:szCs w:val="24"/>
        </w:rPr>
        <w:t>(“(PDF) SERVQUAL,” 1988</w:t>
      </w:r>
      <w:r w:rsidR="00ED0BAB" w:rsidRPr="00F82919">
        <w:rPr>
          <w:rFonts w:ascii="Arial" w:hAnsi="Arial" w:cs="Arial"/>
          <w:sz w:val="24"/>
          <w:szCs w:val="24"/>
        </w:rPr>
        <w:t>)</w:t>
      </w:r>
      <w:r w:rsidR="00ED0BAB" w:rsidRPr="00F82919">
        <w:rPr>
          <w:rFonts w:ascii="Arial" w:hAnsi="Arial" w:cs="Arial"/>
          <w:sz w:val="24"/>
          <w:szCs w:val="24"/>
        </w:rPr>
        <w:fldChar w:fldCharType="end"/>
      </w:r>
      <w:r w:rsidRPr="00F82919">
        <w:rPr>
          <w:rFonts w:ascii="Arial" w:hAnsi="Arial" w:cs="Arial"/>
          <w:sz w:val="24"/>
          <w:szCs w:val="24"/>
        </w:rPr>
        <w:t>.</w:t>
      </w:r>
    </w:p>
    <w:p w14:paraId="6A54C509" w14:textId="11CDF2B8" w:rsidR="00637322" w:rsidRPr="00F82919" w:rsidRDefault="008E2512" w:rsidP="006B58E0">
      <w:pPr>
        <w:spacing w:line="360" w:lineRule="auto"/>
        <w:jc w:val="both"/>
        <w:rPr>
          <w:rFonts w:ascii="Arial" w:hAnsi="Arial" w:cs="Arial"/>
          <w:sz w:val="24"/>
          <w:szCs w:val="24"/>
        </w:rPr>
      </w:pPr>
      <w:r w:rsidRPr="00F82919">
        <w:rPr>
          <w:rFonts w:ascii="Arial" w:hAnsi="Arial" w:cs="Arial"/>
          <w:color w:val="4F81BD" w:themeColor="accent1"/>
          <w:sz w:val="24"/>
          <w:szCs w:val="24"/>
        </w:rPr>
        <w:t>Tangibility</w:t>
      </w:r>
      <w:r w:rsidRPr="00F82919">
        <w:rPr>
          <w:rFonts w:ascii="Arial" w:hAnsi="Arial" w:cs="Arial"/>
          <w:sz w:val="24"/>
          <w:szCs w:val="24"/>
        </w:rPr>
        <w:t xml:space="preserve">- </w:t>
      </w:r>
      <w:r w:rsidR="00637322" w:rsidRPr="00F82919">
        <w:rPr>
          <w:rFonts w:ascii="Arial" w:hAnsi="Arial" w:cs="Arial"/>
          <w:sz w:val="24"/>
          <w:szCs w:val="24"/>
        </w:rPr>
        <w:t>Tangibility is related to the physical features of the banking facilities, equipment, technology, employees, ATM booths and digital platforms.</w:t>
      </w:r>
    </w:p>
    <w:p w14:paraId="301905A9" w14:textId="2F8B46B2" w:rsidR="00637322" w:rsidRPr="00F82919" w:rsidRDefault="00637322" w:rsidP="006B58E0">
      <w:pPr>
        <w:spacing w:line="360" w:lineRule="auto"/>
        <w:jc w:val="both"/>
        <w:rPr>
          <w:rFonts w:ascii="Arial" w:hAnsi="Arial" w:cs="Arial"/>
          <w:sz w:val="24"/>
          <w:szCs w:val="24"/>
        </w:rPr>
      </w:pPr>
      <w:r w:rsidRPr="00F82919">
        <w:rPr>
          <w:rFonts w:ascii="Arial" w:hAnsi="Arial" w:cs="Arial"/>
          <w:sz w:val="24"/>
          <w:szCs w:val="24"/>
        </w:rPr>
        <w:t>Re</w:t>
      </w:r>
      <w:r w:rsidR="008E2512" w:rsidRPr="00F82919">
        <w:rPr>
          <w:rFonts w:ascii="Arial" w:hAnsi="Arial" w:cs="Arial"/>
          <w:sz w:val="24"/>
          <w:szCs w:val="24"/>
        </w:rPr>
        <w:t xml:space="preserve">liability- </w:t>
      </w:r>
      <w:r w:rsidRPr="00F82919">
        <w:rPr>
          <w:rFonts w:ascii="Arial" w:hAnsi="Arial" w:cs="Arial"/>
          <w:sz w:val="24"/>
          <w:szCs w:val="24"/>
        </w:rPr>
        <w:t>Reliability is the ability of a bank to provide servi</w:t>
      </w:r>
      <w:r w:rsidR="008E2512" w:rsidRPr="00F82919">
        <w:rPr>
          <w:rFonts w:ascii="Arial" w:hAnsi="Arial" w:cs="Arial"/>
          <w:sz w:val="24"/>
          <w:szCs w:val="24"/>
        </w:rPr>
        <w:t>ces as promised without mistake.</w:t>
      </w:r>
    </w:p>
    <w:p w14:paraId="2ED4BA6C" w14:textId="21A91F99" w:rsidR="00637322" w:rsidRPr="00F82919" w:rsidRDefault="008E2512" w:rsidP="006B58E0">
      <w:pPr>
        <w:spacing w:line="360" w:lineRule="auto"/>
        <w:jc w:val="both"/>
        <w:rPr>
          <w:rFonts w:ascii="Arial" w:hAnsi="Arial" w:cs="Arial"/>
          <w:sz w:val="24"/>
          <w:szCs w:val="24"/>
        </w:rPr>
      </w:pPr>
      <w:r w:rsidRPr="00F82919">
        <w:rPr>
          <w:rFonts w:ascii="Arial" w:hAnsi="Arial" w:cs="Arial"/>
          <w:color w:val="4F81BD" w:themeColor="accent1"/>
          <w:sz w:val="24"/>
          <w:szCs w:val="24"/>
        </w:rPr>
        <w:t>Responsiveness</w:t>
      </w:r>
      <w:r w:rsidRPr="00F82919">
        <w:rPr>
          <w:rFonts w:ascii="Arial" w:hAnsi="Arial" w:cs="Arial"/>
          <w:sz w:val="24"/>
          <w:szCs w:val="24"/>
        </w:rPr>
        <w:t xml:space="preserve">- </w:t>
      </w:r>
      <w:r w:rsidR="00637322" w:rsidRPr="00F82919">
        <w:rPr>
          <w:rFonts w:ascii="Arial" w:hAnsi="Arial" w:cs="Arial"/>
          <w:sz w:val="24"/>
          <w:szCs w:val="24"/>
        </w:rPr>
        <w:t>Responsiveness refers to employee responsiveness to the request, complaints, and service related issues that customers raise quickly and effic</w:t>
      </w:r>
      <w:r w:rsidRPr="00F82919">
        <w:rPr>
          <w:rFonts w:ascii="Arial" w:hAnsi="Arial" w:cs="Arial"/>
          <w:sz w:val="24"/>
          <w:szCs w:val="24"/>
        </w:rPr>
        <w:t>iently.</w:t>
      </w:r>
    </w:p>
    <w:p w14:paraId="55CC20A1" w14:textId="75F9ED71" w:rsidR="00637322" w:rsidRPr="00F82919" w:rsidRDefault="008E2512" w:rsidP="006B58E0">
      <w:pPr>
        <w:spacing w:line="360" w:lineRule="auto"/>
        <w:jc w:val="both"/>
        <w:rPr>
          <w:rFonts w:ascii="Arial" w:hAnsi="Arial" w:cs="Arial"/>
          <w:sz w:val="24"/>
          <w:szCs w:val="24"/>
        </w:rPr>
      </w:pPr>
      <w:r w:rsidRPr="00F82919">
        <w:rPr>
          <w:rFonts w:ascii="Arial" w:hAnsi="Arial" w:cs="Arial"/>
          <w:color w:val="4F81BD" w:themeColor="accent1"/>
          <w:sz w:val="24"/>
          <w:szCs w:val="24"/>
        </w:rPr>
        <w:t>Assurance</w:t>
      </w:r>
      <w:r w:rsidRPr="00F82919">
        <w:rPr>
          <w:rFonts w:ascii="Arial" w:hAnsi="Arial" w:cs="Arial"/>
          <w:sz w:val="24"/>
          <w:szCs w:val="24"/>
        </w:rPr>
        <w:t xml:space="preserve">- </w:t>
      </w:r>
      <w:r w:rsidR="00637322" w:rsidRPr="00F82919">
        <w:rPr>
          <w:rFonts w:ascii="Arial" w:hAnsi="Arial" w:cs="Arial"/>
          <w:sz w:val="24"/>
          <w:szCs w:val="24"/>
        </w:rPr>
        <w:t xml:space="preserve">Assurance is a combination of professionalism, security, trustworthiness and the confidence customers have in </w:t>
      </w:r>
      <w:r w:rsidRPr="00F82919">
        <w:rPr>
          <w:rFonts w:ascii="Arial" w:hAnsi="Arial" w:cs="Arial"/>
          <w:sz w:val="24"/>
          <w:szCs w:val="24"/>
        </w:rPr>
        <w:t>employees and banking services.</w:t>
      </w:r>
    </w:p>
    <w:p w14:paraId="44384FE3" w14:textId="323D9CBB" w:rsidR="00637322" w:rsidRPr="00F82919" w:rsidRDefault="008E2512" w:rsidP="006B58E0">
      <w:pPr>
        <w:spacing w:line="360" w:lineRule="auto"/>
        <w:jc w:val="both"/>
        <w:rPr>
          <w:rFonts w:ascii="Arial" w:hAnsi="Arial" w:cs="Arial"/>
          <w:sz w:val="24"/>
          <w:szCs w:val="24"/>
        </w:rPr>
      </w:pPr>
      <w:r w:rsidRPr="00F82919">
        <w:rPr>
          <w:rFonts w:ascii="Arial" w:hAnsi="Arial" w:cs="Arial"/>
          <w:color w:val="4F81BD" w:themeColor="accent1"/>
          <w:sz w:val="24"/>
          <w:szCs w:val="24"/>
        </w:rPr>
        <w:t>Empathy</w:t>
      </w:r>
      <w:r w:rsidRPr="00F82919">
        <w:rPr>
          <w:rFonts w:ascii="Arial" w:hAnsi="Arial" w:cs="Arial"/>
          <w:sz w:val="24"/>
          <w:szCs w:val="24"/>
        </w:rPr>
        <w:t xml:space="preserve">- </w:t>
      </w:r>
      <w:r w:rsidR="00637322" w:rsidRPr="00F82919">
        <w:rPr>
          <w:rFonts w:ascii="Arial" w:hAnsi="Arial" w:cs="Arial"/>
          <w:sz w:val="24"/>
          <w:szCs w:val="24"/>
        </w:rPr>
        <w:t>Empathy is personalized attention, care and understanding that is given to customers</w:t>
      </w:r>
      <w:r w:rsidRPr="00F82919">
        <w:rPr>
          <w:rFonts w:ascii="Arial" w:hAnsi="Arial" w:cs="Arial"/>
          <w:sz w:val="24"/>
          <w:szCs w:val="24"/>
        </w:rPr>
        <w:t xml:space="preserve"> by employees at the bank.</w:t>
      </w:r>
    </w:p>
    <w:p w14:paraId="02C498B6" w14:textId="0A5C8DD5" w:rsidR="00637322" w:rsidRPr="00F82919" w:rsidRDefault="00637322" w:rsidP="006B58E0">
      <w:pPr>
        <w:spacing w:line="360" w:lineRule="auto"/>
        <w:jc w:val="both"/>
        <w:rPr>
          <w:rFonts w:ascii="Arial" w:hAnsi="Arial" w:cs="Arial"/>
          <w:sz w:val="24"/>
          <w:szCs w:val="24"/>
        </w:rPr>
      </w:pPr>
      <w:r w:rsidRPr="00F82919">
        <w:rPr>
          <w:rFonts w:ascii="Arial" w:hAnsi="Arial" w:cs="Arial"/>
          <w:sz w:val="24"/>
          <w:szCs w:val="24"/>
        </w:rPr>
        <w:t xml:space="preserve">In order to analyze the customer satisfaction and to find the gaps in banking operation, the SERVQUAL model was </w:t>
      </w:r>
      <w:r w:rsidR="008E2512" w:rsidRPr="00F82919">
        <w:rPr>
          <w:rFonts w:ascii="Arial" w:hAnsi="Arial" w:cs="Arial"/>
          <w:sz w:val="24"/>
          <w:szCs w:val="24"/>
        </w:rPr>
        <w:t>used in this internship report.</w:t>
      </w:r>
    </w:p>
    <w:p w14:paraId="207482EC" w14:textId="645DB04C" w:rsidR="00637322" w:rsidRPr="00F82919" w:rsidRDefault="00B26F47" w:rsidP="006B58E0">
      <w:pPr>
        <w:spacing w:line="360" w:lineRule="auto"/>
        <w:jc w:val="both"/>
        <w:rPr>
          <w:rFonts w:ascii="Arial" w:hAnsi="Arial" w:cs="Arial"/>
          <w:sz w:val="24"/>
          <w:szCs w:val="24"/>
        </w:rPr>
      </w:pPr>
      <w:r w:rsidRPr="00F82919">
        <w:rPr>
          <w:rFonts w:ascii="Arial" w:hAnsi="Arial" w:cs="Arial"/>
          <w:sz w:val="24"/>
          <w:szCs w:val="24"/>
        </w:rPr>
        <w:t xml:space="preserve">Mapping </w:t>
      </w:r>
      <w:r w:rsidR="00637322" w:rsidRPr="00F82919">
        <w:rPr>
          <w:rFonts w:ascii="Arial" w:hAnsi="Arial" w:cs="Arial"/>
          <w:sz w:val="24"/>
          <w:szCs w:val="24"/>
        </w:rPr>
        <w:t>SERVQUAL dimensions as follows:</w:t>
      </w:r>
    </w:p>
    <w:p w14:paraId="648EA0AE" w14:textId="0A01E897" w:rsidR="00637322" w:rsidRPr="00F82919" w:rsidRDefault="00637322" w:rsidP="006B58E0">
      <w:pPr>
        <w:spacing w:line="360" w:lineRule="auto"/>
        <w:jc w:val="both"/>
        <w:rPr>
          <w:rFonts w:ascii="Arial" w:hAnsi="Arial" w:cs="Arial"/>
          <w:sz w:val="24"/>
          <w:szCs w:val="24"/>
        </w:rPr>
      </w:pPr>
      <w:r w:rsidRPr="00F82919">
        <w:rPr>
          <w:rFonts w:ascii="Arial" w:hAnsi="Arial" w:cs="Arial"/>
          <w:sz w:val="24"/>
          <w:szCs w:val="24"/>
        </w:rPr>
        <w:t>The survey questionnaire has been broken down into the SERVQUAL dimensions to assess various components of customer service quality</w:t>
      </w:r>
      <w:r w:rsidR="008B2CAC" w:rsidRPr="00F82919">
        <w:rPr>
          <w:rFonts w:ascii="Arial" w:hAnsi="Arial" w:cs="Arial"/>
          <w:sz w:val="24"/>
          <w:szCs w:val="24"/>
        </w:rPr>
        <w:fldChar w:fldCharType="begin"/>
      </w:r>
      <w:r w:rsidR="00196267">
        <w:rPr>
          <w:rFonts w:ascii="Arial" w:hAnsi="Arial" w:cs="Arial"/>
          <w:sz w:val="24"/>
          <w:szCs w:val="24"/>
        </w:rPr>
        <w:instrText xml:space="preserve"> ADDIN ZOTERO_ITEM CSL_CITATION {"citationID":"dTFGWIVO","properties":{"unsorted":false,"formattedCitation":"(Ananth &amp; Ramesh, n.d.)","plainCitation":"(Ananth &amp; Ramesh, n.d.)","noteIndex":0},"citationItems":[{"id":60,"uris":["http://zotero.org/users/local/k1TqVFgN/items/3F7LPTG9"],"itemData":{"id":60,"type":"article-journal","abstract":"The present study evaluates the customer perceptions of service quality in selected private sector banks. Data was collected from 200 customers of Private Sector Banks using structured questionnaire. Gap analysis and Multi regression were used fro analysis of data. The result shows that the dimension of service quality such as Empathy and Accessibility has more gap, as the customer expectations are high to their perceived service. The result also indicates that Empathy-Reliability-Assurance positively influences the service quality. The study implies that bank should reduce the service gap to deliver superior quality of service to retain existing customers as well as to attract new customers.","language":"en","source":"Zotero","title":"SERVICE QUALITY GAP ANALYSIS IN PRIVATE SECTOR BANKS- A CUSTOMERS PERSPECTIVE (6 December, 2010)","author":[{"family":"Ananth","given":"A"},{"family":"Ramesh","given":"R"}]}}],"schema":"https://github.com/citation-style-language/schema/raw/master/csl-citation.json"} </w:instrText>
      </w:r>
      <w:r w:rsidR="008B2CAC" w:rsidRPr="00F82919">
        <w:rPr>
          <w:rFonts w:ascii="Arial" w:hAnsi="Arial" w:cs="Arial"/>
          <w:sz w:val="24"/>
          <w:szCs w:val="24"/>
        </w:rPr>
        <w:fldChar w:fldCharType="separate"/>
      </w:r>
      <w:r w:rsidR="008B2CAC" w:rsidRPr="00F82919">
        <w:rPr>
          <w:rFonts w:ascii="Arial" w:hAnsi="Arial" w:cs="Arial"/>
          <w:sz w:val="24"/>
        </w:rPr>
        <w:t xml:space="preserve">(Ananth &amp; Ramesh, </w:t>
      </w:r>
      <w:r w:rsidR="000D6FF6">
        <w:rPr>
          <w:rFonts w:ascii="Arial" w:hAnsi="Arial" w:cs="Arial"/>
          <w:sz w:val="24"/>
        </w:rPr>
        <w:t>6 December, 2010</w:t>
      </w:r>
      <w:r w:rsidR="008B2CAC" w:rsidRPr="00F82919">
        <w:rPr>
          <w:rFonts w:ascii="Arial" w:hAnsi="Arial" w:cs="Arial"/>
          <w:sz w:val="24"/>
        </w:rPr>
        <w:t>)</w:t>
      </w:r>
      <w:r w:rsidR="008B2CAC" w:rsidRPr="00F82919">
        <w:rPr>
          <w:rFonts w:ascii="Arial" w:hAnsi="Arial" w:cs="Arial"/>
          <w:sz w:val="24"/>
          <w:szCs w:val="24"/>
        </w:rPr>
        <w:fldChar w:fldCharType="end"/>
      </w:r>
      <w:r w:rsidRPr="00F82919">
        <w:rPr>
          <w:rFonts w:ascii="Arial" w:hAnsi="Arial" w:cs="Arial"/>
          <w:sz w:val="24"/>
          <w:szCs w:val="24"/>
        </w:rPr>
        <w:t>.</w:t>
      </w:r>
    </w:p>
    <w:tbl>
      <w:tblPr>
        <w:tblStyle w:val="GridTable1Light-Accent1"/>
        <w:tblW w:w="0" w:type="auto"/>
        <w:jc w:val="center"/>
        <w:tblLook w:val="04A0" w:firstRow="1" w:lastRow="0" w:firstColumn="1" w:lastColumn="0" w:noHBand="0" w:noVBand="1"/>
      </w:tblPr>
      <w:tblGrid>
        <w:gridCol w:w="2669"/>
        <w:gridCol w:w="6681"/>
      </w:tblGrid>
      <w:tr w:rsidR="00B26F47" w:rsidRPr="00F82919" w14:paraId="669BC717" w14:textId="77777777" w:rsidTr="00C938E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8868447" w14:textId="77777777" w:rsidR="00B26F47" w:rsidRPr="00F82919" w:rsidRDefault="00B26F47" w:rsidP="00C938EF">
            <w:pPr>
              <w:spacing w:after="0" w:line="360" w:lineRule="auto"/>
              <w:jc w:val="center"/>
              <w:rPr>
                <w:rFonts w:ascii="Arial" w:eastAsia="Times New Roman" w:hAnsi="Arial" w:cs="Arial"/>
                <w:b w:val="0"/>
                <w:color w:val="4F81BD" w:themeColor="accent1"/>
                <w:sz w:val="24"/>
                <w:szCs w:val="24"/>
              </w:rPr>
            </w:pPr>
            <w:r w:rsidRPr="00F82919">
              <w:rPr>
                <w:rFonts w:ascii="Arial" w:eastAsia="Times New Roman" w:hAnsi="Arial" w:cs="Arial"/>
                <w:b w:val="0"/>
                <w:color w:val="4F81BD" w:themeColor="accent1"/>
                <w:sz w:val="24"/>
                <w:szCs w:val="24"/>
              </w:rPr>
              <w:t>SERVQUAL Dimension</w:t>
            </w:r>
          </w:p>
        </w:tc>
        <w:tc>
          <w:tcPr>
            <w:tcW w:w="0" w:type="auto"/>
            <w:vAlign w:val="center"/>
            <w:hideMark/>
          </w:tcPr>
          <w:p w14:paraId="2B8D4BA5" w14:textId="77777777" w:rsidR="00B26F47" w:rsidRPr="00F82919" w:rsidRDefault="00B26F47" w:rsidP="00C938EF">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4F81BD" w:themeColor="accent1"/>
                <w:sz w:val="24"/>
                <w:szCs w:val="24"/>
              </w:rPr>
            </w:pPr>
            <w:r w:rsidRPr="00F82919">
              <w:rPr>
                <w:rFonts w:ascii="Arial" w:eastAsia="Times New Roman" w:hAnsi="Arial" w:cs="Arial"/>
                <w:b w:val="0"/>
                <w:color w:val="4F81BD" w:themeColor="accent1"/>
                <w:sz w:val="24"/>
                <w:szCs w:val="24"/>
              </w:rPr>
              <w:t>Survey Focus Area</w:t>
            </w:r>
          </w:p>
        </w:tc>
      </w:tr>
      <w:tr w:rsidR="00B26F47" w:rsidRPr="00F82919" w14:paraId="2C3BB9E1" w14:textId="77777777" w:rsidTr="00C938EF">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131A882" w14:textId="77777777" w:rsidR="00B26F47" w:rsidRPr="00F82919" w:rsidRDefault="00B26F47" w:rsidP="00C938EF">
            <w:pPr>
              <w:spacing w:after="0" w:line="360" w:lineRule="auto"/>
              <w:jc w:val="center"/>
              <w:rPr>
                <w:rFonts w:ascii="Arial" w:eastAsia="Times New Roman" w:hAnsi="Arial" w:cs="Arial"/>
                <w:b w:val="0"/>
                <w:sz w:val="24"/>
                <w:szCs w:val="24"/>
              </w:rPr>
            </w:pPr>
            <w:r w:rsidRPr="00F82919">
              <w:rPr>
                <w:rFonts w:ascii="Arial" w:eastAsia="Times New Roman" w:hAnsi="Arial" w:cs="Arial"/>
                <w:b w:val="0"/>
                <w:sz w:val="24"/>
                <w:szCs w:val="24"/>
              </w:rPr>
              <w:t>Tangibility</w:t>
            </w:r>
          </w:p>
        </w:tc>
        <w:tc>
          <w:tcPr>
            <w:tcW w:w="0" w:type="auto"/>
            <w:vAlign w:val="center"/>
            <w:hideMark/>
          </w:tcPr>
          <w:p w14:paraId="691A2CF6" w14:textId="77777777" w:rsidR="00B26F47" w:rsidRPr="00F82919" w:rsidRDefault="00B26F47" w:rsidP="00C938EF">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F82919">
              <w:rPr>
                <w:rFonts w:ascii="Arial" w:eastAsia="Times New Roman" w:hAnsi="Arial" w:cs="Arial"/>
                <w:sz w:val="24"/>
                <w:szCs w:val="24"/>
              </w:rPr>
              <w:t>ATM facilities, branch environment, mobile banking performance</w:t>
            </w:r>
          </w:p>
        </w:tc>
      </w:tr>
      <w:tr w:rsidR="00B26F47" w:rsidRPr="00F82919" w14:paraId="15A54EF5" w14:textId="77777777" w:rsidTr="00C938EF">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A56A9E2" w14:textId="77777777" w:rsidR="00B26F47" w:rsidRPr="00F82919" w:rsidRDefault="00B26F47" w:rsidP="00C938EF">
            <w:pPr>
              <w:spacing w:after="0" w:line="360" w:lineRule="auto"/>
              <w:jc w:val="center"/>
              <w:rPr>
                <w:rFonts w:ascii="Arial" w:eastAsia="Times New Roman" w:hAnsi="Arial" w:cs="Arial"/>
                <w:b w:val="0"/>
                <w:sz w:val="24"/>
                <w:szCs w:val="24"/>
              </w:rPr>
            </w:pPr>
            <w:r w:rsidRPr="00F82919">
              <w:rPr>
                <w:rFonts w:ascii="Arial" w:eastAsia="Times New Roman" w:hAnsi="Arial" w:cs="Arial"/>
                <w:b w:val="0"/>
                <w:sz w:val="24"/>
                <w:szCs w:val="24"/>
              </w:rPr>
              <w:lastRenderedPageBreak/>
              <w:t>Reliability</w:t>
            </w:r>
          </w:p>
        </w:tc>
        <w:tc>
          <w:tcPr>
            <w:tcW w:w="0" w:type="auto"/>
            <w:vAlign w:val="center"/>
            <w:hideMark/>
          </w:tcPr>
          <w:p w14:paraId="39BFFEF8" w14:textId="77777777" w:rsidR="00B26F47" w:rsidRPr="00F82919" w:rsidRDefault="00B26F47" w:rsidP="00C938EF">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F82919">
              <w:rPr>
                <w:rFonts w:ascii="Arial" w:eastAsia="Times New Roman" w:hAnsi="Arial" w:cs="Arial"/>
                <w:sz w:val="24"/>
                <w:szCs w:val="24"/>
              </w:rPr>
              <w:t>Transaction accuracy, timely service delivery</w:t>
            </w:r>
          </w:p>
        </w:tc>
      </w:tr>
      <w:tr w:rsidR="00B26F47" w:rsidRPr="00F82919" w14:paraId="652062DB" w14:textId="77777777" w:rsidTr="00C938EF">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1D2BED6" w14:textId="77777777" w:rsidR="00B26F47" w:rsidRPr="00F82919" w:rsidRDefault="00B26F47" w:rsidP="00C938EF">
            <w:pPr>
              <w:spacing w:after="0" w:line="360" w:lineRule="auto"/>
              <w:jc w:val="center"/>
              <w:rPr>
                <w:rFonts w:ascii="Arial" w:eastAsia="Times New Roman" w:hAnsi="Arial" w:cs="Arial"/>
                <w:b w:val="0"/>
                <w:sz w:val="24"/>
                <w:szCs w:val="24"/>
              </w:rPr>
            </w:pPr>
            <w:r w:rsidRPr="00F82919">
              <w:rPr>
                <w:rFonts w:ascii="Arial" w:eastAsia="Times New Roman" w:hAnsi="Arial" w:cs="Arial"/>
                <w:b w:val="0"/>
                <w:sz w:val="24"/>
                <w:szCs w:val="24"/>
              </w:rPr>
              <w:t>Responsiveness</w:t>
            </w:r>
          </w:p>
        </w:tc>
        <w:tc>
          <w:tcPr>
            <w:tcW w:w="0" w:type="auto"/>
            <w:vAlign w:val="center"/>
            <w:hideMark/>
          </w:tcPr>
          <w:p w14:paraId="0CEFC334" w14:textId="77777777" w:rsidR="00B26F47" w:rsidRPr="00F82919" w:rsidRDefault="00B26F47" w:rsidP="00C938EF">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F82919">
              <w:rPr>
                <w:rFonts w:ascii="Arial" w:eastAsia="Times New Roman" w:hAnsi="Arial" w:cs="Arial"/>
                <w:sz w:val="24"/>
                <w:szCs w:val="24"/>
              </w:rPr>
              <w:t>Waiting time, complaint resolution speed</w:t>
            </w:r>
          </w:p>
        </w:tc>
      </w:tr>
      <w:tr w:rsidR="00B26F47" w:rsidRPr="00F82919" w14:paraId="5949D62E" w14:textId="77777777" w:rsidTr="00C938EF">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67D488A" w14:textId="77777777" w:rsidR="00B26F47" w:rsidRPr="00F82919" w:rsidRDefault="00B26F47" w:rsidP="00C938EF">
            <w:pPr>
              <w:spacing w:after="0" w:line="360" w:lineRule="auto"/>
              <w:jc w:val="center"/>
              <w:rPr>
                <w:rFonts w:ascii="Arial" w:eastAsia="Times New Roman" w:hAnsi="Arial" w:cs="Arial"/>
                <w:b w:val="0"/>
                <w:sz w:val="24"/>
                <w:szCs w:val="24"/>
              </w:rPr>
            </w:pPr>
            <w:r w:rsidRPr="00F82919">
              <w:rPr>
                <w:rFonts w:ascii="Arial" w:eastAsia="Times New Roman" w:hAnsi="Arial" w:cs="Arial"/>
                <w:b w:val="0"/>
                <w:sz w:val="24"/>
                <w:szCs w:val="24"/>
              </w:rPr>
              <w:t>Assurance</w:t>
            </w:r>
          </w:p>
        </w:tc>
        <w:tc>
          <w:tcPr>
            <w:tcW w:w="0" w:type="auto"/>
            <w:vAlign w:val="center"/>
            <w:hideMark/>
          </w:tcPr>
          <w:p w14:paraId="2F548A49" w14:textId="77777777" w:rsidR="00B26F47" w:rsidRPr="00F82919" w:rsidRDefault="00B26F47" w:rsidP="00C938EF">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F82919">
              <w:rPr>
                <w:rFonts w:ascii="Arial" w:eastAsia="Times New Roman" w:hAnsi="Arial" w:cs="Arial"/>
                <w:sz w:val="24"/>
                <w:szCs w:val="24"/>
              </w:rPr>
              <w:t>Employee professionalism, customer trust, transaction security</w:t>
            </w:r>
          </w:p>
        </w:tc>
      </w:tr>
      <w:tr w:rsidR="00B26F47" w:rsidRPr="00F82919" w14:paraId="24DDFD62" w14:textId="77777777" w:rsidTr="00C938EF">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0AA7D61" w14:textId="77777777" w:rsidR="00B26F47" w:rsidRPr="00F82919" w:rsidRDefault="00B26F47" w:rsidP="00C938EF">
            <w:pPr>
              <w:spacing w:after="0" w:line="360" w:lineRule="auto"/>
              <w:jc w:val="center"/>
              <w:rPr>
                <w:rFonts w:ascii="Arial" w:eastAsia="Times New Roman" w:hAnsi="Arial" w:cs="Arial"/>
                <w:b w:val="0"/>
                <w:sz w:val="24"/>
                <w:szCs w:val="24"/>
              </w:rPr>
            </w:pPr>
            <w:r w:rsidRPr="00F82919">
              <w:rPr>
                <w:rFonts w:ascii="Arial" w:eastAsia="Times New Roman" w:hAnsi="Arial" w:cs="Arial"/>
                <w:b w:val="0"/>
                <w:sz w:val="24"/>
                <w:szCs w:val="24"/>
              </w:rPr>
              <w:t>Empathy</w:t>
            </w:r>
          </w:p>
        </w:tc>
        <w:tc>
          <w:tcPr>
            <w:tcW w:w="0" w:type="auto"/>
            <w:vAlign w:val="center"/>
            <w:hideMark/>
          </w:tcPr>
          <w:p w14:paraId="27989D79" w14:textId="77777777" w:rsidR="00B26F47" w:rsidRPr="00F82919" w:rsidRDefault="00B26F47" w:rsidP="00A33D5A">
            <w:pPr>
              <w:keepNext/>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F82919">
              <w:rPr>
                <w:rFonts w:ascii="Arial" w:eastAsia="Times New Roman" w:hAnsi="Arial" w:cs="Arial"/>
                <w:sz w:val="24"/>
                <w:szCs w:val="24"/>
              </w:rPr>
              <w:t>Ease of account opening, personalized customer support</w:t>
            </w:r>
          </w:p>
        </w:tc>
      </w:tr>
    </w:tbl>
    <w:p w14:paraId="29353716" w14:textId="5FAF4B5C" w:rsidR="00B26F47" w:rsidRPr="0041353E" w:rsidRDefault="00A33D5A" w:rsidP="00A33D5A">
      <w:pPr>
        <w:pStyle w:val="Caption"/>
        <w:jc w:val="center"/>
        <w:rPr>
          <w:rFonts w:ascii="Arial" w:hAnsi="Arial" w:cs="Arial"/>
          <w:color w:val="4F81BD" w:themeColor="accent1"/>
          <w:sz w:val="20"/>
          <w:szCs w:val="20"/>
        </w:rPr>
      </w:pPr>
      <w:bookmarkStart w:id="49" w:name="_Toc234791715"/>
      <w:r w:rsidRPr="0041353E">
        <w:rPr>
          <w:rFonts w:ascii="Arial" w:hAnsi="Arial" w:cs="Arial"/>
          <w:color w:val="4F81BD" w:themeColor="accent1"/>
          <w:sz w:val="20"/>
          <w:szCs w:val="20"/>
        </w:rPr>
        <w:t xml:space="preserve">Table </w:t>
      </w:r>
      <w:r w:rsidR="00BF7732" w:rsidRPr="0041353E">
        <w:rPr>
          <w:rFonts w:ascii="Arial" w:hAnsi="Arial" w:cs="Arial"/>
          <w:color w:val="4F81BD" w:themeColor="accent1"/>
          <w:sz w:val="20"/>
          <w:szCs w:val="20"/>
        </w:rPr>
        <w:t>3</w:t>
      </w:r>
      <w:r w:rsidR="007D120F" w:rsidRPr="0041353E">
        <w:rPr>
          <w:rFonts w:ascii="Arial" w:hAnsi="Arial" w:cs="Arial"/>
          <w:color w:val="4F81BD" w:themeColor="accent1"/>
          <w:sz w:val="20"/>
          <w:szCs w:val="20"/>
        </w:rPr>
        <w:t>.</w:t>
      </w:r>
      <w:r w:rsidR="007D120F" w:rsidRPr="0041353E">
        <w:rPr>
          <w:rFonts w:ascii="Arial" w:hAnsi="Arial" w:cs="Arial"/>
          <w:color w:val="4F81BD" w:themeColor="accent1"/>
          <w:sz w:val="20"/>
          <w:szCs w:val="20"/>
        </w:rPr>
        <w:fldChar w:fldCharType="begin"/>
      </w:r>
      <w:r w:rsidR="007D120F" w:rsidRPr="0041353E">
        <w:rPr>
          <w:rFonts w:ascii="Arial" w:hAnsi="Arial" w:cs="Arial"/>
          <w:color w:val="4F81BD" w:themeColor="accent1"/>
          <w:sz w:val="20"/>
          <w:szCs w:val="20"/>
        </w:rPr>
        <w:instrText xml:space="preserve"> SEQ Table \* ARABIC \s 2 </w:instrText>
      </w:r>
      <w:r w:rsidR="007D120F" w:rsidRPr="0041353E">
        <w:rPr>
          <w:rFonts w:ascii="Arial" w:hAnsi="Arial" w:cs="Arial"/>
          <w:color w:val="4F81BD" w:themeColor="accent1"/>
          <w:sz w:val="20"/>
          <w:szCs w:val="20"/>
        </w:rPr>
        <w:fldChar w:fldCharType="separate"/>
      </w:r>
      <w:r w:rsidR="008E4777" w:rsidRPr="0041353E">
        <w:rPr>
          <w:rFonts w:ascii="Arial" w:hAnsi="Arial" w:cs="Arial"/>
          <w:noProof/>
          <w:color w:val="4F81BD" w:themeColor="accent1"/>
          <w:sz w:val="20"/>
          <w:szCs w:val="20"/>
        </w:rPr>
        <w:t>1</w:t>
      </w:r>
      <w:r w:rsidR="007D120F" w:rsidRPr="0041353E">
        <w:rPr>
          <w:rFonts w:ascii="Arial" w:hAnsi="Arial" w:cs="Arial"/>
          <w:color w:val="4F81BD" w:themeColor="accent1"/>
          <w:sz w:val="20"/>
          <w:szCs w:val="20"/>
        </w:rPr>
        <w:fldChar w:fldCharType="end"/>
      </w:r>
      <w:r w:rsidRPr="0041353E">
        <w:rPr>
          <w:rFonts w:ascii="Arial" w:hAnsi="Arial" w:cs="Arial"/>
          <w:color w:val="4F81BD" w:themeColor="accent1"/>
          <w:sz w:val="20"/>
          <w:szCs w:val="20"/>
        </w:rPr>
        <w:t>: SERVQUAL Dimensions</w:t>
      </w:r>
      <w:bookmarkEnd w:id="49"/>
    </w:p>
    <w:p w14:paraId="1EC2C636" w14:textId="77777777" w:rsidR="00400BD8" w:rsidRPr="00F82919" w:rsidRDefault="00400BD8" w:rsidP="008C25A7">
      <w:pPr>
        <w:rPr>
          <w:rFonts w:ascii="Arial" w:hAnsi="Arial" w:cs="Arial"/>
        </w:rPr>
      </w:pPr>
    </w:p>
    <w:p w14:paraId="074D1BE0" w14:textId="5F56C4A5" w:rsidR="00BF7732" w:rsidRPr="00F82919" w:rsidRDefault="00EA6686" w:rsidP="008718CA">
      <w:pPr>
        <w:pStyle w:val="Heading3"/>
      </w:pPr>
      <w:bookmarkStart w:id="50" w:name="_Toc234791621"/>
      <w:r w:rsidRPr="00F82919">
        <w:t>3.4.2 Complaint Management Analysis</w:t>
      </w:r>
      <w:bookmarkEnd w:id="50"/>
    </w:p>
    <w:p w14:paraId="6FD13734" w14:textId="258FF99D" w:rsidR="00B60393" w:rsidRPr="00A81ABA" w:rsidRDefault="00EA6686" w:rsidP="00A81ABA">
      <w:pPr>
        <w:spacing w:line="360" w:lineRule="auto"/>
        <w:jc w:val="both"/>
        <w:rPr>
          <w:rFonts w:ascii="Arial" w:hAnsi="Arial" w:cs="Arial"/>
          <w:sz w:val="24"/>
          <w:szCs w:val="24"/>
        </w:rPr>
      </w:pPr>
      <w:r w:rsidRPr="00F82919">
        <w:rPr>
          <w:rFonts w:ascii="Arial" w:hAnsi="Arial" w:cs="Arial"/>
          <w:sz w:val="24"/>
          <w:szCs w:val="24"/>
        </w:rPr>
        <w:t xml:space="preserve">During the year, a total of 6,391 complaints were received, and 100% of them were </w:t>
      </w:r>
      <w:r w:rsidR="00F13B9F">
        <w:rPr>
          <w:rFonts w:ascii="Arial" w:hAnsi="Arial" w:cs="Arial"/>
          <w:sz w:val="24"/>
          <w:szCs w:val="24"/>
        </w:rPr>
        <w:t>addressed</w:t>
      </w:r>
      <w:r w:rsidRPr="00F82919">
        <w:rPr>
          <w:rFonts w:ascii="Arial" w:hAnsi="Arial" w:cs="Arial"/>
          <w:sz w:val="24"/>
          <w:szCs w:val="24"/>
        </w:rPr>
        <w:t xml:space="preserve">. </w:t>
      </w:r>
      <w:r w:rsidR="00F13B9F" w:rsidRPr="00F13B9F">
        <w:rPr>
          <w:rFonts w:ascii="Arial" w:hAnsi="Arial" w:cs="Arial"/>
          <w:sz w:val="24"/>
          <w:szCs w:val="24"/>
        </w:rPr>
        <w:t>Of these, 62.85% were solved in less than 7 days, 20.05% in 8-14 days and 17.10% took more than 14 days to deal with</w:t>
      </w:r>
      <w:r w:rsidR="00A03C13" w:rsidRPr="00F82919">
        <w:rPr>
          <w:rFonts w:ascii="Arial" w:hAnsi="Arial" w:cs="Arial"/>
          <w:sz w:val="24"/>
          <w:szCs w:val="24"/>
        </w:rPr>
        <w:fldChar w:fldCharType="begin"/>
      </w:r>
      <w:r w:rsidR="00196267">
        <w:rPr>
          <w:rFonts w:ascii="Arial" w:hAnsi="Arial" w:cs="Arial"/>
          <w:sz w:val="24"/>
          <w:szCs w:val="24"/>
        </w:rPr>
        <w:instrText xml:space="preserve"> ADDIN ZOTERO_ITEM CSL_CITATION {"citationID":"zUw7TPlV","properties":{"unsorted":false,"formattedCitation":"({\\i{}United Commercial Bank (UCB)}, n.d.)","plainCitation":"(United Commercial Bank (UCB), n.d.)","dontUpdate":true,"noteIndex":0},"citationItems":[{"id":63,"uris":["http://zotero.org/users/local/k1TqVFgN/items/8GJ52987"],"itemData":{"id":63,"type":"webpage","abstract":"With a firm commitment of the economic and social development of Bangladesh, United Commercial Bank PLC Limited (UCB) started its journey in mid 1983 and has since been able to establish itself as one of the largest first generation banks in the country. With a vast network of 188 branches the Bank has already made a distinct mark in the realm of Private Sector Banking through personalized service, innovative practices, dynamic approach and efficient Management","container-title":"United Commercial Bank (UCB)","language":"en","title":"United Commercial Bank (UCB)(2024)","URL":"https://www.ucb.com.bd/","accessed":{"date-parts":[["2026",6,30]]}}}],"schema":"https://github.com/citation-style-language/schema/raw/master/csl-citation.json"} </w:instrText>
      </w:r>
      <w:r w:rsidR="00A03C13" w:rsidRPr="00F82919">
        <w:rPr>
          <w:rFonts w:ascii="Arial" w:hAnsi="Arial" w:cs="Arial"/>
          <w:sz w:val="24"/>
          <w:szCs w:val="24"/>
        </w:rPr>
        <w:fldChar w:fldCharType="separate"/>
      </w:r>
      <w:r w:rsidR="00A03C13" w:rsidRPr="00F82919">
        <w:rPr>
          <w:rFonts w:ascii="Arial" w:hAnsi="Arial" w:cs="Arial"/>
          <w:sz w:val="24"/>
          <w:szCs w:val="24"/>
        </w:rPr>
        <w:t>(Un</w:t>
      </w:r>
      <w:r w:rsidR="00D32ECD">
        <w:rPr>
          <w:rFonts w:ascii="Arial" w:hAnsi="Arial" w:cs="Arial"/>
          <w:sz w:val="24"/>
          <w:szCs w:val="24"/>
        </w:rPr>
        <w:t>ited Commercial Bank (UCB), 2024</w:t>
      </w:r>
      <w:r w:rsidR="00A03C13" w:rsidRPr="00F82919">
        <w:rPr>
          <w:rFonts w:ascii="Arial" w:hAnsi="Arial" w:cs="Arial"/>
          <w:sz w:val="24"/>
          <w:szCs w:val="24"/>
        </w:rPr>
        <w:t>)</w:t>
      </w:r>
      <w:r w:rsidR="00A03C13" w:rsidRPr="00F82919">
        <w:rPr>
          <w:rFonts w:ascii="Arial" w:hAnsi="Arial" w:cs="Arial"/>
          <w:sz w:val="24"/>
          <w:szCs w:val="24"/>
        </w:rPr>
        <w:fldChar w:fldCharType="end"/>
      </w:r>
      <w:r w:rsidRPr="00F82919">
        <w:rPr>
          <w:rFonts w:ascii="Arial" w:hAnsi="Arial" w:cs="Arial"/>
          <w:sz w:val="24"/>
          <w:szCs w:val="24"/>
        </w:rPr>
        <w:t>.</w:t>
      </w:r>
      <w:r w:rsidR="00A03C13" w:rsidRPr="00F82919">
        <w:rPr>
          <w:rFonts w:ascii="Arial" w:hAnsi="Arial" w:cs="Arial"/>
          <w:sz w:val="24"/>
          <w:szCs w:val="24"/>
        </w:rPr>
        <w:t xml:space="preserve"> </w:t>
      </w:r>
      <w:r w:rsidR="00F13B9F" w:rsidRPr="00F13B9F">
        <w:rPr>
          <w:rFonts w:ascii="Arial" w:hAnsi="Arial" w:cs="Arial"/>
          <w:sz w:val="24"/>
          <w:szCs w:val="24"/>
        </w:rPr>
        <w:t>This means that there was a high level of responsiveness in the complaints handling process with no complaints left unsolved. The overall turnaround time (TAT) was satisfactory, with a proportion of complaints being resolved after 14 days indicative of some cases needing longer investigation or co-ordination. Operational efficiency: High resolution rate is indicative of good complaint management, but there is scope to reduce resolution time and speed up service.</w:t>
      </w:r>
    </w:p>
    <w:p w14:paraId="3F34E442" w14:textId="621F8F81" w:rsidR="00EA6686" w:rsidRPr="00F82919" w:rsidRDefault="00EA6686" w:rsidP="008718CA">
      <w:pPr>
        <w:pStyle w:val="Heading3"/>
      </w:pPr>
      <w:bookmarkStart w:id="51" w:name="_Toc234791622"/>
      <w:r w:rsidRPr="00F82919">
        <w:t>3.4.3 Complaint Category Analysis</w:t>
      </w:r>
      <w:bookmarkEnd w:id="51"/>
    </w:p>
    <w:p w14:paraId="50ADDEF5" w14:textId="66A7757A" w:rsidR="006A3B8B" w:rsidRPr="00F82919" w:rsidRDefault="00F13B9F" w:rsidP="00F13B9F">
      <w:pPr>
        <w:spacing w:line="360" w:lineRule="auto"/>
        <w:jc w:val="both"/>
        <w:rPr>
          <w:rFonts w:ascii="Arial" w:hAnsi="Arial" w:cs="Arial"/>
        </w:rPr>
      </w:pPr>
      <w:r w:rsidRPr="00F13B9F">
        <w:rPr>
          <w:rFonts w:ascii="Arial" w:hAnsi="Arial" w:cs="Arial"/>
          <w:sz w:val="24"/>
          <w:szCs w:val="24"/>
        </w:rPr>
        <w:t>Based on the complaint category analysis, the percentage of Card &amp; ATM related complaints was 52% of the total complaints, while the percentage for General Banking complaints was 35.6%</w:t>
      </w:r>
      <w:r w:rsidR="008B2CAC" w:rsidRPr="00F82919">
        <w:rPr>
          <w:rStyle w:val="Strong"/>
          <w:rFonts w:ascii="Arial" w:hAnsi="Arial" w:cs="Arial"/>
          <w:sz w:val="24"/>
          <w:szCs w:val="24"/>
        </w:rPr>
        <w:fldChar w:fldCharType="begin"/>
      </w:r>
      <w:r w:rsidR="00196267">
        <w:rPr>
          <w:rStyle w:val="Strong"/>
          <w:rFonts w:ascii="Arial" w:hAnsi="Arial" w:cs="Arial"/>
          <w:sz w:val="24"/>
          <w:szCs w:val="24"/>
        </w:rPr>
        <w:instrText xml:space="preserve"> ADDIN ZOTERO_ITEM CSL_CITATION {"citationID":"Meq72bFE","properties":{"unsorted":false,"formattedCitation":"({\\i{}United Commercial Bank (UCB)}, n.d.)","plainCitation":"(United Commercial Bank (UCB), n.d.)","dontUpdate":true,"noteIndex":0},"citationItems":[{"id":63,"uris":["http://zotero.org/users/local/k1TqVFgN/items/8GJ52987"],"itemData":{"id":63,"type":"webpage","abstract":"With a firm commitment of the economic and social development of Bangladesh, United Commercial Bank PLC Limited (UCB) started its journey in mid 1983 and has since been able to establish itself as one of the largest first generation banks in the country. With a vast network of 188 branches the Bank has already made a distinct mark in the realm of Private Sector Banking through personalized service, innovative practices, dynamic approach and efficient Management","container-title":"United Commercial Bank (UCB)","language":"en","title":"United Commercial Bank (UCB)(2024)","URL":"https://www.ucb.com.bd/","accessed":{"date-parts":[["2026",6,30]]}}}],"schema":"https://github.com/citation-style-language/schema/raw/master/csl-citation.json"} </w:instrText>
      </w:r>
      <w:r w:rsidR="008B2CAC" w:rsidRPr="00F82919">
        <w:rPr>
          <w:rStyle w:val="Strong"/>
          <w:rFonts w:ascii="Arial" w:hAnsi="Arial" w:cs="Arial"/>
          <w:sz w:val="24"/>
          <w:szCs w:val="24"/>
        </w:rPr>
        <w:fldChar w:fldCharType="separate"/>
      </w:r>
      <w:r w:rsidR="008B2CAC" w:rsidRPr="00F82919">
        <w:rPr>
          <w:rFonts w:ascii="Arial" w:hAnsi="Arial" w:cs="Arial"/>
          <w:sz w:val="24"/>
          <w:szCs w:val="24"/>
        </w:rPr>
        <w:t>(</w:t>
      </w:r>
      <w:r w:rsidR="008B2CAC" w:rsidRPr="00F82919">
        <w:rPr>
          <w:rFonts w:ascii="Arial" w:hAnsi="Arial" w:cs="Arial"/>
          <w:i/>
          <w:iCs/>
          <w:sz w:val="24"/>
          <w:szCs w:val="24"/>
        </w:rPr>
        <w:t>United Commercial Bank (UCB)</w:t>
      </w:r>
      <w:r w:rsidR="00D32ECD">
        <w:rPr>
          <w:rFonts w:ascii="Arial" w:hAnsi="Arial" w:cs="Arial"/>
          <w:sz w:val="24"/>
          <w:szCs w:val="24"/>
        </w:rPr>
        <w:t>, 2024</w:t>
      </w:r>
      <w:r w:rsidR="008B2CAC" w:rsidRPr="00F82919">
        <w:rPr>
          <w:rFonts w:ascii="Arial" w:hAnsi="Arial" w:cs="Arial"/>
          <w:sz w:val="24"/>
          <w:szCs w:val="24"/>
        </w:rPr>
        <w:t>)</w:t>
      </w:r>
      <w:r w:rsidR="008B2CAC" w:rsidRPr="00F82919">
        <w:rPr>
          <w:rStyle w:val="Strong"/>
          <w:rFonts w:ascii="Arial" w:hAnsi="Arial" w:cs="Arial"/>
          <w:sz w:val="24"/>
          <w:szCs w:val="24"/>
        </w:rPr>
        <w:fldChar w:fldCharType="end"/>
      </w:r>
      <w:r w:rsidR="006A3B8B" w:rsidRPr="00F82919">
        <w:rPr>
          <w:rFonts w:ascii="Arial" w:hAnsi="Arial" w:cs="Arial"/>
          <w:sz w:val="24"/>
          <w:szCs w:val="24"/>
        </w:rPr>
        <w:t xml:space="preserve">. </w:t>
      </w:r>
      <w:r w:rsidRPr="00F13B9F">
        <w:rPr>
          <w:rFonts w:ascii="Arial" w:hAnsi="Arial" w:cs="Arial"/>
          <w:sz w:val="24"/>
          <w:szCs w:val="24"/>
        </w:rPr>
        <w:t>This suggests that the most common type of complaints was related to cards, perhaps as a result of growing customer reliance on electronic banking channels and ATM transactions. A large percentage of these complaints indicates that service reliability in card and ATM transactions is still a major concern in need of resolution. The large proportion of complaints about general banking, meanwhile, continues to highlight the ongoing role of the quality of the day-to-day service in bank branches.</w:t>
      </w:r>
    </w:p>
    <w:p w14:paraId="0986FFD6" w14:textId="024FF670" w:rsidR="00EA6686" w:rsidRPr="00F82919" w:rsidRDefault="00EA6686" w:rsidP="008718CA">
      <w:pPr>
        <w:pStyle w:val="Heading3"/>
      </w:pPr>
      <w:bookmarkStart w:id="52" w:name="_Toc234791623"/>
      <w:r w:rsidRPr="00F82919">
        <w:t>3.4.4 Mystery Shopping Analysis</w:t>
      </w:r>
      <w:bookmarkEnd w:id="52"/>
    </w:p>
    <w:p w14:paraId="774473D6" w14:textId="5A33DD70" w:rsidR="005F6EF6" w:rsidRPr="00F82919" w:rsidRDefault="00F13B9F" w:rsidP="002C00A2">
      <w:pPr>
        <w:spacing w:line="360" w:lineRule="auto"/>
        <w:jc w:val="both"/>
        <w:rPr>
          <w:rFonts w:ascii="Arial" w:hAnsi="Arial" w:cs="Arial"/>
          <w:sz w:val="24"/>
          <w:szCs w:val="24"/>
        </w:rPr>
      </w:pPr>
      <w:r w:rsidRPr="00F13B9F">
        <w:rPr>
          <w:rFonts w:ascii="Arial" w:hAnsi="Arial" w:cs="Arial"/>
          <w:sz w:val="24"/>
          <w:szCs w:val="24"/>
        </w:rPr>
        <w:t xml:space="preserve">A total of 224 branches were rated and 72% of them passed while the remaining 28% needed improvement </w:t>
      </w:r>
      <w:r w:rsidR="008B2CAC" w:rsidRPr="00F82919">
        <w:rPr>
          <w:rStyle w:val="Strong"/>
          <w:rFonts w:ascii="Arial" w:hAnsi="Arial" w:cs="Arial"/>
          <w:sz w:val="24"/>
          <w:szCs w:val="24"/>
        </w:rPr>
        <w:fldChar w:fldCharType="begin"/>
      </w:r>
      <w:r w:rsidR="00196267">
        <w:rPr>
          <w:rStyle w:val="Strong"/>
          <w:rFonts w:ascii="Arial" w:hAnsi="Arial" w:cs="Arial"/>
          <w:sz w:val="24"/>
          <w:szCs w:val="24"/>
        </w:rPr>
        <w:instrText xml:space="preserve"> ADDIN ZOTERO_ITEM CSL_CITATION {"citationID":"K5vd11C4","properties":{"unsorted":false,"formattedCitation":"({\\i{}United Commercial Bank (UCB)}, n.d.; {\\i{}United Commercial Bank (UCB)}, n.d.)","plainCitation":"(United Commercial Bank (UCB), n.d.; United Commercial Bank (UCB), n.d.)","dontUpdate":true,"noteIndex":0},"citationItems":[{"id":63,"uris":["http://zotero.org/users/local/k1TqVFgN/items/8GJ52987"],"itemData":{"id":63,"type":"webpage","abstract":"With a firm commitment of the economic and social development of Bangladesh, United Commercial Bank PLC Limited (UCB) started its journey in mid 1983 and has since been able to establish itself as one of the largest first generation banks in the country. With a vast network of 188 branches the Bank has already made a distinct mark in the realm of Private Sector Banking through personalized service, innovative practices, dynamic approach and efficient Management","container-title":"United Commercial Bank (UCB)","language":"en","title":"United Commercial Bank (UCB)(2024)","URL":"https://www.ucb.com.bd/","accessed":{"date-parts":[["2026",6,30]]}}},{"id":63,"uris":["http://zotero.org/users/local/k1TqVFgN/items/8GJ52987"],"itemData":{"id":63,"type":"webpage","abstract":"With a firm commitment of the economic and social development of Bangladesh, United Commercial Bank PLC Limited (UCB) started its journey in mid 1983 and has since been able to establish itself as one of the largest first generation banks in the country. With a vast network of 188 branches the Bank has already made a distinct mark in the realm of Private Sector Banking through personalized service, innovative practices, dynamic approach and efficient Management","container-title":"United Commercial Bank (UCB)","language":"en","title":"United Commercial Bank (UCB)(2024)","URL":"https://www.ucb.com.bd/","accessed":{"date-parts":[["2026",6,30]]}}}],"schema":"https://github.com/citation-style-language/schema/raw/master/csl-citation.json"} </w:instrText>
      </w:r>
      <w:r w:rsidR="008B2CAC" w:rsidRPr="00F82919">
        <w:rPr>
          <w:rStyle w:val="Strong"/>
          <w:rFonts w:ascii="Arial" w:hAnsi="Arial" w:cs="Arial"/>
          <w:sz w:val="24"/>
          <w:szCs w:val="24"/>
        </w:rPr>
        <w:fldChar w:fldCharType="separate"/>
      </w:r>
      <w:r w:rsidR="008B2CAC" w:rsidRPr="00F82919">
        <w:rPr>
          <w:rFonts w:ascii="Arial" w:hAnsi="Arial" w:cs="Arial"/>
          <w:sz w:val="24"/>
          <w:szCs w:val="24"/>
        </w:rPr>
        <w:t>(</w:t>
      </w:r>
      <w:r w:rsidR="008B2CAC" w:rsidRPr="00F82919">
        <w:rPr>
          <w:rFonts w:ascii="Arial" w:hAnsi="Arial" w:cs="Arial"/>
          <w:i/>
          <w:iCs/>
          <w:sz w:val="24"/>
          <w:szCs w:val="24"/>
        </w:rPr>
        <w:t>United Commercial Bank (UCB)</w:t>
      </w:r>
      <w:r w:rsidR="00D32ECD">
        <w:rPr>
          <w:rFonts w:ascii="Arial" w:hAnsi="Arial" w:cs="Arial"/>
          <w:sz w:val="24"/>
          <w:szCs w:val="24"/>
        </w:rPr>
        <w:t>, 2024</w:t>
      </w:r>
      <w:r w:rsidR="008B2CAC" w:rsidRPr="00F82919">
        <w:rPr>
          <w:rFonts w:ascii="Arial" w:hAnsi="Arial" w:cs="Arial"/>
          <w:sz w:val="24"/>
          <w:szCs w:val="24"/>
        </w:rPr>
        <w:t>)</w:t>
      </w:r>
      <w:r w:rsidR="008B2CAC" w:rsidRPr="00F82919">
        <w:rPr>
          <w:rStyle w:val="Strong"/>
          <w:rFonts w:ascii="Arial" w:hAnsi="Arial" w:cs="Arial"/>
          <w:sz w:val="24"/>
          <w:szCs w:val="24"/>
        </w:rPr>
        <w:fldChar w:fldCharType="end"/>
      </w:r>
      <w:r w:rsidR="005F6EF6" w:rsidRPr="00F82919">
        <w:rPr>
          <w:rFonts w:ascii="Arial" w:hAnsi="Arial" w:cs="Arial"/>
          <w:sz w:val="24"/>
          <w:szCs w:val="24"/>
        </w:rPr>
        <w:t xml:space="preserve">. </w:t>
      </w:r>
      <w:r w:rsidRPr="00F13B9F">
        <w:rPr>
          <w:rFonts w:ascii="Arial" w:hAnsi="Arial" w:cs="Arial"/>
          <w:sz w:val="24"/>
          <w:szCs w:val="24"/>
        </w:rPr>
        <w:t xml:space="preserve">The results indicate that, </w:t>
      </w:r>
      <w:r w:rsidRPr="00F13B9F">
        <w:rPr>
          <w:rFonts w:ascii="Arial" w:hAnsi="Arial" w:cs="Arial"/>
          <w:sz w:val="24"/>
          <w:szCs w:val="24"/>
        </w:rPr>
        <w:lastRenderedPageBreak/>
        <w:t>overall, the level of service consistency was found to be acceptable throughout the branch network with most branches providing a satisfactory level of service. However, the percentage of branches that need improvements shows that there are service gaps at the branch level which could potentially impact overall customer experience. The findings also indicate that employee professionalism needs to be a focus as part of ongoing development, especially with regards to the behavior of the employees in the service, the quality of the communication and the ability to meet customer service standards in all branches.</w:t>
      </w:r>
    </w:p>
    <w:p w14:paraId="0CB5B79F" w14:textId="77777777" w:rsidR="00EA6686" w:rsidRPr="00F82919" w:rsidRDefault="00EA6686" w:rsidP="008718CA">
      <w:pPr>
        <w:pStyle w:val="Heading3"/>
      </w:pPr>
      <w:bookmarkStart w:id="53" w:name="_Toc234791624"/>
      <w:r w:rsidRPr="00F82919">
        <w:t>3.4.5 Customer Experience &amp; NPS</w:t>
      </w:r>
      <w:bookmarkEnd w:id="53"/>
    </w:p>
    <w:p w14:paraId="15BB1A2E" w14:textId="77777777" w:rsidR="00F13B9F" w:rsidRPr="00F13B9F" w:rsidRDefault="00F13B9F" w:rsidP="00F13B9F">
      <w:pPr>
        <w:spacing w:line="360" w:lineRule="auto"/>
        <w:jc w:val="both"/>
        <w:rPr>
          <w:rFonts w:ascii="Arial" w:hAnsi="Arial" w:cs="Arial"/>
          <w:sz w:val="24"/>
          <w:szCs w:val="24"/>
        </w:rPr>
      </w:pPr>
      <w:r w:rsidRPr="00F13B9F">
        <w:rPr>
          <w:rFonts w:ascii="Arial" w:hAnsi="Arial" w:cs="Arial"/>
          <w:sz w:val="24"/>
          <w:szCs w:val="24"/>
        </w:rPr>
        <w:t>UCB uses Net Promoter Score (NPS) as a key indicator to measure customer satisfaction and loyalty.</w:t>
      </w:r>
    </w:p>
    <w:p w14:paraId="28B01247" w14:textId="32E48685" w:rsidR="00F13B9F" w:rsidRPr="00F82919" w:rsidRDefault="00F13B9F" w:rsidP="00F13B9F">
      <w:pPr>
        <w:spacing w:line="360" w:lineRule="auto"/>
        <w:jc w:val="both"/>
        <w:rPr>
          <w:rFonts w:ascii="Arial" w:hAnsi="Arial" w:cs="Arial"/>
          <w:sz w:val="24"/>
          <w:szCs w:val="24"/>
        </w:rPr>
      </w:pPr>
      <w:r w:rsidRPr="00F13B9F">
        <w:rPr>
          <w:rFonts w:ascii="Arial" w:hAnsi="Arial" w:cs="Arial"/>
          <w:sz w:val="24"/>
          <w:szCs w:val="24"/>
        </w:rPr>
        <w:t>This can be useful for the bank to know the percentage of customers that are likely to recommend their services, helping to foster customer retention. It also facilitates ongoing satisfaction monitoring enabling management to pinpoint strengths and deal with service weaknesses in a timely way. Overall, NPS is a customer-centric approach that ensures customers' feedback is at the heart of improving services and managing relationships.</w:t>
      </w:r>
    </w:p>
    <w:p w14:paraId="229FBF6B" w14:textId="366F54B0" w:rsidR="00E7096D" w:rsidRPr="00F82919" w:rsidRDefault="00E7096D" w:rsidP="008718CA">
      <w:pPr>
        <w:pStyle w:val="Heading3"/>
      </w:pPr>
      <w:bookmarkStart w:id="54" w:name="_Toc234791625"/>
      <w:r w:rsidRPr="00F82919">
        <w:lastRenderedPageBreak/>
        <w:t>Overall Efficiency Evaluation</w:t>
      </w:r>
      <w:bookmarkEnd w:id="54"/>
    </w:p>
    <w:p w14:paraId="72D38CDB" w14:textId="70DF0376" w:rsidR="006D1B69" w:rsidRDefault="006D1B69" w:rsidP="00F13B9F">
      <w:pPr>
        <w:spacing w:line="360" w:lineRule="auto"/>
        <w:jc w:val="both"/>
        <w:rPr>
          <w:rFonts w:ascii="Arial" w:hAnsi="Arial" w:cs="Arial"/>
          <w:sz w:val="24"/>
          <w:szCs w:val="24"/>
        </w:rPr>
      </w:pPr>
      <w:r>
        <w:rPr>
          <w:rFonts w:ascii="Arial" w:hAnsi="Arial" w:cs="Arial"/>
          <w:noProof/>
          <w:sz w:val="24"/>
          <w:szCs w:val="24"/>
        </w:rPr>
        <w:drawing>
          <wp:anchor distT="0" distB="0" distL="114300" distR="114300" simplePos="0" relativeHeight="251695104" behindDoc="0" locked="0" layoutInCell="1" allowOverlap="1" wp14:anchorId="6A92C259" wp14:editId="53592889">
            <wp:simplePos x="0" y="0"/>
            <wp:positionH relativeFrom="column">
              <wp:posOffset>-15897</wp:posOffset>
            </wp:positionH>
            <wp:positionV relativeFrom="paragraph">
              <wp:posOffset>662787</wp:posOffset>
            </wp:positionV>
            <wp:extent cx="5943600" cy="3839845"/>
            <wp:effectExtent l="0" t="0" r="0" b="825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hatGPT Image Jul 11, 2026, 08_04_56 PM.png"/>
                    <pic:cNvPicPr/>
                  </pic:nvPicPr>
                  <pic:blipFill rotWithShape="1">
                    <a:blip r:embed="rId35" cstate="print">
                      <a:extLst>
                        <a:ext uri="{BEBA8EAE-BF5A-486C-A8C5-ECC9F3942E4B}">
                          <a14:imgProps xmlns:a14="http://schemas.microsoft.com/office/drawing/2010/main">
                            <a14:imgLayer r:embed="rId36">
                              <a14:imgEffect>
                                <a14:saturation sat="66000"/>
                              </a14:imgEffect>
                            </a14:imgLayer>
                          </a14:imgProps>
                        </a:ext>
                        <a:ext uri="{28A0092B-C50C-407E-A947-70E740481C1C}">
                          <a14:useLocalDpi xmlns:a14="http://schemas.microsoft.com/office/drawing/2010/main" val="0"/>
                        </a:ext>
                      </a:extLst>
                    </a:blip>
                    <a:srcRect t="8697"/>
                    <a:stretch/>
                  </pic:blipFill>
                  <pic:spPr bwMode="auto">
                    <a:xfrm>
                      <a:off x="0" y="0"/>
                      <a:ext cx="5943600" cy="3839845"/>
                    </a:xfrm>
                    <a:prstGeom prst="rect">
                      <a:avLst/>
                    </a:prstGeom>
                    <a:ln>
                      <a:noFill/>
                    </a:ln>
                    <a:extLst>
                      <a:ext uri="{53640926-AAD7-44D8-BBD7-CCE9431645EC}">
                        <a14:shadowObscured xmlns:a14="http://schemas.microsoft.com/office/drawing/2010/main"/>
                      </a:ext>
                    </a:extLst>
                  </pic:spPr>
                </pic:pic>
              </a:graphicData>
            </a:graphic>
          </wp:anchor>
        </w:drawing>
      </w:r>
      <w:r w:rsidR="00F13B9F" w:rsidRPr="00F13B9F">
        <w:rPr>
          <w:rFonts w:ascii="Arial" w:hAnsi="Arial" w:cs="Arial"/>
          <w:sz w:val="24"/>
          <w:szCs w:val="24"/>
        </w:rPr>
        <w:t xml:space="preserve">Overall, the effectiveness of UCB is rated as average with some areas of service being more effective than others. </w:t>
      </w:r>
    </w:p>
    <w:p w14:paraId="78220993" w14:textId="5E322045" w:rsidR="006D1B69" w:rsidRPr="006D1B69" w:rsidRDefault="00E13E89" w:rsidP="006D1B69">
      <w:pPr>
        <w:pStyle w:val="Caption"/>
        <w:jc w:val="center"/>
        <w:rPr>
          <w:rFonts w:ascii="Arial" w:hAnsi="Arial" w:cs="Arial"/>
          <w:sz w:val="20"/>
          <w:szCs w:val="20"/>
        </w:rPr>
      </w:pPr>
      <w:bookmarkStart w:id="55" w:name="_Toc234791793"/>
      <w:r>
        <w:rPr>
          <w:sz w:val="20"/>
          <w:szCs w:val="20"/>
        </w:rPr>
        <w:t>Figure 3</w:t>
      </w:r>
      <w:r w:rsidR="006D1B69" w:rsidRPr="00BD307D">
        <w:rPr>
          <w:sz w:val="20"/>
          <w:szCs w:val="20"/>
        </w:rPr>
        <w:t>.</w:t>
      </w:r>
      <w:r w:rsidR="006D1B69" w:rsidRPr="00BD307D">
        <w:rPr>
          <w:sz w:val="20"/>
          <w:szCs w:val="20"/>
        </w:rPr>
        <w:fldChar w:fldCharType="begin"/>
      </w:r>
      <w:r w:rsidR="006D1B69" w:rsidRPr="00BD307D">
        <w:rPr>
          <w:sz w:val="20"/>
          <w:szCs w:val="20"/>
        </w:rPr>
        <w:instrText xml:space="preserve"> SEQ Figure \* ARABIC \s 1 </w:instrText>
      </w:r>
      <w:r w:rsidR="006D1B69" w:rsidRPr="00BD307D">
        <w:rPr>
          <w:sz w:val="20"/>
          <w:szCs w:val="20"/>
        </w:rPr>
        <w:fldChar w:fldCharType="separate"/>
      </w:r>
      <w:r w:rsidR="006D1B69">
        <w:rPr>
          <w:noProof/>
          <w:sz w:val="20"/>
          <w:szCs w:val="20"/>
        </w:rPr>
        <w:t>1</w:t>
      </w:r>
      <w:r w:rsidR="006D1B69" w:rsidRPr="00BD307D">
        <w:rPr>
          <w:sz w:val="20"/>
          <w:szCs w:val="20"/>
        </w:rPr>
        <w:fldChar w:fldCharType="end"/>
      </w:r>
      <w:r w:rsidR="006D1B69" w:rsidRPr="00BD307D">
        <w:rPr>
          <w:sz w:val="20"/>
          <w:szCs w:val="20"/>
        </w:rPr>
        <w:t>: Service Quality and Complaint Management Performance</w:t>
      </w:r>
      <w:bookmarkEnd w:id="55"/>
    </w:p>
    <w:p w14:paraId="25172E7E" w14:textId="183C5316" w:rsidR="00F13B9F" w:rsidRPr="00F13B9F" w:rsidRDefault="00F13B9F" w:rsidP="00F13B9F">
      <w:pPr>
        <w:spacing w:line="360" w:lineRule="auto"/>
        <w:jc w:val="both"/>
        <w:rPr>
          <w:rFonts w:ascii="Arial" w:hAnsi="Arial" w:cs="Arial"/>
          <w:sz w:val="24"/>
          <w:szCs w:val="24"/>
        </w:rPr>
      </w:pPr>
      <w:r w:rsidRPr="00F13B9F">
        <w:rPr>
          <w:rFonts w:ascii="Arial" w:hAnsi="Arial" w:cs="Arial"/>
          <w:sz w:val="24"/>
          <w:szCs w:val="24"/>
        </w:rPr>
        <w:t>The complaint management data reveals the handling of 6,391 complaints, with a resolution rate of 100%, indicating the bank's steadfast dedication to service recovery and management. Meanwhile, only 62.85% of complaints were settled in under 7 days and 17.10% in over 14 days, suggesting that while the bank is responsive, it is not necessarily quick enough to maintain a consistent level of service to customers. This translates to the bank's performance to be good in resolving problems, albeit the time to resolve such problems is still a bit slow, which is needed to enhance the overall efficiency.</w:t>
      </w:r>
    </w:p>
    <w:p w14:paraId="055F5B5D" w14:textId="751AC6F6" w:rsidR="00F13B9F" w:rsidRPr="00F13B9F" w:rsidRDefault="00F13B9F" w:rsidP="00F13B9F">
      <w:pPr>
        <w:spacing w:line="360" w:lineRule="auto"/>
        <w:jc w:val="both"/>
        <w:rPr>
          <w:rFonts w:ascii="Arial" w:hAnsi="Arial" w:cs="Arial"/>
          <w:sz w:val="24"/>
          <w:szCs w:val="24"/>
        </w:rPr>
      </w:pPr>
      <w:r w:rsidRPr="00F13B9F">
        <w:rPr>
          <w:rFonts w:ascii="Arial" w:hAnsi="Arial" w:cs="Arial"/>
          <w:sz w:val="24"/>
          <w:szCs w:val="24"/>
        </w:rPr>
        <w:t xml:space="preserve">The mystery shopping findings confirm this finding. In the 224 branches assessed, 72% passed and 28% needed improvement, indicating that although service standards are kept in many branches, this is not yet consistently throughout the network. The importance of this branch-based variation is that it indicates how the service standards </w:t>
      </w:r>
      <w:r w:rsidRPr="00F13B9F">
        <w:rPr>
          <w:rFonts w:ascii="Arial" w:hAnsi="Arial" w:cs="Arial"/>
          <w:sz w:val="24"/>
          <w:szCs w:val="24"/>
        </w:rPr>
        <w:lastRenderedPageBreak/>
        <w:t>will be applied by the employees in real interactions with customers, in addition to the policies they have. That is, the operational structure of the bank is good, but the operational quality is not uniform across branches.</w:t>
      </w:r>
    </w:p>
    <w:p w14:paraId="3640AC1E" w14:textId="733CED47" w:rsidR="00F13B9F" w:rsidRPr="00F13B9F" w:rsidRDefault="00F13B9F" w:rsidP="00F13B9F">
      <w:pPr>
        <w:spacing w:line="360" w:lineRule="auto"/>
        <w:jc w:val="both"/>
        <w:rPr>
          <w:rFonts w:ascii="Arial" w:hAnsi="Arial" w:cs="Arial"/>
          <w:sz w:val="24"/>
          <w:szCs w:val="24"/>
        </w:rPr>
      </w:pPr>
      <w:r w:rsidRPr="00F13B9F">
        <w:rPr>
          <w:rFonts w:ascii="Arial" w:hAnsi="Arial" w:cs="Arial"/>
          <w:sz w:val="24"/>
          <w:szCs w:val="24"/>
        </w:rPr>
        <w:t>The operational patterns are explained further from the SERVQUAL survey results. Customers' satisfaction level was high, particularly in terms of the reliability of core banking functions such as transaction accuracy and error-free service delivery. Assurance also garnered favorable ratings, with customers rating their professionalism, security and courtesy. The two dimensions suggest credibility and the customer's trust in the bank, which is considered one of the most important dimensions in the service quality of the banking sector.</w:t>
      </w:r>
    </w:p>
    <w:p w14:paraId="6A17D09D" w14:textId="2799E5B9" w:rsidR="00F13B9F" w:rsidRPr="00F13B9F" w:rsidRDefault="00F13B9F" w:rsidP="00F13B9F">
      <w:pPr>
        <w:spacing w:line="360" w:lineRule="auto"/>
        <w:jc w:val="both"/>
        <w:rPr>
          <w:rFonts w:ascii="Arial" w:hAnsi="Arial" w:cs="Arial"/>
          <w:sz w:val="24"/>
          <w:szCs w:val="24"/>
        </w:rPr>
      </w:pPr>
      <w:r w:rsidRPr="00F13B9F">
        <w:rPr>
          <w:rFonts w:ascii="Arial" w:hAnsi="Arial" w:cs="Arial"/>
          <w:sz w:val="24"/>
          <w:szCs w:val="24"/>
        </w:rPr>
        <w:t>But the shortcomings were sensitivity and, to some degree, tangibility. Lower ratings were allocated for responsiveness due to long wait times, slow problem solving and delays at busy times. Some also said they had experienced minor technical difficulties with digital banking – this impacted their view of tangibility and convenience of service. This implies that the key difference in efficiency is not in terms of accuracy or professionalism, but in the speed and ease with which services are provided when under pressure.</w:t>
      </w:r>
    </w:p>
    <w:p w14:paraId="0EEEF0AA" w14:textId="5B862315" w:rsidR="00D6263A" w:rsidRPr="00481B69" w:rsidRDefault="00F13B9F" w:rsidP="00481B69">
      <w:pPr>
        <w:spacing w:line="360" w:lineRule="auto"/>
        <w:jc w:val="both"/>
        <w:rPr>
          <w:rFonts w:ascii="Arial" w:hAnsi="Arial" w:cs="Arial"/>
          <w:sz w:val="24"/>
          <w:szCs w:val="24"/>
        </w:rPr>
      </w:pPr>
      <w:r w:rsidRPr="00F13B9F">
        <w:rPr>
          <w:rFonts w:ascii="Arial" w:hAnsi="Arial" w:cs="Arial"/>
          <w:sz w:val="24"/>
          <w:szCs w:val="24"/>
        </w:rPr>
        <w:t xml:space="preserve">These findings are practically related through the internship observations. </w:t>
      </w:r>
      <w:r>
        <w:rPr>
          <w:rFonts w:ascii="Arial" w:hAnsi="Arial" w:cs="Arial"/>
          <w:sz w:val="24"/>
          <w:szCs w:val="24"/>
        </w:rPr>
        <w:t>Systems</w:t>
      </w:r>
      <w:r w:rsidRPr="00F13B9F">
        <w:rPr>
          <w:rFonts w:ascii="Arial" w:hAnsi="Arial" w:cs="Arial"/>
          <w:sz w:val="24"/>
          <w:szCs w:val="24"/>
        </w:rPr>
        <w:t xml:space="preserve"> were very busy during peak times, which put stress on staff, and during busy times there was not enough staff available to attend to multiple customer enquiries in a timely manner. Service speed was also impacted by delays in the system caused by software, ATM and internet banking. The reason for the customers being satisfied with the staff's behavior, but not with the waiting time and the way complaints were dealt with, is the above operational constraints. So, it is not that staff aren't working hard enough; it is more that there is a combination of workload pressures, process delays and mismatch in staffing at the branches.</w:t>
      </w:r>
    </w:p>
    <w:p w14:paraId="5B2B40DF" w14:textId="06355CF7" w:rsidR="006637C4" w:rsidRPr="00F82919" w:rsidRDefault="006637C4" w:rsidP="00F13B9F">
      <w:pPr>
        <w:spacing w:line="360" w:lineRule="auto"/>
        <w:jc w:val="both"/>
        <w:rPr>
          <w:rFonts w:ascii="Arial" w:hAnsi="Arial" w:cs="Arial"/>
          <w:sz w:val="24"/>
          <w:szCs w:val="24"/>
        </w:rPr>
      </w:pPr>
      <w:r w:rsidRPr="00F82919">
        <w:rPr>
          <w:rFonts w:ascii="Arial" w:hAnsi="Arial" w:cs="Arial"/>
          <w:sz w:val="24"/>
          <w:szCs w:val="24"/>
        </w:rPr>
        <w:t xml:space="preserve">Taken together, the evidence shows that UCB is efficient in structure but still improving in execution. The bank demonstrates strong complaint resolution, reliable transaction handling, and good employee professionalism, all of which support customer confidence. Yet the data also shows that operational efficiency can be improved further through faster </w:t>
      </w:r>
      <w:r w:rsidRPr="00F82919">
        <w:rPr>
          <w:rFonts w:ascii="Arial" w:hAnsi="Arial" w:cs="Arial"/>
          <w:sz w:val="24"/>
          <w:szCs w:val="24"/>
        </w:rPr>
        <w:lastRenderedPageBreak/>
        <w:t>complaint resolution, stronger peak-hour staffing, better system stability, and more consistent branch-level service delivery. Thus, UCB should be considered a bank with solid service foundations and clear potential for higher efficiency through process refinement and better standardization.</w:t>
      </w:r>
    </w:p>
    <w:p w14:paraId="6D184A4B" w14:textId="77777777" w:rsidR="008718CA" w:rsidRPr="00F82919" w:rsidRDefault="008718CA" w:rsidP="002C00A2">
      <w:pPr>
        <w:spacing w:line="360" w:lineRule="auto"/>
        <w:jc w:val="both"/>
        <w:rPr>
          <w:rFonts w:ascii="Arial" w:hAnsi="Arial" w:cs="Arial"/>
          <w:sz w:val="24"/>
          <w:szCs w:val="24"/>
        </w:rPr>
      </w:pPr>
    </w:p>
    <w:p w14:paraId="284DB82F" w14:textId="55C75596" w:rsidR="00A649B4" w:rsidRPr="00F82919" w:rsidRDefault="00927C50" w:rsidP="008718CA">
      <w:pPr>
        <w:pStyle w:val="Heading2"/>
      </w:pPr>
      <w:bookmarkStart w:id="56" w:name="_Toc234791626"/>
      <w:r w:rsidRPr="00F82919">
        <w:t>3.5 Skills Applied</w:t>
      </w:r>
      <w:bookmarkEnd w:id="56"/>
      <w:r w:rsidRPr="00F82919">
        <w:t xml:space="preserve">  </w:t>
      </w:r>
    </w:p>
    <w:p w14:paraId="260CB5D6" w14:textId="443810D3" w:rsidR="00834B66" w:rsidRPr="00F82919" w:rsidRDefault="00834B66" w:rsidP="002C00A2">
      <w:pPr>
        <w:spacing w:line="360" w:lineRule="auto"/>
        <w:jc w:val="both"/>
        <w:rPr>
          <w:rFonts w:ascii="Arial" w:hAnsi="Arial" w:cs="Arial"/>
          <w:sz w:val="24"/>
          <w:szCs w:val="24"/>
        </w:rPr>
      </w:pPr>
      <w:r w:rsidRPr="00F82919">
        <w:rPr>
          <w:rFonts w:ascii="Arial" w:hAnsi="Arial" w:cs="Arial"/>
          <w:sz w:val="24"/>
          <w:szCs w:val="24"/>
        </w:rPr>
        <w:t xml:space="preserve">These skills were learnt and practically applied during my internship at United Commercial Bank PLC and the activities conducted under customer service, were the result of applying the SERVQUAL model to </w:t>
      </w:r>
      <w:r w:rsidR="00DB2F3E" w:rsidRPr="00F82919">
        <w:rPr>
          <w:rFonts w:ascii="Arial" w:hAnsi="Arial" w:cs="Arial"/>
          <w:sz w:val="24"/>
          <w:szCs w:val="24"/>
        </w:rPr>
        <w:t>analyses</w:t>
      </w:r>
      <w:r w:rsidR="00906A20" w:rsidRPr="00F82919">
        <w:rPr>
          <w:rFonts w:ascii="Arial" w:hAnsi="Arial" w:cs="Arial"/>
          <w:sz w:val="24"/>
          <w:szCs w:val="24"/>
        </w:rPr>
        <w:t xml:space="preserve"> the level of service:</w:t>
      </w:r>
    </w:p>
    <w:p w14:paraId="60916BB2" w14:textId="77777777" w:rsidR="00906A20" w:rsidRPr="00F82919" w:rsidRDefault="00834B66" w:rsidP="002C00A2">
      <w:pPr>
        <w:spacing w:line="360" w:lineRule="auto"/>
        <w:jc w:val="both"/>
        <w:rPr>
          <w:rFonts w:ascii="Arial" w:hAnsi="Arial" w:cs="Arial"/>
          <w:sz w:val="24"/>
          <w:szCs w:val="24"/>
        </w:rPr>
      </w:pPr>
      <w:r w:rsidRPr="00585773">
        <w:rPr>
          <w:rFonts w:ascii="Arial" w:hAnsi="Arial" w:cs="Arial"/>
          <w:color w:val="4F81BD" w:themeColor="accent1"/>
          <w:sz w:val="24"/>
          <w:szCs w:val="24"/>
        </w:rPr>
        <w:t>The use of Academic Knowledge</w:t>
      </w:r>
      <w:r w:rsidRPr="00F82919">
        <w:rPr>
          <w:rFonts w:ascii="Arial" w:hAnsi="Arial" w:cs="Arial"/>
          <w:color w:val="1F497D" w:themeColor="text2"/>
          <w:sz w:val="24"/>
          <w:szCs w:val="24"/>
        </w:rPr>
        <w:t xml:space="preserve">: </w:t>
      </w:r>
      <w:r w:rsidRPr="00F82919">
        <w:rPr>
          <w:rFonts w:ascii="Arial" w:hAnsi="Arial" w:cs="Arial"/>
          <w:sz w:val="24"/>
          <w:szCs w:val="24"/>
        </w:rPr>
        <w:t xml:space="preserve">The information I have attained in the course of finance, banking, and management will be used to familiarize myself with the process of opening accounts, clearing cheques, transfers of </w:t>
      </w:r>
      <w:r w:rsidR="00906A20" w:rsidRPr="00F82919">
        <w:rPr>
          <w:rFonts w:ascii="Arial" w:hAnsi="Arial" w:cs="Arial"/>
          <w:sz w:val="24"/>
          <w:szCs w:val="24"/>
        </w:rPr>
        <w:t xml:space="preserve">funds, and paperwork. </w:t>
      </w:r>
    </w:p>
    <w:p w14:paraId="6E346CDD" w14:textId="78A65126" w:rsidR="00834B66" w:rsidRPr="00F82919" w:rsidRDefault="00834B66" w:rsidP="002C00A2">
      <w:pPr>
        <w:spacing w:line="360" w:lineRule="auto"/>
        <w:jc w:val="both"/>
        <w:rPr>
          <w:rFonts w:ascii="Arial" w:hAnsi="Arial" w:cs="Arial"/>
          <w:color w:val="4F81BD" w:themeColor="accent1"/>
          <w:sz w:val="24"/>
          <w:szCs w:val="24"/>
        </w:rPr>
      </w:pPr>
      <w:r w:rsidRPr="00F82919">
        <w:rPr>
          <w:rFonts w:ascii="Arial" w:hAnsi="Arial" w:cs="Arial"/>
          <w:color w:val="4F81BD" w:themeColor="accent1"/>
          <w:sz w:val="24"/>
          <w:szCs w:val="24"/>
        </w:rPr>
        <w:t>Customer Service and Communication Skills:</w:t>
      </w:r>
    </w:p>
    <w:p w14:paraId="648FFC01" w14:textId="295D23C1" w:rsidR="00585773" w:rsidRPr="00F82919" w:rsidRDefault="00834B66" w:rsidP="002C00A2">
      <w:pPr>
        <w:spacing w:line="360" w:lineRule="auto"/>
        <w:jc w:val="both"/>
        <w:rPr>
          <w:rFonts w:ascii="Arial" w:hAnsi="Arial" w:cs="Arial"/>
          <w:sz w:val="24"/>
          <w:szCs w:val="24"/>
        </w:rPr>
      </w:pPr>
      <w:r w:rsidRPr="00F82919">
        <w:rPr>
          <w:rFonts w:ascii="Arial" w:hAnsi="Arial" w:cs="Arial"/>
          <w:sz w:val="24"/>
          <w:szCs w:val="24"/>
        </w:rPr>
        <w:t>I developed skills in communication through direct interaction with customers on account opening, banking services, card related issues, and transaction inquiries. Developed professional communication skills and positive customer relationships in a banking setting.</w:t>
      </w:r>
    </w:p>
    <w:p w14:paraId="5D84FEF8" w14:textId="44BFCBD2" w:rsidR="00834B66" w:rsidRPr="00F82919" w:rsidRDefault="00834B66" w:rsidP="002C00A2">
      <w:pPr>
        <w:spacing w:line="360" w:lineRule="auto"/>
        <w:jc w:val="both"/>
        <w:rPr>
          <w:rFonts w:ascii="Arial" w:hAnsi="Arial" w:cs="Arial"/>
          <w:color w:val="4F81BD" w:themeColor="accent1"/>
          <w:sz w:val="24"/>
          <w:szCs w:val="24"/>
        </w:rPr>
      </w:pPr>
      <w:r w:rsidRPr="00F82919">
        <w:rPr>
          <w:rFonts w:ascii="Arial" w:hAnsi="Arial" w:cs="Arial"/>
          <w:color w:val="4F81BD" w:themeColor="accent1"/>
          <w:sz w:val="24"/>
          <w:szCs w:val="24"/>
        </w:rPr>
        <w:t>Banking Operations Knowledge:</w:t>
      </w:r>
    </w:p>
    <w:p w14:paraId="13220220" w14:textId="799C66B4" w:rsidR="0041353E" w:rsidRPr="00275967" w:rsidRDefault="00F13B9F" w:rsidP="002C00A2">
      <w:pPr>
        <w:spacing w:line="360" w:lineRule="auto"/>
        <w:jc w:val="both"/>
        <w:rPr>
          <w:rFonts w:ascii="Arial" w:hAnsi="Arial" w:cs="Arial"/>
          <w:sz w:val="24"/>
          <w:szCs w:val="24"/>
        </w:rPr>
      </w:pPr>
      <w:r w:rsidRPr="00F13B9F">
        <w:rPr>
          <w:rFonts w:ascii="Arial" w:hAnsi="Arial" w:cs="Arial"/>
          <w:sz w:val="24"/>
          <w:szCs w:val="24"/>
        </w:rPr>
        <w:t>The banking internship gave a practical experience of banking operation such as deposits, withdrawals, pay order, account opening, services of bank cards, operation of ATMs and digital banking. Learned how businesses in a general banking and card division work.</w:t>
      </w:r>
    </w:p>
    <w:p w14:paraId="61975A06" w14:textId="43415A1E" w:rsidR="00834B66" w:rsidRPr="00F82919" w:rsidRDefault="009463B6" w:rsidP="002C00A2">
      <w:pPr>
        <w:spacing w:line="360" w:lineRule="auto"/>
        <w:jc w:val="both"/>
        <w:rPr>
          <w:rFonts w:ascii="Arial" w:hAnsi="Arial" w:cs="Arial"/>
          <w:color w:val="4F81BD" w:themeColor="accent1"/>
          <w:sz w:val="24"/>
          <w:szCs w:val="24"/>
        </w:rPr>
      </w:pPr>
      <w:r w:rsidRPr="00F82919">
        <w:rPr>
          <w:rFonts w:ascii="Arial" w:hAnsi="Arial" w:cs="Arial"/>
          <w:color w:val="4F81BD" w:themeColor="accent1"/>
          <w:sz w:val="24"/>
          <w:szCs w:val="24"/>
        </w:rPr>
        <w:t>G</w:t>
      </w:r>
      <w:r w:rsidR="00834B66" w:rsidRPr="00F82919">
        <w:rPr>
          <w:rFonts w:ascii="Arial" w:hAnsi="Arial" w:cs="Arial"/>
          <w:color w:val="4F81BD" w:themeColor="accent1"/>
          <w:sz w:val="24"/>
          <w:szCs w:val="24"/>
        </w:rPr>
        <w:t>ain</w:t>
      </w:r>
      <w:r w:rsidRPr="00F82919">
        <w:rPr>
          <w:rFonts w:ascii="Arial" w:hAnsi="Arial" w:cs="Arial"/>
          <w:color w:val="4F81BD" w:themeColor="accent1"/>
          <w:sz w:val="24"/>
          <w:szCs w:val="24"/>
        </w:rPr>
        <w:t>ed</w:t>
      </w:r>
      <w:r w:rsidR="00834B66" w:rsidRPr="00F82919">
        <w:rPr>
          <w:rFonts w:ascii="Arial" w:hAnsi="Arial" w:cs="Arial"/>
          <w:color w:val="4F81BD" w:themeColor="accent1"/>
          <w:sz w:val="24"/>
          <w:szCs w:val="24"/>
        </w:rPr>
        <w:t xml:space="preserve"> experience colle</w:t>
      </w:r>
      <w:r w:rsidRPr="00F82919">
        <w:rPr>
          <w:rFonts w:ascii="Arial" w:hAnsi="Arial" w:cs="Arial"/>
          <w:color w:val="4F81BD" w:themeColor="accent1"/>
          <w:sz w:val="24"/>
          <w:szCs w:val="24"/>
        </w:rPr>
        <w:t>cting data and managing surveys:</w:t>
      </w:r>
    </w:p>
    <w:p w14:paraId="06657C10" w14:textId="77777777" w:rsidR="00834B66" w:rsidRPr="00F82919" w:rsidRDefault="00834B66" w:rsidP="002C00A2">
      <w:pPr>
        <w:spacing w:line="360" w:lineRule="auto"/>
        <w:jc w:val="both"/>
        <w:rPr>
          <w:rFonts w:ascii="Arial" w:hAnsi="Arial" w:cs="Arial"/>
          <w:sz w:val="24"/>
          <w:szCs w:val="24"/>
        </w:rPr>
      </w:pPr>
      <w:r w:rsidRPr="00F82919">
        <w:rPr>
          <w:rFonts w:ascii="Arial" w:hAnsi="Arial" w:cs="Arial"/>
          <w:sz w:val="24"/>
          <w:szCs w:val="24"/>
        </w:rPr>
        <w:t>I got hands-on experience in designing a Google Form and a structured questionnaire with a 5-point Likert Scale with which I conducted a Customer Service Efficiency Survey. Learned how to systematically gather customer responses, and also be accurate while gathering data.</w:t>
      </w:r>
    </w:p>
    <w:p w14:paraId="274D58F2" w14:textId="19B6095D" w:rsidR="00834B66" w:rsidRPr="00F82919" w:rsidRDefault="00834B66" w:rsidP="002C00A2">
      <w:pPr>
        <w:spacing w:line="360" w:lineRule="auto"/>
        <w:jc w:val="both"/>
        <w:rPr>
          <w:rFonts w:ascii="Arial" w:hAnsi="Arial" w:cs="Arial"/>
          <w:color w:val="4F81BD" w:themeColor="accent1"/>
          <w:sz w:val="24"/>
          <w:szCs w:val="24"/>
        </w:rPr>
      </w:pPr>
      <w:r w:rsidRPr="00F82919">
        <w:rPr>
          <w:rFonts w:ascii="Arial" w:hAnsi="Arial" w:cs="Arial"/>
          <w:color w:val="4F81BD" w:themeColor="accent1"/>
          <w:sz w:val="24"/>
          <w:szCs w:val="24"/>
        </w:rPr>
        <w:lastRenderedPageBreak/>
        <w:t>Analytical/Research Skills:</w:t>
      </w:r>
    </w:p>
    <w:p w14:paraId="5D5A0318" w14:textId="77777777" w:rsidR="00834B66" w:rsidRPr="00F82919" w:rsidRDefault="00834B66" w:rsidP="002C00A2">
      <w:pPr>
        <w:spacing w:line="360" w:lineRule="auto"/>
        <w:jc w:val="both"/>
        <w:rPr>
          <w:rFonts w:ascii="Arial" w:hAnsi="Arial" w:cs="Arial"/>
          <w:sz w:val="24"/>
          <w:szCs w:val="24"/>
        </w:rPr>
      </w:pPr>
      <w:r w:rsidRPr="00F82919">
        <w:rPr>
          <w:rFonts w:ascii="Arial" w:hAnsi="Arial" w:cs="Arial"/>
          <w:sz w:val="24"/>
          <w:szCs w:val="24"/>
        </w:rPr>
        <w:t>Analytical skills were developed by analyzing customer satisfaction data using the SERVQUAL Model. I gained knowledge on how to detect service deficit, understand customer expectations and how to interpret the results of reliability, responsiveness, assurance, empathy and tangibility.</w:t>
      </w:r>
    </w:p>
    <w:p w14:paraId="4EC76DE1" w14:textId="5D3A5555" w:rsidR="00834B66" w:rsidRPr="00F82919" w:rsidRDefault="00834B66" w:rsidP="006B58E0">
      <w:pPr>
        <w:pStyle w:val="ListParagraph"/>
        <w:numPr>
          <w:ilvl w:val="0"/>
          <w:numId w:val="45"/>
        </w:numPr>
        <w:spacing w:line="360" w:lineRule="auto"/>
        <w:jc w:val="both"/>
        <w:rPr>
          <w:rFonts w:ascii="Arial" w:hAnsi="Arial" w:cs="Arial"/>
          <w:sz w:val="24"/>
          <w:szCs w:val="24"/>
        </w:rPr>
      </w:pPr>
      <w:r w:rsidRPr="00F82919">
        <w:rPr>
          <w:rFonts w:ascii="Arial" w:hAnsi="Arial" w:cs="Arial"/>
          <w:sz w:val="24"/>
          <w:szCs w:val="24"/>
        </w:rPr>
        <w:t>Problem-Solving Skills:</w:t>
      </w:r>
    </w:p>
    <w:p w14:paraId="5072C0FA" w14:textId="6099E90A" w:rsidR="00834B66" w:rsidRPr="00F82919" w:rsidRDefault="00834B66" w:rsidP="006B58E0">
      <w:pPr>
        <w:spacing w:line="360" w:lineRule="auto"/>
        <w:jc w:val="both"/>
        <w:rPr>
          <w:rFonts w:ascii="Arial" w:hAnsi="Arial" w:cs="Arial"/>
          <w:sz w:val="24"/>
          <w:szCs w:val="24"/>
        </w:rPr>
      </w:pPr>
      <w:r w:rsidRPr="00F82919">
        <w:rPr>
          <w:rFonts w:ascii="Arial" w:hAnsi="Arial" w:cs="Arial"/>
          <w:sz w:val="24"/>
          <w:szCs w:val="24"/>
        </w:rPr>
        <w:t>On my internship I witnessed several customer service issues including delays with the wait, card delivery issues, and transaction-related customer complaints. I developed an understanding of how bank staff resolve customer issues and offer solutions that are effective</w:t>
      </w:r>
      <w:r w:rsidR="00BC11D2" w:rsidRPr="00F82919">
        <w:rPr>
          <w:rFonts w:ascii="Arial" w:hAnsi="Arial" w:cs="Arial"/>
          <w:sz w:val="24"/>
          <w:szCs w:val="24"/>
        </w:rPr>
        <w:t xml:space="preserve"> in an operational environment.</w:t>
      </w:r>
    </w:p>
    <w:p w14:paraId="164B5363" w14:textId="51F7486D" w:rsidR="00834B66" w:rsidRPr="00F82919" w:rsidRDefault="00BC11D2" w:rsidP="006B58E0">
      <w:pPr>
        <w:pStyle w:val="ListParagraph"/>
        <w:numPr>
          <w:ilvl w:val="0"/>
          <w:numId w:val="45"/>
        </w:numPr>
        <w:spacing w:line="360" w:lineRule="auto"/>
        <w:jc w:val="both"/>
        <w:rPr>
          <w:rFonts w:ascii="Arial" w:hAnsi="Arial" w:cs="Arial"/>
          <w:sz w:val="24"/>
          <w:szCs w:val="24"/>
        </w:rPr>
      </w:pPr>
      <w:r w:rsidRPr="00F82919">
        <w:rPr>
          <w:rFonts w:ascii="Arial" w:hAnsi="Arial" w:cs="Arial"/>
          <w:sz w:val="24"/>
          <w:szCs w:val="24"/>
        </w:rPr>
        <w:t>Technical Skills</w:t>
      </w:r>
    </w:p>
    <w:p w14:paraId="5DE4C2A1" w14:textId="33FB381C" w:rsidR="00A17BCF" w:rsidRPr="00F82919" w:rsidRDefault="00834B66" w:rsidP="006B58E0">
      <w:pPr>
        <w:spacing w:line="360" w:lineRule="auto"/>
        <w:jc w:val="both"/>
        <w:rPr>
          <w:rFonts w:ascii="Arial" w:hAnsi="Arial" w:cs="Arial"/>
          <w:sz w:val="24"/>
          <w:szCs w:val="24"/>
        </w:rPr>
      </w:pPr>
      <w:r w:rsidRPr="00F82919">
        <w:rPr>
          <w:rFonts w:ascii="Arial" w:hAnsi="Arial" w:cs="Arial"/>
          <w:sz w:val="24"/>
          <w:szCs w:val="24"/>
        </w:rPr>
        <w:t>I acquired hands-on experience in debit and credit card functioning, card activation, pin generation system, ATM functioning, POS transactions and mobile banking application like UCB One. I also learned about banking security features like OTP verif</w:t>
      </w:r>
      <w:r w:rsidR="00062EC1" w:rsidRPr="00F82919">
        <w:rPr>
          <w:rFonts w:ascii="Arial" w:hAnsi="Arial" w:cs="Arial"/>
          <w:sz w:val="24"/>
          <w:szCs w:val="24"/>
        </w:rPr>
        <w:t>ication and transaction alerts.</w:t>
      </w:r>
    </w:p>
    <w:p w14:paraId="3E70E33F" w14:textId="26F8E43D" w:rsidR="00834B66" w:rsidRPr="00F82919" w:rsidRDefault="00834B66" w:rsidP="006B58E0">
      <w:pPr>
        <w:pStyle w:val="ListParagraph"/>
        <w:numPr>
          <w:ilvl w:val="0"/>
          <w:numId w:val="45"/>
        </w:numPr>
        <w:spacing w:line="360" w:lineRule="auto"/>
        <w:jc w:val="both"/>
        <w:rPr>
          <w:rFonts w:ascii="Arial" w:hAnsi="Arial" w:cs="Arial"/>
          <w:sz w:val="24"/>
          <w:szCs w:val="24"/>
        </w:rPr>
      </w:pPr>
      <w:r w:rsidRPr="00F82919">
        <w:rPr>
          <w:rFonts w:ascii="Arial" w:hAnsi="Arial" w:cs="Arial"/>
          <w:sz w:val="24"/>
          <w:szCs w:val="24"/>
        </w:rPr>
        <w:t>Teamwork &amp; Coordination Skills:</w:t>
      </w:r>
    </w:p>
    <w:p w14:paraId="086E86B5" w14:textId="5160D320" w:rsidR="00492EC0" w:rsidRPr="00F82919" w:rsidRDefault="00834B66" w:rsidP="006B58E0">
      <w:pPr>
        <w:spacing w:line="360" w:lineRule="auto"/>
        <w:jc w:val="both"/>
        <w:rPr>
          <w:rFonts w:ascii="Arial" w:hAnsi="Arial" w:cs="Arial"/>
          <w:sz w:val="24"/>
          <w:szCs w:val="24"/>
        </w:rPr>
      </w:pPr>
      <w:r w:rsidRPr="00F82919">
        <w:rPr>
          <w:rFonts w:ascii="Arial" w:hAnsi="Arial" w:cs="Arial"/>
          <w:sz w:val="24"/>
          <w:szCs w:val="24"/>
        </w:rPr>
        <w:t>I developed effective working relationship with bank officers and other bank personnel for facilitating smooth banking operations. I gained more knowledge of how to coordinate activities, take instructions and participate in team-based tasks in a professional setting through my internship.</w:t>
      </w:r>
    </w:p>
    <w:p w14:paraId="2A113161" w14:textId="63088FC1" w:rsidR="00834B66" w:rsidRPr="00F82919" w:rsidRDefault="00834B66" w:rsidP="006B58E0">
      <w:pPr>
        <w:pStyle w:val="ListParagraph"/>
        <w:numPr>
          <w:ilvl w:val="0"/>
          <w:numId w:val="45"/>
        </w:numPr>
        <w:spacing w:line="360" w:lineRule="auto"/>
        <w:jc w:val="both"/>
        <w:rPr>
          <w:rFonts w:ascii="Arial" w:hAnsi="Arial" w:cs="Arial"/>
          <w:sz w:val="24"/>
          <w:szCs w:val="24"/>
        </w:rPr>
      </w:pPr>
      <w:r w:rsidRPr="00F82919">
        <w:rPr>
          <w:rFonts w:ascii="Arial" w:hAnsi="Arial" w:cs="Arial"/>
          <w:sz w:val="24"/>
          <w:szCs w:val="24"/>
        </w:rPr>
        <w:t>Time Management Skills:</w:t>
      </w:r>
    </w:p>
    <w:p w14:paraId="70A0103B" w14:textId="38BE8969" w:rsidR="00834B66" w:rsidRDefault="00834B66" w:rsidP="006B58E0">
      <w:pPr>
        <w:spacing w:line="360" w:lineRule="auto"/>
        <w:jc w:val="both"/>
        <w:rPr>
          <w:rFonts w:ascii="Arial" w:hAnsi="Arial" w:cs="Arial"/>
          <w:sz w:val="24"/>
          <w:szCs w:val="24"/>
        </w:rPr>
      </w:pPr>
      <w:r w:rsidRPr="00F82919">
        <w:rPr>
          <w:rFonts w:ascii="Arial" w:hAnsi="Arial" w:cs="Arial"/>
          <w:sz w:val="24"/>
          <w:szCs w:val="24"/>
        </w:rPr>
        <w:t>The internship helped me to learn how to work under a stress environment in the banking sector in an efficient manner in the crowded banking hours. I gained an understanding of the importance of completing tasks on time and working on several jobs at once, with several customers.</w:t>
      </w:r>
    </w:p>
    <w:p w14:paraId="00AA4E40" w14:textId="77777777" w:rsidR="00481B69" w:rsidRPr="00F82919" w:rsidRDefault="00481B69" w:rsidP="006B58E0">
      <w:pPr>
        <w:spacing w:line="360" w:lineRule="auto"/>
        <w:jc w:val="both"/>
        <w:rPr>
          <w:rFonts w:ascii="Arial" w:hAnsi="Arial" w:cs="Arial"/>
          <w:sz w:val="24"/>
          <w:szCs w:val="24"/>
        </w:rPr>
      </w:pPr>
    </w:p>
    <w:p w14:paraId="45AB85B0" w14:textId="2AB2511F" w:rsidR="00834B66" w:rsidRPr="00F82919" w:rsidRDefault="00834B66" w:rsidP="006B58E0">
      <w:pPr>
        <w:pStyle w:val="ListParagraph"/>
        <w:numPr>
          <w:ilvl w:val="0"/>
          <w:numId w:val="45"/>
        </w:numPr>
        <w:spacing w:line="360" w:lineRule="auto"/>
        <w:jc w:val="both"/>
        <w:rPr>
          <w:rFonts w:ascii="Arial" w:hAnsi="Arial" w:cs="Arial"/>
          <w:sz w:val="24"/>
          <w:szCs w:val="24"/>
        </w:rPr>
      </w:pPr>
      <w:r w:rsidRPr="00F82919">
        <w:rPr>
          <w:rFonts w:ascii="Arial" w:hAnsi="Arial" w:cs="Arial"/>
          <w:sz w:val="24"/>
          <w:szCs w:val="24"/>
        </w:rPr>
        <w:lastRenderedPageBreak/>
        <w:t xml:space="preserve">Professional </w:t>
      </w:r>
      <w:r w:rsidR="003B1DCA" w:rsidRPr="00F82919">
        <w:rPr>
          <w:rFonts w:ascii="Arial" w:hAnsi="Arial" w:cs="Arial"/>
          <w:sz w:val="24"/>
          <w:szCs w:val="24"/>
        </w:rPr>
        <w:t>Behavior</w:t>
      </w:r>
      <w:r w:rsidRPr="00F82919">
        <w:rPr>
          <w:rFonts w:ascii="Arial" w:hAnsi="Arial" w:cs="Arial"/>
          <w:sz w:val="24"/>
          <w:szCs w:val="24"/>
        </w:rPr>
        <w:t xml:space="preserve"> and Ethics in the Workplace:</w:t>
      </w:r>
    </w:p>
    <w:p w14:paraId="55BFCCB2" w14:textId="60347918" w:rsidR="00A649B4" w:rsidRPr="00F82919" w:rsidRDefault="00834B66" w:rsidP="006B58E0">
      <w:pPr>
        <w:spacing w:line="360" w:lineRule="auto"/>
        <w:jc w:val="both"/>
        <w:rPr>
          <w:rFonts w:ascii="Arial" w:hAnsi="Arial" w:cs="Arial"/>
          <w:sz w:val="24"/>
          <w:szCs w:val="24"/>
        </w:rPr>
      </w:pPr>
      <w:r w:rsidRPr="00F82919">
        <w:rPr>
          <w:rFonts w:ascii="Arial" w:hAnsi="Arial" w:cs="Arial"/>
          <w:sz w:val="24"/>
          <w:szCs w:val="24"/>
        </w:rPr>
        <w:t>Professionalism, punctuality, discipline and ethical consciousness were developed in the internship. I know the importance of confidentiality, following organizational policies and being responsible towards the customer and banking information.</w:t>
      </w:r>
    </w:p>
    <w:p w14:paraId="000E27D1" w14:textId="04BD41A3" w:rsidR="00A649B4" w:rsidRPr="00F82919" w:rsidRDefault="00A649B4" w:rsidP="006B58E0">
      <w:pPr>
        <w:spacing w:line="360" w:lineRule="auto"/>
        <w:jc w:val="both"/>
        <w:rPr>
          <w:rFonts w:ascii="Arial" w:hAnsi="Arial" w:cs="Arial"/>
          <w:sz w:val="24"/>
          <w:szCs w:val="24"/>
        </w:rPr>
      </w:pPr>
    </w:p>
    <w:p w14:paraId="6B8BB67F" w14:textId="776CB74E" w:rsidR="00062EC1" w:rsidRPr="00F82919" w:rsidRDefault="00062EC1" w:rsidP="006B58E0">
      <w:pPr>
        <w:spacing w:line="360" w:lineRule="auto"/>
        <w:jc w:val="both"/>
        <w:rPr>
          <w:rFonts w:ascii="Arial" w:hAnsi="Arial" w:cs="Arial"/>
          <w:sz w:val="24"/>
          <w:szCs w:val="24"/>
        </w:rPr>
      </w:pPr>
    </w:p>
    <w:p w14:paraId="20C1313C" w14:textId="48F46C09" w:rsidR="00062EC1" w:rsidRPr="00F82919" w:rsidRDefault="00062EC1" w:rsidP="006B58E0">
      <w:pPr>
        <w:spacing w:line="360" w:lineRule="auto"/>
        <w:jc w:val="both"/>
        <w:rPr>
          <w:rFonts w:ascii="Arial" w:hAnsi="Arial" w:cs="Arial"/>
          <w:sz w:val="24"/>
          <w:szCs w:val="24"/>
        </w:rPr>
      </w:pPr>
    </w:p>
    <w:p w14:paraId="63E17BC5" w14:textId="113E9219" w:rsidR="00062EC1" w:rsidRPr="00F82919" w:rsidRDefault="00062EC1" w:rsidP="006B58E0">
      <w:pPr>
        <w:spacing w:line="360" w:lineRule="auto"/>
        <w:jc w:val="both"/>
        <w:rPr>
          <w:rFonts w:ascii="Arial" w:hAnsi="Arial" w:cs="Arial"/>
          <w:sz w:val="24"/>
          <w:szCs w:val="24"/>
        </w:rPr>
      </w:pPr>
    </w:p>
    <w:p w14:paraId="287779DD" w14:textId="4C1D1A2D" w:rsidR="00062EC1" w:rsidRPr="00F82919" w:rsidRDefault="00062EC1" w:rsidP="006B58E0">
      <w:pPr>
        <w:spacing w:line="360" w:lineRule="auto"/>
        <w:jc w:val="both"/>
        <w:rPr>
          <w:rFonts w:ascii="Arial" w:hAnsi="Arial" w:cs="Arial"/>
          <w:sz w:val="24"/>
          <w:szCs w:val="24"/>
        </w:rPr>
      </w:pPr>
    </w:p>
    <w:p w14:paraId="13821B80" w14:textId="094A28A7" w:rsidR="00062EC1" w:rsidRPr="00F82919" w:rsidRDefault="00062EC1" w:rsidP="006B58E0">
      <w:pPr>
        <w:spacing w:line="360" w:lineRule="auto"/>
        <w:jc w:val="both"/>
        <w:rPr>
          <w:rFonts w:ascii="Arial" w:hAnsi="Arial" w:cs="Arial"/>
          <w:sz w:val="24"/>
          <w:szCs w:val="24"/>
        </w:rPr>
      </w:pPr>
    </w:p>
    <w:p w14:paraId="7D065339" w14:textId="4AE975B9" w:rsidR="00062EC1" w:rsidRPr="00F82919" w:rsidRDefault="00062EC1" w:rsidP="006B58E0">
      <w:pPr>
        <w:spacing w:line="360" w:lineRule="auto"/>
        <w:jc w:val="both"/>
        <w:rPr>
          <w:rFonts w:ascii="Arial" w:hAnsi="Arial" w:cs="Arial"/>
          <w:sz w:val="24"/>
          <w:szCs w:val="24"/>
        </w:rPr>
      </w:pPr>
    </w:p>
    <w:p w14:paraId="79561A43" w14:textId="7B603E57" w:rsidR="00062EC1" w:rsidRDefault="00062EC1" w:rsidP="006B58E0">
      <w:pPr>
        <w:spacing w:line="360" w:lineRule="auto"/>
        <w:jc w:val="both"/>
        <w:rPr>
          <w:rFonts w:ascii="Arial" w:hAnsi="Arial" w:cs="Arial"/>
          <w:sz w:val="24"/>
          <w:szCs w:val="24"/>
        </w:rPr>
      </w:pPr>
    </w:p>
    <w:p w14:paraId="36448D1C" w14:textId="410FA7AB" w:rsidR="00481B69" w:rsidRDefault="00481B69" w:rsidP="006B58E0">
      <w:pPr>
        <w:spacing w:line="360" w:lineRule="auto"/>
        <w:jc w:val="both"/>
        <w:rPr>
          <w:rFonts w:ascii="Arial" w:hAnsi="Arial" w:cs="Arial"/>
          <w:sz w:val="24"/>
          <w:szCs w:val="24"/>
        </w:rPr>
      </w:pPr>
    </w:p>
    <w:p w14:paraId="10A02B1C" w14:textId="65FAB9BB" w:rsidR="00481B69" w:rsidRDefault="00481B69" w:rsidP="006B58E0">
      <w:pPr>
        <w:spacing w:line="360" w:lineRule="auto"/>
        <w:jc w:val="both"/>
        <w:rPr>
          <w:rFonts w:ascii="Arial" w:hAnsi="Arial" w:cs="Arial"/>
          <w:sz w:val="24"/>
          <w:szCs w:val="24"/>
        </w:rPr>
      </w:pPr>
    </w:p>
    <w:p w14:paraId="5EB42E2C" w14:textId="27F81D0E" w:rsidR="00481B69" w:rsidRDefault="00481B69" w:rsidP="006B58E0">
      <w:pPr>
        <w:spacing w:line="360" w:lineRule="auto"/>
        <w:jc w:val="both"/>
        <w:rPr>
          <w:rFonts w:ascii="Arial" w:hAnsi="Arial" w:cs="Arial"/>
          <w:sz w:val="24"/>
          <w:szCs w:val="24"/>
        </w:rPr>
      </w:pPr>
    </w:p>
    <w:p w14:paraId="747F600C" w14:textId="14D20B59" w:rsidR="00481B69" w:rsidRDefault="00481B69" w:rsidP="006B58E0">
      <w:pPr>
        <w:spacing w:line="360" w:lineRule="auto"/>
        <w:jc w:val="both"/>
        <w:rPr>
          <w:rFonts w:ascii="Arial" w:hAnsi="Arial" w:cs="Arial"/>
          <w:sz w:val="24"/>
          <w:szCs w:val="24"/>
        </w:rPr>
      </w:pPr>
    </w:p>
    <w:p w14:paraId="590A0CB4" w14:textId="730F58FD" w:rsidR="00481B69" w:rsidRDefault="00481B69" w:rsidP="006B58E0">
      <w:pPr>
        <w:spacing w:line="360" w:lineRule="auto"/>
        <w:jc w:val="both"/>
        <w:rPr>
          <w:rFonts w:ascii="Arial" w:hAnsi="Arial" w:cs="Arial"/>
          <w:sz w:val="24"/>
          <w:szCs w:val="24"/>
        </w:rPr>
      </w:pPr>
    </w:p>
    <w:p w14:paraId="2ED5E915" w14:textId="315B8B6A" w:rsidR="00481B69" w:rsidRDefault="00481B69" w:rsidP="006B58E0">
      <w:pPr>
        <w:spacing w:line="360" w:lineRule="auto"/>
        <w:jc w:val="both"/>
        <w:rPr>
          <w:rFonts w:ascii="Arial" w:hAnsi="Arial" w:cs="Arial"/>
          <w:sz w:val="24"/>
          <w:szCs w:val="24"/>
        </w:rPr>
      </w:pPr>
    </w:p>
    <w:p w14:paraId="20002A31" w14:textId="348DF5B9" w:rsidR="00481B69" w:rsidRDefault="00481B69" w:rsidP="006B58E0">
      <w:pPr>
        <w:spacing w:line="360" w:lineRule="auto"/>
        <w:jc w:val="both"/>
        <w:rPr>
          <w:rFonts w:ascii="Arial" w:hAnsi="Arial" w:cs="Arial"/>
          <w:sz w:val="24"/>
          <w:szCs w:val="24"/>
        </w:rPr>
      </w:pPr>
    </w:p>
    <w:p w14:paraId="45187B9F" w14:textId="3FADCED0" w:rsidR="00481B69" w:rsidRDefault="00481B69" w:rsidP="006B58E0">
      <w:pPr>
        <w:spacing w:line="360" w:lineRule="auto"/>
        <w:jc w:val="both"/>
        <w:rPr>
          <w:rFonts w:ascii="Arial" w:hAnsi="Arial" w:cs="Arial"/>
          <w:sz w:val="24"/>
          <w:szCs w:val="24"/>
        </w:rPr>
      </w:pPr>
    </w:p>
    <w:p w14:paraId="09E3DC01" w14:textId="200A8C8C" w:rsidR="00481B69" w:rsidRDefault="00481B69" w:rsidP="006B58E0">
      <w:pPr>
        <w:spacing w:line="360" w:lineRule="auto"/>
        <w:jc w:val="both"/>
        <w:rPr>
          <w:rFonts w:ascii="Arial" w:hAnsi="Arial" w:cs="Arial"/>
          <w:sz w:val="24"/>
          <w:szCs w:val="24"/>
        </w:rPr>
      </w:pPr>
    </w:p>
    <w:p w14:paraId="4FBE975F" w14:textId="18314A98" w:rsidR="00481B69" w:rsidRDefault="00481B69" w:rsidP="006B58E0">
      <w:pPr>
        <w:spacing w:line="360" w:lineRule="auto"/>
        <w:jc w:val="both"/>
        <w:rPr>
          <w:rFonts w:ascii="Arial" w:hAnsi="Arial" w:cs="Arial"/>
          <w:sz w:val="24"/>
          <w:szCs w:val="24"/>
        </w:rPr>
      </w:pPr>
    </w:p>
    <w:p w14:paraId="360778A5" w14:textId="67DDD1D1" w:rsidR="00481B69" w:rsidRDefault="00481B69" w:rsidP="006B58E0">
      <w:pPr>
        <w:spacing w:line="360" w:lineRule="auto"/>
        <w:jc w:val="both"/>
        <w:rPr>
          <w:rFonts w:ascii="Arial" w:hAnsi="Arial" w:cs="Arial"/>
          <w:sz w:val="24"/>
          <w:szCs w:val="24"/>
        </w:rPr>
      </w:pPr>
    </w:p>
    <w:p w14:paraId="43C71EC2" w14:textId="1CC349A9" w:rsidR="00481B69" w:rsidRDefault="00481B69" w:rsidP="006B58E0">
      <w:pPr>
        <w:spacing w:line="360" w:lineRule="auto"/>
        <w:jc w:val="both"/>
        <w:rPr>
          <w:rFonts w:ascii="Arial" w:hAnsi="Arial" w:cs="Arial"/>
          <w:sz w:val="24"/>
          <w:szCs w:val="24"/>
        </w:rPr>
      </w:pPr>
    </w:p>
    <w:p w14:paraId="0AED9B02" w14:textId="627B3771" w:rsidR="00481B69" w:rsidRDefault="00481B69" w:rsidP="006B58E0">
      <w:pPr>
        <w:spacing w:line="360" w:lineRule="auto"/>
        <w:jc w:val="both"/>
        <w:rPr>
          <w:rFonts w:ascii="Arial" w:hAnsi="Arial" w:cs="Arial"/>
          <w:sz w:val="24"/>
          <w:szCs w:val="24"/>
        </w:rPr>
      </w:pPr>
    </w:p>
    <w:p w14:paraId="2C0AC9E3" w14:textId="24051C14" w:rsidR="00481B69" w:rsidRDefault="00481B69" w:rsidP="006B58E0">
      <w:pPr>
        <w:spacing w:line="360" w:lineRule="auto"/>
        <w:jc w:val="both"/>
        <w:rPr>
          <w:rFonts w:ascii="Arial" w:hAnsi="Arial" w:cs="Arial"/>
          <w:sz w:val="24"/>
          <w:szCs w:val="24"/>
        </w:rPr>
      </w:pPr>
    </w:p>
    <w:p w14:paraId="7312FCEF" w14:textId="54620502" w:rsidR="00481B69" w:rsidRDefault="00481B69" w:rsidP="006B58E0">
      <w:pPr>
        <w:spacing w:line="360" w:lineRule="auto"/>
        <w:jc w:val="both"/>
        <w:rPr>
          <w:rFonts w:ascii="Arial" w:hAnsi="Arial" w:cs="Arial"/>
          <w:sz w:val="24"/>
          <w:szCs w:val="24"/>
        </w:rPr>
      </w:pPr>
    </w:p>
    <w:p w14:paraId="4F670CC5" w14:textId="77777777" w:rsidR="00481B69" w:rsidRPr="00F82919" w:rsidRDefault="00481B69" w:rsidP="006B58E0">
      <w:pPr>
        <w:spacing w:line="360" w:lineRule="auto"/>
        <w:jc w:val="both"/>
        <w:rPr>
          <w:rFonts w:ascii="Arial" w:hAnsi="Arial" w:cs="Arial"/>
          <w:sz w:val="24"/>
          <w:szCs w:val="24"/>
        </w:rPr>
      </w:pPr>
    </w:p>
    <w:p w14:paraId="1E70E02D" w14:textId="618E254A" w:rsidR="00062EC1" w:rsidRPr="00F82919" w:rsidRDefault="00062EC1" w:rsidP="006B58E0">
      <w:pPr>
        <w:spacing w:line="360" w:lineRule="auto"/>
        <w:jc w:val="both"/>
        <w:rPr>
          <w:rFonts w:ascii="Arial" w:hAnsi="Arial" w:cs="Arial"/>
          <w:sz w:val="24"/>
          <w:szCs w:val="24"/>
        </w:rPr>
      </w:pPr>
    </w:p>
    <w:p w14:paraId="1CC99B16" w14:textId="759B705C" w:rsidR="00891895" w:rsidRDefault="00891895" w:rsidP="006B58E0">
      <w:pPr>
        <w:spacing w:line="360" w:lineRule="auto"/>
        <w:jc w:val="both"/>
        <w:rPr>
          <w:rFonts w:ascii="Arial" w:hAnsi="Arial" w:cs="Arial"/>
          <w:sz w:val="24"/>
          <w:szCs w:val="24"/>
        </w:rPr>
      </w:pPr>
    </w:p>
    <w:p w14:paraId="4A470823" w14:textId="75098D5E" w:rsidR="00891895" w:rsidRPr="00F82919" w:rsidRDefault="00891895" w:rsidP="006B58E0">
      <w:pPr>
        <w:spacing w:line="360" w:lineRule="auto"/>
        <w:jc w:val="both"/>
        <w:rPr>
          <w:rFonts w:ascii="Arial" w:hAnsi="Arial" w:cs="Arial"/>
          <w:sz w:val="24"/>
          <w:szCs w:val="24"/>
        </w:rPr>
      </w:pPr>
    </w:p>
    <w:p w14:paraId="1672971E" w14:textId="76AB8748" w:rsidR="00A649B4" w:rsidRDefault="00E83AF1" w:rsidP="00BE169D">
      <w:pPr>
        <w:pStyle w:val="Heading1"/>
      </w:pPr>
      <w:bookmarkStart w:id="57" w:name="_Toc234791627"/>
      <w:r w:rsidRPr="00F82919">
        <w:t xml:space="preserve">CHAPTER </w:t>
      </w:r>
      <w:r w:rsidR="00D37E58" w:rsidRPr="00F82919">
        <w:t>4</w:t>
      </w:r>
      <w:r w:rsidRPr="00F82919">
        <w:t>: CONCLUSIONS AND KEY FACTS</w:t>
      </w:r>
      <w:bookmarkEnd w:id="57"/>
      <w:r w:rsidRPr="00F82919">
        <w:t xml:space="preserve"> </w:t>
      </w:r>
    </w:p>
    <w:p w14:paraId="2D71D5A9" w14:textId="6332CB20" w:rsidR="000B264E" w:rsidRDefault="000B264E" w:rsidP="000B264E"/>
    <w:p w14:paraId="2EA773E7" w14:textId="2F259928" w:rsidR="000B264E" w:rsidRDefault="000B264E" w:rsidP="000B264E"/>
    <w:p w14:paraId="507168E0" w14:textId="5940CA4A" w:rsidR="000B264E" w:rsidRDefault="000B264E" w:rsidP="000B264E"/>
    <w:p w14:paraId="259D581E" w14:textId="1BFE63DE" w:rsidR="000B264E" w:rsidRDefault="000B264E" w:rsidP="000B264E"/>
    <w:p w14:paraId="094A0BC0" w14:textId="58A2F510" w:rsidR="000B264E" w:rsidRDefault="000B264E" w:rsidP="000B264E"/>
    <w:p w14:paraId="7EA03C3A" w14:textId="3F526CA0" w:rsidR="000B264E" w:rsidRDefault="000B264E" w:rsidP="000B264E"/>
    <w:p w14:paraId="581DFF67" w14:textId="6EF0469C" w:rsidR="000B264E" w:rsidRDefault="000B264E" w:rsidP="000B264E"/>
    <w:p w14:paraId="12D1CBCE" w14:textId="64A4143E" w:rsidR="000B264E" w:rsidRDefault="000B264E" w:rsidP="000B264E"/>
    <w:p w14:paraId="05A96B70" w14:textId="310D21E2" w:rsidR="000B264E" w:rsidRDefault="000B264E" w:rsidP="000B264E"/>
    <w:p w14:paraId="5FD9AC9F" w14:textId="6B5669B5" w:rsidR="000B264E" w:rsidRDefault="000B264E" w:rsidP="000B264E"/>
    <w:p w14:paraId="6D22446E" w14:textId="41C662D7" w:rsidR="000B264E" w:rsidRDefault="000B264E" w:rsidP="000B264E"/>
    <w:p w14:paraId="72CAA247" w14:textId="77777777" w:rsidR="000B264E" w:rsidRPr="000B264E" w:rsidRDefault="000B264E" w:rsidP="000B264E"/>
    <w:p w14:paraId="1F88E1CE" w14:textId="77777777" w:rsidR="00A649B4" w:rsidRPr="00F82919" w:rsidRDefault="00A649B4" w:rsidP="006B58E0">
      <w:pPr>
        <w:pStyle w:val="Default"/>
        <w:spacing w:line="360" w:lineRule="auto"/>
        <w:ind w:left="720"/>
        <w:jc w:val="both"/>
        <w:rPr>
          <w:rFonts w:ascii="Arial" w:hAnsi="Arial" w:cs="Arial"/>
        </w:rPr>
      </w:pPr>
    </w:p>
    <w:p w14:paraId="614B51EF" w14:textId="6930961F" w:rsidR="00A649B4" w:rsidRPr="00F82919" w:rsidRDefault="00927C50" w:rsidP="00805CE2">
      <w:pPr>
        <w:pStyle w:val="Heading2"/>
      </w:pPr>
      <w:bookmarkStart w:id="58" w:name="_Toc234791628"/>
      <w:r w:rsidRPr="00F82919">
        <w:lastRenderedPageBreak/>
        <w:t>4.1 Recommendations</w:t>
      </w:r>
      <w:bookmarkEnd w:id="58"/>
      <w:r w:rsidRPr="00F82919">
        <w:t xml:space="preserve">  </w:t>
      </w:r>
    </w:p>
    <w:p w14:paraId="767E9035" w14:textId="77777777" w:rsidR="00492EC0" w:rsidRDefault="00492EC0" w:rsidP="00492EC0">
      <w:pPr>
        <w:pStyle w:val="my-2"/>
        <w:spacing w:line="360" w:lineRule="auto"/>
        <w:jc w:val="both"/>
        <w:rPr>
          <w:rFonts w:ascii="Arial" w:hAnsi="Arial" w:cs="Arial"/>
        </w:rPr>
      </w:pPr>
      <w:r w:rsidRPr="00492EC0">
        <w:rPr>
          <w:rFonts w:ascii="Arial" w:hAnsi="Arial" w:cs="Arial"/>
        </w:rPr>
        <w:t>From the practice experience that was gained while undertaking the internship and the analysis made as a whole in this report, there are a number of recommendations that can be proposed for the improvement of the performance of United Commercial Bank PLC and improvement of the efficiency of its service delivery. These recommendations are also designed to enhance the quality of customer experience and contribute to the bank's sustainability in the banking sector.</w:t>
      </w:r>
    </w:p>
    <w:p w14:paraId="439EB79A" w14:textId="77777777" w:rsidR="00492EC0" w:rsidRDefault="00F8673A" w:rsidP="00492EC0">
      <w:pPr>
        <w:pStyle w:val="Heading3"/>
      </w:pPr>
      <w:bookmarkStart w:id="59" w:name="_Toc234791629"/>
      <w:r w:rsidRPr="00F82919">
        <w:t>4.1.1 Recommendations for UCB PLC</w:t>
      </w:r>
      <w:bookmarkEnd w:id="59"/>
    </w:p>
    <w:p w14:paraId="4298644C" w14:textId="77777777" w:rsidR="00492EC0" w:rsidRDefault="00492EC0" w:rsidP="00492EC0">
      <w:pPr>
        <w:pStyle w:val="my-2"/>
        <w:spacing w:line="360" w:lineRule="auto"/>
        <w:jc w:val="both"/>
      </w:pPr>
      <w:r w:rsidRPr="00492EC0">
        <w:t>UCB PLC has already proved itself as a reputable private commercial bank in Bangladesh with good financial performance and a growing number of customers. But, to maintain its competitive edge in the changing banking landscape, bank needs to persist on service innovation and operational improvement.</w:t>
      </w:r>
    </w:p>
    <w:p w14:paraId="6430457F" w14:textId="77777777" w:rsidR="00492EC0" w:rsidRDefault="00492EC0" w:rsidP="00492EC0">
      <w:pPr>
        <w:pStyle w:val="my-2"/>
        <w:spacing w:line="360" w:lineRule="auto"/>
        <w:jc w:val="both"/>
      </w:pPr>
      <w:r w:rsidRPr="00492EC0">
        <w:t>Firstly, the bank needs to continue to invest in the digital banking facilities and ease-of-use service channels. Improved mobile banking apps, internet banking capabilities and card payments will increase convenience for customers and attract more young and tech-savvy customers.</w:t>
      </w:r>
    </w:p>
    <w:p w14:paraId="36DCD763" w14:textId="7232416F" w:rsidR="00492EC0" w:rsidRDefault="00492EC0" w:rsidP="00492EC0">
      <w:pPr>
        <w:pStyle w:val="my-2"/>
        <w:spacing w:line="360" w:lineRule="auto"/>
        <w:jc w:val="both"/>
      </w:pPr>
      <w:r w:rsidRPr="00492EC0">
        <w:t xml:space="preserve">Secondly, UCB should improve its complaint management and service tracking. The bank handles complaints well, but speedier turnaround and follow-up would make customers </w:t>
      </w:r>
      <w:r w:rsidR="00CB1979" w:rsidRPr="00492EC0">
        <w:t>happier</w:t>
      </w:r>
      <w:r w:rsidRPr="00492EC0">
        <w:t xml:space="preserve"> and eliminate delays in service.</w:t>
      </w:r>
    </w:p>
    <w:p w14:paraId="08DFB7A2" w14:textId="77777777" w:rsidR="00492EC0" w:rsidRDefault="00492EC0" w:rsidP="00492EC0">
      <w:pPr>
        <w:pStyle w:val="my-2"/>
        <w:spacing w:line="360" w:lineRule="auto"/>
        <w:jc w:val="both"/>
      </w:pPr>
      <w:r w:rsidRPr="00492EC0">
        <w:t>Third, banks need to focus more closely on the consistency of service at the branches. The results of the mystery shopping suggest that the quality of the service is not consistent among all branches; therefore continuous staff training, monitoring and performance evaluation should be kept to ensure the quality of the service is more consistent.</w:t>
      </w:r>
    </w:p>
    <w:p w14:paraId="7BB4A65C" w14:textId="77777777" w:rsidR="00263304" w:rsidRDefault="00492EC0" w:rsidP="00263304">
      <w:pPr>
        <w:pStyle w:val="my-2"/>
        <w:spacing w:line="360" w:lineRule="auto"/>
        <w:jc w:val="both"/>
      </w:pPr>
      <w:r w:rsidRPr="00492EC0">
        <w:t>Lastly, UCB should continue to increase their customer focused activities and enhance the reliability, speed of transactions and accessibility of services in the digital space. This will not only improve the efficiency of operations but also bolster the bank's reputation as a modern and reliable financial institution.</w:t>
      </w:r>
    </w:p>
    <w:p w14:paraId="674FAF26" w14:textId="77777777" w:rsidR="00263304" w:rsidRDefault="00F8673A" w:rsidP="00263304">
      <w:pPr>
        <w:pStyle w:val="Heading3"/>
      </w:pPr>
      <w:bookmarkStart w:id="60" w:name="_Toc234791630"/>
      <w:r w:rsidRPr="00F82919">
        <w:lastRenderedPageBreak/>
        <w:t>4.1.2 Recommendations for General Banking Division</w:t>
      </w:r>
      <w:bookmarkEnd w:id="60"/>
    </w:p>
    <w:p w14:paraId="75E2A3EB" w14:textId="1687803F" w:rsidR="00492EC0" w:rsidRPr="00263304" w:rsidRDefault="00492EC0" w:rsidP="00263304">
      <w:pPr>
        <w:spacing w:line="360" w:lineRule="auto"/>
        <w:jc w:val="both"/>
        <w:rPr>
          <w:rFonts w:ascii="Arial" w:hAnsi="Arial" w:cs="Arial"/>
          <w:sz w:val="24"/>
          <w:szCs w:val="24"/>
        </w:rPr>
      </w:pPr>
      <w:r w:rsidRPr="00263304">
        <w:rPr>
          <w:rFonts w:ascii="Arial" w:hAnsi="Arial" w:cs="Arial"/>
          <w:sz w:val="24"/>
          <w:szCs w:val="24"/>
        </w:rPr>
        <w:t>The General Banking Division is one of the major banking divisions as it directly deals with the customers and provides banking services like opening of account, cheque handling, deposit etc. There are a number of ways to increase the efficiency of this division.</w:t>
      </w:r>
    </w:p>
    <w:p w14:paraId="12B7734C" w14:textId="77777777" w:rsidR="00492EC0" w:rsidRPr="00263304" w:rsidRDefault="00492EC0" w:rsidP="00263304">
      <w:pPr>
        <w:spacing w:line="360" w:lineRule="auto"/>
        <w:jc w:val="both"/>
        <w:rPr>
          <w:rFonts w:ascii="Arial" w:hAnsi="Arial" w:cs="Arial"/>
          <w:sz w:val="24"/>
          <w:szCs w:val="24"/>
        </w:rPr>
      </w:pPr>
      <w:r w:rsidRPr="00263304">
        <w:rPr>
          <w:rFonts w:ascii="Arial" w:hAnsi="Arial" w:cs="Arial"/>
          <w:sz w:val="24"/>
          <w:szCs w:val="24"/>
        </w:rPr>
        <w:t>First, there is a need to introduce more automation in general banking functions, which are routine in nature. Digital systems can help streamline operations like document verification, cheque processing, and account-related updates, making them faster and more accurate.</w:t>
      </w:r>
    </w:p>
    <w:p w14:paraId="22CEE714" w14:textId="1DD540F4" w:rsidR="00492EC0" w:rsidRPr="00263304" w:rsidRDefault="00492EC0" w:rsidP="00263304">
      <w:pPr>
        <w:spacing w:line="360" w:lineRule="auto"/>
        <w:jc w:val="both"/>
        <w:rPr>
          <w:rFonts w:ascii="Arial" w:hAnsi="Arial" w:cs="Arial"/>
          <w:sz w:val="24"/>
          <w:szCs w:val="24"/>
        </w:rPr>
      </w:pPr>
      <w:r w:rsidRPr="00263304">
        <w:rPr>
          <w:rFonts w:ascii="Arial" w:hAnsi="Arial" w:cs="Arial"/>
          <w:sz w:val="24"/>
          <w:szCs w:val="24"/>
        </w:rPr>
        <w:t>Second, it is possible to enhance the customer service by training the employees regularly in communication, service behavior and problem solving. Customers look at the bank on the basis of their interaction with the branch personnel; therefore it is important to behave professionally and provide timely assistance.</w:t>
      </w:r>
    </w:p>
    <w:p w14:paraId="7683B424" w14:textId="77777777" w:rsidR="00492EC0" w:rsidRPr="00263304" w:rsidRDefault="00492EC0" w:rsidP="00263304">
      <w:pPr>
        <w:spacing w:line="360" w:lineRule="auto"/>
        <w:jc w:val="both"/>
        <w:rPr>
          <w:rFonts w:ascii="Arial" w:hAnsi="Arial" w:cs="Arial"/>
          <w:sz w:val="24"/>
          <w:szCs w:val="24"/>
        </w:rPr>
      </w:pPr>
      <w:r w:rsidRPr="00263304">
        <w:rPr>
          <w:rFonts w:ascii="Arial" w:hAnsi="Arial" w:cs="Arial"/>
          <w:sz w:val="24"/>
          <w:szCs w:val="24"/>
        </w:rPr>
        <w:t>Third - Bank should enhance the management of queues during peak hours. Excessive wait time leads to dissatisfaction and lowers service efficiency – improving branch customer flow can have a major impact on the branch experience.</w:t>
      </w:r>
    </w:p>
    <w:p w14:paraId="5A8CA41A" w14:textId="77777777" w:rsidR="00492EC0" w:rsidRPr="00263304" w:rsidRDefault="00492EC0" w:rsidP="00263304">
      <w:pPr>
        <w:spacing w:line="360" w:lineRule="auto"/>
        <w:jc w:val="both"/>
        <w:rPr>
          <w:rFonts w:ascii="Arial" w:hAnsi="Arial" w:cs="Arial"/>
          <w:sz w:val="24"/>
          <w:szCs w:val="24"/>
        </w:rPr>
      </w:pPr>
      <w:r w:rsidRPr="00263304">
        <w:rPr>
          <w:rFonts w:ascii="Arial" w:hAnsi="Arial" w:cs="Arial"/>
          <w:sz w:val="24"/>
          <w:szCs w:val="24"/>
        </w:rPr>
        <w:t>Fourth, the bank should promote the use of electronic banking channels like internet banking, debit cards and mobile banking channels. This would lighten the pressure on the branch counters and render service delivery more efficient.</w:t>
      </w:r>
    </w:p>
    <w:p w14:paraId="3E76A5AD" w14:textId="77777777" w:rsidR="00492EC0" w:rsidRDefault="00492EC0" w:rsidP="00C57570"/>
    <w:p w14:paraId="7AB6BFF5" w14:textId="765F3B66" w:rsidR="00F8673A" w:rsidRPr="00F82919" w:rsidRDefault="00F8673A" w:rsidP="00492EC0">
      <w:pPr>
        <w:pStyle w:val="Heading3"/>
      </w:pPr>
      <w:bookmarkStart w:id="61" w:name="_Toc234791631"/>
      <w:r w:rsidRPr="00F82919">
        <w:t>4.1.3 Recommendations for Self-Development</w:t>
      </w:r>
      <w:bookmarkEnd w:id="61"/>
    </w:p>
    <w:p w14:paraId="65307DB8" w14:textId="77777777" w:rsidR="00492EC0" w:rsidRPr="00492EC0" w:rsidRDefault="00492EC0" w:rsidP="00492EC0">
      <w:pPr>
        <w:spacing w:line="360" w:lineRule="auto"/>
        <w:jc w:val="both"/>
        <w:rPr>
          <w:rFonts w:ascii="Arial" w:eastAsia="Times New Roman" w:hAnsi="Arial" w:cs="Arial"/>
          <w:sz w:val="24"/>
          <w:szCs w:val="24"/>
        </w:rPr>
      </w:pPr>
      <w:r w:rsidRPr="00492EC0">
        <w:rPr>
          <w:rFonts w:ascii="Arial" w:eastAsia="Times New Roman" w:hAnsi="Arial" w:cs="Arial"/>
          <w:sz w:val="24"/>
          <w:szCs w:val="24"/>
        </w:rPr>
        <w:t>The internship at UCB was a very valuable experience as it gave me more exposure to the banking environment and made the academic learning more applicable. There are, however, a number of areas that could be improved to facilitate future career progress.</w:t>
      </w:r>
    </w:p>
    <w:p w14:paraId="1053E439" w14:textId="77777777" w:rsidR="00492EC0" w:rsidRPr="00492EC0" w:rsidRDefault="00492EC0" w:rsidP="00492EC0">
      <w:pPr>
        <w:spacing w:line="360" w:lineRule="auto"/>
        <w:jc w:val="both"/>
        <w:rPr>
          <w:rFonts w:ascii="Arial" w:eastAsia="Times New Roman" w:hAnsi="Arial" w:cs="Arial"/>
          <w:sz w:val="24"/>
          <w:szCs w:val="24"/>
        </w:rPr>
      </w:pPr>
      <w:r w:rsidRPr="00492EC0">
        <w:rPr>
          <w:rFonts w:ascii="Arial" w:eastAsia="Times New Roman" w:hAnsi="Arial" w:cs="Arial"/>
          <w:sz w:val="24"/>
          <w:szCs w:val="24"/>
        </w:rPr>
        <w:t>Firstly, it will be very useful to have more technical knowledge in relation to banking procedures, loan procedures, card services, trade finance, risk management etc. This would help to develop a better awareness of banking functions and enhance professional preparedness.</w:t>
      </w:r>
    </w:p>
    <w:p w14:paraId="7D671327" w14:textId="77777777" w:rsidR="00492EC0" w:rsidRPr="00492EC0" w:rsidRDefault="00492EC0" w:rsidP="00492EC0">
      <w:pPr>
        <w:spacing w:line="360" w:lineRule="auto"/>
        <w:jc w:val="both"/>
        <w:rPr>
          <w:rFonts w:ascii="Arial" w:eastAsia="Times New Roman" w:hAnsi="Arial" w:cs="Arial"/>
          <w:sz w:val="24"/>
          <w:szCs w:val="24"/>
        </w:rPr>
      </w:pPr>
      <w:r w:rsidRPr="00492EC0">
        <w:rPr>
          <w:rFonts w:ascii="Arial" w:eastAsia="Times New Roman" w:hAnsi="Arial" w:cs="Arial"/>
          <w:sz w:val="24"/>
          <w:szCs w:val="24"/>
        </w:rPr>
        <w:lastRenderedPageBreak/>
        <w:t>Secondly, communication and interpersonal skills need to be improved. These skills are essential to deal with customers, colleagues and present a professional image in the workplace.</w:t>
      </w:r>
    </w:p>
    <w:p w14:paraId="7656C510" w14:textId="77777777" w:rsidR="00492EC0" w:rsidRPr="00492EC0" w:rsidRDefault="00492EC0" w:rsidP="00492EC0">
      <w:pPr>
        <w:spacing w:line="360" w:lineRule="auto"/>
        <w:jc w:val="both"/>
        <w:rPr>
          <w:rFonts w:ascii="Arial" w:eastAsia="Times New Roman" w:hAnsi="Arial" w:cs="Arial"/>
          <w:sz w:val="24"/>
          <w:szCs w:val="24"/>
        </w:rPr>
      </w:pPr>
      <w:r w:rsidRPr="00492EC0">
        <w:rPr>
          <w:rFonts w:ascii="Arial" w:eastAsia="Times New Roman" w:hAnsi="Arial" w:cs="Arial"/>
          <w:sz w:val="24"/>
          <w:szCs w:val="24"/>
        </w:rPr>
        <w:t>Third, there is a need to strengthen analytical ability particularly in financial analysis, service evaluation and operational assessment. These skills are needed for successful operation in banking and finance related occupations.</w:t>
      </w:r>
    </w:p>
    <w:p w14:paraId="07FC0127" w14:textId="67739DCA" w:rsidR="00F8673A" w:rsidRDefault="00492EC0" w:rsidP="00492EC0">
      <w:pPr>
        <w:spacing w:line="360" w:lineRule="auto"/>
        <w:jc w:val="both"/>
        <w:rPr>
          <w:rFonts w:ascii="Arial" w:eastAsia="Times New Roman" w:hAnsi="Arial" w:cs="Arial"/>
          <w:sz w:val="24"/>
          <w:szCs w:val="24"/>
        </w:rPr>
      </w:pPr>
      <w:r w:rsidRPr="00492EC0">
        <w:rPr>
          <w:rFonts w:ascii="Arial" w:eastAsia="Times New Roman" w:hAnsi="Arial" w:cs="Arial"/>
          <w:sz w:val="24"/>
          <w:szCs w:val="24"/>
        </w:rPr>
        <w:t>Lastly, the ability to use digital and technologica</w:t>
      </w:r>
      <w:r>
        <w:rPr>
          <w:rFonts w:ascii="Arial" w:eastAsia="Times New Roman" w:hAnsi="Arial" w:cs="Arial"/>
          <w:sz w:val="24"/>
          <w:szCs w:val="24"/>
        </w:rPr>
        <w:t>l banking software, excel, and F</w:t>
      </w:r>
      <w:r w:rsidRPr="00492EC0">
        <w:rPr>
          <w:rFonts w:ascii="Arial" w:eastAsia="Times New Roman" w:hAnsi="Arial" w:cs="Arial"/>
          <w:sz w:val="24"/>
          <w:szCs w:val="24"/>
        </w:rPr>
        <w:t>intech applications would be beneficial in relation to banking today. These skills will be even more crucial for success in the future as the industry grows more technology dependent.</w:t>
      </w:r>
    </w:p>
    <w:p w14:paraId="34730CC0" w14:textId="77777777" w:rsidR="00492EC0" w:rsidRPr="00F82919" w:rsidRDefault="00492EC0" w:rsidP="00492EC0">
      <w:pPr>
        <w:spacing w:line="360" w:lineRule="auto"/>
        <w:jc w:val="both"/>
        <w:rPr>
          <w:rFonts w:ascii="Arial" w:hAnsi="Arial" w:cs="Arial"/>
          <w:sz w:val="24"/>
          <w:szCs w:val="24"/>
        </w:rPr>
      </w:pPr>
    </w:p>
    <w:p w14:paraId="22F896C6" w14:textId="59E95268" w:rsidR="00A649B4" w:rsidRPr="00F82919" w:rsidRDefault="00927C50" w:rsidP="00805CE2">
      <w:pPr>
        <w:pStyle w:val="Heading2"/>
      </w:pPr>
      <w:bookmarkStart w:id="62" w:name="_Toc234791632"/>
      <w:r w:rsidRPr="00F82919">
        <w:t>4.2 Key understanding</w:t>
      </w:r>
      <w:bookmarkEnd w:id="62"/>
      <w:r w:rsidRPr="00F82919">
        <w:t xml:space="preserve"> </w:t>
      </w:r>
    </w:p>
    <w:p w14:paraId="04AE053D" w14:textId="77777777" w:rsidR="00492EC0" w:rsidRPr="00492EC0" w:rsidRDefault="00492EC0" w:rsidP="00492EC0">
      <w:pPr>
        <w:spacing w:line="360" w:lineRule="auto"/>
        <w:jc w:val="both"/>
        <w:rPr>
          <w:rFonts w:ascii="Arial" w:eastAsia="Times New Roman" w:hAnsi="Arial" w:cs="Arial"/>
          <w:sz w:val="24"/>
          <w:szCs w:val="24"/>
        </w:rPr>
      </w:pPr>
      <w:r w:rsidRPr="00492EC0">
        <w:rPr>
          <w:rFonts w:ascii="Arial" w:eastAsia="Times New Roman" w:hAnsi="Arial" w:cs="Arial"/>
          <w:sz w:val="24"/>
          <w:szCs w:val="24"/>
        </w:rPr>
        <w:t>This internship report offers some significant insights into banking functions and efficient customer service provided by UCB. An important finding is that service quality can be affected not only by financial strength, but also by speed, consistency and professionalism in the delivery of the service. A bank could have a good year but if the services are not delivered efficiently at the branch level, then the satisfaction of customers will not be achieved.</w:t>
      </w:r>
    </w:p>
    <w:p w14:paraId="230B9575" w14:textId="77777777" w:rsidR="00492EC0" w:rsidRPr="00492EC0" w:rsidRDefault="00492EC0" w:rsidP="00492EC0">
      <w:pPr>
        <w:spacing w:line="360" w:lineRule="auto"/>
        <w:jc w:val="both"/>
        <w:rPr>
          <w:rFonts w:ascii="Arial" w:eastAsia="Times New Roman" w:hAnsi="Arial" w:cs="Arial"/>
          <w:sz w:val="24"/>
          <w:szCs w:val="24"/>
        </w:rPr>
      </w:pPr>
      <w:r w:rsidRPr="00492EC0">
        <w:rPr>
          <w:rFonts w:ascii="Arial" w:eastAsia="Times New Roman" w:hAnsi="Arial" w:cs="Arial"/>
          <w:sz w:val="24"/>
          <w:szCs w:val="24"/>
        </w:rPr>
        <w:t>Responsiveness is another important thing to understand as it is related to customer satisfaction. From the complaint management data, it is observed that UCB is successful in resolving complaints, however, the time taken to resolve complaints can impact the customer experience. It means efficiency should be measured not just by the outcome, but also by turnaround time and service conveniences.</w:t>
      </w:r>
    </w:p>
    <w:p w14:paraId="0E7167FF" w14:textId="77777777" w:rsidR="00492EC0" w:rsidRPr="00492EC0" w:rsidRDefault="00492EC0" w:rsidP="00492EC0">
      <w:pPr>
        <w:spacing w:line="360" w:lineRule="auto"/>
        <w:jc w:val="both"/>
        <w:rPr>
          <w:rFonts w:ascii="Arial" w:eastAsia="Times New Roman" w:hAnsi="Arial" w:cs="Arial"/>
          <w:sz w:val="24"/>
          <w:szCs w:val="24"/>
        </w:rPr>
      </w:pPr>
      <w:r w:rsidRPr="00492EC0">
        <w:rPr>
          <w:rFonts w:ascii="Arial" w:eastAsia="Times New Roman" w:hAnsi="Arial" w:cs="Arial"/>
          <w:sz w:val="24"/>
          <w:szCs w:val="24"/>
        </w:rPr>
        <w:t>Another inference from the SERVQUAL analysis is that dimensions of reliability and assurance are one of the better dimensions for the bank and responsiveness is a dimension that needs to be improved on. This indicates that customers are confident of the accuracy and professionalism provided by the bank, but they look forward to quicker service, improved queue management and better management of the pressure during peak hours.</w:t>
      </w:r>
    </w:p>
    <w:p w14:paraId="2FAF67D9" w14:textId="77777777" w:rsidR="00492EC0" w:rsidRPr="00492EC0" w:rsidRDefault="00492EC0" w:rsidP="00492EC0">
      <w:pPr>
        <w:spacing w:line="360" w:lineRule="auto"/>
        <w:jc w:val="both"/>
        <w:rPr>
          <w:rFonts w:ascii="Arial" w:eastAsia="Times New Roman" w:hAnsi="Arial" w:cs="Arial"/>
          <w:sz w:val="24"/>
          <w:szCs w:val="24"/>
        </w:rPr>
      </w:pPr>
      <w:r w:rsidRPr="00492EC0">
        <w:rPr>
          <w:rFonts w:ascii="Arial" w:eastAsia="Times New Roman" w:hAnsi="Arial" w:cs="Arial"/>
          <w:sz w:val="24"/>
          <w:szCs w:val="24"/>
        </w:rPr>
        <w:lastRenderedPageBreak/>
        <w:t>The internship also showed that the efficiency of the operations will rely on both Human and Technology factor. While the professionalism of staff, the discipline of the branches and the handling of customers is important, so too are system delays, digital service interruptions and varied branch performance. Thus, employee development, process improvement and digital reliability must go hand in hand for better customer experience.</w:t>
      </w:r>
    </w:p>
    <w:p w14:paraId="670B3F2A" w14:textId="5BDF48BB" w:rsidR="00F8673A" w:rsidRDefault="00492EC0" w:rsidP="00492EC0">
      <w:pPr>
        <w:spacing w:line="360" w:lineRule="auto"/>
        <w:jc w:val="both"/>
        <w:rPr>
          <w:rFonts w:ascii="Arial" w:eastAsia="Times New Roman" w:hAnsi="Arial" w:cs="Arial"/>
          <w:sz w:val="24"/>
          <w:szCs w:val="24"/>
        </w:rPr>
      </w:pPr>
      <w:r w:rsidRPr="00492EC0">
        <w:rPr>
          <w:rFonts w:ascii="Arial" w:eastAsia="Times New Roman" w:hAnsi="Arial" w:cs="Arial"/>
          <w:sz w:val="24"/>
          <w:szCs w:val="24"/>
        </w:rPr>
        <w:t>The conclusions from this study are that in general, the platform of UCB is good, but more improvement is needed to provide a better banking environment, which is more consistent, responsive and customer-friendly.</w:t>
      </w:r>
    </w:p>
    <w:p w14:paraId="1FF613C3" w14:textId="77777777" w:rsidR="00492EC0" w:rsidRPr="00F82919" w:rsidRDefault="00492EC0" w:rsidP="00492EC0">
      <w:pPr>
        <w:spacing w:line="360" w:lineRule="auto"/>
        <w:jc w:val="both"/>
        <w:rPr>
          <w:rFonts w:ascii="Arial" w:hAnsi="Arial" w:cs="Arial"/>
          <w:sz w:val="24"/>
          <w:szCs w:val="24"/>
        </w:rPr>
      </w:pPr>
    </w:p>
    <w:p w14:paraId="35BCE20D" w14:textId="2E9C7BE3" w:rsidR="00A649B4" w:rsidRPr="00F82919" w:rsidRDefault="00927C50" w:rsidP="00062EC1">
      <w:pPr>
        <w:pStyle w:val="Heading2"/>
      </w:pPr>
      <w:bookmarkStart w:id="63" w:name="_Toc234791633"/>
      <w:r w:rsidRPr="00F82919">
        <w:t>4.3 Conclusion</w:t>
      </w:r>
      <w:bookmarkEnd w:id="63"/>
    </w:p>
    <w:p w14:paraId="566FD3BA" w14:textId="77777777" w:rsidR="00492EC0" w:rsidRPr="00492EC0" w:rsidRDefault="00492EC0" w:rsidP="00492EC0">
      <w:pPr>
        <w:spacing w:line="360" w:lineRule="auto"/>
        <w:jc w:val="both"/>
        <w:rPr>
          <w:rFonts w:ascii="Arial" w:eastAsia="Times New Roman" w:hAnsi="Arial" w:cs="Arial"/>
          <w:sz w:val="24"/>
          <w:szCs w:val="24"/>
        </w:rPr>
      </w:pPr>
      <w:r w:rsidRPr="00492EC0">
        <w:rPr>
          <w:rFonts w:ascii="Arial" w:eastAsia="Times New Roman" w:hAnsi="Arial" w:cs="Arial"/>
          <w:sz w:val="24"/>
          <w:szCs w:val="24"/>
        </w:rPr>
        <w:t>The banking sector is one of the key sectors of Bangladesh's economic development and private commercial banks are contributing a lot to the financial growth, investment support and modernization of banking services. UCB is one of top private commercial banks in the country and has been a bank that has been performing well in terms of financial performance, service innovations and customer oriented banking practices.</w:t>
      </w:r>
    </w:p>
    <w:p w14:paraId="1B1A777D" w14:textId="77777777" w:rsidR="00492EC0" w:rsidRPr="00492EC0" w:rsidRDefault="00492EC0" w:rsidP="00492EC0">
      <w:pPr>
        <w:spacing w:line="360" w:lineRule="auto"/>
        <w:jc w:val="both"/>
        <w:rPr>
          <w:rFonts w:ascii="Arial" w:eastAsia="Times New Roman" w:hAnsi="Arial" w:cs="Arial"/>
          <w:sz w:val="24"/>
          <w:szCs w:val="24"/>
        </w:rPr>
      </w:pPr>
      <w:r w:rsidRPr="00492EC0">
        <w:rPr>
          <w:rFonts w:ascii="Arial" w:eastAsia="Times New Roman" w:hAnsi="Arial" w:cs="Arial"/>
          <w:sz w:val="24"/>
          <w:szCs w:val="24"/>
        </w:rPr>
        <w:t>The main objective of this internship report was to observe the overall banking activities and card division of the UCB and the bank's service quality and operational efficiency. The study was an opportunity to learn the banking functions practically and to link with classroom to actual banking works.</w:t>
      </w:r>
    </w:p>
    <w:p w14:paraId="6166C5FB" w14:textId="77777777" w:rsidR="00492EC0" w:rsidRPr="00492EC0" w:rsidRDefault="00492EC0" w:rsidP="00492EC0">
      <w:pPr>
        <w:spacing w:line="360" w:lineRule="auto"/>
        <w:jc w:val="both"/>
        <w:rPr>
          <w:rFonts w:ascii="Arial" w:eastAsia="Times New Roman" w:hAnsi="Arial" w:cs="Arial"/>
          <w:sz w:val="24"/>
          <w:szCs w:val="24"/>
        </w:rPr>
      </w:pPr>
      <w:r w:rsidRPr="00492EC0">
        <w:rPr>
          <w:rFonts w:ascii="Arial" w:eastAsia="Times New Roman" w:hAnsi="Arial" w:cs="Arial"/>
          <w:sz w:val="24"/>
          <w:szCs w:val="24"/>
        </w:rPr>
        <w:t>The results indicate that UCB performs overall very well regarding efficiency and professional management as well as complaint handling, reliability of service and customer trust. Meanwhile, the report also flagged areas for improvement, particularly regarding responsiveness, branch-level consistency, and reliability of digital services.</w:t>
      </w:r>
    </w:p>
    <w:p w14:paraId="34F561A4" w14:textId="41DF6508" w:rsidR="00A649B4" w:rsidRPr="00F82919" w:rsidRDefault="00492EC0" w:rsidP="006B58E0">
      <w:pPr>
        <w:spacing w:line="360" w:lineRule="auto"/>
        <w:jc w:val="both"/>
        <w:rPr>
          <w:rFonts w:ascii="Arial" w:hAnsi="Arial" w:cs="Arial"/>
          <w:sz w:val="24"/>
          <w:szCs w:val="24"/>
        </w:rPr>
      </w:pPr>
      <w:r w:rsidRPr="00492EC0">
        <w:rPr>
          <w:rFonts w:ascii="Arial" w:eastAsia="Times New Roman" w:hAnsi="Arial" w:cs="Arial"/>
          <w:sz w:val="24"/>
          <w:szCs w:val="24"/>
        </w:rPr>
        <w:t>As a whole, this internship was a beneficial learning experience. It has enhanced my knowledge of banking and built up my interest in a future career in the banking and finance industry. The experience also demonstrated that UCB's basic capabilities are good, but service efficiency and customer experience must remain a focus in future to stay competitive in this changing banking landscape.</w:t>
      </w:r>
    </w:p>
    <w:p w14:paraId="74FE64F1" w14:textId="6EADE865" w:rsidR="00A649B4" w:rsidRPr="00F82919" w:rsidRDefault="00B26448" w:rsidP="00BE169D">
      <w:pPr>
        <w:pStyle w:val="Heading1"/>
      </w:pPr>
      <w:bookmarkStart w:id="64" w:name="_Toc234791634"/>
      <w:r w:rsidRPr="00F82919">
        <w:lastRenderedPageBreak/>
        <w:t>REFERENCE</w:t>
      </w:r>
      <w:bookmarkEnd w:id="64"/>
      <w:r w:rsidRPr="00F82919">
        <w:t xml:space="preserve"> </w:t>
      </w:r>
    </w:p>
    <w:p w14:paraId="41DCD888" w14:textId="31C9EB74" w:rsidR="00A649B4" w:rsidRPr="00F82919" w:rsidRDefault="00A649B4" w:rsidP="00351A98">
      <w:pPr>
        <w:spacing w:line="360" w:lineRule="auto"/>
        <w:jc w:val="both"/>
        <w:rPr>
          <w:rFonts w:ascii="Arial" w:hAnsi="Arial" w:cs="Arial"/>
          <w:sz w:val="24"/>
          <w:szCs w:val="24"/>
        </w:rPr>
      </w:pPr>
    </w:p>
    <w:p w14:paraId="72557CD1" w14:textId="6A48C51F" w:rsidR="00CB1979" w:rsidRPr="009D4D3C" w:rsidRDefault="00CB1979" w:rsidP="009D4D3C">
      <w:pPr>
        <w:pStyle w:val="Bibliography"/>
        <w:spacing w:line="360" w:lineRule="auto"/>
        <w:ind w:hanging="720"/>
        <w:jc w:val="both"/>
        <w:rPr>
          <w:rFonts w:ascii="Arial" w:hAnsi="Arial" w:cs="Arial"/>
          <w:sz w:val="24"/>
          <w:szCs w:val="24"/>
        </w:rPr>
      </w:pPr>
      <w:r w:rsidRPr="009D4D3C">
        <w:rPr>
          <w:rFonts w:ascii="Arial" w:hAnsi="Arial" w:cs="Arial"/>
          <w:sz w:val="24"/>
          <w:szCs w:val="24"/>
        </w:rPr>
        <w:fldChar w:fldCharType="begin"/>
      </w:r>
      <w:r w:rsidRPr="009D4D3C">
        <w:rPr>
          <w:rFonts w:ascii="Arial" w:hAnsi="Arial" w:cs="Arial"/>
          <w:sz w:val="24"/>
          <w:szCs w:val="24"/>
        </w:rPr>
        <w:instrText xml:space="preserve"> ADDIN ZOTERO_BIBL {"uncited":[],"omitted":[],"custom":[]} CSL_BIBLIOGRAPHY </w:instrText>
      </w:r>
      <w:r w:rsidRPr="009D4D3C">
        <w:rPr>
          <w:rFonts w:ascii="Arial" w:hAnsi="Arial" w:cs="Arial"/>
          <w:sz w:val="24"/>
          <w:szCs w:val="24"/>
        </w:rPr>
        <w:fldChar w:fldCharType="separate"/>
      </w:r>
      <w:r w:rsidRPr="009D4D3C">
        <w:rPr>
          <w:rFonts w:ascii="Arial" w:hAnsi="Arial" w:cs="Arial"/>
          <w:sz w:val="24"/>
          <w:szCs w:val="24"/>
        </w:rPr>
        <w:t xml:space="preserve">Ananth, A., &amp; Ramesh, R. </w:t>
      </w:r>
      <w:r w:rsidRPr="00880610">
        <w:rPr>
          <w:rFonts w:ascii="Arial" w:hAnsi="Arial" w:cs="Arial"/>
          <w:i/>
          <w:iCs/>
          <w:sz w:val="24"/>
          <w:szCs w:val="24"/>
        </w:rPr>
        <w:t>(6 December, 2010)</w:t>
      </w:r>
      <w:r w:rsidR="00880610">
        <w:rPr>
          <w:rFonts w:ascii="Arial" w:hAnsi="Arial" w:cs="Arial"/>
          <w:i/>
          <w:iCs/>
          <w:sz w:val="24"/>
          <w:szCs w:val="24"/>
        </w:rPr>
        <w:t xml:space="preserve">. </w:t>
      </w:r>
      <w:hyperlink r:id="rId37" w:history="1">
        <w:r w:rsidRPr="004D197C">
          <w:rPr>
            <w:rStyle w:val="Hyperlink"/>
            <w:rFonts w:ascii="Arial" w:hAnsi="Arial" w:cs="Arial"/>
            <w:i/>
            <w:iCs/>
            <w:sz w:val="24"/>
            <w:szCs w:val="24"/>
          </w:rPr>
          <w:t>SERVICE QUALITY GAP ANALYSIS IN PRIVATE SECTOR BANKS- A CUSTOMERS PERSPECTIVE</w:t>
        </w:r>
        <w:r w:rsidRPr="004D197C">
          <w:rPr>
            <w:rStyle w:val="Hyperlink"/>
            <w:rFonts w:ascii="Arial" w:hAnsi="Arial" w:cs="Arial"/>
            <w:sz w:val="24"/>
            <w:szCs w:val="24"/>
          </w:rPr>
          <w:t>.</w:t>
        </w:r>
      </w:hyperlink>
    </w:p>
    <w:p w14:paraId="54A24E2B" w14:textId="3862534C" w:rsidR="00CB1979" w:rsidRPr="009D4D3C" w:rsidRDefault="00CB1979" w:rsidP="009D4D3C">
      <w:pPr>
        <w:pStyle w:val="Bibliography"/>
        <w:spacing w:line="360" w:lineRule="auto"/>
        <w:ind w:hanging="720"/>
        <w:jc w:val="both"/>
        <w:rPr>
          <w:rFonts w:ascii="Arial" w:hAnsi="Arial" w:cs="Arial"/>
          <w:sz w:val="24"/>
          <w:szCs w:val="24"/>
        </w:rPr>
      </w:pPr>
      <w:r w:rsidRPr="009D4D3C">
        <w:rPr>
          <w:rFonts w:ascii="Arial" w:hAnsi="Arial" w:cs="Arial"/>
          <w:i/>
          <w:iCs/>
          <w:sz w:val="24"/>
          <w:szCs w:val="24"/>
        </w:rPr>
        <w:t>Bangladesh Bank</w:t>
      </w:r>
      <w:r w:rsidRPr="009D4D3C">
        <w:rPr>
          <w:rFonts w:ascii="Arial" w:hAnsi="Arial" w:cs="Arial"/>
          <w:sz w:val="24"/>
          <w:szCs w:val="24"/>
        </w:rPr>
        <w:t xml:space="preserve">. Retrieved </w:t>
      </w:r>
      <w:hyperlink r:id="rId38" w:history="1">
        <w:r w:rsidRPr="004D197C">
          <w:rPr>
            <w:rStyle w:val="Hyperlink"/>
            <w:rFonts w:ascii="Arial" w:hAnsi="Arial" w:cs="Arial"/>
            <w:sz w:val="24"/>
            <w:szCs w:val="24"/>
          </w:rPr>
          <w:t>https://www.bb.org.bd/en/index.php/about/guidelist</w:t>
        </w:r>
      </w:hyperlink>
    </w:p>
    <w:p w14:paraId="719DA55B" w14:textId="4580560B" w:rsidR="00CB1979" w:rsidRPr="009D4D3C" w:rsidRDefault="00CB1979" w:rsidP="009D4D3C">
      <w:pPr>
        <w:pStyle w:val="Bibliography"/>
        <w:spacing w:line="360" w:lineRule="auto"/>
        <w:ind w:hanging="720"/>
        <w:jc w:val="both"/>
        <w:rPr>
          <w:rFonts w:ascii="Arial" w:hAnsi="Arial" w:cs="Arial"/>
          <w:sz w:val="24"/>
          <w:szCs w:val="24"/>
        </w:rPr>
      </w:pPr>
      <w:r w:rsidRPr="009D4D3C">
        <w:rPr>
          <w:rFonts w:ascii="Arial" w:hAnsi="Arial" w:cs="Arial"/>
          <w:i/>
          <w:iCs/>
          <w:sz w:val="24"/>
          <w:szCs w:val="24"/>
        </w:rPr>
        <w:t>Banking industry in Bangladesh</w:t>
      </w:r>
      <w:r w:rsidRPr="009D4D3C">
        <w:rPr>
          <w:rFonts w:ascii="Arial" w:hAnsi="Arial" w:cs="Arial"/>
          <w:sz w:val="24"/>
          <w:szCs w:val="24"/>
        </w:rPr>
        <w:t xml:space="preserve">. (2025, May 13). </w:t>
      </w:r>
      <w:hyperlink r:id="rId39" w:history="1">
        <w:r w:rsidRPr="004D197C">
          <w:rPr>
            <w:rStyle w:val="Hyperlink"/>
            <w:rFonts w:ascii="Arial" w:hAnsi="Arial" w:cs="Arial"/>
            <w:sz w:val="24"/>
            <w:szCs w:val="24"/>
          </w:rPr>
          <w:t>https://recombd.com/banking-industry-in-bangladesh-trends/</w:t>
        </w:r>
      </w:hyperlink>
    </w:p>
    <w:p w14:paraId="47DD76D0" w14:textId="7A9BB680" w:rsidR="00CB1979" w:rsidRPr="009D4D3C" w:rsidRDefault="00CB1979" w:rsidP="009D4D3C">
      <w:pPr>
        <w:pStyle w:val="Bibliography"/>
        <w:spacing w:line="360" w:lineRule="auto"/>
        <w:ind w:hanging="720"/>
        <w:jc w:val="both"/>
        <w:rPr>
          <w:rFonts w:ascii="Arial" w:hAnsi="Arial" w:cs="Arial"/>
          <w:sz w:val="24"/>
          <w:szCs w:val="24"/>
        </w:rPr>
      </w:pPr>
      <w:r w:rsidRPr="009D4D3C">
        <w:rPr>
          <w:rFonts w:ascii="Arial" w:hAnsi="Arial" w:cs="Arial"/>
          <w:sz w:val="24"/>
          <w:szCs w:val="24"/>
        </w:rPr>
        <w:t>(PDF) SERVQUAL (1988): A multiple- Item Scale for measuring consumer percept</w:t>
      </w:r>
      <w:r w:rsidR="008A56C7">
        <w:rPr>
          <w:rFonts w:ascii="Arial" w:hAnsi="Arial" w:cs="Arial"/>
          <w:sz w:val="24"/>
          <w:szCs w:val="24"/>
        </w:rPr>
        <w:t>ions of service quality.</w:t>
      </w:r>
      <w:r w:rsidRPr="009D4D3C">
        <w:rPr>
          <w:rFonts w:ascii="Arial" w:hAnsi="Arial" w:cs="Arial"/>
          <w:sz w:val="24"/>
          <w:szCs w:val="24"/>
        </w:rPr>
        <w:t xml:space="preserve"> </w:t>
      </w:r>
      <w:r w:rsidRPr="009D4D3C">
        <w:rPr>
          <w:rFonts w:ascii="Arial" w:hAnsi="Arial" w:cs="Arial"/>
          <w:i/>
          <w:iCs/>
          <w:sz w:val="24"/>
          <w:szCs w:val="24"/>
        </w:rPr>
        <w:t>ResearchGate</w:t>
      </w:r>
      <w:r w:rsidRPr="009D4D3C">
        <w:rPr>
          <w:rFonts w:ascii="Arial" w:hAnsi="Arial" w:cs="Arial"/>
          <w:sz w:val="24"/>
          <w:szCs w:val="24"/>
        </w:rPr>
        <w:t xml:space="preserve">. Retrieved June 30, 2026, from </w:t>
      </w:r>
      <w:hyperlink r:id="rId40" w:history="1">
        <w:r w:rsidRPr="004D197C">
          <w:rPr>
            <w:rStyle w:val="Hyperlink"/>
            <w:rFonts w:ascii="Arial" w:hAnsi="Arial" w:cs="Arial"/>
            <w:sz w:val="24"/>
            <w:szCs w:val="24"/>
          </w:rPr>
          <w:t>https://www.researchgate.net/publication/225083802_SERVQUAL_A_multiple-_Item_Scale_for_measuring_consumer_perceptions_of_service_quality</w:t>
        </w:r>
      </w:hyperlink>
    </w:p>
    <w:p w14:paraId="1623F2FD" w14:textId="13381C99" w:rsidR="00CB1979" w:rsidRPr="009D4D3C" w:rsidRDefault="00CB1979" w:rsidP="009D4D3C">
      <w:pPr>
        <w:pStyle w:val="Bibliography"/>
        <w:spacing w:line="360" w:lineRule="auto"/>
        <w:ind w:hanging="720"/>
        <w:jc w:val="both"/>
        <w:rPr>
          <w:rFonts w:ascii="Arial" w:hAnsi="Arial" w:cs="Arial"/>
          <w:sz w:val="24"/>
          <w:szCs w:val="24"/>
        </w:rPr>
      </w:pPr>
      <w:r w:rsidRPr="009D4D3C">
        <w:rPr>
          <w:rFonts w:ascii="Arial" w:hAnsi="Arial" w:cs="Arial"/>
          <w:i/>
          <w:iCs/>
          <w:sz w:val="24"/>
          <w:szCs w:val="24"/>
        </w:rPr>
        <w:t>Products &amp; Services—United Commercial Bank (UCB)</w:t>
      </w:r>
      <w:r w:rsidRPr="009D4D3C">
        <w:rPr>
          <w:rFonts w:ascii="Arial" w:hAnsi="Arial" w:cs="Arial"/>
          <w:sz w:val="24"/>
          <w:szCs w:val="24"/>
        </w:rPr>
        <w:t xml:space="preserve">. Products &amp; Services - United Commercial Bank (UCB). Retrieved June 30, 2026, from </w:t>
      </w:r>
      <w:hyperlink r:id="rId41" w:history="1">
        <w:r w:rsidRPr="008A56C7">
          <w:rPr>
            <w:rStyle w:val="Hyperlink"/>
            <w:rFonts w:ascii="Arial" w:hAnsi="Arial" w:cs="Arial"/>
            <w:sz w:val="24"/>
            <w:szCs w:val="24"/>
          </w:rPr>
          <w:t>https://www.ucb.com.bd/banking/</w:t>
        </w:r>
      </w:hyperlink>
    </w:p>
    <w:p w14:paraId="7C2D9D30" w14:textId="0B7AD116" w:rsidR="00CB1979" w:rsidRPr="009D4D3C" w:rsidRDefault="00CB1979" w:rsidP="009D4D3C">
      <w:pPr>
        <w:pStyle w:val="Bibliography"/>
        <w:spacing w:line="360" w:lineRule="auto"/>
        <w:ind w:hanging="720"/>
        <w:jc w:val="both"/>
        <w:rPr>
          <w:rFonts w:ascii="Arial" w:hAnsi="Arial" w:cs="Arial"/>
          <w:sz w:val="24"/>
          <w:szCs w:val="24"/>
        </w:rPr>
      </w:pPr>
      <w:r w:rsidRPr="009D4D3C">
        <w:rPr>
          <w:rFonts w:ascii="Arial" w:hAnsi="Arial" w:cs="Arial"/>
          <w:i/>
          <w:iCs/>
          <w:sz w:val="24"/>
          <w:szCs w:val="24"/>
        </w:rPr>
        <w:t>UCB Profile—United Commercial Bank (UCB)</w:t>
      </w:r>
      <w:r w:rsidRPr="009D4D3C">
        <w:rPr>
          <w:rFonts w:ascii="Arial" w:hAnsi="Arial" w:cs="Arial"/>
          <w:sz w:val="24"/>
          <w:szCs w:val="24"/>
        </w:rPr>
        <w:t xml:space="preserve">. UCB Profile - United Commercial Bank (UCB). Retrieved June 30, 2026, from </w:t>
      </w:r>
      <w:hyperlink r:id="rId42" w:history="1">
        <w:r w:rsidRPr="008A56C7">
          <w:rPr>
            <w:rStyle w:val="Hyperlink"/>
            <w:rFonts w:ascii="Arial" w:hAnsi="Arial" w:cs="Arial"/>
            <w:sz w:val="24"/>
            <w:szCs w:val="24"/>
          </w:rPr>
          <w:t>https://www.ucb.com.bd/know-ucb/ucb-profile/</w:t>
        </w:r>
      </w:hyperlink>
    </w:p>
    <w:p w14:paraId="7CF42D00" w14:textId="6D2844A8" w:rsidR="00CB1979" w:rsidRPr="009D4D3C" w:rsidRDefault="00CB1979" w:rsidP="009D4D3C">
      <w:pPr>
        <w:pStyle w:val="Bibliography"/>
        <w:spacing w:line="360" w:lineRule="auto"/>
        <w:ind w:hanging="720"/>
        <w:jc w:val="both"/>
        <w:rPr>
          <w:rFonts w:ascii="Arial" w:hAnsi="Arial" w:cs="Arial"/>
          <w:sz w:val="24"/>
          <w:szCs w:val="24"/>
        </w:rPr>
      </w:pPr>
      <w:r w:rsidRPr="009D4D3C">
        <w:rPr>
          <w:rFonts w:ascii="Arial" w:hAnsi="Arial" w:cs="Arial"/>
          <w:sz w:val="24"/>
          <w:szCs w:val="24"/>
        </w:rPr>
        <w:t>United Commer</w:t>
      </w:r>
      <w:r w:rsidR="009D4D3C" w:rsidRPr="009D4D3C">
        <w:rPr>
          <w:rFonts w:ascii="Arial" w:hAnsi="Arial" w:cs="Arial"/>
          <w:sz w:val="24"/>
          <w:szCs w:val="24"/>
        </w:rPr>
        <w:t>cial Bank (Bangladesh) (2026)</w:t>
      </w:r>
      <w:r w:rsidRPr="009D4D3C">
        <w:rPr>
          <w:rFonts w:ascii="Arial" w:hAnsi="Arial" w:cs="Arial"/>
          <w:sz w:val="24"/>
          <w:szCs w:val="24"/>
        </w:rPr>
        <w:t xml:space="preserve">. In </w:t>
      </w:r>
      <w:r w:rsidRPr="009D4D3C">
        <w:rPr>
          <w:rFonts w:ascii="Arial" w:hAnsi="Arial" w:cs="Arial"/>
          <w:i/>
          <w:iCs/>
          <w:sz w:val="24"/>
          <w:szCs w:val="24"/>
        </w:rPr>
        <w:t>Wikipedia</w:t>
      </w:r>
      <w:r w:rsidRPr="009D4D3C">
        <w:rPr>
          <w:rFonts w:ascii="Arial" w:hAnsi="Arial" w:cs="Arial"/>
          <w:sz w:val="24"/>
          <w:szCs w:val="24"/>
        </w:rPr>
        <w:t xml:space="preserve">. </w:t>
      </w:r>
      <w:hyperlink r:id="rId43" w:history="1">
        <w:r w:rsidRPr="008A56C7">
          <w:rPr>
            <w:rStyle w:val="Hyperlink"/>
            <w:rFonts w:ascii="Arial" w:hAnsi="Arial" w:cs="Arial"/>
            <w:sz w:val="24"/>
            <w:szCs w:val="24"/>
          </w:rPr>
          <w:t>https://en.wikipedia.org/w/index.php?title=United_Commercial_Bank_(Bangladesh)&amp;oldid=1359605942</w:t>
        </w:r>
      </w:hyperlink>
    </w:p>
    <w:p w14:paraId="3E6F4EDD" w14:textId="59EF9103" w:rsidR="00CB1979" w:rsidRPr="009D4D3C" w:rsidRDefault="00CB1979" w:rsidP="009D4D3C">
      <w:pPr>
        <w:pStyle w:val="Bibliography"/>
        <w:spacing w:line="360" w:lineRule="auto"/>
        <w:ind w:hanging="720"/>
        <w:jc w:val="both"/>
        <w:rPr>
          <w:rFonts w:ascii="Arial" w:hAnsi="Arial" w:cs="Arial"/>
          <w:sz w:val="24"/>
          <w:szCs w:val="24"/>
        </w:rPr>
      </w:pPr>
      <w:r w:rsidRPr="009D4D3C">
        <w:rPr>
          <w:rFonts w:ascii="Arial" w:hAnsi="Arial" w:cs="Arial"/>
          <w:i/>
          <w:iCs/>
          <w:sz w:val="24"/>
          <w:szCs w:val="24"/>
        </w:rPr>
        <w:t>United Commercial Bank (UCB)</w:t>
      </w:r>
      <w:r w:rsidR="009D4D3C" w:rsidRPr="009D4D3C">
        <w:rPr>
          <w:rFonts w:ascii="Arial" w:hAnsi="Arial" w:cs="Arial"/>
          <w:i/>
          <w:iCs/>
          <w:sz w:val="24"/>
          <w:szCs w:val="24"/>
        </w:rPr>
        <w:t xml:space="preserve"> </w:t>
      </w:r>
      <w:r w:rsidRPr="009D4D3C">
        <w:rPr>
          <w:rFonts w:ascii="Arial" w:hAnsi="Arial" w:cs="Arial"/>
          <w:i/>
          <w:iCs/>
          <w:sz w:val="24"/>
          <w:szCs w:val="24"/>
        </w:rPr>
        <w:t>(2024)</w:t>
      </w:r>
      <w:r w:rsidRPr="009D4D3C">
        <w:rPr>
          <w:rFonts w:ascii="Arial" w:hAnsi="Arial" w:cs="Arial"/>
          <w:sz w:val="24"/>
          <w:szCs w:val="24"/>
        </w:rPr>
        <w:t xml:space="preserve">. United Commercial Bank (UCB). Retrieved June 30, 2026, from </w:t>
      </w:r>
      <w:hyperlink r:id="rId44" w:history="1">
        <w:r w:rsidRPr="008A56C7">
          <w:rPr>
            <w:rStyle w:val="Hyperlink"/>
            <w:rFonts w:ascii="Arial" w:hAnsi="Arial" w:cs="Arial"/>
            <w:sz w:val="24"/>
            <w:szCs w:val="24"/>
          </w:rPr>
          <w:t>https://www.ucb.com.bd/</w:t>
        </w:r>
      </w:hyperlink>
    </w:p>
    <w:p w14:paraId="5450A75B" w14:textId="0FF3A315" w:rsidR="005D0CC7" w:rsidRPr="009D4D3C" w:rsidRDefault="00CB1979" w:rsidP="009D4D3C">
      <w:pPr>
        <w:spacing w:line="360" w:lineRule="auto"/>
        <w:ind w:left="720" w:hanging="720"/>
        <w:jc w:val="both"/>
        <w:rPr>
          <w:rFonts w:ascii="Arial" w:hAnsi="Arial" w:cs="Arial"/>
          <w:sz w:val="24"/>
          <w:szCs w:val="24"/>
        </w:rPr>
      </w:pPr>
      <w:r w:rsidRPr="009D4D3C">
        <w:rPr>
          <w:rFonts w:ascii="Arial" w:hAnsi="Arial" w:cs="Arial"/>
          <w:sz w:val="24"/>
          <w:szCs w:val="24"/>
        </w:rPr>
        <w:fldChar w:fldCharType="end"/>
      </w:r>
    </w:p>
    <w:p w14:paraId="23BFBB3C" w14:textId="77777777" w:rsidR="005D0CC7" w:rsidRPr="009D4D3C" w:rsidRDefault="005D0CC7" w:rsidP="009D4D3C">
      <w:pPr>
        <w:spacing w:line="360" w:lineRule="auto"/>
        <w:ind w:hanging="720"/>
        <w:jc w:val="both"/>
        <w:rPr>
          <w:rFonts w:ascii="Arial" w:hAnsi="Arial" w:cs="Arial"/>
          <w:sz w:val="24"/>
          <w:szCs w:val="24"/>
        </w:rPr>
      </w:pPr>
    </w:p>
    <w:p w14:paraId="43F22A32" w14:textId="77777777" w:rsidR="005D0CC7" w:rsidRPr="00F82919" w:rsidRDefault="005D0CC7" w:rsidP="005D0CC7">
      <w:pPr>
        <w:rPr>
          <w:rFonts w:ascii="Arial" w:hAnsi="Arial" w:cs="Arial"/>
        </w:rPr>
      </w:pPr>
    </w:p>
    <w:p w14:paraId="389E592D" w14:textId="5E3E5665" w:rsidR="00275967" w:rsidRPr="00F82919" w:rsidRDefault="00275967" w:rsidP="005D0CC7">
      <w:pPr>
        <w:rPr>
          <w:rFonts w:ascii="Arial" w:hAnsi="Arial" w:cs="Arial"/>
        </w:rPr>
      </w:pPr>
    </w:p>
    <w:p w14:paraId="36337BEB" w14:textId="457262E9" w:rsidR="00A649B4" w:rsidRPr="00F82919" w:rsidRDefault="00E83AF1" w:rsidP="00C51F9B">
      <w:pPr>
        <w:pStyle w:val="Heading1"/>
        <w:rPr>
          <w:sz w:val="24"/>
        </w:rPr>
      </w:pPr>
      <w:bookmarkStart w:id="65" w:name="_Toc234791635"/>
      <w:r w:rsidRPr="00F82919">
        <w:lastRenderedPageBreak/>
        <w:t>Appendix-A</w:t>
      </w:r>
      <w:bookmarkEnd w:id="65"/>
    </w:p>
    <w:p w14:paraId="3B95B436" w14:textId="77777777" w:rsidR="00155FEB" w:rsidRPr="00155FEB" w:rsidRDefault="00155FEB" w:rsidP="00155FEB">
      <w:pPr>
        <w:spacing w:line="360" w:lineRule="auto"/>
        <w:jc w:val="both"/>
        <w:rPr>
          <w:rFonts w:ascii="Arial" w:hAnsi="Arial" w:cs="Arial"/>
          <w:color w:val="4F81BD" w:themeColor="accent1"/>
          <w:sz w:val="24"/>
          <w:szCs w:val="24"/>
        </w:rPr>
      </w:pPr>
      <w:r w:rsidRPr="00155FEB">
        <w:rPr>
          <w:rFonts w:ascii="Arial" w:hAnsi="Arial" w:cs="Arial"/>
          <w:color w:val="4F81BD" w:themeColor="accent1"/>
          <w:sz w:val="24"/>
          <w:szCs w:val="24"/>
        </w:rPr>
        <w:t>Survey Questions</w:t>
      </w:r>
    </w:p>
    <w:p w14:paraId="792F48CA" w14:textId="77777777" w:rsidR="00155FEB"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t>This survey had been ready to present the outcomes of the Customer Service Efficiency Survey for UCB Bank. It is concerned with customer satisfaction, speed of service, staff's reaction, and efficiency in banking.</w:t>
      </w:r>
    </w:p>
    <w:p w14:paraId="26087109" w14:textId="77777777" w:rsidR="00155FEB"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t>i.</w:t>
      </w:r>
      <w:r w:rsidRPr="00155FEB">
        <w:rPr>
          <w:rFonts w:ascii="Arial" w:hAnsi="Arial" w:cs="Arial"/>
          <w:sz w:val="24"/>
          <w:szCs w:val="24"/>
        </w:rPr>
        <w:tab/>
        <w:t>How happy are you with the time you wait to be served by the bank official at UCB Bank?</w:t>
      </w:r>
    </w:p>
    <w:p w14:paraId="2CE51F4B" w14:textId="77777777" w:rsidR="00155FEB"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t>(1 = Very Dissatisfied, 2 = Dissatisfied, 3 = Neutral, 4 = Satisfied, 5 = Very Satisfied)</w:t>
      </w:r>
    </w:p>
    <w:p w14:paraId="6CEE3C7C" w14:textId="77777777" w:rsidR="00155FEB"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t>ii.</w:t>
      </w:r>
      <w:r w:rsidRPr="00155FEB">
        <w:rPr>
          <w:rFonts w:ascii="Arial" w:hAnsi="Arial" w:cs="Arial"/>
          <w:sz w:val="24"/>
          <w:szCs w:val="24"/>
        </w:rPr>
        <w:tab/>
        <w:t>How satisfied you are with the ease and simplicity of the Account Opening processes at UCB?</w:t>
      </w:r>
    </w:p>
    <w:p w14:paraId="0A9362C0" w14:textId="77777777" w:rsidR="00155FEB"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t>(1 = Very Dissatisfied, 2 = Dissatisfied, 3 = Neutral, 4 = Satisfied, 5 = Very Satisfied)</w:t>
      </w:r>
    </w:p>
    <w:p w14:paraId="53402369" w14:textId="77777777" w:rsidR="00155FEB"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t>iii.</w:t>
      </w:r>
      <w:r w:rsidRPr="00155FEB">
        <w:rPr>
          <w:rFonts w:ascii="Arial" w:hAnsi="Arial" w:cs="Arial"/>
          <w:sz w:val="24"/>
          <w:szCs w:val="24"/>
        </w:rPr>
        <w:tab/>
        <w:t>What is your experience of the speed and accuracy of the bank staff in processing your transactions (deposits, withdrawals, pay orders etc.)?</w:t>
      </w:r>
    </w:p>
    <w:p w14:paraId="5E9B4DCE" w14:textId="77777777" w:rsidR="00155FEB"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t>(1 = Very Dissatisfied, 2 = Dissatisfied, 3 = Neutral, 4 = Satisfied, 5 = Very Satisfied)</w:t>
      </w:r>
    </w:p>
    <w:p w14:paraId="0704CFCD" w14:textId="77777777" w:rsidR="00155FEB"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t>iv.</w:t>
      </w:r>
      <w:r w:rsidRPr="00155FEB">
        <w:rPr>
          <w:rFonts w:ascii="Arial" w:hAnsi="Arial" w:cs="Arial"/>
          <w:sz w:val="24"/>
          <w:szCs w:val="24"/>
        </w:rPr>
        <w:tab/>
        <w:t>What is your level of satisfaction with the professionalism/knowledge of the staff with UCB's banking products?</w:t>
      </w:r>
    </w:p>
    <w:p w14:paraId="5EA49787" w14:textId="77777777" w:rsidR="00155FEB"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t>(1 = Very Dissatisfied, 2 = Dissatisfied, 3 = Neutral, 4 = Satisfied, 5 = Very Satisfied)</w:t>
      </w:r>
    </w:p>
    <w:p w14:paraId="6B560EC0" w14:textId="77777777" w:rsidR="00155FEB"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t>v.</w:t>
      </w:r>
      <w:r w:rsidRPr="00155FEB">
        <w:rPr>
          <w:rFonts w:ascii="Arial" w:hAnsi="Arial" w:cs="Arial"/>
          <w:sz w:val="24"/>
          <w:szCs w:val="24"/>
        </w:rPr>
        <w:tab/>
        <w:t>How satisfied you are with the time UCB took to provide you with your card once you applied.</w:t>
      </w:r>
    </w:p>
    <w:p w14:paraId="5F80CD7D" w14:textId="77777777" w:rsidR="00155FEB"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t>A score of 1 indicates that the person is Very Dissatisfied, 2 indicates Dissatisfied, 3 indicates Neutral, 4 indicates Satisfied and 5 indicates Very Satisfied.</w:t>
      </w:r>
    </w:p>
    <w:p w14:paraId="6B582A6B" w14:textId="649FE4BF" w:rsidR="00155FEB"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t>vi.</w:t>
      </w:r>
      <w:r w:rsidRPr="00155FEB">
        <w:rPr>
          <w:rFonts w:ascii="Arial" w:hAnsi="Arial" w:cs="Arial"/>
          <w:sz w:val="24"/>
          <w:szCs w:val="24"/>
        </w:rPr>
        <w:tab/>
        <w:t xml:space="preserve">Were you able to activate your card </w:t>
      </w:r>
      <w:r w:rsidR="0078596F">
        <w:rPr>
          <w:rFonts w:ascii="Arial" w:hAnsi="Arial" w:cs="Arial"/>
          <w:sz w:val="24"/>
          <w:szCs w:val="24"/>
        </w:rPr>
        <w:t>and get your PIN (ATM, SMS, and Call</w:t>
      </w:r>
      <w:r w:rsidRPr="00155FEB">
        <w:rPr>
          <w:rFonts w:ascii="Arial" w:hAnsi="Arial" w:cs="Arial"/>
          <w:sz w:val="24"/>
          <w:szCs w:val="24"/>
        </w:rPr>
        <w:t xml:space="preserve"> Center) easily?</w:t>
      </w:r>
    </w:p>
    <w:p w14:paraId="30604E4C" w14:textId="77777777" w:rsidR="00155FEB"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t>(1 = Very Dissatisfied, 2 = Dissatisfied, 3 = Neutral, 4 = Satisfied, 5 = Very Satisfied)</w:t>
      </w:r>
    </w:p>
    <w:p w14:paraId="79A88429" w14:textId="77777777" w:rsidR="00155FEB"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lastRenderedPageBreak/>
        <w:t>vii.</w:t>
      </w:r>
      <w:r w:rsidRPr="00155FEB">
        <w:rPr>
          <w:rFonts w:ascii="Arial" w:hAnsi="Arial" w:cs="Arial"/>
          <w:sz w:val="24"/>
          <w:szCs w:val="24"/>
        </w:rPr>
        <w:tab/>
        <w:t>What is your satisfaction with the performance and reliability of UCB ATMs and POS terminals of card transactions?</w:t>
      </w:r>
    </w:p>
    <w:p w14:paraId="50E30ED5" w14:textId="77777777" w:rsidR="00155FEB"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t>(1 = Very Dissatisfied, 2 = Dissatisfied, 3 = Neutral, 4 = Satisfied, 5 = Very Satisfied)</w:t>
      </w:r>
    </w:p>
    <w:p w14:paraId="31BCD79F" w14:textId="77777777" w:rsidR="00155FEB"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t>viii.</w:t>
      </w:r>
      <w:r w:rsidRPr="00155FEB">
        <w:rPr>
          <w:rFonts w:ascii="Arial" w:hAnsi="Arial" w:cs="Arial"/>
          <w:sz w:val="24"/>
          <w:szCs w:val="24"/>
        </w:rPr>
        <w:tab/>
        <w:t>Are you happy with the security measures (OTP, transaction alerts, etc.) afforded to your UCB card?</w:t>
      </w:r>
    </w:p>
    <w:p w14:paraId="34A8CB39" w14:textId="77777777" w:rsidR="00155FEB"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t>(1= Very Dissatisfied, 2= Dissatisfied, 3= Neutral, 4= Satisfied, 5= Very Satisfied)</w:t>
      </w:r>
    </w:p>
    <w:p w14:paraId="4A892917" w14:textId="77777777" w:rsidR="00155FEB"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t>ix.</w:t>
      </w:r>
      <w:r w:rsidRPr="00155FEB">
        <w:rPr>
          <w:rFonts w:ascii="Arial" w:hAnsi="Arial" w:cs="Arial"/>
          <w:sz w:val="24"/>
          <w:szCs w:val="24"/>
        </w:rPr>
        <w:tab/>
        <w:t>Do you find the mobile application of the UCB One account/cards management easy to use and convenient in terms of speed?</w:t>
      </w:r>
    </w:p>
    <w:p w14:paraId="0AFA39F7" w14:textId="77777777" w:rsidR="00155FEB"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t>(1 = Very Dissatisfied, 2 = Dissatisfied, 3 = Neutral, 4 = Satisfied, 5 = Very Satisfied)</w:t>
      </w:r>
    </w:p>
    <w:p w14:paraId="3C8E6DB5" w14:textId="77777777" w:rsidR="00155FEB"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t>x.</w:t>
      </w:r>
      <w:r w:rsidRPr="00155FEB">
        <w:rPr>
          <w:rFonts w:ascii="Arial" w:hAnsi="Arial" w:cs="Arial"/>
          <w:sz w:val="24"/>
          <w:szCs w:val="24"/>
        </w:rPr>
        <w:tab/>
        <w:t>How satisfied are you with the bank's response and speed in addressing any problem that you had (e.g. lost your card, transaction error, etc.)?</w:t>
      </w:r>
    </w:p>
    <w:p w14:paraId="3F137C57" w14:textId="77777777" w:rsidR="00155FEB"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t>(1=Very Dissatisfied, 2=Dissatisfied, 3=Neutral, 4=Satisfied, 5=Very Satisfied)</w:t>
      </w:r>
    </w:p>
    <w:p w14:paraId="6995E94C" w14:textId="77777777" w:rsidR="00155FEB"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t>xi.</w:t>
      </w:r>
      <w:r w:rsidRPr="00155FEB">
        <w:rPr>
          <w:rFonts w:ascii="Arial" w:hAnsi="Arial" w:cs="Arial"/>
          <w:sz w:val="24"/>
          <w:szCs w:val="24"/>
        </w:rPr>
        <w:tab/>
        <w:t>Have you been able to resolve your most recent problem with the bank without having to do multiple follow-ups?</w:t>
      </w:r>
    </w:p>
    <w:p w14:paraId="372404B1" w14:textId="77777777" w:rsidR="00155FEB"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t>•</w:t>
      </w:r>
      <w:r w:rsidRPr="00155FEB">
        <w:rPr>
          <w:rFonts w:ascii="Arial" w:hAnsi="Arial" w:cs="Arial"/>
          <w:sz w:val="24"/>
          <w:szCs w:val="24"/>
        </w:rPr>
        <w:tab/>
        <w:t>Yes</w:t>
      </w:r>
    </w:p>
    <w:p w14:paraId="7BD4CC58" w14:textId="77777777" w:rsidR="00155FEB"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t>•</w:t>
      </w:r>
      <w:r w:rsidRPr="00155FEB">
        <w:rPr>
          <w:rFonts w:ascii="Arial" w:hAnsi="Arial" w:cs="Arial"/>
          <w:sz w:val="24"/>
          <w:szCs w:val="24"/>
        </w:rPr>
        <w:tab/>
        <w:t>No</w:t>
      </w:r>
    </w:p>
    <w:p w14:paraId="2DB04834" w14:textId="77777777" w:rsidR="00155FEB"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t>xii.</w:t>
      </w:r>
      <w:r w:rsidRPr="00155FEB">
        <w:rPr>
          <w:rFonts w:ascii="Arial" w:hAnsi="Arial" w:cs="Arial"/>
          <w:sz w:val="24"/>
          <w:szCs w:val="24"/>
        </w:rPr>
        <w:tab/>
        <w:t>Would you recommend others to use UCB Bank?</w:t>
      </w:r>
    </w:p>
    <w:p w14:paraId="5ECEACA9" w14:textId="77777777" w:rsidR="00155FEB"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t>•</w:t>
      </w:r>
      <w:r w:rsidRPr="00155FEB">
        <w:rPr>
          <w:rFonts w:ascii="Arial" w:hAnsi="Arial" w:cs="Arial"/>
          <w:sz w:val="24"/>
          <w:szCs w:val="24"/>
        </w:rPr>
        <w:tab/>
        <w:t>Yes</w:t>
      </w:r>
    </w:p>
    <w:p w14:paraId="39C2AAF5" w14:textId="77777777" w:rsidR="00155FEB"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t>•</w:t>
      </w:r>
      <w:r w:rsidRPr="00155FEB">
        <w:rPr>
          <w:rFonts w:ascii="Arial" w:hAnsi="Arial" w:cs="Arial"/>
          <w:sz w:val="24"/>
          <w:szCs w:val="24"/>
        </w:rPr>
        <w:tab/>
        <w:t>No</w:t>
      </w:r>
    </w:p>
    <w:p w14:paraId="7C25517E" w14:textId="77777777" w:rsidR="00155FEB"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t>xiii.</w:t>
      </w:r>
      <w:r w:rsidRPr="00155FEB">
        <w:rPr>
          <w:rFonts w:ascii="Arial" w:hAnsi="Arial" w:cs="Arial"/>
          <w:sz w:val="24"/>
          <w:szCs w:val="24"/>
        </w:rPr>
        <w:tab/>
        <w:t>Overall, would you rate the efficiency of UCB Bank as higher, lower, or the same as other banks you have done business with?</w:t>
      </w:r>
    </w:p>
    <w:p w14:paraId="3EB43C78" w14:textId="77777777" w:rsidR="00155FEB"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t>(1 = Very Dissatisfied, 2 = Dissatisfied, 3 = Neutral, 4 = Satisfied, 5 = Very Satisfied)</w:t>
      </w:r>
    </w:p>
    <w:p w14:paraId="787B53D1" w14:textId="23809E70" w:rsidR="00351A98" w:rsidRPr="00155FEB" w:rsidRDefault="00155FEB" w:rsidP="00155FEB">
      <w:pPr>
        <w:spacing w:line="360" w:lineRule="auto"/>
        <w:jc w:val="both"/>
        <w:rPr>
          <w:rFonts w:ascii="Arial" w:hAnsi="Arial" w:cs="Arial"/>
          <w:sz w:val="24"/>
          <w:szCs w:val="24"/>
        </w:rPr>
      </w:pPr>
      <w:r w:rsidRPr="00155FEB">
        <w:rPr>
          <w:rFonts w:ascii="Arial" w:hAnsi="Arial" w:cs="Arial"/>
          <w:sz w:val="24"/>
          <w:szCs w:val="24"/>
        </w:rPr>
        <w:t>(Optional) If you have additional comments or suggestions, please include them. (Open)</w:t>
      </w:r>
    </w:p>
    <w:sectPr w:rsidR="00351A98" w:rsidRPr="00155FEB">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EAF75B" w14:textId="77777777" w:rsidR="00D465F4" w:rsidRDefault="00D465F4">
      <w:pPr>
        <w:spacing w:line="240" w:lineRule="auto"/>
      </w:pPr>
      <w:r>
        <w:separator/>
      </w:r>
    </w:p>
  </w:endnote>
  <w:endnote w:type="continuationSeparator" w:id="0">
    <w:p w14:paraId="3EC84755" w14:textId="77777777" w:rsidR="00D465F4" w:rsidRDefault="00D465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1"/>
    <w:family w:val="roman"/>
    <w:notTrueType/>
    <w:pitch w:val="variable"/>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4547720"/>
      <w:docPartObj>
        <w:docPartGallery w:val="Page Numbers (Bottom of Page)"/>
        <w:docPartUnique/>
      </w:docPartObj>
    </w:sdtPr>
    <w:sdtEndPr>
      <w:rPr>
        <w:noProof/>
      </w:rPr>
    </w:sdtEndPr>
    <w:sdtContent>
      <w:p w14:paraId="2E79367C" w14:textId="7FB3D622" w:rsidR="00057E06" w:rsidRDefault="00057E06">
        <w:pPr>
          <w:pStyle w:val="Footer"/>
          <w:jc w:val="right"/>
        </w:pPr>
        <w:r>
          <w:fldChar w:fldCharType="begin"/>
        </w:r>
        <w:r>
          <w:instrText xml:space="preserve"> PAGE   \* MERGEFORMAT </w:instrText>
        </w:r>
        <w:r>
          <w:fldChar w:fldCharType="separate"/>
        </w:r>
        <w:r w:rsidR="00983593">
          <w:rPr>
            <w:noProof/>
          </w:rPr>
          <w:t>4</w:t>
        </w:r>
        <w:r>
          <w:rPr>
            <w:noProof/>
          </w:rPr>
          <w:fldChar w:fldCharType="end"/>
        </w:r>
      </w:p>
    </w:sdtContent>
  </w:sdt>
  <w:p w14:paraId="4BCAF0B9" w14:textId="77777777" w:rsidR="00057E06" w:rsidRDefault="00057E0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2197CB" w14:textId="29B71648" w:rsidR="00057E06" w:rsidRDefault="00057E06">
    <w:pPr>
      <w:pStyle w:val="Footer"/>
      <w:jc w:val="right"/>
    </w:pPr>
  </w:p>
  <w:p w14:paraId="062BB73F" w14:textId="77777777" w:rsidR="00057E06" w:rsidRDefault="00057E0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1868105"/>
      <w:docPartObj>
        <w:docPartGallery w:val="Page Numbers (Bottom of Page)"/>
        <w:docPartUnique/>
      </w:docPartObj>
    </w:sdtPr>
    <w:sdtEndPr>
      <w:rPr>
        <w:noProof/>
      </w:rPr>
    </w:sdtEndPr>
    <w:sdtContent>
      <w:p w14:paraId="5ADCA760" w14:textId="30CA9A76" w:rsidR="00057E06" w:rsidRDefault="00057E06">
        <w:pPr>
          <w:pStyle w:val="Footer"/>
          <w:jc w:val="right"/>
        </w:pPr>
        <w:r>
          <w:fldChar w:fldCharType="begin"/>
        </w:r>
        <w:r>
          <w:instrText xml:space="preserve"> PAGE   \* MERGEFORMAT </w:instrText>
        </w:r>
        <w:r>
          <w:fldChar w:fldCharType="separate"/>
        </w:r>
        <w:r w:rsidR="00983593">
          <w:rPr>
            <w:noProof/>
          </w:rPr>
          <w:t>III</w:t>
        </w:r>
        <w:r>
          <w:rPr>
            <w:noProof/>
          </w:rPr>
          <w:fldChar w:fldCharType="end"/>
        </w:r>
      </w:p>
    </w:sdtContent>
  </w:sdt>
  <w:p w14:paraId="5E0E06F5" w14:textId="77777777" w:rsidR="00057E06" w:rsidRDefault="00057E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1B3B15" w14:textId="77777777" w:rsidR="00D465F4" w:rsidRDefault="00D465F4">
      <w:pPr>
        <w:spacing w:after="0"/>
      </w:pPr>
      <w:r>
        <w:separator/>
      </w:r>
    </w:p>
  </w:footnote>
  <w:footnote w:type="continuationSeparator" w:id="0">
    <w:p w14:paraId="00237581" w14:textId="77777777" w:rsidR="00D465F4" w:rsidRDefault="00D465F4">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771ACC"/>
    <w:multiLevelType w:val="hybridMultilevel"/>
    <w:tmpl w:val="9C6C417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B196FB8"/>
    <w:multiLevelType w:val="hybridMultilevel"/>
    <w:tmpl w:val="4FB2D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60691E"/>
    <w:multiLevelType w:val="hybridMultilevel"/>
    <w:tmpl w:val="F36C3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A0028F"/>
    <w:multiLevelType w:val="hybridMultilevel"/>
    <w:tmpl w:val="2B801D5E"/>
    <w:lvl w:ilvl="0" w:tplc="FEA4A5C2">
      <w:start w:val="1"/>
      <w:numFmt w:val="bullet"/>
      <w:lvlText w:val=""/>
      <w:lvlJc w:val="left"/>
      <w:pPr>
        <w:ind w:left="720" w:hanging="360"/>
      </w:pPr>
      <w:rPr>
        <w:rFonts w:ascii="Symbol" w:hAnsi="Symbol"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D4184F"/>
    <w:multiLevelType w:val="hybridMultilevel"/>
    <w:tmpl w:val="12444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9876DE"/>
    <w:multiLevelType w:val="hybridMultilevel"/>
    <w:tmpl w:val="EE864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6532FF"/>
    <w:multiLevelType w:val="hybridMultilevel"/>
    <w:tmpl w:val="25FEFA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9BD0CA2"/>
    <w:multiLevelType w:val="hybridMultilevel"/>
    <w:tmpl w:val="AB9AC01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BB470DF"/>
    <w:multiLevelType w:val="hybridMultilevel"/>
    <w:tmpl w:val="9E3859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9">
    <w:nsid w:val="1C454CAE"/>
    <w:multiLevelType w:val="hybridMultilevel"/>
    <w:tmpl w:val="1298CD78"/>
    <w:lvl w:ilvl="0" w:tplc="0942A404">
      <w:start w:val="1"/>
      <w:numFmt w:val="bullet"/>
      <w:lvlText w:val=""/>
      <w:lvlJc w:val="left"/>
      <w:pPr>
        <w:ind w:left="720" w:hanging="360"/>
      </w:pPr>
      <w:rPr>
        <w:rFonts w:ascii="Symbol" w:hAnsi="Symbol"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DF3D5D"/>
    <w:multiLevelType w:val="hybridMultilevel"/>
    <w:tmpl w:val="CC7C6D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25970AF"/>
    <w:multiLevelType w:val="hybridMultilevel"/>
    <w:tmpl w:val="1B5AD5FA"/>
    <w:lvl w:ilvl="0" w:tplc="6288737A">
      <w:start w:val="1"/>
      <w:numFmt w:val="bullet"/>
      <w:lvlText w:val=""/>
      <w:lvlJc w:val="left"/>
      <w:pPr>
        <w:ind w:left="720" w:hanging="360"/>
      </w:pPr>
      <w:rPr>
        <w:rFonts w:ascii="Symbol" w:hAnsi="Symbol"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2E266F5"/>
    <w:multiLevelType w:val="hybridMultilevel"/>
    <w:tmpl w:val="2D5A60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9136D9D"/>
    <w:multiLevelType w:val="hybridMultilevel"/>
    <w:tmpl w:val="C1E61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A0955C3"/>
    <w:multiLevelType w:val="hybridMultilevel"/>
    <w:tmpl w:val="AC361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D7E68AF"/>
    <w:multiLevelType w:val="hybridMultilevel"/>
    <w:tmpl w:val="B2C83A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EB213EF"/>
    <w:multiLevelType w:val="hybridMultilevel"/>
    <w:tmpl w:val="B67E8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0B5575B"/>
    <w:multiLevelType w:val="multilevel"/>
    <w:tmpl w:val="206E5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92B632E"/>
    <w:multiLevelType w:val="hybridMultilevel"/>
    <w:tmpl w:val="4120BC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AC54855"/>
    <w:multiLevelType w:val="hybridMultilevel"/>
    <w:tmpl w:val="4FD4F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CA971D4"/>
    <w:multiLevelType w:val="hybridMultilevel"/>
    <w:tmpl w:val="57026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FFA208D"/>
    <w:multiLevelType w:val="multilevel"/>
    <w:tmpl w:val="0E308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1F92653"/>
    <w:multiLevelType w:val="hybridMultilevel"/>
    <w:tmpl w:val="C8ACE16E"/>
    <w:lvl w:ilvl="0" w:tplc="FEA4A5C2">
      <w:start w:val="1"/>
      <w:numFmt w:val="bullet"/>
      <w:lvlText w:val=""/>
      <w:lvlJc w:val="left"/>
      <w:pPr>
        <w:ind w:left="720" w:hanging="360"/>
      </w:pPr>
      <w:rPr>
        <w:rFonts w:ascii="Symbol" w:hAnsi="Symbol"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83A1EC9"/>
    <w:multiLevelType w:val="hybridMultilevel"/>
    <w:tmpl w:val="58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8D308BE"/>
    <w:multiLevelType w:val="hybridMultilevel"/>
    <w:tmpl w:val="444A3E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9586FBD"/>
    <w:multiLevelType w:val="hybridMultilevel"/>
    <w:tmpl w:val="A7CA9950"/>
    <w:lvl w:ilvl="0" w:tplc="1A7C4D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9F21FEC"/>
    <w:multiLevelType w:val="hybridMultilevel"/>
    <w:tmpl w:val="C7CC7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A433E0A"/>
    <w:multiLevelType w:val="hybridMultilevel"/>
    <w:tmpl w:val="6B40063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C7C6373"/>
    <w:multiLevelType w:val="hybridMultilevel"/>
    <w:tmpl w:val="AB686236"/>
    <w:lvl w:ilvl="0" w:tplc="3F843A12">
      <w:start w:val="1"/>
      <w:numFmt w:val="bullet"/>
      <w:lvlText w:val=""/>
      <w:lvlJc w:val="left"/>
      <w:pPr>
        <w:ind w:left="720" w:hanging="360"/>
      </w:pPr>
      <w:rPr>
        <w:rFonts w:ascii="Symbol" w:hAnsi="Symbol"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0161AA7"/>
    <w:multiLevelType w:val="hybridMultilevel"/>
    <w:tmpl w:val="40E03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0AA40B7"/>
    <w:multiLevelType w:val="hybridMultilevel"/>
    <w:tmpl w:val="395251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35B7F85"/>
    <w:multiLevelType w:val="hybridMultilevel"/>
    <w:tmpl w:val="A4F011A0"/>
    <w:lvl w:ilvl="0" w:tplc="FEA4A5C2">
      <w:start w:val="1"/>
      <w:numFmt w:val="bullet"/>
      <w:lvlText w:val=""/>
      <w:lvlJc w:val="left"/>
      <w:pPr>
        <w:ind w:left="720" w:hanging="360"/>
      </w:pPr>
      <w:rPr>
        <w:rFonts w:ascii="Symbol" w:hAnsi="Symbol"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4981715"/>
    <w:multiLevelType w:val="multilevel"/>
    <w:tmpl w:val="6FF6A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57C3C91"/>
    <w:multiLevelType w:val="hybridMultilevel"/>
    <w:tmpl w:val="6E46DB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68F715E"/>
    <w:multiLevelType w:val="hybridMultilevel"/>
    <w:tmpl w:val="C8A2AB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A9D139E"/>
    <w:multiLevelType w:val="hybridMultilevel"/>
    <w:tmpl w:val="94761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F56425A"/>
    <w:multiLevelType w:val="hybridMultilevel"/>
    <w:tmpl w:val="7E8E954E"/>
    <w:lvl w:ilvl="0" w:tplc="57E43B98">
      <w:start w:val="1"/>
      <w:numFmt w:val="upperRoman"/>
      <w:lvlText w:val="%1."/>
      <w:lvlJc w:val="right"/>
      <w:pPr>
        <w:ind w:left="720" w:hanging="360"/>
      </w:pPr>
      <w:rPr>
        <w:b/>
        <w:color w:val="1F497D" w:themeColor="tex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0A3076E"/>
    <w:multiLevelType w:val="hybridMultilevel"/>
    <w:tmpl w:val="EACE8F3C"/>
    <w:lvl w:ilvl="0" w:tplc="9B465866">
      <w:start w:val="1"/>
      <w:numFmt w:val="bullet"/>
      <w:lvlText w:val=""/>
      <w:lvlJc w:val="left"/>
      <w:pPr>
        <w:ind w:left="720" w:hanging="360"/>
      </w:pPr>
      <w:rPr>
        <w:rFonts w:ascii="Symbol" w:hAnsi="Symbol" w:hint="default"/>
        <w:color w:val="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19149E7"/>
    <w:multiLevelType w:val="hybridMultilevel"/>
    <w:tmpl w:val="5C7A4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19D0E8A"/>
    <w:multiLevelType w:val="hybridMultilevel"/>
    <w:tmpl w:val="09DA7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54D04D6"/>
    <w:multiLevelType w:val="hybridMultilevel"/>
    <w:tmpl w:val="68249F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8392044"/>
    <w:multiLevelType w:val="hybridMultilevel"/>
    <w:tmpl w:val="C21A10FE"/>
    <w:lvl w:ilvl="0" w:tplc="FEA4A5C2">
      <w:start w:val="1"/>
      <w:numFmt w:val="bullet"/>
      <w:lvlText w:val=""/>
      <w:lvlJc w:val="left"/>
      <w:pPr>
        <w:ind w:left="720" w:hanging="360"/>
      </w:pPr>
      <w:rPr>
        <w:rFonts w:ascii="Symbol" w:hAnsi="Symbol"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93C742F"/>
    <w:multiLevelType w:val="hybridMultilevel"/>
    <w:tmpl w:val="00C62B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950749D"/>
    <w:multiLevelType w:val="hybridMultilevel"/>
    <w:tmpl w:val="0C767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D6C12D3"/>
    <w:multiLevelType w:val="hybridMultilevel"/>
    <w:tmpl w:val="D6B44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F4F7183"/>
    <w:multiLevelType w:val="hybridMultilevel"/>
    <w:tmpl w:val="0D2EF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8714F35"/>
    <w:multiLevelType w:val="hybridMultilevel"/>
    <w:tmpl w:val="D65AB8D2"/>
    <w:lvl w:ilvl="0" w:tplc="D4488D2C">
      <w:start w:val="1"/>
      <w:numFmt w:val="bullet"/>
      <w:lvlText w:val=""/>
      <w:lvlJc w:val="left"/>
      <w:pPr>
        <w:ind w:left="720" w:hanging="360"/>
      </w:pPr>
      <w:rPr>
        <w:rFonts w:ascii="Symbol" w:hAnsi="Symbol"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A753184"/>
    <w:multiLevelType w:val="hybridMultilevel"/>
    <w:tmpl w:val="8B548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AAF6DAE"/>
    <w:multiLevelType w:val="hybridMultilevel"/>
    <w:tmpl w:val="E4262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E310001"/>
    <w:multiLevelType w:val="hybridMultilevel"/>
    <w:tmpl w:val="861C48E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9"/>
  </w:num>
  <w:num w:numId="2">
    <w:abstractNumId w:val="33"/>
  </w:num>
  <w:num w:numId="3">
    <w:abstractNumId w:val="35"/>
  </w:num>
  <w:num w:numId="4">
    <w:abstractNumId w:val="18"/>
  </w:num>
  <w:num w:numId="5">
    <w:abstractNumId w:val="37"/>
  </w:num>
  <w:num w:numId="6">
    <w:abstractNumId w:val="0"/>
  </w:num>
  <w:num w:numId="7">
    <w:abstractNumId w:val="14"/>
  </w:num>
  <w:num w:numId="8">
    <w:abstractNumId w:val="17"/>
  </w:num>
  <w:num w:numId="9">
    <w:abstractNumId w:val="32"/>
  </w:num>
  <w:num w:numId="10">
    <w:abstractNumId w:val="21"/>
  </w:num>
  <w:num w:numId="11">
    <w:abstractNumId w:val="9"/>
  </w:num>
  <w:num w:numId="12">
    <w:abstractNumId w:val="28"/>
  </w:num>
  <w:num w:numId="13">
    <w:abstractNumId w:val="11"/>
  </w:num>
  <w:num w:numId="14">
    <w:abstractNumId w:val="46"/>
  </w:num>
  <w:num w:numId="15">
    <w:abstractNumId w:val="36"/>
  </w:num>
  <w:num w:numId="16">
    <w:abstractNumId w:val="8"/>
  </w:num>
  <w:num w:numId="17">
    <w:abstractNumId w:val="2"/>
  </w:num>
  <w:num w:numId="18">
    <w:abstractNumId w:val="19"/>
  </w:num>
  <w:num w:numId="19">
    <w:abstractNumId w:val="42"/>
  </w:num>
  <w:num w:numId="20">
    <w:abstractNumId w:val="4"/>
  </w:num>
  <w:num w:numId="21">
    <w:abstractNumId w:val="7"/>
  </w:num>
  <w:num w:numId="22">
    <w:abstractNumId w:val="6"/>
  </w:num>
  <w:num w:numId="23">
    <w:abstractNumId w:val="10"/>
  </w:num>
  <w:num w:numId="24">
    <w:abstractNumId w:val="43"/>
  </w:num>
  <w:num w:numId="25">
    <w:abstractNumId w:val="15"/>
  </w:num>
  <w:num w:numId="26">
    <w:abstractNumId w:val="44"/>
  </w:num>
  <w:num w:numId="27">
    <w:abstractNumId w:val="12"/>
  </w:num>
  <w:num w:numId="28">
    <w:abstractNumId w:val="48"/>
  </w:num>
  <w:num w:numId="29">
    <w:abstractNumId w:val="34"/>
  </w:num>
  <w:num w:numId="30">
    <w:abstractNumId w:val="45"/>
  </w:num>
  <w:num w:numId="31">
    <w:abstractNumId w:val="24"/>
  </w:num>
  <w:num w:numId="32">
    <w:abstractNumId w:val="5"/>
  </w:num>
  <w:num w:numId="33">
    <w:abstractNumId w:val="29"/>
  </w:num>
  <w:num w:numId="34">
    <w:abstractNumId w:val="23"/>
  </w:num>
  <w:num w:numId="35">
    <w:abstractNumId w:val="13"/>
  </w:num>
  <w:num w:numId="36">
    <w:abstractNumId w:val="16"/>
  </w:num>
  <w:num w:numId="37">
    <w:abstractNumId w:val="20"/>
  </w:num>
  <w:num w:numId="38">
    <w:abstractNumId w:val="26"/>
  </w:num>
  <w:num w:numId="39">
    <w:abstractNumId w:val="39"/>
  </w:num>
  <w:num w:numId="40">
    <w:abstractNumId w:val="1"/>
  </w:num>
  <w:num w:numId="41">
    <w:abstractNumId w:val="22"/>
  </w:num>
  <w:num w:numId="42">
    <w:abstractNumId w:val="3"/>
  </w:num>
  <w:num w:numId="43">
    <w:abstractNumId w:val="41"/>
  </w:num>
  <w:num w:numId="44">
    <w:abstractNumId w:val="31"/>
  </w:num>
  <w:num w:numId="45">
    <w:abstractNumId w:val="38"/>
  </w:num>
  <w:num w:numId="46">
    <w:abstractNumId w:val="30"/>
  </w:num>
  <w:num w:numId="47">
    <w:abstractNumId w:val="47"/>
  </w:num>
  <w:num w:numId="48">
    <w:abstractNumId w:val="27"/>
  </w:num>
  <w:num w:numId="49">
    <w:abstractNumId w:val="25"/>
  </w:num>
  <w:num w:numId="50">
    <w:abstractNumId w:val="4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31A"/>
    <w:rsid w:val="0000475B"/>
    <w:rsid w:val="00006A18"/>
    <w:rsid w:val="00014D08"/>
    <w:rsid w:val="00015D52"/>
    <w:rsid w:val="0001778F"/>
    <w:rsid w:val="0002160A"/>
    <w:rsid w:val="00022055"/>
    <w:rsid w:val="00024406"/>
    <w:rsid w:val="00027D7C"/>
    <w:rsid w:val="00033755"/>
    <w:rsid w:val="00034607"/>
    <w:rsid w:val="00034CFD"/>
    <w:rsid w:val="00036961"/>
    <w:rsid w:val="00041458"/>
    <w:rsid w:val="00041D95"/>
    <w:rsid w:val="0004292E"/>
    <w:rsid w:val="00043593"/>
    <w:rsid w:val="000441A9"/>
    <w:rsid w:val="000455A6"/>
    <w:rsid w:val="00046A68"/>
    <w:rsid w:val="00047D89"/>
    <w:rsid w:val="0005252A"/>
    <w:rsid w:val="000568FF"/>
    <w:rsid w:val="00057E06"/>
    <w:rsid w:val="00062EC1"/>
    <w:rsid w:val="00063321"/>
    <w:rsid w:val="0006650E"/>
    <w:rsid w:val="00070E9A"/>
    <w:rsid w:val="00076CF6"/>
    <w:rsid w:val="00077B50"/>
    <w:rsid w:val="00080E5C"/>
    <w:rsid w:val="00083CA4"/>
    <w:rsid w:val="00086F89"/>
    <w:rsid w:val="00090D8C"/>
    <w:rsid w:val="00091A7C"/>
    <w:rsid w:val="000A1250"/>
    <w:rsid w:val="000A244A"/>
    <w:rsid w:val="000A5089"/>
    <w:rsid w:val="000A604E"/>
    <w:rsid w:val="000A732F"/>
    <w:rsid w:val="000B185C"/>
    <w:rsid w:val="000B264E"/>
    <w:rsid w:val="000D3AC2"/>
    <w:rsid w:val="000D4CBB"/>
    <w:rsid w:val="000D6FF6"/>
    <w:rsid w:val="000E2BEA"/>
    <w:rsid w:val="000E360C"/>
    <w:rsid w:val="000F236C"/>
    <w:rsid w:val="000F2C6F"/>
    <w:rsid w:val="000F6434"/>
    <w:rsid w:val="001055E8"/>
    <w:rsid w:val="00106903"/>
    <w:rsid w:val="00107A8B"/>
    <w:rsid w:val="00114B1E"/>
    <w:rsid w:val="00117300"/>
    <w:rsid w:val="0011775A"/>
    <w:rsid w:val="00126024"/>
    <w:rsid w:val="00131702"/>
    <w:rsid w:val="00132093"/>
    <w:rsid w:val="00137A0A"/>
    <w:rsid w:val="001414B3"/>
    <w:rsid w:val="00144FBE"/>
    <w:rsid w:val="00146EDF"/>
    <w:rsid w:val="00154143"/>
    <w:rsid w:val="00155FEB"/>
    <w:rsid w:val="0015656B"/>
    <w:rsid w:val="00160897"/>
    <w:rsid w:val="00161030"/>
    <w:rsid w:val="00165AD7"/>
    <w:rsid w:val="00166D20"/>
    <w:rsid w:val="00167046"/>
    <w:rsid w:val="00173319"/>
    <w:rsid w:val="0017387C"/>
    <w:rsid w:val="001748F5"/>
    <w:rsid w:val="001771FE"/>
    <w:rsid w:val="00186545"/>
    <w:rsid w:val="001868CD"/>
    <w:rsid w:val="00186BA8"/>
    <w:rsid w:val="00190421"/>
    <w:rsid w:val="001916A9"/>
    <w:rsid w:val="00192404"/>
    <w:rsid w:val="00192901"/>
    <w:rsid w:val="001947D7"/>
    <w:rsid w:val="00196267"/>
    <w:rsid w:val="001A5299"/>
    <w:rsid w:val="001A68ED"/>
    <w:rsid w:val="001A74DD"/>
    <w:rsid w:val="001B1138"/>
    <w:rsid w:val="001B2B1E"/>
    <w:rsid w:val="001B4F46"/>
    <w:rsid w:val="001B55E4"/>
    <w:rsid w:val="001B6569"/>
    <w:rsid w:val="001B7F7E"/>
    <w:rsid w:val="001C0A37"/>
    <w:rsid w:val="001C1088"/>
    <w:rsid w:val="001C3DAE"/>
    <w:rsid w:val="001C5D9E"/>
    <w:rsid w:val="001C6894"/>
    <w:rsid w:val="001D1ACB"/>
    <w:rsid w:val="001D32EB"/>
    <w:rsid w:val="001D634F"/>
    <w:rsid w:val="001E2BFC"/>
    <w:rsid w:val="0020018D"/>
    <w:rsid w:val="002004E8"/>
    <w:rsid w:val="0020202C"/>
    <w:rsid w:val="00202218"/>
    <w:rsid w:val="002030C1"/>
    <w:rsid w:val="00204940"/>
    <w:rsid w:val="00211C61"/>
    <w:rsid w:val="00216B98"/>
    <w:rsid w:val="002206DE"/>
    <w:rsid w:val="002242F5"/>
    <w:rsid w:val="002248BC"/>
    <w:rsid w:val="00225DFD"/>
    <w:rsid w:val="002302D6"/>
    <w:rsid w:val="002308CE"/>
    <w:rsid w:val="00231FBD"/>
    <w:rsid w:val="00232723"/>
    <w:rsid w:val="00233B9A"/>
    <w:rsid w:val="00234723"/>
    <w:rsid w:val="002367CD"/>
    <w:rsid w:val="00242DF0"/>
    <w:rsid w:val="00251702"/>
    <w:rsid w:val="0025175D"/>
    <w:rsid w:val="002528A8"/>
    <w:rsid w:val="002528F2"/>
    <w:rsid w:val="00252BEF"/>
    <w:rsid w:val="002549E9"/>
    <w:rsid w:val="00254C57"/>
    <w:rsid w:val="00260C7F"/>
    <w:rsid w:val="00260EFF"/>
    <w:rsid w:val="00263304"/>
    <w:rsid w:val="002663D9"/>
    <w:rsid w:val="00275967"/>
    <w:rsid w:val="0028080E"/>
    <w:rsid w:val="0028184B"/>
    <w:rsid w:val="0028718C"/>
    <w:rsid w:val="00291BDF"/>
    <w:rsid w:val="002967F4"/>
    <w:rsid w:val="00297172"/>
    <w:rsid w:val="00297BDC"/>
    <w:rsid w:val="002A5854"/>
    <w:rsid w:val="002A5C05"/>
    <w:rsid w:val="002A722C"/>
    <w:rsid w:val="002B073E"/>
    <w:rsid w:val="002B177E"/>
    <w:rsid w:val="002B1B10"/>
    <w:rsid w:val="002B3BDF"/>
    <w:rsid w:val="002C00A2"/>
    <w:rsid w:val="002C21C9"/>
    <w:rsid w:val="002D062C"/>
    <w:rsid w:val="002D1E7E"/>
    <w:rsid w:val="002D6B51"/>
    <w:rsid w:val="002D70D8"/>
    <w:rsid w:val="002D7BD6"/>
    <w:rsid w:val="002E14CB"/>
    <w:rsid w:val="002E15BE"/>
    <w:rsid w:val="002F57F9"/>
    <w:rsid w:val="002F65BB"/>
    <w:rsid w:val="002F7F1C"/>
    <w:rsid w:val="003007C2"/>
    <w:rsid w:val="0030698C"/>
    <w:rsid w:val="0030754A"/>
    <w:rsid w:val="0031195D"/>
    <w:rsid w:val="0031598F"/>
    <w:rsid w:val="00321FDB"/>
    <w:rsid w:val="00324D89"/>
    <w:rsid w:val="00324F54"/>
    <w:rsid w:val="00325428"/>
    <w:rsid w:val="00332FAF"/>
    <w:rsid w:val="00333525"/>
    <w:rsid w:val="0033425A"/>
    <w:rsid w:val="003406C1"/>
    <w:rsid w:val="00341212"/>
    <w:rsid w:val="00342D64"/>
    <w:rsid w:val="0034329B"/>
    <w:rsid w:val="00343FE5"/>
    <w:rsid w:val="00346FFF"/>
    <w:rsid w:val="00347015"/>
    <w:rsid w:val="00350E33"/>
    <w:rsid w:val="00351A98"/>
    <w:rsid w:val="00352BF9"/>
    <w:rsid w:val="00353E73"/>
    <w:rsid w:val="00355AFD"/>
    <w:rsid w:val="0035641F"/>
    <w:rsid w:val="0036149E"/>
    <w:rsid w:val="00361A6F"/>
    <w:rsid w:val="00361A8C"/>
    <w:rsid w:val="00363A60"/>
    <w:rsid w:val="00363FC7"/>
    <w:rsid w:val="00365750"/>
    <w:rsid w:val="00365B20"/>
    <w:rsid w:val="00366BBB"/>
    <w:rsid w:val="00370488"/>
    <w:rsid w:val="00370A6B"/>
    <w:rsid w:val="00370A87"/>
    <w:rsid w:val="0037402E"/>
    <w:rsid w:val="00381146"/>
    <w:rsid w:val="00384153"/>
    <w:rsid w:val="00392A1E"/>
    <w:rsid w:val="00393EC3"/>
    <w:rsid w:val="0039509B"/>
    <w:rsid w:val="00395A8C"/>
    <w:rsid w:val="003B0DE4"/>
    <w:rsid w:val="003B1DCA"/>
    <w:rsid w:val="003B69F9"/>
    <w:rsid w:val="003B6EC8"/>
    <w:rsid w:val="003C0E07"/>
    <w:rsid w:val="003C1951"/>
    <w:rsid w:val="003C416A"/>
    <w:rsid w:val="003C5D95"/>
    <w:rsid w:val="003C7D69"/>
    <w:rsid w:val="003D0302"/>
    <w:rsid w:val="003D0876"/>
    <w:rsid w:val="003D14AB"/>
    <w:rsid w:val="003D2039"/>
    <w:rsid w:val="003D4772"/>
    <w:rsid w:val="003D4790"/>
    <w:rsid w:val="003D58C3"/>
    <w:rsid w:val="003D67AC"/>
    <w:rsid w:val="003E0FFB"/>
    <w:rsid w:val="003E1CE3"/>
    <w:rsid w:val="003F17ED"/>
    <w:rsid w:val="003F52BA"/>
    <w:rsid w:val="004005E6"/>
    <w:rsid w:val="00400BD8"/>
    <w:rsid w:val="0040615B"/>
    <w:rsid w:val="0041034B"/>
    <w:rsid w:val="00412B09"/>
    <w:rsid w:val="00413182"/>
    <w:rsid w:val="0041353E"/>
    <w:rsid w:val="004159D4"/>
    <w:rsid w:val="004163B0"/>
    <w:rsid w:val="004163F7"/>
    <w:rsid w:val="00416BFB"/>
    <w:rsid w:val="0041784E"/>
    <w:rsid w:val="00422F71"/>
    <w:rsid w:val="004230DC"/>
    <w:rsid w:val="00424561"/>
    <w:rsid w:val="0043173D"/>
    <w:rsid w:val="0043331A"/>
    <w:rsid w:val="00434124"/>
    <w:rsid w:val="004412C9"/>
    <w:rsid w:val="004449A0"/>
    <w:rsid w:val="00450E81"/>
    <w:rsid w:val="00452B33"/>
    <w:rsid w:val="00452FD2"/>
    <w:rsid w:val="00455FA0"/>
    <w:rsid w:val="00457218"/>
    <w:rsid w:val="004575C0"/>
    <w:rsid w:val="004603D6"/>
    <w:rsid w:val="00461013"/>
    <w:rsid w:val="004662B7"/>
    <w:rsid w:val="0046659F"/>
    <w:rsid w:val="00473B1A"/>
    <w:rsid w:val="004768BF"/>
    <w:rsid w:val="00476D98"/>
    <w:rsid w:val="00481B69"/>
    <w:rsid w:val="004824A4"/>
    <w:rsid w:val="00482C2C"/>
    <w:rsid w:val="00484AE1"/>
    <w:rsid w:val="004850A3"/>
    <w:rsid w:val="00492EC0"/>
    <w:rsid w:val="0049303B"/>
    <w:rsid w:val="0049786B"/>
    <w:rsid w:val="00497C81"/>
    <w:rsid w:val="004A0060"/>
    <w:rsid w:val="004A20D4"/>
    <w:rsid w:val="004A2145"/>
    <w:rsid w:val="004A594D"/>
    <w:rsid w:val="004A6163"/>
    <w:rsid w:val="004C23F9"/>
    <w:rsid w:val="004C32D4"/>
    <w:rsid w:val="004C39AF"/>
    <w:rsid w:val="004C4488"/>
    <w:rsid w:val="004C5645"/>
    <w:rsid w:val="004C6FFF"/>
    <w:rsid w:val="004D197C"/>
    <w:rsid w:val="004D2E8F"/>
    <w:rsid w:val="004D4AF9"/>
    <w:rsid w:val="004D5702"/>
    <w:rsid w:val="004D73A3"/>
    <w:rsid w:val="004E3C88"/>
    <w:rsid w:val="004E423A"/>
    <w:rsid w:val="004E4F54"/>
    <w:rsid w:val="004E60C9"/>
    <w:rsid w:val="004F02D9"/>
    <w:rsid w:val="004F1534"/>
    <w:rsid w:val="004F245F"/>
    <w:rsid w:val="004F4F0B"/>
    <w:rsid w:val="004F68A6"/>
    <w:rsid w:val="00500EC7"/>
    <w:rsid w:val="0050148F"/>
    <w:rsid w:val="00503A53"/>
    <w:rsid w:val="00504292"/>
    <w:rsid w:val="00506542"/>
    <w:rsid w:val="00507F06"/>
    <w:rsid w:val="00512050"/>
    <w:rsid w:val="0051538A"/>
    <w:rsid w:val="005155B5"/>
    <w:rsid w:val="0051675F"/>
    <w:rsid w:val="00517CB3"/>
    <w:rsid w:val="00524AAF"/>
    <w:rsid w:val="00525D38"/>
    <w:rsid w:val="00527486"/>
    <w:rsid w:val="00527EA6"/>
    <w:rsid w:val="005337FA"/>
    <w:rsid w:val="00535A54"/>
    <w:rsid w:val="00536017"/>
    <w:rsid w:val="005431D0"/>
    <w:rsid w:val="005453D6"/>
    <w:rsid w:val="00545697"/>
    <w:rsid w:val="00547502"/>
    <w:rsid w:val="00552212"/>
    <w:rsid w:val="0055482F"/>
    <w:rsid w:val="00557000"/>
    <w:rsid w:val="00560EC9"/>
    <w:rsid w:val="00561B63"/>
    <w:rsid w:val="005621FE"/>
    <w:rsid w:val="00566586"/>
    <w:rsid w:val="005670FA"/>
    <w:rsid w:val="00567971"/>
    <w:rsid w:val="00567C99"/>
    <w:rsid w:val="005708E1"/>
    <w:rsid w:val="00571A83"/>
    <w:rsid w:val="00574054"/>
    <w:rsid w:val="00575D7D"/>
    <w:rsid w:val="0057730E"/>
    <w:rsid w:val="00583087"/>
    <w:rsid w:val="0058318B"/>
    <w:rsid w:val="00585773"/>
    <w:rsid w:val="00586D37"/>
    <w:rsid w:val="005918BA"/>
    <w:rsid w:val="00592713"/>
    <w:rsid w:val="00593FB5"/>
    <w:rsid w:val="0059585B"/>
    <w:rsid w:val="005978AF"/>
    <w:rsid w:val="005A0AF9"/>
    <w:rsid w:val="005A0FE7"/>
    <w:rsid w:val="005A16F0"/>
    <w:rsid w:val="005A3F50"/>
    <w:rsid w:val="005A4169"/>
    <w:rsid w:val="005A46B5"/>
    <w:rsid w:val="005A4DFE"/>
    <w:rsid w:val="005B114D"/>
    <w:rsid w:val="005B260F"/>
    <w:rsid w:val="005B3D2F"/>
    <w:rsid w:val="005B54AD"/>
    <w:rsid w:val="005B6B4C"/>
    <w:rsid w:val="005B7974"/>
    <w:rsid w:val="005C233C"/>
    <w:rsid w:val="005C6D62"/>
    <w:rsid w:val="005D0333"/>
    <w:rsid w:val="005D0CC7"/>
    <w:rsid w:val="005D7A42"/>
    <w:rsid w:val="005E0A67"/>
    <w:rsid w:val="005E1F4E"/>
    <w:rsid w:val="005E26B4"/>
    <w:rsid w:val="005F32E1"/>
    <w:rsid w:val="005F3F84"/>
    <w:rsid w:val="005F485E"/>
    <w:rsid w:val="005F62B0"/>
    <w:rsid w:val="005F6EF6"/>
    <w:rsid w:val="005F7A5F"/>
    <w:rsid w:val="00600A4F"/>
    <w:rsid w:val="00610F61"/>
    <w:rsid w:val="006153AD"/>
    <w:rsid w:val="00615AC4"/>
    <w:rsid w:val="00615EF4"/>
    <w:rsid w:val="00616E22"/>
    <w:rsid w:val="00620EB7"/>
    <w:rsid w:val="00620F51"/>
    <w:rsid w:val="006212C4"/>
    <w:rsid w:val="0062487E"/>
    <w:rsid w:val="006274F1"/>
    <w:rsid w:val="00632551"/>
    <w:rsid w:val="006330AC"/>
    <w:rsid w:val="00635774"/>
    <w:rsid w:val="0063670B"/>
    <w:rsid w:val="00637322"/>
    <w:rsid w:val="00640FD2"/>
    <w:rsid w:val="00646065"/>
    <w:rsid w:val="0064693E"/>
    <w:rsid w:val="006616CE"/>
    <w:rsid w:val="00662955"/>
    <w:rsid w:val="006637C4"/>
    <w:rsid w:val="006709B3"/>
    <w:rsid w:val="00673018"/>
    <w:rsid w:val="006737F0"/>
    <w:rsid w:val="00674145"/>
    <w:rsid w:val="0068110A"/>
    <w:rsid w:val="00681807"/>
    <w:rsid w:val="006871B4"/>
    <w:rsid w:val="0069581D"/>
    <w:rsid w:val="00696685"/>
    <w:rsid w:val="006A3B8B"/>
    <w:rsid w:val="006B19FD"/>
    <w:rsid w:val="006B27DF"/>
    <w:rsid w:val="006B42A4"/>
    <w:rsid w:val="006B58E0"/>
    <w:rsid w:val="006C0744"/>
    <w:rsid w:val="006C0973"/>
    <w:rsid w:val="006C3996"/>
    <w:rsid w:val="006C3A44"/>
    <w:rsid w:val="006C5F64"/>
    <w:rsid w:val="006D02F5"/>
    <w:rsid w:val="006D121C"/>
    <w:rsid w:val="006D1A49"/>
    <w:rsid w:val="006D1B38"/>
    <w:rsid w:val="006D1B69"/>
    <w:rsid w:val="006D5354"/>
    <w:rsid w:val="006D5920"/>
    <w:rsid w:val="006E5501"/>
    <w:rsid w:val="006E60F7"/>
    <w:rsid w:val="006F250E"/>
    <w:rsid w:val="006F50F0"/>
    <w:rsid w:val="0070380F"/>
    <w:rsid w:val="00704BDE"/>
    <w:rsid w:val="0070617B"/>
    <w:rsid w:val="00706A6F"/>
    <w:rsid w:val="00712923"/>
    <w:rsid w:val="0071403E"/>
    <w:rsid w:val="007159EB"/>
    <w:rsid w:val="00717A72"/>
    <w:rsid w:val="00721FDA"/>
    <w:rsid w:val="00722298"/>
    <w:rsid w:val="00723C7F"/>
    <w:rsid w:val="00724060"/>
    <w:rsid w:val="00724ADA"/>
    <w:rsid w:val="0072660A"/>
    <w:rsid w:val="00730E4B"/>
    <w:rsid w:val="00734E0A"/>
    <w:rsid w:val="007358E3"/>
    <w:rsid w:val="00745370"/>
    <w:rsid w:val="007519B0"/>
    <w:rsid w:val="007529B2"/>
    <w:rsid w:val="00755193"/>
    <w:rsid w:val="0075763C"/>
    <w:rsid w:val="0076783B"/>
    <w:rsid w:val="00774CA0"/>
    <w:rsid w:val="00776957"/>
    <w:rsid w:val="00776F5C"/>
    <w:rsid w:val="0077760A"/>
    <w:rsid w:val="00783333"/>
    <w:rsid w:val="0078596F"/>
    <w:rsid w:val="007877E8"/>
    <w:rsid w:val="00794415"/>
    <w:rsid w:val="00794F1E"/>
    <w:rsid w:val="007A045E"/>
    <w:rsid w:val="007A2783"/>
    <w:rsid w:val="007A4505"/>
    <w:rsid w:val="007A731A"/>
    <w:rsid w:val="007B346E"/>
    <w:rsid w:val="007B4EC7"/>
    <w:rsid w:val="007B64CD"/>
    <w:rsid w:val="007C06DF"/>
    <w:rsid w:val="007C4F6F"/>
    <w:rsid w:val="007C6035"/>
    <w:rsid w:val="007C70C5"/>
    <w:rsid w:val="007C7BBC"/>
    <w:rsid w:val="007D01FB"/>
    <w:rsid w:val="007D120F"/>
    <w:rsid w:val="007D33BE"/>
    <w:rsid w:val="007D3B13"/>
    <w:rsid w:val="007D3BB2"/>
    <w:rsid w:val="007D751E"/>
    <w:rsid w:val="007E0EED"/>
    <w:rsid w:val="007E2C97"/>
    <w:rsid w:val="007E40FF"/>
    <w:rsid w:val="007E47E1"/>
    <w:rsid w:val="007E6582"/>
    <w:rsid w:val="007E73AD"/>
    <w:rsid w:val="007E75E4"/>
    <w:rsid w:val="007F0FC0"/>
    <w:rsid w:val="007F507C"/>
    <w:rsid w:val="0080597B"/>
    <w:rsid w:val="00805CE2"/>
    <w:rsid w:val="00811C0F"/>
    <w:rsid w:val="008156DC"/>
    <w:rsid w:val="0081580B"/>
    <w:rsid w:val="00821FA3"/>
    <w:rsid w:val="00822D65"/>
    <w:rsid w:val="0082309C"/>
    <w:rsid w:val="00825352"/>
    <w:rsid w:val="008306B3"/>
    <w:rsid w:val="00831372"/>
    <w:rsid w:val="00831D39"/>
    <w:rsid w:val="0083214E"/>
    <w:rsid w:val="00833159"/>
    <w:rsid w:val="008349A3"/>
    <w:rsid w:val="00834B66"/>
    <w:rsid w:val="008420CA"/>
    <w:rsid w:val="008426B5"/>
    <w:rsid w:val="0084715B"/>
    <w:rsid w:val="00847A93"/>
    <w:rsid w:val="0085210E"/>
    <w:rsid w:val="008558F8"/>
    <w:rsid w:val="00862418"/>
    <w:rsid w:val="008626F0"/>
    <w:rsid w:val="00864A84"/>
    <w:rsid w:val="00867F95"/>
    <w:rsid w:val="00871725"/>
    <w:rsid w:val="008718CA"/>
    <w:rsid w:val="00871EE3"/>
    <w:rsid w:val="008739F9"/>
    <w:rsid w:val="008758AB"/>
    <w:rsid w:val="008768F1"/>
    <w:rsid w:val="00880610"/>
    <w:rsid w:val="00880EA7"/>
    <w:rsid w:val="008849FA"/>
    <w:rsid w:val="00886196"/>
    <w:rsid w:val="008862AF"/>
    <w:rsid w:val="008900D6"/>
    <w:rsid w:val="00891895"/>
    <w:rsid w:val="00895254"/>
    <w:rsid w:val="00895511"/>
    <w:rsid w:val="008961C2"/>
    <w:rsid w:val="008A1ED6"/>
    <w:rsid w:val="008A56C7"/>
    <w:rsid w:val="008A5B90"/>
    <w:rsid w:val="008A5B94"/>
    <w:rsid w:val="008A7C05"/>
    <w:rsid w:val="008B1B65"/>
    <w:rsid w:val="008B2CAC"/>
    <w:rsid w:val="008B46AA"/>
    <w:rsid w:val="008B4A65"/>
    <w:rsid w:val="008C0330"/>
    <w:rsid w:val="008C04B7"/>
    <w:rsid w:val="008C19EF"/>
    <w:rsid w:val="008C25A7"/>
    <w:rsid w:val="008C33B9"/>
    <w:rsid w:val="008C5D97"/>
    <w:rsid w:val="008D475E"/>
    <w:rsid w:val="008D60C0"/>
    <w:rsid w:val="008D7E7F"/>
    <w:rsid w:val="008E00B8"/>
    <w:rsid w:val="008E2512"/>
    <w:rsid w:val="008E4777"/>
    <w:rsid w:val="008E5A45"/>
    <w:rsid w:val="008F1514"/>
    <w:rsid w:val="008F5C35"/>
    <w:rsid w:val="00902FA8"/>
    <w:rsid w:val="00903C69"/>
    <w:rsid w:val="00906A20"/>
    <w:rsid w:val="00907E96"/>
    <w:rsid w:val="0091072A"/>
    <w:rsid w:val="0091169C"/>
    <w:rsid w:val="00912449"/>
    <w:rsid w:val="009156C6"/>
    <w:rsid w:val="00917AC3"/>
    <w:rsid w:val="009200D5"/>
    <w:rsid w:val="009234D2"/>
    <w:rsid w:val="0092362A"/>
    <w:rsid w:val="00926EA4"/>
    <w:rsid w:val="00927213"/>
    <w:rsid w:val="00927AA2"/>
    <w:rsid w:val="00927C50"/>
    <w:rsid w:val="0093565D"/>
    <w:rsid w:val="009365BB"/>
    <w:rsid w:val="00940299"/>
    <w:rsid w:val="00940F62"/>
    <w:rsid w:val="00942205"/>
    <w:rsid w:val="00942426"/>
    <w:rsid w:val="0094342E"/>
    <w:rsid w:val="00945DEB"/>
    <w:rsid w:val="009463B6"/>
    <w:rsid w:val="00946FB5"/>
    <w:rsid w:val="0094710B"/>
    <w:rsid w:val="00963569"/>
    <w:rsid w:val="009643B2"/>
    <w:rsid w:val="00964C80"/>
    <w:rsid w:val="0097168C"/>
    <w:rsid w:val="00971B48"/>
    <w:rsid w:val="0097301D"/>
    <w:rsid w:val="0097405C"/>
    <w:rsid w:val="0098070C"/>
    <w:rsid w:val="00983593"/>
    <w:rsid w:val="0098541D"/>
    <w:rsid w:val="00985D75"/>
    <w:rsid w:val="009871C4"/>
    <w:rsid w:val="00994563"/>
    <w:rsid w:val="009A002F"/>
    <w:rsid w:val="009A242A"/>
    <w:rsid w:val="009A3B60"/>
    <w:rsid w:val="009A6C92"/>
    <w:rsid w:val="009B429D"/>
    <w:rsid w:val="009B5E74"/>
    <w:rsid w:val="009B6FD7"/>
    <w:rsid w:val="009C17A6"/>
    <w:rsid w:val="009C3993"/>
    <w:rsid w:val="009C49F1"/>
    <w:rsid w:val="009C4FD7"/>
    <w:rsid w:val="009C5A19"/>
    <w:rsid w:val="009C6097"/>
    <w:rsid w:val="009C74F3"/>
    <w:rsid w:val="009D4350"/>
    <w:rsid w:val="009D4D3C"/>
    <w:rsid w:val="009D54FD"/>
    <w:rsid w:val="009D7E70"/>
    <w:rsid w:val="009E0069"/>
    <w:rsid w:val="009E2074"/>
    <w:rsid w:val="009E2194"/>
    <w:rsid w:val="009E2F7B"/>
    <w:rsid w:val="009E604C"/>
    <w:rsid w:val="009E6428"/>
    <w:rsid w:val="009F0660"/>
    <w:rsid w:val="009F333F"/>
    <w:rsid w:val="00A01420"/>
    <w:rsid w:val="00A03C13"/>
    <w:rsid w:val="00A0742F"/>
    <w:rsid w:val="00A10555"/>
    <w:rsid w:val="00A131A0"/>
    <w:rsid w:val="00A13B43"/>
    <w:rsid w:val="00A172E5"/>
    <w:rsid w:val="00A17BCF"/>
    <w:rsid w:val="00A20412"/>
    <w:rsid w:val="00A2165E"/>
    <w:rsid w:val="00A21AD4"/>
    <w:rsid w:val="00A2285C"/>
    <w:rsid w:val="00A2670C"/>
    <w:rsid w:val="00A27194"/>
    <w:rsid w:val="00A2748B"/>
    <w:rsid w:val="00A33D5A"/>
    <w:rsid w:val="00A46C6B"/>
    <w:rsid w:val="00A53AEB"/>
    <w:rsid w:val="00A55180"/>
    <w:rsid w:val="00A622DE"/>
    <w:rsid w:val="00A62A96"/>
    <w:rsid w:val="00A649B4"/>
    <w:rsid w:val="00A66CE9"/>
    <w:rsid w:val="00A67714"/>
    <w:rsid w:val="00A67AE5"/>
    <w:rsid w:val="00A7038D"/>
    <w:rsid w:val="00A75F8E"/>
    <w:rsid w:val="00A76FC8"/>
    <w:rsid w:val="00A80638"/>
    <w:rsid w:val="00A81ABA"/>
    <w:rsid w:val="00A829C1"/>
    <w:rsid w:val="00A83BBA"/>
    <w:rsid w:val="00A86AE3"/>
    <w:rsid w:val="00A90915"/>
    <w:rsid w:val="00AA2D24"/>
    <w:rsid w:val="00AA3CC8"/>
    <w:rsid w:val="00AA57B4"/>
    <w:rsid w:val="00AA6D96"/>
    <w:rsid w:val="00AA7198"/>
    <w:rsid w:val="00AB2250"/>
    <w:rsid w:val="00AB3D4A"/>
    <w:rsid w:val="00AB3D9D"/>
    <w:rsid w:val="00AB461E"/>
    <w:rsid w:val="00AB5204"/>
    <w:rsid w:val="00AD0042"/>
    <w:rsid w:val="00AD00B0"/>
    <w:rsid w:val="00AD0FAE"/>
    <w:rsid w:val="00AD615A"/>
    <w:rsid w:val="00AD73E1"/>
    <w:rsid w:val="00AD7F39"/>
    <w:rsid w:val="00AE175E"/>
    <w:rsid w:val="00AE2324"/>
    <w:rsid w:val="00AE2AB5"/>
    <w:rsid w:val="00AF3595"/>
    <w:rsid w:val="00AF3E60"/>
    <w:rsid w:val="00AF426C"/>
    <w:rsid w:val="00B01474"/>
    <w:rsid w:val="00B01B15"/>
    <w:rsid w:val="00B029BA"/>
    <w:rsid w:val="00B03AD8"/>
    <w:rsid w:val="00B121C6"/>
    <w:rsid w:val="00B14D40"/>
    <w:rsid w:val="00B15A74"/>
    <w:rsid w:val="00B20F23"/>
    <w:rsid w:val="00B21B40"/>
    <w:rsid w:val="00B22C09"/>
    <w:rsid w:val="00B22F6C"/>
    <w:rsid w:val="00B234C7"/>
    <w:rsid w:val="00B25313"/>
    <w:rsid w:val="00B26448"/>
    <w:rsid w:val="00B26F47"/>
    <w:rsid w:val="00B3405D"/>
    <w:rsid w:val="00B42146"/>
    <w:rsid w:val="00B42783"/>
    <w:rsid w:val="00B44AF3"/>
    <w:rsid w:val="00B4597D"/>
    <w:rsid w:val="00B46980"/>
    <w:rsid w:val="00B51C18"/>
    <w:rsid w:val="00B534F0"/>
    <w:rsid w:val="00B560EE"/>
    <w:rsid w:val="00B60393"/>
    <w:rsid w:val="00B604AA"/>
    <w:rsid w:val="00B74092"/>
    <w:rsid w:val="00B85F0F"/>
    <w:rsid w:val="00B91444"/>
    <w:rsid w:val="00B9504D"/>
    <w:rsid w:val="00B95F48"/>
    <w:rsid w:val="00B9771F"/>
    <w:rsid w:val="00BA2A4B"/>
    <w:rsid w:val="00BB2E97"/>
    <w:rsid w:val="00BB3D01"/>
    <w:rsid w:val="00BB6F7E"/>
    <w:rsid w:val="00BC0CA5"/>
    <w:rsid w:val="00BC0DE9"/>
    <w:rsid w:val="00BC11D2"/>
    <w:rsid w:val="00BC16E7"/>
    <w:rsid w:val="00BC2218"/>
    <w:rsid w:val="00BC4088"/>
    <w:rsid w:val="00BC527E"/>
    <w:rsid w:val="00BC5662"/>
    <w:rsid w:val="00BD197B"/>
    <w:rsid w:val="00BD2EFC"/>
    <w:rsid w:val="00BD307D"/>
    <w:rsid w:val="00BD4E07"/>
    <w:rsid w:val="00BD6AD5"/>
    <w:rsid w:val="00BE0128"/>
    <w:rsid w:val="00BE169D"/>
    <w:rsid w:val="00BE6DD8"/>
    <w:rsid w:val="00BF2B81"/>
    <w:rsid w:val="00BF4080"/>
    <w:rsid w:val="00BF76CD"/>
    <w:rsid w:val="00BF7732"/>
    <w:rsid w:val="00BF77E8"/>
    <w:rsid w:val="00C02163"/>
    <w:rsid w:val="00C0380A"/>
    <w:rsid w:val="00C03EE4"/>
    <w:rsid w:val="00C106C1"/>
    <w:rsid w:val="00C118F1"/>
    <w:rsid w:val="00C13137"/>
    <w:rsid w:val="00C176F9"/>
    <w:rsid w:val="00C20354"/>
    <w:rsid w:val="00C21DE7"/>
    <w:rsid w:val="00C259EB"/>
    <w:rsid w:val="00C319B8"/>
    <w:rsid w:val="00C35ED9"/>
    <w:rsid w:val="00C40723"/>
    <w:rsid w:val="00C4281C"/>
    <w:rsid w:val="00C4287A"/>
    <w:rsid w:val="00C443D1"/>
    <w:rsid w:val="00C512F4"/>
    <w:rsid w:val="00C51F9B"/>
    <w:rsid w:val="00C53130"/>
    <w:rsid w:val="00C54BC7"/>
    <w:rsid w:val="00C57570"/>
    <w:rsid w:val="00C67DFD"/>
    <w:rsid w:val="00C71967"/>
    <w:rsid w:val="00C760AE"/>
    <w:rsid w:val="00C832D6"/>
    <w:rsid w:val="00C83BA4"/>
    <w:rsid w:val="00C859AF"/>
    <w:rsid w:val="00C85E3E"/>
    <w:rsid w:val="00C910BC"/>
    <w:rsid w:val="00C91313"/>
    <w:rsid w:val="00C924FF"/>
    <w:rsid w:val="00C93779"/>
    <w:rsid w:val="00C938EF"/>
    <w:rsid w:val="00C96E9D"/>
    <w:rsid w:val="00CA0B30"/>
    <w:rsid w:val="00CA35EB"/>
    <w:rsid w:val="00CA4BBC"/>
    <w:rsid w:val="00CB1979"/>
    <w:rsid w:val="00CB6116"/>
    <w:rsid w:val="00CC27E6"/>
    <w:rsid w:val="00CC63C2"/>
    <w:rsid w:val="00CC68F0"/>
    <w:rsid w:val="00CD0D68"/>
    <w:rsid w:val="00CD4141"/>
    <w:rsid w:val="00CD5890"/>
    <w:rsid w:val="00CD6E2F"/>
    <w:rsid w:val="00CE02D3"/>
    <w:rsid w:val="00CE39FF"/>
    <w:rsid w:val="00CE5630"/>
    <w:rsid w:val="00CE7812"/>
    <w:rsid w:val="00CE7ED0"/>
    <w:rsid w:val="00CF7CAD"/>
    <w:rsid w:val="00D0515F"/>
    <w:rsid w:val="00D06D30"/>
    <w:rsid w:val="00D06E2C"/>
    <w:rsid w:val="00D073BE"/>
    <w:rsid w:val="00D1258C"/>
    <w:rsid w:val="00D14333"/>
    <w:rsid w:val="00D154E3"/>
    <w:rsid w:val="00D20673"/>
    <w:rsid w:val="00D21BCF"/>
    <w:rsid w:val="00D24B12"/>
    <w:rsid w:val="00D25EDE"/>
    <w:rsid w:val="00D26716"/>
    <w:rsid w:val="00D32ECD"/>
    <w:rsid w:val="00D379A1"/>
    <w:rsid w:val="00D37E58"/>
    <w:rsid w:val="00D4258D"/>
    <w:rsid w:val="00D430FF"/>
    <w:rsid w:val="00D4423E"/>
    <w:rsid w:val="00D45784"/>
    <w:rsid w:val="00D465F4"/>
    <w:rsid w:val="00D522A1"/>
    <w:rsid w:val="00D54194"/>
    <w:rsid w:val="00D6263A"/>
    <w:rsid w:val="00D62C85"/>
    <w:rsid w:val="00D6499B"/>
    <w:rsid w:val="00D710C3"/>
    <w:rsid w:val="00D71E01"/>
    <w:rsid w:val="00D727A6"/>
    <w:rsid w:val="00D73B1B"/>
    <w:rsid w:val="00D810F5"/>
    <w:rsid w:val="00D8133F"/>
    <w:rsid w:val="00D835C8"/>
    <w:rsid w:val="00D84F45"/>
    <w:rsid w:val="00D84FF1"/>
    <w:rsid w:val="00D869E6"/>
    <w:rsid w:val="00D932E8"/>
    <w:rsid w:val="00D964AE"/>
    <w:rsid w:val="00D97CA7"/>
    <w:rsid w:val="00DA098A"/>
    <w:rsid w:val="00DA102F"/>
    <w:rsid w:val="00DA163A"/>
    <w:rsid w:val="00DA784E"/>
    <w:rsid w:val="00DB2C60"/>
    <w:rsid w:val="00DB2F3E"/>
    <w:rsid w:val="00DB323B"/>
    <w:rsid w:val="00DB5624"/>
    <w:rsid w:val="00DB64DF"/>
    <w:rsid w:val="00DB695E"/>
    <w:rsid w:val="00DB6960"/>
    <w:rsid w:val="00DB7901"/>
    <w:rsid w:val="00DC35D4"/>
    <w:rsid w:val="00DC7CA0"/>
    <w:rsid w:val="00DD0691"/>
    <w:rsid w:val="00DD15BC"/>
    <w:rsid w:val="00DE012A"/>
    <w:rsid w:val="00DE12D2"/>
    <w:rsid w:val="00DE276F"/>
    <w:rsid w:val="00DE2A12"/>
    <w:rsid w:val="00DE2EA3"/>
    <w:rsid w:val="00DE4BF5"/>
    <w:rsid w:val="00DE4EE6"/>
    <w:rsid w:val="00DF054C"/>
    <w:rsid w:val="00DF1310"/>
    <w:rsid w:val="00DF4A02"/>
    <w:rsid w:val="00DF5DF8"/>
    <w:rsid w:val="00E03545"/>
    <w:rsid w:val="00E04A5B"/>
    <w:rsid w:val="00E116D2"/>
    <w:rsid w:val="00E11EA1"/>
    <w:rsid w:val="00E1280E"/>
    <w:rsid w:val="00E13E89"/>
    <w:rsid w:val="00E15C4E"/>
    <w:rsid w:val="00E17A86"/>
    <w:rsid w:val="00E17ECE"/>
    <w:rsid w:val="00E20003"/>
    <w:rsid w:val="00E22DD2"/>
    <w:rsid w:val="00E26FA1"/>
    <w:rsid w:val="00E31927"/>
    <w:rsid w:val="00E34A51"/>
    <w:rsid w:val="00E35EB7"/>
    <w:rsid w:val="00E35EDE"/>
    <w:rsid w:val="00E3742F"/>
    <w:rsid w:val="00E37BEF"/>
    <w:rsid w:val="00E40919"/>
    <w:rsid w:val="00E42514"/>
    <w:rsid w:val="00E50550"/>
    <w:rsid w:val="00E52302"/>
    <w:rsid w:val="00E52C7E"/>
    <w:rsid w:val="00E5396D"/>
    <w:rsid w:val="00E6317F"/>
    <w:rsid w:val="00E66CFC"/>
    <w:rsid w:val="00E7096D"/>
    <w:rsid w:val="00E7122A"/>
    <w:rsid w:val="00E728D7"/>
    <w:rsid w:val="00E75D2F"/>
    <w:rsid w:val="00E83836"/>
    <w:rsid w:val="00E83AF1"/>
    <w:rsid w:val="00E87598"/>
    <w:rsid w:val="00E94106"/>
    <w:rsid w:val="00E94E07"/>
    <w:rsid w:val="00EA1D1A"/>
    <w:rsid w:val="00EA6568"/>
    <w:rsid w:val="00EA6686"/>
    <w:rsid w:val="00EB26F0"/>
    <w:rsid w:val="00EC29BD"/>
    <w:rsid w:val="00EC375E"/>
    <w:rsid w:val="00EC44B1"/>
    <w:rsid w:val="00EC4770"/>
    <w:rsid w:val="00EC4E07"/>
    <w:rsid w:val="00ED0BAB"/>
    <w:rsid w:val="00ED2986"/>
    <w:rsid w:val="00ED4FA1"/>
    <w:rsid w:val="00EE0226"/>
    <w:rsid w:val="00EE1DFC"/>
    <w:rsid w:val="00EE2B1B"/>
    <w:rsid w:val="00EE586D"/>
    <w:rsid w:val="00EF16A9"/>
    <w:rsid w:val="00EF280D"/>
    <w:rsid w:val="00EF3C30"/>
    <w:rsid w:val="00EF5214"/>
    <w:rsid w:val="00EF5B4B"/>
    <w:rsid w:val="00EF5E1D"/>
    <w:rsid w:val="00EF5F47"/>
    <w:rsid w:val="00F02355"/>
    <w:rsid w:val="00F07641"/>
    <w:rsid w:val="00F07E60"/>
    <w:rsid w:val="00F10D15"/>
    <w:rsid w:val="00F13B9F"/>
    <w:rsid w:val="00F171B9"/>
    <w:rsid w:val="00F17D41"/>
    <w:rsid w:val="00F23F29"/>
    <w:rsid w:val="00F24DD4"/>
    <w:rsid w:val="00F30CE0"/>
    <w:rsid w:val="00F34C92"/>
    <w:rsid w:val="00F37211"/>
    <w:rsid w:val="00F40058"/>
    <w:rsid w:val="00F40B26"/>
    <w:rsid w:val="00F40D14"/>
    <w:rsid w:val="00F416F4"/>
    <w:rsid w:val="00F42690"/>
    <w:rsid w:val="00F43226"/>
    <w:rsid w:val="00F46687"/>
    <w:rsid w:val="00F47B79"/>
    <w:rsid w:val="00F510D1"/>
    <w:rsid w:val="00F57A40"/>
    <w:rsid w:val="00F57D7F"/>
    <w:rsid w:val="00F70D2F"/>
    <w:rsid w:val="00F7674C"/>
    <w:rsid w:val="00F803E5"/>
    <w:rsid w:val="00F81537"/>
    <w:rsid w:val="00F81AFD"/>
    <w:rsid w:val="00F82919"/>
    <w:rsid w:val="00F85F2F"/>
    <w:rsid w:val="00F8673A"/>
    <w:rsid w:val="00F96C53"/>
    <w:rsid w:val="00F97E54"/>
    <w:rsid w:val="00FA369A"/>
    <w:rsid w:val="00FB1D77"/>
    <w:rsid w:val="00FC3B60"/>
    <w:rsid w:val="00FD32FA"/>
    <w:rsid w:val="00FD7AD9"/>
    <w:rsid w:val="00FE4AF0"/>
    <w:rsid w:val="00FE4F0A"/>
    <w:rsid w:val="00FF244C"/>
    <w:rsid w:val="00FF2F4E"/>
    <w:rsid w:val="00FF7F49"/>
    <w:rsid w:val="33524080"/>
  </w:rsids>
  <m:mathPr>
    <m:mathFont m:val="Cambria Math"/>
    <m:brkBin m:val="before"/>
    <m:brkBinSub m:val="--"/>
    <m:smallFrac m:val="0"/>
    <m:dispDef/>
    <m:lMargin m:val="0"/>
    <m:rMargin m:val="0"/>
    <m:defJc m:val="centerGroup"/>
    <m:wrapIndent m:val="1440"/>
    <m:intLim m:val="subSup"/>
    <m:naryLim m:val="undOvr"/>
  </m:mathPr>
  <w:themeFontLang w:val="en-US" w:eastAsia="zh-CN"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5ABD84"/>
  <w15:docId w15:val="{5ADCA1BB-D9E5-4F72-B46E-96807ED2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bn-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qFormat="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Calibri" w:eastAsia="Calibri" w:hAnsi="Calibri" w:cs="Times New Roman"/>
      <w:sz w:val="22"/>
      <w:szCs w:val="22"/>
      <w:lang w:bidi="ar-SA"/>
    </w:rPr>
  </w:style>
  <w:style w:type="paragraph" w:styleId="Heading1">
    <w:name w:val="heading 1"/>
    <w:basedOn w:val="Normal"/>
    <w:next w:val="Normal"/>
    <w:link w:val="Heading1Char"/>
    <w:uiPriority w:val="9"/>
    <w:qFormat/>
    <w:rsid w:val="00BE169D"/>
    <w:pPr>
      <w:keepNext/>
      <w:keepLines/>
      <w:spacing w:before="480" w:after="0" w:line="360" w:lineRule="auto"/>
      <w:jc w:val="center"/>
      <w:outlineLvl w:val="0"/>
    </w:pPr>
    <w:rPr>
      <w:rFonts w:ascii="Arial" w:eastAsiaTheme="majorEastAsia" w:hAnsi="Arial" w:cs="Arial"/>
      <w:b/>
      <w:bCs/>
      <w:color w:val="365F91" w:themeColor="accent1" w:themeShade="BF"/>
      <w:sz w:val="32"/>
      <w:szCs w:val="24"/>
    </w:rPr>
  </w:style>
  <w:style w:type="paragraph" w:styleId="Heading2">
    <w:name w:val="heading 2"/>
    <w:basedOn w:val="Normal"/>
    <w:next w:val="Normal"/>
    <w:link w:val="Heading2Char"/>
    <w:autoRedefine/>
    <w:uiPriority w:val="9"/>
    <w:unhideWhenUsed/>
    <w:qFormat/>
    <w:rsid w:val="00805CE2"/>
    <w:pPr>
      <w:keepNext/>
      <w:keepLines/>
      <w:spacing w:before="200" w:after="0" w:line="360" w:lineRule="auto"/>
      <w:outlineLvl w:val="1"/>
    </w:pPr>
    <w:rPr>
      <w:rFonts w:ascii="Arial" w:eastAsiaTheme="majorEastAsia" w:hAnsi="Arial" w:cs="Arial"/>
      <w:b/>
      <w:bCs/>
      <w:color w:val="244061" w:themeColor="accent1" w:themeShade="80"/>
      <w:sz w:val="24"/>
      <w:szCs w:val="24"/>
    </w:rPr>
  </w:style>
  <w:style w:type="paragraph" w:styleId="Heading3">
    <w:name w:val="heading 3"/>
    <w:basedOn w:val="Normal"/>
    <w:next w:val="Normal"/>
    <w:link w:val="Heading3Char"/>
    <w:autoRedefine/>
    <w:uiPriority w:val="9"/>
    <w:unhideWhenUsed/>
    <w:qFormat/>
    <w:rsid w:val="008718CA"/>
    <w:pPr>
      <w:keepNext/>
      <w:keepLines/>
      <w:spacing w:before="200" w:after="0" w:line="360" w:lineRule="auto"/>
      <w:outlineLvl w:val="2"/>
    </w:pPr>
    <w:rPr>
      <w:rFonts w:ascii="Arial" w:eastAsiaTheme="majorEastAsia" w:hAnsi="Arial" w:cs="Arial"/>
      <w:b/>
      <w:bCs/>
      <w:color w:val="000000" w:themeColor="text1"/>
      <w:sz w:val="24"/>
      <w:szCs w:val="24"/>
    </w:rPr>
  </w:style>
  <w:style w:type="paragraph" w:styleId="Heading4">
    <w:name w:val="heading 4"/>
    <w:basedOn w:val="Normal"/>
    <w:next w:val="Normal"/>
    <w:link w:val="Heading4Char"/>
    <w:uiPriority w:val="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sid w:val="00D6499B"/>
    <w:rPr>
      <w:color w:val="000000" w:themeColor="text1"/>
      <w:u w:val="single"/>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qFormat/>
    <w:pPr>
      <w:spacing w:after="100"/>
      <w:ind w:left="220"/>
    </w:pPr>
  </w:style>
  <w:style w:type="paragraph" w:styleId="TOC3">
    <w:name w:val="toc 3"/>
    <w:basedOn w:val="Normal"/>
    <w:next w:val="Normal"/>
    <w:autoRedefine/>
    <w:uiPriority w:val="39"/>
    <w:unhideWhenUsed/>
    <w:pPr>
      <w:spacing w:after="100"/>
      <w:ind w:left="440"/>
    </w:pPr>
  </w:style>
  <w:style w:type="character" w:customStyle="1" w:styleId="CommentTextChar">
    <w:name w:val="Comment Text Char"/>
    <w:basedOn w:val="DefaultParagraphFont"/>
    <w:link w:val="CommentText"/>
    <w:uiPriority w:val="99"/>
    <w:semiHidden/>
    <w:rPr>
      <w:rFonts w:ascii="Calibri" w:eastAsia="Calibri" w:hAnsi="Calibri" w:cs="Times New Roman"/>
      <w:sz w:val="20"/>
      <w:szCs w:val="20"/>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character" w:customStyle="1" w:styleId="BalloonTextChar">
    <w:name w:val="Balloon Text Char"/>
    <w:basedOn w:val="DefaultParagraphFont"/>
    <w:link w:val="BalloonText"/>
    <w:uiPriority w:val="99"/>
    <w:semiHidden/>
    <w:rPr>
      <w:rFonts w:ascii="Tahoma" w:eastAsia="Calibri" w:hAnsi="Tahoma" w:cs="Tahoma"/>
      <w:sz w:val="16"/>
      <w:szCs w:val="16"/>
    </w:rPr>
  </w:style>
  <w:style w:type="character" w:customStyle="1" w:styleId="Heading1Char">
    <w:name w:val="Heading 1 Char"/>
    <w:basedOn w:val="DefaultParagraphFont"/>
    <w:link w:val="Heading1"/>
    <w:uiPriority w:val="9"/>
    <w:qFormat/>
    <w:rsid w:val="00BE169D"/>
    <w:rPr>
      <w:rFonts w:ascii="Arial" w:eastAsiaTheme="majorEastAsia" w:hAnsi="Arial" w:cs="Arial"/>
      <w:b/>
      <w:bCs/>
      <w:color w:val="365F91" w:themeColor="accent1" w:themeShade="BF"/>
      <w:sz w:val="32"/>
      <w:szCs w:val="24"/>
      <w:lang w:bidi="ar-SA"/>
    </w:rPr>
  </w:style>
  <w:style w:type="paragraph" w:customStyle="1" w:styleId="TOCHeading1">
    <w:name w:val="TOC Heading1"/>
    <w:basedOn w:val="Heading1"/>
    <w:next w:val="Normal"/>
    <w:uiPriority w:val="39"/>
    <w:unhideWhenUsed/>
    <w:qFormat/>
    <w:pPr>
      <w:jc w:val="left"/>
      <w:outlineLvl w:val="9"/>
    </w:pPr>
    <w:rPr>
      <w:rFonts w:asciiTheme="majorHAnsi" w:hAnsiTheme="majorHAnsi"/>
      <w:sz w:val="28"/>
      <w:lang w:eastAsia="ja-JP"/>
    </w:rPr>
  </w:style>
  <w:style w:type="character" w:customStyle="1" w:styleId="Heading2Char">
    <w:name w:val="Heading 2 Char"/>
    <w:basedOn w:val="DefaultParagraphFont"/>
    <w:link w:val="Heading2"/>
    <w:uiPriority w:val="9"/>
    <w:rsid w:val="00805CE2"/>
    <w:rPr>
      <w:rFonts w:ascii="Arial" w:eastAsiaTheme="majorEastAsia" w:hAnsi="Arial" w:cs="Arial"/>
      <w:b/>
      <w:bCs/>
      <w:color w:val="244061" w:themeColor="accent1" w:themeShade="80"/>
      <w:sz w:val="24"/>
      <w:szCs w:val="24"/>
      <w:lang w:bidi="ar-SA"/>
    </w:rPr>
  </w:style>
  <w:style w:type="paragraph" w:customStyle="1" w:styleId="Default">
    <w:name w:val="Default"/>
    <w:pPr>
      <w:autoSpaceDE w:val="0"/>
      <w:autoSpaceDN w:val="0"/>
      <w:adjustRightInd w:val="0"/>
    </w:pPr>
    <w:rPr>
      <w:rFonts w:ascii="Times New Roman" w:hAnsi="Times New Roman" w:cs="Times New Roman"/>
      <w:color w:val="000000"/>
      <w:sz w:val="24"/>
      <w:szCs w:val="24"/>
      <w:lang w:bidi="ar-SA"/>
    </w:rPr>
  </w:style>
  <w:style w:type="character" w:customStyle="1" w:styleId="Heading3Char">
    <w:name w:val="Heading 3 Char"/>
    <w:basedOn w:val="DefaultParagraphFont"/>
    <w:link w:val="Heading3"/>
    <w:uiPriority w:val="9"/>
    <w:rsid w:val="008718CA"/>
    <w:rPr>
      <w:rFonts w:ascii="Arial" w:eastAsiaTheme="majorEastAsia" w:hAnsi="Arial" w:cs="Arial"/>
      <w:b/>
      <w:bCs/>
      <w:color w:val="000000" w:themeColor="text1"/>
      <w:sz w:val="24"/>
      <w:szCs w:val="24"/>
      <w:lang w:bidi="ar-SA"/>
    </w:rPr>
  </w:style>
  <w:style w:type="character" w:customStyle="1" w:styleId="HeaderChar">
    <w:name w:val="Header Char"/>
    <w:basedOn w:val="DefaultParagraphFont"/>
    <w:link w:val="Header"/>
    <w:uiPriority w:val="99"/>
    <w:rPr>
      <w:rFonts w:ascii="Calibri" w:eastAsia="Calibri" w:hAnsi="Calibri" w:cs="Times New Roman"/>
    </w:rPr>
  </w:style>
  <w:style w:type="character" w:customStyle="1" w:styleId="FooterChar">
    <w:name w:val="Footer Char"/>
    <w:basedOn w:val="DefaultParagraphFont"/>
    <w:link w:val="Footer"/>
    <w:uiPriority w:val="99"/>
    <w:rPr>
      <w:rFonts w:ascii="Calibri" w:eastAsia="Calibri" w:hAnsi="Calibri" w:cs="Times New Roman"/>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F81BD" w:themeColor="accent1"/>
    </w:rPr>
  </w:style>
  <w:style w:type="paragraph" w:styleId="NormalWeb">
    <w:name w:val="Normal (Web)"/>
    <w:basedOn w:val="Normal"/>
    <w:uiPriority w:val="99"/>
    <w:unhideWhenUsed/>
    <w:rsid w:val="00E3742F"/>
    <w:pPr>
      <w:spacing w:before="100" w:beforeAutospacing="1" w:after="100" w:afterAutospacing="1" w:line="240" w:lineRule="auto"/>
    </w:pPr>
    <w:rPr>
      <w:rFonts w:ascii="Times New Roman" w:eastAsia="Times New Roman" w:hAnsi="Times New Roman"/>
      <w:sz w:val="24"/>
      <w:szCs w:val="24"/>
    </w:rPr>
  </w:style>
  <w:style w:type="character" w:customStyle="1" w:styleId="whitespace-normal">
    <w:name w:val="whitespace-normal"/>
    <w:basedOn w:val="DefaultParagraphFont"/>
    <w:rsid w:val="00E3742F"/>
  </w:style>
  <w:style w:type="paragraph" w:styleId="ListParagraph">
    <w:name w:val="List Paragraph"/>
    <w:basedOn w:val="Normal"/>
    <w:uiPriority w:val="99"/>
    <w:unhideWhenUsed/>
    <w:rsid w:val="00620EB7"/>
    <w:pPr>
      <w:ind w:left="720"/>
      <w:contextualSpacing/>
    </w:pPr>
  </w:style>
  <w:style w:type="paragraph" w:customStyle="1" w:styleId="ql-align-justify">
    <w:name w:val="ql-align-justify"/>
    <w:basedOn w:val="Normal"/>
    <w:rsid w:val="00EE586D"/>
    <w:pPr>
      <w:spacing w:before="100" w:beforeAutospacing="1" w:after="100" w:afterAutospacing="1" w:line="240" w:lineRule="auto"/>
    </w:pPr>
    <w:rPr>
      <w:rFonts w:ascii="Times New Roman" w:eastAsia="Times New Roman" w:hAnsi="Times New Roman"/>
      <w:sz w:val="24"/>
      <w:szCs w:val="24"/>
    </w:rPr>
  </w:style>
  <w:style w:type="character" w:customStyle="1" w:styleId="cursor-pointer">
    <w:name w:val="cursor-pointer"/>
    <w:basedOn w:val="DefaultParagraphFont"/>
    <w:rsid w:val="00E50550"/>
  </w:style>
  <w:style w:type="character" w:styleId="Strong">
    <w:name w:val="Strong"/>
    <w:basedOn w:val="DefaultParagraphFont"/>
    <w:uiPriority w:val="22"/>
    <w:qFormat/>
    <w:rsid w:val="00FE4F0A"/>
    <w:rPr>
      <w:b/>
      <w:bCs/>
    </w:rPr>
  </w:style>
  <w:style w:type="table" w:styleId="TableGrid">
    <w:name w:val="Table Grid"/>
    <w:basedOn w:val="TableNormal"/>
    <w:uiPriority w:val="59"/>
    <w:rsid w:val="00945D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1">
    <w:name w:val="Plain Table 1"/>
    <w:basedOn w:val="TableNormal"/>
    <w:uiPriority w:val="41"/>
    <w:rsid w:val="00324F54"/>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8F5C35"/>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D01FB"/>
    <w:pPr>
      <w:jc w:val="center"/>
    </w:pPr>
    <w:tblPr>
      <w:tblStyleRowBandSize w:val="1"/>
      <w:tblStyleColBandSize w:val="1"/>
      <w:tblInd w:w="0" w:type="dxa"/>
      <w:tblBorders>
        <w:top w:val="single" w:sz="4" w:space="0" w:color="244061" w:themeColor="accent1" w:themeShade="80"/>
        <w:left w:val="single" w:sz="4" w:space="0" w:color="244061" w:themeColor="accent1" w:themeShade="80"/>
        <w:bottom w:val="single" w:sz="4" w:space="0" w:color="244061" w:themeColor="accent1" w:themeShade="80"/>
        <w:right w:val="single" w:sz="4" w:space="0" w:color="244061" w:themeColor="accent1" w:themeShade="80"/>
        <w:insideH w:val="single" w:sz="6" w:space="0" w:color="244061" w:themeColor="accent1" w:themeShade="80"/>
        <w:insideV w:val="single" w:sz="6" w:space="0" w:color="244061" w:themeColor="accent1" w:themeShade="80"/>
      </w:tblBorders>
      <w:tblCellMar>
        <w:top w:w="0" w:type="dxa"/>
        <w:left w:w="108" w:type="dxa"/>
        <w:bottom w:w="0" w:type="dxa"/>
        <w:right w:w="108" w:type="dxa"/>
      </w:tblCellMar>
    </w:tblPr>
    <w:tcPr>
      <w:shd w:val="clear" w:color="auto" w:fill="auto"/>
      <w:vAlign w:val="center"/>
    </w:tc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customStyle="1" w:styleId="my-2">
    <w:name w:val="my-2"/>
    <w:basedOn w:val="Normal"/>
    <w:rsid w:val="00C71967"/>
    <w:pPr>
      <w:spacing w:before="100" w:beforeAutospacing="1" w:after="100" w:afterAutospacing="1" w:line="240" w:lineRule="auto"/>
    </w:pPr>
    <w:rPr>
      <w:rFonts w:ascii="Times New Roman" w:eastAsia="Times New Roman" w:hAnsi="Times New Roman"/>
      <w:sz w:val="24"/>
      <w:szCs w:val="24"/>
    </w:rPr>
  </w:style>
  <w:style w:type="paragraph" w:styleId="Caption">
    <w:name w:val="caption"/>
    <w:basedOn w:val="Normal"/>
    <w:next w:val="Normal"/>
    <w:uiPriority w:val="35"/>
    <w:unhideWhenUsed/>
    <w:qFormat/>
    <w:rsid w:val="004C39AF"/>
    <w:pPr>
      <w:spacing w:line="240" w:lineRule="auto"/>
    </w:pPr>
    <w:rPr>
      <w:i/>
      <w:iCs/>
      <w:color w:val="1F497D" w:themeColor="text2"/>
      <w:sz w:val="18"/>
      <w:szCs w:val="18"/>
    </w:rPr>
  </w:style>
  <w:style w:type="paragraph" w:styleId="Bibliography">
    <w:name w:val="Bibliography"/>
    <w:basedOn w:val="Normal"/>
    <w:next w:val="Normal"/>
    <w:uiPriority w:val="37"/>
    <w:unhideWhenUsed/>
    <w:rsid w:val="00F37211"/>
  </w:style>
  <w:style w:type="table" w:styleId="GridTable1Light-Accent1">
    <w:name w:val="Grid Table 1 Light Accent 1"/>
    <w:basedOn w:val="TableNormal"/>
    <w:uiPriority w:val="46"/>
    <w:rsid w:val="0082309C"/>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ListTable3-Accent1">
    <w:name w:val="List Table 3 Accent 1"/>
    <w:basedOn w:val="TableNormal"/>
    <w:uiPriority w:val="48"/>
    <w:rsid w:val="0082309C"/>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styleId="TableofFigures">
    <w:name w:val="table of figures"/>
    <w:basedOn w:val="Normal"/>
    <w:next w:val="Normal"/>
    <w:uiPriority w:val="99"/>
    <w:unhideWhenUsed/>
    <w:rsid w:val="00AD73E1"/>
    <w:pPr>
      <w:spacing w:after="0"/>
    </w:pPr>
  </w:style>
  <w:style w:type="character" w:customStyle="1" w:styleId="inline-block">
    <w:name w:val="inline-block"/>
    <w:basedOn w:val="DefaultParagraphFont"/>
    <w:rsid w:val="002F57F9"/>
  </w:style>
  <w:style w:type="character" w:customStyle="1" w:styleId="opacity-50">
    <w:name w:val="opacity-50"/>
    <w:basedOn w:val="DefaultParagraphFont"/>
    <w:rsid w:val="002F57F9"/>
  </w:style>
  <w:style w:type="character" w:styleId="FollowedHyperlink">
    <w:name w:val="FollowedHyperlink"/>
    <w:basedOn w:val="DefaultParagraphFont"/>
    <w:uiPriority w:val="99"/>
    <w:semiHidden/>
    <w:unhideWhenUsed/>
    <w:rsid w:val="009C609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20038">
      <w:bodyDiv w:val="1"/>
      <w:marLeft w:val="0"/>
      <w:marRight w:val="0"/>
      <w:marTop w:val="0"/>
      <w:marBottom w:val="0"/>
      <w:divBdr>
        <w:top w:val="none" w:sz="0" w:space="0" w:color="auto"/>
        <w:left w:val="none" w:sz="0" w:space="0" w:color="auto"/>
        <w:bottom w:val="none" w:sz="0" w:space="0" w:color="auto"/>
        <w:right w:val="none" w:sz="0" w:space="0" w:color="auto"/>
      </w:divBdr>
      <w:divsChild>
        <w:div w:id="798231976">
          <w:marLeft w:val="0"/>
          <w:marRight w:val="0"/>
          <w:marTop w:val="0"/>
          <w:marBottom w:val="0"/>
          <w:divBdr>
            <w:top w:val="none" w:sz="0" w:space="0" w:color="auto"/>
            <w:left w:val="none" w:sz="0" w:space="0" w:color="auto"/>
            <w:bottom w:val="none" w:sz="0" w:space="0" w:color="auto"/>
            <w:right w:val="none" w:sz="0" w:space="0" w:color="auto"/>
          </w:divBdr>
          <w:divsChild>
            <w:div w:id="49934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3201">
      <w:bodyDiv w:val="1"/>
      <w:marLeft w:val="0"/>
      <w:marRight w:val="0"/>
      <w:marTop w:val="0"/>
      <w:marBottom w:val="0"/>
      <w:divBdr>
        <w:top w:val="none" w:sz="0" w:space="0" w:color="auto"/>
        <w:left w:val="none" w:sz="0" w:space="0" w:color="auto"/>
        <w:bottom w:val="none" w:sz="0" w:space="0" w:color="auto"/>
        <w:right w:val="none" w:sz="0" w:space="0" w:color="auto"/>
      </w:divBdr>
    </w:div>
    <w:div w:id="59986588">
      <w:bodyDiv w:val="1"/>
      <w:marLeft w:val="0"/>
      <w:marRight w:val="0"/>
      <w:marTop w:val="0"/>
      <w:marBottom w:val="0"/>
      <w:divBdr>
        <w:top w:val="none" w:sz="0" w:space="0" w:color="auto"/>
        <w:left w:val="none" w:sz="0" w:space="0" w:color="auto"/>
        <w:bottom w:val="none" w:sz="0" w:space="0" w:color="auto"/>
        <w:right w:val="none" w:sz="0" w:space="0" w:color="auto"/>
      </w:divBdr>
    </w:div>
    <w:div w:id="102504419">
      <w:bodyDiv w:val="1"/>
      <w:marLeft w:val="0"/>
      <w:marRight w:val="0"/>
      <w:marTop w:val="0"/>
      <w:marBottom w:val="0"/>
      <w:divBdr>
        <w:top w:val="none" w:sz="0" w:space="0" w:color="auto"/>
        <w:left w:val="none" w:sz="0" w:space="0" w:color="auto"/>
        <w:bottom w:val="none" w:sz="0" w:space="0" w:color="auto"/>
        <w:right w:val="none" w:sz="0" w:space="0" w:color="auto"/>
      </w:divBdr>
    </w:div>
    <w:div w:id="133639423">
      <w:bodyDiv w:val="1"/>
      <w:marLeft w:val="0"/>
      <w:marRight w:val="0"/>
      <w:marTop w:val="0"/>
      <w:marBottom w:val="0"/>
      <w:divBdr>
        <w:top w:val="none" w:sz="0" w:space="0" w:color="auto"/>
        <w:left w:val="none" w:sz="0" w:space="0" w:color="auto"/>
        <w:bottom w:val="none" w:sz="0" w:space="0" w:color="auto"/>
        <w:right w:val="none" w:sz="0" w:space="0" w:color="auto"/>
      </w:divBdr>
    </w:div>
    <w:div w:id="163863186">
      <w:bodyDiv w:val="1"/>
      <w:marLeft w:val="0"/>
      <w:marRight w:val="0"/>
      <w:marTop w:val="0"/>
      <w:marBottom w:val="0"/>
      <w:divBdr>
        <w:top w:val="none" w:sz="0" w:space="0" w:color="auto"/>
        <w:left w:val="none" w:sz="0" w:space="0" w:color="auto"/>
        <w:bottom w:val="none" w:sz="0" w:space="0" w:color="auto"/>
        <w:right w:val="none" w:sz="0" w:space="0" w:color="auto"/>
      </w:divBdr>
    </w:div>
    <w:div w:id="177962041">
      <w:bodyDiv w:val="1"/>
      <w:marLeft w:val="0"/>
      <w:marRight w:val="0"/>
      <w:marTop w:val="0"/>
      <w:marBottom w:val="0"/>
      <w:divBdr>
        <w:top w:val="none" w:sz="0" w:space="0" w:color="auto"/>
        <w:left w:val="none" w:sz="0" w:space="0" w:color="auto"/>
        <w:bottom w:val="none" w:sz="0" w:space="0" w:color="auto"/>
        <w:right w:val="none" w:sz="0" w:space="0" w:color="auto"/>
      </w:divBdr>
    </w:div>
    <w:div w:id="273250792">
      <w:bodyDiv w:val="1"/>
      <w:marLeft w:val="0"/>
      <w:marRight w:val="0"/>
      <w:marTop w:val="0"/>
      <w:marBottom w:val="0"/>
      <w:divBdr>
        <w:top w:val="none" w:sz="0" w:space="0" w:color="auto"/>
        <w:left w:val="none" w:sz="0" w:space="0" w:color="auto"/>
        <w:bottom w:val="none" w:sz="0" w:space="0" w:color="auto"/>
        <w:right w:val="none" w:sz="0" w:space="0" w:color="auto"/>
      </w:divBdr>
    </w:div>
    <w:div w:id="304822561">
      <w:bodyDiv w:val="1"/>
      <w:marLeft w:val="0"/>
      <w:marRight w:val="0"/>
      <w:marTop w:val="0"/>
      <w:marBottom w:val="0"/>
      <w:divBdr>
        <w:top w:val="none" w:sz="0" w:space="0" w:color="auto"/>
        <w:left w:val="none" w:sz="0" w:space="0" w:color="auto"/>
        <w:bottom w:val="none" w:sz="0" w:space="0" w:color="auto"/>
        <w:right w:val="none" w:sz="0" w:space="0" w:color="auto"/>
      </w:divBdr>
    </w:div>
    <w:div w:id="320891790">
      <w:bodyDiv w:val="1"/>
      <w:marLeft w:val="0"/>
      <w:marRight w:val="0"/>
      <w:marTop w:val="0"/>
      <w:marBottom w:val="0"/>
      <w:divBdr>
        <w:top w:val="none" w:sz="0" w:space="0" w:color="auto"/>
        <w:left w:val="none" w:sz="0" w:space="0" w:color="auto"/>
        <w:bottom w:val="none" w:sz="0" w:space="0" w:color="auto"/>
        <w:right w:val="none" w:sz="0" w:space="0" w:color="auto"/>
      </w:divBdr>
    </w:div>
    <w:div w:id="390232336">
      <w:bodyDiv w:val="1"/>
      <w:marLeft w:val="0"/>
      <w:marRight w:val="0"/>
      <w:marTop w:val="0"/>
      <w:marBottom w:val="0"/>
      <w:divBdr>
        <w:top w:val="none" w:sz="0" w:space="0" w:color="auto"/>
        <w:left w:val="none" w:sz="0" w:space="0" w:color="auto"/>
        <w:bottom w:val="none" w:sz="0" w:space="0" w:color="auto"/>
        <w:right w:val="none" w:sz="0" w:space="0" w:color="auto"/>
      </w:divBdr>
    </w:div>
    <w:div w:id="507406623">
      <w:bodyDiv w:val="1"/>
      <w:marLeft w:val="0"/>
      <w:marRight w:val="0"/>
      <w:marTop w:val="0"/>
      <w:marBottom w:val="0"/>
      <w:divBdr>
        <w:top w:val="none" w:sz="0" w:space="0" w:color="auto"/>
        <w:left w:val="none" w:sz="0" w:space="0" w:color="auto"/>
        <w:bottom w:val="none" w:sz="0" w:space="0" w:color="auto"/>
        <w:right w:val="none" w:sz="0" w:space="0" w:color="auto"/>
      </w:divBdr>
    </w:div>
    <w:div w:id="529491275">
      <w:bodyDiv w:val="1"/>
      <w:marLeft w:val="0"/>
      <w:marRight w:val="0"/>
      <w:marTop w:val="0"/>
      <w:marBottom w:val="0"/>
      <w:divBdr>
        <w:top w:val="none" w:sz="0" w:space="0" w:color="auto"/>
        <w:left w:val="none" w:sz="0" w:space="0" w:color="auto"/>
        <w:bottom w:val="none" w:sz="0" w:space="0" w:color="auto"/>
        <w:right w:val="none" w:sz="0" w:space="0" w:color="auto"/>
      </w:divBdr>
    </w:div>
    <w:div w:id="654379195">
      <w:bodyDiv w:val="1"/>
      <w:marLeft w:val="0"/>
      <w:marRight w:val="0"/>
      <w:marTop w:val="0"/>
      <w:marBottom w:val="0"/>
      <w:divBdr>
        <w:top w:val="none" w:sz="0" w:space="0" w:color="auto"/>
        <w:left w:val="none" w:sz="0" w:space="0" w:color="auto"/>
        <w:bottom w:val="none" w:sz="0" w:space="0" w:color="auto"/>
        <w:right w:val="none" w:sz="0" w:space="0" w:color="auto"/>
      </w:divBdr>
    </w:div>
    <w:div w:id="680283664">
      <w:bodyDiv w:val="1"/>
      <w:marLeft w:val="0"/>
      <w:marRight w:val="0"/>
      <w:marTop w:val="0"/>
      <w:marBottom w:val="0"/>
      <w:divBdr>
        <w:top w:val="none" w:sz="0" w:space="0" w:color="auto"/>
        <w:left w:val="none" w:sz="0" w:space="0" w:color="auto"/>
        <w:bottom w:val="none" w:sz="0" w:space="0" w:color="auto"/>
        <w:right w:val="none" w:sz="0" w:space="0" w:color="auto"/>
      </w:divBdr>
    </w:div>
    <w:div w:id="762191054">
      <w:bodyDiv w:val="1"/>
      <w:marLeft w:val="0"/>
      <w:marRight w:val="0"/>
      <w:marTop w:val="0"/>
      <w:marBottom w:val="0"/>
      <w:divBdr>
        <w:top w:val="none" w:sz="0" w:space="0" w:color="auto"/>
        <w:left w:val="none" w:sz="0" w:space="0" w:color="auto"/>
        <w:bottom w:val="none" w:sz="0" w:space="0" w:color="auto"/>
        <w:right w:val="none" w:sz="0" w:space="0" w:color="auto"/>
      </w:divBdr>
    </w:div>
    <w:div w:id="806239940">
      <w:bodyDiv w:val="1"/>
      <w:marLeft w:val="0"/>
      <w:marRight w:val="0"/>
      <w:marTop w:val="0"/>
      <w:marBottom w:val="0"/>
      <w:divBdr>
        <w:top w:val="none" w:sz="0" w:space="0" w:color="auto"/>
        <w:left w:val="none" w:sz="0" w:space="0" w:color="auto"/>
        <w:bottom w:val="none" w:sz="0" w:space="0" w:color="auto"/>
        <w:right w:val="none" w:sz="0" w:space="0" w:color="auto"/>
      </w:divBdr>
    </w:div>
    <w:div w:id="895437088">
      <w:bodyDiv w:val="1"/>
      <w:marLeft w:val="0"/>
      <w:marRight w:val="0"/>
      <w:marTop w:val="0"/>
      <w:marBottom w:val="0"/>
      <w:divBdr>
        <w:top w:val="none" w:sz="0" w:space="0" w:color="auto"/>
        <w:left w:val="none" w:sz="0" w:space="0" w:color="auto"/>
        <w:bottom w:val="none" w:sz="0" w:space="0" w:color="auto"/>
        <w:right w:val="none" w:sz="0" w:space="0" w:color="auto"/>
      </w:divBdr>
    </w:div>
    <w:div w:id="949355224">
      <w:bodyDiv w:val="1"/>
      <w:marLeft w:val="0"/>
      <w:marRight w:val="0"/>
      <w:marTop w:val="0"/>
      <w:marBottom w:val="0"/>
      <w:divBdr>
        <w:top w:val="none" w:sz="0" w:space="0" w:color="auto"/>
        <w:left w:val="none" w:sz="0" w:space="0" w:color="auto"/>
        <w:bottom w:val="none" w:sz="0" w:space="0" w:color="auto"/>
        <w:right w:val="none" w:sz="0" w:space="0" w:color="auto"/>
      </w:divBdr>
    </w:div>
    <w:div w:id="985471502">
      <w:bodyDiv w:val="1"/>
      <w:marLeft w:val="0"/>
      <w:marRight w:val="0"/>
      <w:marTop w:val="0"/>
      <w:marBottom w:val="0"/>
      <w:divBdr>
        <w:top w:val="none" w:sz="0" w:space="0" w:color="auto"/>
        <w:left w:val="none" w:sz="0" w:space="0" w:color="auto"/>
        <w:bottom w:val="none" w:sz="0" w:space="0" w:color="auto"/>
        <w:right w:val="none" w:sz="0" w:space="0" w:color="auto"/>
      </w:divBdr>
    </w:div>
    <w:div w:id="1023440828">
      <w:bodyDiv w:val="1"/>
      <w:marLeft w:val="0"/>
      <w:marRight w:val="0"/>
      <w:marTop w:val="0"/>
      <w:marBottom w:val="0"/>
      <w:divBdr>
        <w:top w:val="none" w:sz="0" w:space="0" w:color="auto"/>
        <w:left w:val="none" w:sz="0" w:space="0" w:color="auto"/>
        <w:bottom w:val="none" w:sz="0" w:space="0" w:color="auto"/>
        <w:right w:val="none" w:sz="0" w:space="0" w:color="auto"/>
      </w:divBdr>
    </w:div>
    <w:div w:id="1168406070">
      <w:bodyDiv w:val="1"/>
      <w:marLeft w:val="0"/>
      <w:marRight w:val="0"/>
      <w:marTop w:val="0"/>
      <w:marBottom w:val="0"/>
      <w:divBdr>
        <w:top w:val="none" w:sz="0" w:space="0" w:color="auto"/>
        <w:left w:val="none" w:sz="0" w:space="0" w:color="auto"/>
        <w:bottom w:val="none" w:sz="0" w:space="0" w:color="auto"/>
        <w:right w:val="none" w:sz="0" w:space="0" w:color="auto"/>
      </w:divBdr>
    </w:div>
    <w:div w:id="1187870909">
      <w:bodyDiv w:val="1"/>
      <w:marLeft w:val="0"/>
      <w:marRight w:val="0"/>
      <w:marTop w:val="0"/>
      <w:marBottom w:val="0"/>
      <w:divBdr>
        <w:top w:val="none" w:sz="0" w:space="0" w:color="auto"/>
        <w:left w:val="none" w:sz="0" w:space="0" w:color="auto"/>
        <w:bottom w:val="none" w:sz="0" w:space="0" w:color="auto"/>
        <w:right w:val="none" w:sz="0" w:space="0" w:color="auto"/>
      </w:divBdr>
    </w:div>
    <w:div w:id="1219786629">
      <w:bodyDiv w:val="1"/>
      <w:marLeft w:val="0"/>
      <w:marRight w:val="0"/>
      <w:marTop w:val="0"/>
      <w:marBottom w:val="0"/>
      <w:divBdr>
        <w:top w:val="none" w:sz="0" w:space="0" w:color="auto"/>
        <w:left w:val="none" w:sz="0" w:space="0" w:color="auto"/>
        <w:bottom w:val="none" w:sz="0" w:space="0" w:color="auto"/>
        <w:right w:val="none" w:sz="0" w:space="0" w:color="auto"/>
      </w:divBdr>
    </w:div>
    <w:div w:id="1253661039">
      <w:bodyDiv w:val="1"/>
      <w:marLeft w:val="0"/>
      <w:marRight w:val="0"/>
      <w:marTop w:val="0"/>
      <w:marBottom w:val="0"/>
      <w:divBdr>
        <w:top w:val="none" w:sz="0" w:space="0" w:color="auto"/>
        <w:left w:val="none" w:sz="0" w:space="0" w:color="auto"/>
        <w:bottom w:val="none" w:sz="0" w:space="0" w:color="auto"/>
        <w:right w:val="none" w:sz="0" w:space="0" w:color="auto"/>
      </w:divBdr>
    </w:div>
    <w:div w:id="1302079705">
      <w:bodyDiv w:val="1"/>
      <w:marLeft w:val="0"/>
      <w:marRight w:val="0"/>
      <w:marTop w:val="0"/>
      <w:marBottom w:val="0"/>
      <w:divBdr>
        <w:top w:val="none" w:sz="0" w:space="0" w:color="auto"/>
        <w:left w:val="none" w:sz="0" w:space="0" w:color="auto"/>
        <w:bottom w:val="none" w:sz="0" w:space="0" w:color="auto"/>
        <w:right w:val="none" w:sz="0" w:space="0" w:color="auto"/>
      </w:divBdr>
    </w:div>
    <w:div w:id="1322851881">
      <w:bodyDiv w:val="1"/>
      <w:marLeft w:val="0"/>
      <w:marRight w:val="0"/>
      <w:marTop w:val="0"/>
      <w:marBottom w:val="0"/>
      <w:divBdr>
        <w:top w:val="none" w:sz="0" w:space="0" w:color="auto"/>
        <w:left w:val="none" w:sz="0" w:space="0" w:color="auto"/>
        <w:bottom w:val="none" w:sz="0" w:space="0" w:color="auto"/>
        <w:right w:val="none" w:sz="0" w:space="0" w:color="auto"/>
      </w:divBdr>
    </w:div>
    <w:div w:id="1412434015">
      <w:bodyDiv w:val="1"/>
      <w:marLeft w:val="0"/>
      <w:marRight w:val="0"/>
      <w:marTop w:val="0"/>
      <w:marBottom w:val="0"/>
      <w:divBdr>
        <w:top w:val="none" w:sz="0" w:space="0" w:color="auto"/>
        <w:left w:val="none" w:sz="0" w:space="0" w:color="auto"/>
        <w:bottom w:val="none" w:sz="0" w:space="0" w:color="auto"/>
        <w:right w:val="none" w:sz="0" w:space="0" w:color="auto"/>
      </w:divBdr>
    </w:div>
    <w:div w:id="1415517740">
      <w:bodyDiv w:val="1"/>
      <w:marLeft w:val="0"/>
      <w:marRight w:val="0"/>
      <w:marTop w:val="0"/>
      <w:marBottom w:val="0"/>
      <w:divBdr>
        <w:top w:val="none" w:sz="0" w:space="0" w:color="auto"/>
        <w:left w:val="none" w:sz="0" w:space="0" w:color="auto"/>
        <w:bottom w:val="none" w:sz="0" w:space="0" w:color="auto"/>
        <w:right w:val="none" w:sz="0" w:space="0" w:color="auto"/>
      </w:divBdr>
      <w:divsChild>
        <w:div w:id="1405950676">
          <w:marLeft w:val="0"/>
          <w:marRight w:val="0"/>
          <w:marTop w:val="0"/>
          <w:marBottom w:val="0"/>
          <w:divBdr>
            <w:top w:val="none" w:sz="0" w:space="0" w:color="auto"/>
            <w:left w:val="none" w:sz="0" w:space="0" w:color="auto"/>
            <w:bottom w:val="none" w:sz="0" w:space="0" w:color="auto"/>
            <w:right w:val="none" w:sz="0" w:space="0" w:color="auto"/>
          </w:divBdr>
          <w:divsChild>
            <w:div w:id="105185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567">
      <w:bodyDiv w:val="1"/>
      <w:marLeft w:val="0"/>
      <w:marRight w:val="0"/>
      <w:marTop w:val="0"/>
      <w:marBottom w:val="0"/>
      <w:divBdr>
        <w:top w:val="none" w:sz="0" w:space="0" w:color="auto"/>
        <w:left w:val="none" w:sz="0" w:space="0" w:color="auto"/>
        <w:bottom w:val="none" w:sz="0" w:space="0" w:color="auto"/>
        <w:right w:val="none" w:sz="0" w:space="0" w:color="auto"/>
      </w:divBdr>
    </w:div>
    <w:div w:id="1531648656">
      <w:bodyDiv w:val="1"/>
      <w:marLeft w:val="0"/>
      <w:marRight w:val="0"/>
      <w:marTop w:val="0"/>
      <w:marBottom w:val="0"/>
      <w:divBdr>
        <w:top w:val="none" w:sz="0" w:space="0" w:color="auto"/>
        <w:left w:val="none" w:sz="0" w:space="0" w:color="auto"/>
        <w:bottom w:val="none" w:sz="0" w:space="0" w:color="auto"/>
        <w:right w:val="none" w:sz="0" w:space="0" w:color="auto"/>
      </w:divBdr>
    </w:div>
    <w:div w:id="1608539075">
      <w:bodyDiv w:val="1"/>
      <w:marLeft w:val="0"/>
      <w:marRight w:val="0"/>
      <w:marTop w:val="0"/>
      <w:marBottom w:val="0"/>
      <w:divBdr>
        <w:top w:val="none" w:sz="0" w:space="0" w:color="auto"/>
        <w:left w:val="none" w:sz="0" w:space="0" w:color="auto"/>
        <w:bottom w:val="none" w:sz="0" w:space="0" w:color="auto"/>
        <w:right w:val="none" w:sz="0" w:space="0" w:color="auto"/>
      </w:divBdr>
    </w:div>
    <w:div w:id="1775513053">
      <w:bodyDiv w:val="1"/>
      <w:marLeft w:val="0"/>
      <w:marRight w:val="0"/>
      <w:marTop w:val="0"/>
      <w:marBottom w:val="0"/>
      <w:divBdr>
        <w:top w:val="none" w:sz="0" w:space="0" w:color="auto"/>
        <w:left w:val="none" w:sz="0" w:space="0" w:color="auto"/>
        <w:bottom w:val="none" w:sz="0" w:space="0" w:color="auto"/>
        <w:right w:val="none" w:sz="0" w:space="0" w:color="auto"/>
      </w:divBdr>
    </w:div>
    <w:div w:id="1944873070">
      <w:bodyDiv w:val="1"/>
      <w:marLeft w:val="0"/>
      <w:marRight w:val="0"/>
      <w:marTop w:val="0"/>
      <w:marBottom w:val="0"/>
      <w:divBdr>
        <w:top w:val="none" w:sz="0" w:space="0" w:color="auto"/>
        <w:left w:val="none" w:sz="0" w:space="0" w:color="auto"/>
        <w:bottom w:val="none" w:sz="0" w:space="0" w:color="auto"/>
        <w:right w:val="none" w:sz="0" w:space="0" w:color="auto"/>
      </w:divBdr>
    </w:div>
    <w:div w:id="2003581122">
      <w:bodyDiv w:val="1"/>
      <w:marLeft w:val="0"/>
      <w:marRight w:val="0"/>
      <w:marTop w:val="0"/>
      <w:marBottom w:val="0"/>
      <w:divBdr>
        <w:top w:val="none" w:sz="0" w:space="0" w:color="auto"/>
        <w:left w:val="none" w:sz="0" w:space="0" w:color="auto"/>
        <w:bottom w:val="none" w:sz="0" w:space="0" w:color="auto"/>
        <w:right w:val="none" w:sz="0" w:space="0" w:color="auto"/>
      </w:divBdr>
    </w:div>
    <w:div w:id="2040280603">
      <w:bodyDiv w:val="1"/>
      <w:marLeft w:val="0"/>
      <w:marRight w:val="0"/>
      <w:marTop w:val="0"/>
      <w:marBottom w:val="0"/>
      <w:divBdr>
        <w:top w:val="none" w:sz="0" w:space="0" w:color="auto"/>
        <w:left w:val="none" w:sz="0" w:space="0" w:color="auto"/>
        <w:bottom w:val="none" w:sz="0" w:space="0" w:color="auto"/>
        <w:right w:val="none" w:sz="0" w:space="0" w:color="auto"/>
      </w:divBdr>
    </w:div>
    <w:div w:id="21315904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sulta\Desktop\Spring'26-%20111221005%20UCB%20PLC%20Report.docx" TargetMode="External"/><Relationship Id="rId18" Type="http://schemas.openxmlformats.org/officeDocument/2006/relationships/image" Target="media/image3.png"/><Relationship Id="rId26" Type="http://schemas.openxmlformats.org/officeDocument/2006/relationships/chart" Target="charts/chart6.xml"/><Relationship Id="rId39" Type="http://schemas.openxmlformats.org/officeDocument/2006/relationships/hyperlink" Target="https://recombd.com/banking-industry-in-bangladesh-trends/" TargetMode="External"/><Relationship Id="rId21" Type="http://schemas.openxmlformats.org/officeDocument/2006/relationships/chart" Target="charts/chart1.xml"/><Relationship Id="rId34" Type="http://schemas.openxmlformats.org/officeDocument/2006/relationships/image" Target="media/image6.png"/><Relationship Id="rId42" Type="http://schemas.openxmlformats.org/officeDocument/2006/relationships/hyperlink" Target="https://www.ucb.com.bd/know-ucb/ucb-profile/"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C:\Users\sulta\Desktop\Spring'26-%20111221005%20UCB%20PLC%20Report.docx" TargetMode="External"/><Relationship Id="rId29" Type="http://schemas.openxmlformats.org/officeDocument/2006/relationships/diagramData" Target="diagrams/data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chart" Target="charts/chart4.xml"/><Relationship Id="rId32" Type="http://schemas.openxmlformats.org/officeDocument/2006/relationships/diagramColors" Target="diagrams/colors1.xml"/><Relationship Id="rId37" Type="http://schemas.openxmlformats.org/officeDocument/2006/relationships/hyperlink" Target="https://mpra.ub.uni-muenchen.de/29505/1/MPRA_paper_29505.pdf" TargetMode="External"/><Relationship Id="rId40" Type="http://schemas.openxmlformats.org/officeDocument/2006/relationships/hyperlink" Target="https://www.researchgate.net/publication/225083802_SERVQUAL_A_multiple-_Item_Scale_for_measuring_consumer_perceptions_of_service_quality"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Users\sulta\Desktop\Spring'26-%20111221005%20UCB%20PLC%20Report.docx" TargetMode="External"/><Relationship Id="rId23" Type="http://schemas.openxmlformats.org/officeDocument/2006/relationships/chart" Target="charts/chart3.xml"/><Relationship Id="rId28" Type="http://schemas.openxmlformats.org/officeDocument/2006/relationships/chart" Target="charts/chart8.xml"/><Relationship Id="rId36" Type="http://schemas.microsoft.com/office/2007/relationships/hdphoto" Target="media/hdphoto1.wdp"/><Relationship Id="rId10" Type="http://schemas.openxmlformats.org/officeDocument/2006/relationships/footer" Target="footer2.xml"/><Relationship Id="rId19" Type="http://schemas.openxmlformats.org/officeDocument/2006/relationships/image" Target="media/image4.png"/><Relationship Id="rId31" Type="http://schemas.openxmlformats.org/officeDocument/2006/relationships/diagramQuickStyle" Target="diagrams/quickStyle1.xml"/><Relationship Id="rId44" Type="http://schemas.openxmlformats.org/officeDocument/2006/relationships/hyperlink" Target="https://www.ucb.com.bd/"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file:///C:\Users\sulta\Desktop\Spring'26-%20111221005%20UCB%20PLC%20Report.docx" TargetMode="External"/><Relationship Id="rId22" Type="http://schemas.openxmlformats.org/officeDocument/2006/relationships/chart" Target="charts/chart2.xml"/><Relationship Id="rId27" Type="http://schemas.openxmlformats.org/officeDocument/2006/relationships/chart" Target="charts/chart7.xml"/><Relationship Id="rId30" Type="http://schemas.openxmlformats.org/officeDocument/2006/relationships/diagramLayout" Target="diagrams/layout1.xml"/><Relationship Id="rId35" Type="http://schemas.openxmlformats.org/officeDocument/2006/relationships/image" Target="media/image7.png"/><Relationship Id="rId43" Type="http://schemas.openxmlformats.org/officeDocument/2006/relationships/hyperlink" Target="https://en.wikipedia.org/w/index.php?title=United_Commercial_Bank_(Bangladesh)&amp;oldid=1359605942"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file:///C:\Users\sulta\Desktop\Spring'26-%20111221005%20UCB%20PLC%20Report.docx" TargetMode="External"/><Relationship Id="rId17" Type="http://schemas.openxmlformats.org/officeDocument/2006/relationships/footer" Target="footer3.xml"/><Relationship Id="rId25" Type="http://schemas.openxmlformats.org/officeDocument/2006/relationships/chart" Target="charts/chart5.xml"/><Relationship Id="rId33" Type="http://schemas.microsoft.com/office/2007/relationships/diagramDrawing" Target="diagrams/drawing1.xml"/><Relationship Id="rId38" Type="http://schemas.openxmlformats.org/officeDocument/2006/relationships/hyperlink" Target="https://www.bb.org.bd/en/index.php/about/guidelist" TargetMode="External"/><Relationship Id="rId46" Type="http://schemas.openxmlformats.org/officeDocument/2006/relationships/theme" Target="theme/theme1.xml"/><Relationship Id="rId20" Type="http://schemas.openxmlformats.org/officeDocument/2006/relationships/image" Target="media/image5.png"/><Relationship Id="rId41" Type="http://schemas.openxmlformats.org/officeDocument/2006/relationships/hyperlink" Target="https://www.ucb.com.bd/banking/"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050" b="0" i="1" u="none" strike="noStrike" kern="1200" spc="0" baseline="0">
                <a:solidFill>
                  <a:schemeClr val="tx1">
                    <a:lumMod val="65000"/>
                    <a:lumOff val="35000"/>
                  </a:schemeClr>
                </a:solidFill>
                <a:latin typeface="+mn-lt"/>
                <a:ea typeface="+mn-ea"/>
                <a:cs typeface="+mn-cs"/>
              </a:defRPr>
            </a:pPr>
            <a:r>
              <a:rPr lang="en-US" sz="1050" i="1">
                <a:solidFill>
                  <a:schemeClr val="tx2"/>
                </a:solidFill>
                <a:latin typeface="Arial" panose="020B0604020202020204" pitchFamily="34" charset="0"/>
                <a:cs typeface="Arial" panose="020B0604020202020204" pitchFamily="34" charset="0"/>
              </a:rPr>
              <a:t>Loan Growth</a:t>
            </a:r>
          </a:p>
        </c:rich>
      </c:tx>
      <c:overlay val="0"/>
      <c:spPr>
        <a:noFill/>
        <a:ln>
          <a:noFill/>
        </a:ln>
        <a:effectLst/>
      </c:spPr>
      <c:txPr>
        <a:bodyPr rot="0" spcFirstLastPara="1" vertOverflow="ellipsis" vert="horz" wrap="square" anchor="ctr" anchorCtr="1"/>
        <a:lstStyle/>
        <a:p>
          <a:pPr>
            <a:defRPr sz="1050" b="0" i="1"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2.4943876278373658E-2"/>
          <c:y val="7.0967741935483872E-2"/>
          <c:w val="0.70360900572137897"/>
          <c:h val="0.85806451612903223"/>
        </c:manualLayout>
      </c:layout>
      <c:barChart>
        <c:barDir val="col"/>
        <c:grouping val="clustered"/>
        <c:varyColors val="0"/>
        <c:ser>
          <c:idx val="0"/>
          <c:order val="0"/>
          <c:tx>
            <c:strRef>
              <c:f>Sheet1!$B$1</c:f>
              <c:strCache>
                <c:ptCount val="1"/>
                <c:pt idx="0">
                  <c:v>UCB</c:v>
                </c:pt>
              </c:strCache>
            </c:strRef>
          </c:tx>
          <c:spPr>
            <a:solidFill>
              <a:schemeClr val="accent1">
                <a:tint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Loan Growth</c:v>
                </c:pt>
              </c:strCache>
            </c:strRef>
          </c:cat>
          <c:val>
            <c:numRef>
              <c:f>Sheet1!$B$2</c:f>
              <c:numCache>
                <c:formatCode>0%</c:formatCode>
                <c:ptCount val="1"/>
                <c:pt idx="0">
                  <c:v>0.13</c:v>
                </c:pt>
              </c:numCache>
            </c:numRef>
          </c:val>
          <c:extLst xmlns:c16r2="http://schemas.microsoft.com/office/drawing/2015/06/chart">
            <c:ext xmlns:c16="http://schemas.microsoft.com/office/drawing/2014/chart" uri="{C3380CC4-5D6E-409C-BE32-E72D297353CC}">
              <c16:uniqueId val="{00000000-CFBD-4513-A606-4E2F7E893B10}"/>
            </c:ext>
          </c:extLst>
        </c:ser>
        <c:ser>
          <c:idx val="1"/>
          <c:order val="1"/>
          <c:tx>
            <c:strRef>
              <c:f>Sheet1!$C$1</c:f>
              <c:strCache>
                <c:ptCount val="1"/>
                <c:pt idx="0">
                  <c:v>Brac</c:v>
                </c:pt>
              </c:strCache>
            </c:strRef>
          </c:tx>
          <c:spPr>
            <a:solidFill>
              <a:schemeClr val="accent1">
                <a:tint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Loan Growth</c:v>
                </c:pt>
              </c:strCache>
            </c:strRef>
          </c:cat>
          <c:val>
            <c:numRef>
              <c:f>Sheet1!$C$2</c:f>
              <c:numCache>
                <c:formatCode>0%</c:formatCode>
                <c:ptCount val="1"/>
                <c:pt idx="0">
                  <c:v>0.2</c:v>
                </c:pt>
              </c:numCache>
            </c:numRef>
          </c:val>
          <c:extLst xmlns:c16r2="http://schemas.microsoft.com/office/drawing/2015/06/chart">
            <c:ext xmlns:c16="http://schemas.microsoft.com/office/drawing/2014/chart" uri="{C3380CC4-5D6E-409C-BE32-E72D297353CC}">
              <c16:uniqueId val="{00000001-CFBD-4513-A606-4E2F7E893B10}"/>
            </c:ext>
          </c:extLst>
        </c:ser>
        <c:ser>
          <c:idx val="2"/>
          <c:order val="2"/>
          <c:tx>
            <c:strRef>
              <c:f>Sheet1!$D$1</c:f>
              <c:strCache>
                <c:ptCount val="1"/>
                <c:pt idx="0">
                  <c:v>City</c:v>
                </c:pt>
              </c:strCache>
            </c:strRef>
          </c:tx>
          <c:spPr>
            <a:solidFill>
              <a:schemeClr val="accent1">
                <a:tint val="9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Loan Growth</c:v>
                </c:pt>
              </c:strCache>
            </c:strRef>
          </c:cat>
          <c:val>
            <c:numRef>
              <c:f>Sheet1!$D$2</c:f>
              <c:numCache>
                <c:formatCode>0%</c:formatCode>
                <c:ptCount val="1"/>
                <c:pt idx="0">
                  <c:v>0.12</c:v>
                </c:pt>
              </c:numCache>
            </c:numRef>
          </c:val>
          <c:extLst xmlns:c16r2="http://schemas.microsoft.com/office/drawing/2015/06/chart">
            <c:ext xmlns:c16="http://schemas.microsoft.com/office/drawing/2014/chart" uri="{C3380CC4-5D6E-409C-BE32-E72D297353CC}">
              <c16:uniqueId val="{00000002-CFBD-4513-A606-4E2F7E893B10}"/>
            </c:ext>
          </c:extLst>
        </c:ser>
        <c:ser>
          <c:idx val="3"/>
          <c:order val="3"/>
          <c:tx>
            <c:strRef>
              <c:f>Sheet1!$E$1</c:f>
              <c:strCache>
                <c:ptCount val="1"/>
                <c:pt idx="0">
                  <c:v>EBL</c:v>
                </c:pt>
              </c:strCache>
            </c:strRef>
          </c:tx>
          <c:spPr>
            <a:solidFill>
              <a:schemeClr val="accent1">
                <a:shade val="9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Loan Growth</c:v>
                </c:pt>
              </c:strCache>
            </c:strRef>
          </c:cat>
          <c:val>
            <c:numRef>
              <c:f>Sheet1!$E$2</c:f>
              <c:numCache>
                <c:formatCode>0%</c:formatCode>
                <c:ptCount val="1"/>
                <c:pt idx="0">
                  <c:v>0.16</c:v>
                </c:pt>
              </c:numCache>
            </c:numRef>
          </c:val>
          <c:extLst xmlns:c16r2="http://schemas.microsoft.com/office/drawing/2015/06/chart">
            <c:ext xmlns:c16="http://schemas.microsoft.com/office/drawing/2014/chart" uri="{C3380CC4-5D6E-409C-BE32-E72D297353CC}">
              <c16:uniqueId val="{00000003-CFBD-4513-A606-4E2F7E893B10}"/>
            </c:ext>
          </c:extLst>
        </c:ser>
        <c:ser>
          <c:idx val="4"/>
          <c:order val="4"/>
          <c:tx>
            <c:strRef>
              <c:f>Sheet1!$F$1</c:f>
              <c:strCache>
                <c:ptCount val="1"/>
                <c:pt idx="0">
                  <c:v>Prime</c:v>
                </c:pt>
              </c:strCache>
            </c:strRef>
          </c:tx>
          <c:spPr>
            <a:solidFill>
              <a:schemeClr val="accent1">
                <a:shade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Loan Growth</c:v>
                </c:pt>
              </c:strCache>
            </c:strRef>
          </c:cat>
          <c:val>
            <c:numRef>
              <c:f>Sheet1!$F$2</c:f>
              <c:numCache>
                <c:formatCode>0%</c:formatCode>
                <c:ptCount val="1"/>
                <c:pt idx="0">
                  <c:v>0.09</c:v>
                </c:pt>
              </c:numCache>
            </c:numRef>
          </c:val>
          <c:extLst xmlns:c16r2="http://schemas.microsoft.com/office/drawing/2015/06/chart">
            <c:ext xmlns:c16="http://schemas.microsoft.com/office/drawing/2014/chart" uri="{C3380CC4-5D6E-409C-BE32-E72D297353CC}">
              <c16:uniqueId val="{00000004-CFBD-4513-A606-4E2F7E893B10}"/>
            </c:ext>
          </c:extLst>
        </c:ser>
        <c:ser>
          <c:idx val="5"/>
          <c:order val="5"/>
          <c:tx>
            <c:strRef>
              <c:f>Sheet1!$G$1</c:f>
              <c:strCache>
                <c:ptCount val="1"/>
                <c:pt idx="0">
                  <c:v>DBBL</c:v>
                </c:pt>
              </c:strCache>
            </c:strRef>
          </c:tx>
          <c:spPr>
            <a:solidFill>
              <a:schemeClr val="accent1">
                <a:shade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Loan Growth</c:v>
                </c:pt>
              </c:strCache>
            </c:strRef>
          </c:cat>
          <c:val>
            <c:numRef>
              <c:f>Sheet1!$G$2</c:f>
              <c:numCache>
                <c:formatCode>0%</c:formatCode>
                <c:ptCount val="1"/>
                <c:pt idx="0">
                  <c:v>0.04</c:v>
                </c:pt>
              </c:numCache>
            </c:numRef>
          </c:val>
          <c:extLst xmlns:c16r2="http://schemas.microsoft.com/office/drawing/2015/06/chart">
            <c:ext xmlns:c16="http://schemas.microsoft.com/office/drawing/2014/chart" uri="{C3380CC4-5D6E-409C-BE32-E72D297353CC}">
              <c16:uniqueId val="{00000005-CFBD-4513-A606-4E2F7E893B10}"/>
            </c:ext>
          </c:extLst>
        </c:ser>
        <c:dLbls>
          <c:dLblPos val="outEnd"/>
          <c:showLegendKey val="0"/>
          <c:showVal val="1"/>
          <c:showCatName val="0"/>
          <c:showSerName val="0"/>
          <c:showPercent val="0"/>
          <c:showBubbleSize val="0"/>
        </c:dLbls>
        <c:gapWidth val="219"/>
        <c:overlap val="-27"/>
        <c:axId val="1846471248"/>
        <c:axId val="1846468528"/>
      </c:barChart>
      <c:catAx>
        <c:axId val="1846471248"/>
        <c:scaling>
          <c:orientation val="minMax"/>
        </c:scaling>
        <c:delete val="1"/>
        <c:axPos val="b"/>
        <c:numFmt formatCode="General" sourceLinked="1"/>
        <c:majorTickMark val="out"/>
        <c:minorTickMark val="none"/>
        <c:tickLblPos val="nextTo"/>
        <c:crossAx val="1846468528"/>
        <c:crosses val="autoZero"/>
        <c:auto val="1"/>
        <c:lblAlgn val="ctr"/>
        <c:lblOffset val="100"/>
        <c:noMultiLvlLbl val="0"/>
      </c:catAx>
      <c:valAx>
        <c:axId val="1846468528"/>
        <c:scaling>
          <c:orientation val="minMax"/>
        </c:scaling>
        <c:delete val="1"/>
        <c:axPos val="l"/>
        <c:numFmt formatCode="0%" sourceLinked="1"/>
        <c:majorTickMark val="out"/>
        <c:minorTickMark val="none"/>
        <c:tickLblPos val="nextTo"/>
        <c:crossAx val="184647124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050" b="0" i="1" u="none" strike="noStrike" kern="1200" spc="0" baseline="0">
                <a:solidFill>
                  <a:schemeClr val="accent4"/>
                </a:solidFill>
                <a:latin typeface="Arial" panose="020B0604020202020204" pitchFamily="34" charset="0"/>
                <a:ea typeface="+mn-ea"/>
                <a:cs typeface="Arial" panose="020B0604020202020204" pitchFamily="34" charset="0"/>
              </a:defRPr>
            </a:pPr>
            <a:r>
              <a:rPr lang="en-US" sz="1050" i="1">
                <a:solidFill>
                  <a:schemeClr val="accent4"/>
                </a:solidFill>
                <a:latin typeface="Arial" panose="020B0604020202020204" pitchFamily="34" charset="0"/>
                <a:cs typeface="Arial" panose="020B0604020202020204" pitchFamily="34" charset="0"/>
              </a:rPr>
              <a:t>Deposit Growth</a:t>
            </a:r>
          </a:p>
        </c:rich>
      </c:tx>
      <c:overlay val="0"/>
      <c:spPr>
        <a:noFill/>
        <a:ln>
          <a:noFill/>
        </a:ln>
        <a:effectLst/>
      </c:spPr>
      <c:txPr>
        <a:bodyPr rot="0" spcFirstLastPara="1" vertOverflow="ellipsis" vert="horz" wrap="square" anchor="ctr" anchorCtr="1"/>
        <a:lstStyle/>
        <a:p>
          <a:pPr>
            <a:defRPr sz="1050" b="0" i="1" u="none" strike="noStrike" kern="1200" spc="0" baseline="0">
              <a:solidFill>
                <a:schemeClr val="accent4"/>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3.2206119162640899E-2"/>
          <c:y val="0.25413050466088072"/>
          <c:w val="0.71745307198918973"/>
          <c:h val="0.67515268402442941"/>
        </c:manualLayout>
      </c:layout>
      <c:barChart>
        <c:barDir val="col"/>
        <c:grouping val="clustered"/>
        <c:varyColors val="0"/>
        <c:ser>
          <c:idx val="0"/>
          <c:order val="0"/>
          <c:tx>
            <c:strRef>
              <c:f>Sheet1!$B$1</c:f>
              <c:strCache>
                <c:ptCount val="1"/>
                <c:pt idx="0">
                  <c:v>UCB</c:v>
                </c:pt>
              </c:strCache>
            </c:strRef>
          </c:tx>
          <c:spPr>
            <a:solidFill>
              <a:schemeClr val="accent4">
                <a:shade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Loan Growth</c:v>
                </c:pt>
              </c:strCache>
            </c:strRef>
          </c:cat>
          <c:val>
            <c:numRef>
              <c:f>Sheet1!$B$2</c:f>
              <c:numCache>
                <c:formatCode>0%</c:formatCode>
                <c:ptCount val="1"/>
                <c:pt idx="0">
                  <c:v>0.13</c:v>
                </c:pt>
              </c:numCache>
            </c:numRef>
          </c:val>
          <c:extLst xmlns:c16r2="http://schemas.microsoft.com/office/drawing/2015/06/chart">
            <c:ext xmlns:c16="http://schemas.microsoft.com/office/drawing/2014/chart" uri="{C3380CC4-5D6E-409C-BE32-E72D297353CC}">
              <c16:uniqueId val="{00000000-84FC-4E06-B1F4-995021AD91F5}"/>
            </c:ext>
          </c:extLst>
        </c:ser>
        <c:ser>
          <c:idx val="1"/>
          <c:order val="1"/>
          <c:tx>
            <c:strRef>
              <c:f>Sheet1!$C$1</c:f>
              <c:strCache>
                <c:ptCount val="1"/>
                <c:pt idx="0">
                  <c:v>Brac</c:v>
                </c:pt>
              </c:strCache>
            </c:strRef>
          </c:tx>
          <c:spPr>
            <a:solidFill>
              <a:schemeClr val="accent4">
                <a:shade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Loan Growth</c:v>
                </c:pt>
              </c:strCache>
            </c:strRef>
          </c:cat>
          <c:val>
            <c:numRef>
              <c:f>Sheet1!$C$2</c:f>
              <c:numCache>
                <c:formatCode>0%</c:formatCode>
                <c:ptCount val="1"/>
                <c:pt idx="0">
                  <c:v>0.2</c:v>
                </c:pt>
              </c:numCache>
            </c:numRef>
          </c:val>
          <c:extLst xmlns:c16r2="http://schemas.microsoft.com/office/drawing/2015/06/chart">
            <c:ext xmlns:c16="http://schemas.microsoft.com/office/drawing/2014/chart" uri="{C3380CC4-5D6E-409C-BE32-E72D297353CC}">
              <c16:uniqueId val="{00000001-84FC-4E06-B1F4-995021AD91F5}"/>
            </c:ext>
          </c:extLst>
        </c:ser>
        <c:ser>
          <c:idx val="2"/>
          <c:order val="2"/>
          <c:tx>
            <c:strRef>
              <c:f>Sheet1!$D$1</c:f>
              <c:strCache>
                <c:ptCount val="1"/>
                <c:pt idx="0">
                  <c:v>City</c:v>
                </c:pt>
              </c:strCache>
            </c:strRef>
          </c:tx>
          <c:spPr>
            <a:solidFill>
              <a:schemeClr val="accent4">
                <a:shade val="9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Loan Growth</c:v>
                </c:pt>
              </c:strCache>
            </c:strRef>
          </c:cat>
          <c:val>
            <c:numRef>
              <c:f>Sheet1!$D$2</c:f>
              <c:numCache>
                <c:formatCode>0%</c:formatCode>
                <c:ptCount val="1"/>
                <c:pt idx="0">
                  <c:v>0.12</c:v>
                </c:pt>
              </c:numCache>
            </c:numRef>
          </c:val>
          <c:extLst xmlns:c16r2="http://schemas.microsoft.com/office/drawing/2015/06/chart">
            <c:ext xmlns:c16="http://schemas.microsoft.com/office/drawing/2014/chart" uri="{C3380CC4-5D6E-409C-BE32-E72D297353CC}">
              <c16:uniqueId val="{00000002-84FC-4E06-B1F4-995021AD91F5}"/>
            </c:ext>
          </c:extLst>
        </c:ser>
        <c:ser>
          <c:idx val="3"/>
          <c:order val="3"/>
          <c:tx>
            <c:strRef>
              <c:f>Sheet1!$E$1</c:f>
              <c:strCache>
                <c:ptCount val="1"/>
                <c:pt idx="0">
                  <c:v>EBL</c:v>
                </c:pt>
              </c:strCache>
            </c:strRef>
          </c:tx>
          <c:spPr>
            <a:solidFill>
              <a:schemeClr val="accent4">
                <a:tint val="9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Loan Growth</c:v>
                </c:pt>
              </c:strCache>
            </c:strRef>
          </c:cat>
          <c:val>
            <c:numRef>
              <c:f>Sheet1!$E$2</c:f>
              <c:numCache>
                <c:formatCode>0%</c:formatCode>
                <c:ptCount val="1"/>
                <c:pt idx="0">
                  <c:v>0.16</c:v>
                </c:pt>
              </c:numCache>
            </c:numRef>
          </c:val>
          <c:extLst xmlns:c16r2="http://schemas.microsoft.com/office/drawing/2015/06/chart">
            <c:ext xmlns:c16="http://schemas.microsoft.com/office/drawing/2014/chart" uri="{C3380CC4-5D6E-409C-BE32-E72D297353CC}">
              <c16:uniqueId val="{00000003-84FC-4E06-B1F4-995021AD91F5}"/>
            </c:ext>
          </c:extLst>
        </c:ser>
        <c:ser>
          <c:idx val="4"/>
          <c:order val="4"/>
          <c:tx>
            <c:strRef>
              <c:f>Sheet1!$F$1</c:f>
              <c:strCache>
                <c:ptCount val="1"/>
                <c:pt idx="0">
                  <c:v>Prime</c:v>
                </c:pt>
              </c:strCache>
            </c:strRef>
          </c:tx>
          <c:spPr>
            <a:solidFill>
              <a:schemeClr val="accent4">
                <a:tint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Loan Growth</c:v>
                </c:pt>
              </c:strCache>
            </c:strRef>
          </c:cat>
          <c:val>
            <c:numRef>
              <c:f>Sheet1!$F$2</c:f>
              <c:numCache>
                <c:formatCode>0%</c:formatCode>
                <c:ptCount val="1"/>
                <c:pt idx="0">
                  <c:v>0.09</c:v>
                </c:pt>
              </c:numCache>
            </c:numRef>
          </c:val>
          <c:extLst xmlns:c16r2="http://schemas.microsoft.com/office/drawing/2015/06/chart">
            <c:ext xmlns:c16="http://schemas.microsoft.com/office/drawing/2014/chart" uri="{C3380CC4-5D6E-409C-BE32-E72D297353CC}">
              <c16:uniqueId val="{00000004-84FC-4E06-B1F4-995021AD91F5}"/>
            </c:ext>
          </c:extLst>
        </c:ser>
        <c:ser>
          <c:idx val="5"/>
          <c:order val="5"/>
          <c:tx>
            <c:strRef>
              <c:f>Sheet1!$G$1</c:f>
              <c:strCache>
                <c:ptCount val="1"/>
                <c:pt idx="0">
                  <c:v>DBBL</c:v>
                </c:pt>
              </c:strCache>
            </c:strRef>
          </c:tx>
          <c:spPr>
            <a:solidFill>
              <a:schemeClr val="accent4">
                <a:tint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Loan Growth</c:v>
                </c:pt>
              </c:strCache>
            </c:strRef>
          </c:cat>
          <c:val>
            <c:numRef>
              <c:f>Sheet1!$G$2</c:f>
              <c:numCache>
                <c:formatCode>0%</c:formatCode>
                <c:ptCount val="1"/>
                <c:pt idx="0">
                  <c:v>0.04</c:v>
                </c:pt>
              </c:numCache>
            </c:numRef>
          </c:val>
          <c:extLst xmlns:c16r2="http://schemas.microsoft.com/office/drawing/2015/06/chart">
            <c:ext xmlns:c16="http://schemas.microsoft.com/office/drawing/2014/chart" uri="{C3380CC4-5D6E-409C-BE32-E72D297353CC}">
              <c16:uniqueId val="{00000005-84FC-4E06-B1F4-995021AD91F5}"/>
            </c:ext>
          </c:extLst>
        </c:ser>
        <c:dLbls>
          <c:dLblPos val="outEnd"/>
          <c:showLegendKey val="0"/>
          <c:showVal val="1"/>
          <c:showCatName val="0"/>
          <c:showSerName val="0"/>
          <c:showPercent val="0"/>
          <c:showBubbleSize val="0"/>
        </c:dLbls>
        <c:gapWidth val="219"/>
        <c:overlap val="-27"/>
        <c:axId val="1846481040"/>
        <c:axId val="1846481584"/>
      </c:barChart>
      <c:catAx>
        <c:axId val="1846481040"/>
        <c:scaling>
          <c:orientation val="minMax"/>
        </c:scaling>
        <c:delete val="1"/>
        <c:axPos val="b"/>
        <c:numFmt formatCode="General" sourceLinked="1"/>
        <c:majorTickMark val="none"/>
        <c:minorTickMark val="none"/>
        <c:tickLblPos val="nextTo"/>
        <c:crossAx val="1846481584"/>
        <c:crosses val="autoZero"/>
        <c:auto val="1"/>
        <c:lblAlgn val="ctr"/>
        <c:lblOffset val="100"/>
        <c:noMultiLvlLbl val="0"/>
      </c:catAx>
      <c:valAx>
        <c:axId val="1846481584"/>
        <c:scaling>
          <c:orientation val="minMax"/>
        </c:scaling>
        <c:delete val="1"/>
        <c:axPos val="l"/>
        <c:numFmt formatCode="0%" sourceLinked="1"/>
        <c:majorTickMark val="none"/>
        <c:minorTickMark val="none"/>
        <c:tickLblPos val="nextTo"/>
        <c:crossAx val="184648104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50" i="1">
                <a:solidFill>
                  <a:schemeClr val="accent5"/>
                </a:solidFill>
                <a:latin typeface="Arial" panose="020B0604020202020204" pitchFamily="34" charset="0"/>
                <a:cs typeface="Arial" panose="020B0604020202020204" pitchFamily="34" charset="0"/>
              </a:rPr>
              <a:t>BS Size</a:t>
            </a:r>
            <a:r>
              <a:rPr lang="en-US" sz="1050" i="1" baseline="0">
                <a:solidFill>
                  <a:schemeClr val="accent5"/>
                </a:solidFill>
                <a:latin typeface="Arial" panose="020B0604020202020204" pitchFamily="34" charset="0"/>
                <a:cs typeface="Arial" panose="020B0604020202020204" pitchFamily="34" charset="0"/>
              </a:rPr>
              <a:t> Growth</a:t>
            </a:r>
            <a:endParaRPr lang="en-US" sz="1050" i="1">
              <a:solidFill>
                <a:schemeClr val="accent5"/>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UCB</c:v>
                </c:pt>
              </c:strCache>
            </c:strRef>
          </c:tx>
          <c:spPr>
            <a:solidFill>
              <a:schemeClr val="accent5">
                <a:shade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BS Size Growth</c:v>
                </c:pt>
              </c:strCache>
            </c:strRef>
          </c:cat>
          <c:val>
            <c:numRef>
              <c:f>Sheet1!$B$2</c:f>
              <c:numCache>
                <c:formatCode>0%</c:formatCode>
                <c:ptCount val="1"/>
                <c:pt idx="0">
                  <c:v>0.12</c:v>
                </c:pt>
              </c:numCache>
            </c:numRef>
          </c:val>
          <c:extLst xmlns:c16r2="http://schemas.microsoft.com/office/drawing/2015/06/chart">
            <c:ext xmlns:c16="http://schemas.microsoft.com/office/drawing/2014/chart" uri="{C3380CC4-5D6E-409C-BE32-E72D297353CC}">
              <c16:uniqueId val="{00000000-3677-40D4-A8C1-A60856BFC91C}"/>
            </c:ext>
          </c:extLst>
        </c:ser>
        <c:ser>
          <c:idx val="1"/>
          <c:order val="1"/>
          <c:tx>
            <c:strRef>
              <c:f>Sheet1!$C$1</c:f>
              <c:strCache>
                <c:ptCount val="1"/>
                <c:pt idx="0">
                  <c:v>Brac</c:v>
                </c:pt>
              </c:strCache>
            </c:strRef>
          </c:tx>
          <c:spPr>
            <a:solidFill>
              <a:schemeClr val="accent5">
                <a:shade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BS Size Growth</c:v>
                </c:pt>
              </c:strCache>
            </c:strRef>
          </c:cat>
          <c:val>
            <c:numRef>
              <c:f>Sheet1!$C$2</c:f>
              <c:numCache>
                <c:formatCode>0%</c:formatCode>
                <c:ptCount val="1"/>
                <c:pt idx="0">
                  <c:v>0.28000000000000003</c:v>
                </c:pt>
              </c:numCache>
            </c:numRef>
          </c:val>
          <c:extLst xmlns:c16r2="http://schemas.microsoft.com/office/drawing/2015/06/chart">
            <c:ext xmlns:c16="http://schemas.microsoft.com/office/drawing/2014/chart" uri="{C3380CC4-5D6E-409C-BE32-E72D297353CC}">
              <c16:uniqueId val="{00000001-3677-40D4-A8C1-A60856BFC91C}"/>
            </c:ext>
          </c:extLst>
        </c:ser>
        <c:ser>
          <c:idx val="2"/>
          <c:order val="2"/>
          <c:tx>
            <c:strRef>
              <c:f>Sheet1!$D$1</c:f>
              <c:strCache>
                <c:ptCount val="1"/>
                <c:pt idx="0">
                  <c:v>City</c:v>
                </c:pt>
              </c:strCache>
            </c:strRef>
          </c:tx>
          <c:spPr>
            <a:solidFill>
              <a:schemeClr val="accent5">
                <a:shade val="9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BS Size Growth</c:v>
                </c:pt>
              </c:strCache>
            </c:strRef>
          </c:cat>
          <c:val>
            <c:numRef>
              <c:f>Sheet1!$D$2</c:f>
              <c:numCache>
                <c:formatCode>0%</c:formatCode>
                <c:ptCount val="1"/>
                <c:pt idx="0">
                  <c:v>0.25</c:v>
                </c:pt>
              </c:numCache>
            </c:numRef>
          </c:val>
          <c:extLst xmlns:c16r2="http://schemas.microsoft.com/office/drawing/2015/06/chart">
            <c:ext xmlns:c16="http://schemas.microsoft.com/office/drawing/2014/chart" uri="{C3380CC4-5D6E-409C-BE32-E72D297353CC}">
              <c16:uniqueId val="{00000002-3677-40D4-A8C1-A60856BFC91C}"/>
            </c:ext>
          </c:extLst>
        </c:ser>
        <c:ser>
          <c:idx val="3"/>
          <c:order val="3"/>
          <c:tx>
            <c:strRef>
              <c:f>Sheet1!$E$1</c:f>
              <c:strCache>
                <c:ptCount val="1"/>
                <c:pt idx="0">
                  <c:v>EBL</c:v>
                </c:pt>
              </c:strCache>
            </c:strRef>
          </c:tx>
          <c:spPr>
            <a:solidFill>
              <a:schemeClr val="accent5">
                <a:tint val="9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BS Size Growth</c:v>
                </c:pt>
              </c:strCache>
            </c:strRef>
          </c:cat>
          <c:val>
            <c:numRef>
              <c:f>Sheet1!$E$2</c:f>
              <c:numCache>
                <c:formatCode>0%</c:formatCode>
                <c:ptCount val="1"/>
                <c:pt idx="0">
                  <c:v>0.22</c:v>
                </c:pt>
              </c:numCache>
            </c:numRef>
          </c:val>
          <c:extLst xmlns:c16r2="http://schemas.microsoft.com/office/drawing/2015/06/chart">
            <c:ext xmlns:c16="http://schemas.microsoft.com/office/drawing/2014/chart" uri="{C3380CC4-5D6E-409C-BE32-E72D297353CC}">
              <c16:uniqueId val="{00000003-3677-40D4-A8C1-A60856BFC91C}"/>
            </c:ext>
          </c:extLst>
        </c:ser>
        <c:ser>
          <c:idx val="4"/>
          <c:order val="4"/>
          <c:tx>
            <c:strRef>
              <c:f>Sheet1!$F$1</c:f>
              <c:strCache>
                <c:ptCount val="1"/>
                <c:pt idx="0">
                  <c:v>Prime</c:v>
                </c:pt>
              </c:strCache>
            </c:strRef>
          </c:tx>
          <c:spPr>
            <a:solidFill>
              <a:schemeClr val="accent5">
                <a:tint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BS Size Growth</c:v>
                </c:pt>
              </c:strCache>
            </c:strRef>
          </c:cat>
          <c:val>
            <c:numRef>
              <c:f>Sheet1!$F$2</c:f>
              <c:numCache>
                <c:formatCode>0%</c:formatCode>
                <c:ptCount val="1"/>
                <c:pt idx="0">
                  <c:v>0.16</c:v>
                </c:pt>
              </c:numCache>
            </c:numRef>
          </c:val>
          <c:extLst xmlns:c16r2="http://schemas.microsoft.com/office/drawing/2015/06/chart">
            <c:ext xmlns:c16="http://schemas.microsoft.com/office/drawing/2014/chart" uri="{C3380CC4-5D6E-409C-BE32-E72D297353CC}">
              <c16:uniqueId val="{00000004-3677-40D4-A8C1-A60856BFC91C}"/>
            </c:ext>
          </c:extLst>
        </c:ser>
        <c:ser>
          <c:idx val="5"/>
          <c:order val="5"/>
          <c:tx>
            <c:strRef>
              <c:f>Sheet1!$G$1</c:f>
              <c:strCache>
                <c:ptCount val="1"/>
                <c:pt idx="0">
                  <c:v>DBBL</c:v>
                </c:pt>
              </c:strCache>
            </c:strRef>
          </c:tx>
          <c:spPr>
            <a:solidFill>
              <a:schemeClr val="accent5">
                <a:tint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BS Size Growth</c:v>
                </c:pt>
              </c:strCache>
            </c:strRef>
          </c:cat>
          <c:val>
            <c:numRef>
              <c:f>Sheet1!$G$2</c:f>
              <c:numCache>
                <c:formatCode>0%</c:formatCode>
                <c:ptCount val="1"/>
                <c:pt idx="0">
                  <c:v>0.14000000000000001</c:v>
                </c:pt>
              </c:numCache>
            </c:numRef>
          </c:val>
          <c:extLst xmlns:c16r2="http://schemas.microsoft.com/office/drawing/2015/06/chart">
            <c:ext xmlns:c16="http://schemas.microsoft.com/office/drawing/2014/chart" uri="{C3380CC4-5D6E-409C-BE32-E72D297353CC}">
              <c16:uniqueId val="{00000005-3677-40D4-A8C1-A60856BFC91C}"/>
            </c:ext>
          </c:extLst>
        </c:ser>
        <c:dLbls>
          <c:dLblPos val="outEnd"/>
          <c:showLegendKey val="0"/>
          <c:showVal val="1"/>
          <c:showCatName val="0"/>
          <c:showSerName val="0"/>
          <c:showPercent val="0"/>
          <c:showBubbleSize val="0"/>
        </c:dLbls>
        <c:gapWidth val="219"/>
        <c:overlap val="-27"/>
        <c:axId val="1609442016"/>
        <c:axId val="1609442560"/>
      </c:barChart>
      <c:catAx>
        <c:axId val="1609442016"/>
        <c:scaling>
          <c:orientation val="minMax"/>
        </c:scaling>
        <c:delete val="1"/>
        <c:axPos val="b"/>
        <c:numFmt formatCode="General" sourceLinked="1"/>
        <c:majorTickMark val="none"/>
        <c:minorTickMark val="none"/>
        <c:tickLblPos val="nextTo"/>
        <c:crossAx val="1609442560"/>
        <c:crosses val="autoZero"/>
        <c:auto val="1"/>
        <c:lblAlgn val="ctr"/>
        <c:lblOffset val="100"/>
        <c:noMultiLvlLbl val="0"/>
      </c:catAx>
      <c:valAx>
        <c:axId val="1609442560"/>
        <c:scaling>
          <c:orientation val="minMax"/>
        </c:scaling>
        <c:delete val="1"/>
        <c:axPos val="l"/>
        <c:numFmt formatCode="0%" sourceLinked="1"/>
        <c:majorTickMark val="none"/>
        <c:minorTickMark val="none"/>
        <c:tickLblPos val="nextTo"/>
        <c:crossAx val="160944201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050" b="0" i="1" u="none" strike="noStrike" kern="1200" spc="0" baseline="0">
                <a:solidFill>
                  <a:schemeClr val="accent3"/>
                </a:solidFill>
                <a:latin typeface="Arial" panose="020B0604020202020204" pitchFamily="34" charset="0"/>
                <a:ea typeface="+mn-ea"/>
                <a:cs typeface="Arial" panose="020B0604020202020204" pitchFamily="34" charset="0"/>
              </a:defRPr>
            </a:pPr>
            <a:r>
              <a:rPr lang="en-US" sz="1050" i="1">
                <a:solidFill>
                  <a:schemeClr val="accent3"/>
                </a:solidFill>
                <a:latin typeface="Arial" panose="020B0604020202020204" pitchFamily="34" charset="0"/>
                <a:cs typeface="Arial" panose="020B0604020202020204" pitchFamily="34" charset="0"/>
              </a:rPr>
              <a:t>OP Growth</a:t>
            </a:r>
          </a:p>
        </c:rich>
      </c:tx>
      <c:overlay val="0"/>
      <c:spPr>
        <a:noFill/>
        <a:ln>
          <a:noFill/>
        </a:ln>
        <a:effectLst/>
      </c:spPr>
      <c:txPr>
        <a:bodyPr rot="0" spcFirstLastPara="1" vertOverflow="ellipsis" vert="horz" wrap="square" anchor="ctr" anchorCtr="1"/>
        <a:lstStyle/>
        <a:p>
          <a:pPr>
            <a:defRPr sz="1050" b="0" i="1" u="none" strike="noStrike" kern="1200" spc="0" baseline="0">
              <a:solidFill>
                <a:schemeClr val="accent3"/>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Sheet1!$B$1</c:f>
              <c:strCache>
                <c:ptCount val="1"/>
                <c:pt idx="0">
                  <c:v>UCB</c:v>
                </c:pt>
              </c:strCache>
            </c:strRef>
          </c:tx>
          <c:spPr>
            <a:solidFill>
              <a:schemeClr val="accent3">
                <a:shade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OP Growth</c:v>
                </c:pt>
              </c:strCache>
            </c:strRef>
          </c:cat>
          <c:val>
            <c:numRef>
              <c:f>Sheet1!$B$2</c:f>
              <c:numCache>
                <c:formatCode>0%</c:formatCode>
                <c:ptCount val="1"/>
                <c:pt idx="0">
                  <c:v>0.55000000000000004</c:v>
                </c:pt>
              </c:numCache>
            </c:numRef>
          </c:val>
          <c:extLst xmlns:c16r2="http://schemas.microsoft.com/office/drawing/2015/06/chart">
            <c:ext xmlns:c16="http://schemas.microsoft.com/office/drawing/2014/chart" uri="{C3380CC4-5D6E-409C-BE32-E72D297353CC}">
              <c16:uniqueId val="{00000000-FD61-4405-8613-B4BAF6C79E80}"/>
            </c:ext>
          </c:extLst>
        </c:ser>
        <c:ser>
          <c:idx val="1"/>
          <c:order val="1"/>
          <c:tx>
            <c:strRef>
              <c:f>Sheet1!$C$1</c:f>
              <c:strCache>
                <c:ptCount val="1"/>
                <c:pt idx="0">
                  <c:v>Brac</c:v>
                </c:pt>
              </c:strCache>
            </c:strRef>
          </c:tx>
          <c:spPr>
            <a:solidFill>
              <a:schemeClr val="accent3">
                <a:shade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OP Growth</c:v>
                </c:pt>
              </c:strCache>
            </c:strRef>
          </c:cat>
          <c:val>
            <c:numRef>
              <c:f>Sheet1!$C$2</c:f>
              <c:numCache>
                <c:formatCode>0%</c:formatCode>
                <c:ptCount val="1"/>
                <c:pt idx="0">
                  <c:v>0.68</c:v>
                </c:pt>
              </c:numCache>
            </c:numRef>
          </c:val>
          <c:extLst xmlns:c16r2="http://schemas.microsoft.com/office/drawing/2015/06/chart">
            <c:ext xmlns:c16="http://schemas.microsoft.com/office/drawing/2014/chart" uri="{C3380CC4-5D6E-409C-BE32-E72D297353CC}">
              <c16:uniqueId val="{00000001-FD61-4405-8613-B4BAF6C79E80}"/>
            </c:ext>
          </c:extLst>
        </c:ser>
        <c:ser>
          <c:idx val="2"/>
          <c:order val="2"/>
          <c:tx>
            <c:strRef>
              <c:f>Sheet1!$D$1</c:f>
              <c:strCache>
                <c:ptCount val="1"/>
                <c:pt idx="0">
                  <c:v>City</c:v>
                </c:pt>
              </c:strCache>
            </c:strRef>
          </c:tx>
          <c:spPr>
            <a:solidFill>
              <a:schemeClr val="accent3">
                <a:shade val="9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OP Growth</c:v>
                </c:pt>
              </c:strCache>
            </c:strRef>
          </c:cat>
          <c:val>
            <c:numRef>
              <c:f>Sheet1!$D$2</c:f>
              <c:numCache>
                <c:formatCode>0%</c:formatCode>
                <c:ptCount val="1"/>
                <c:pt idx="0">
                  <c:v>0.71</c:v>
                </c:pt>
              </c:numCache>
            </c:numRef>
          </c:val>
          <c:extLst xmlns:c16r2="http://schemas.microsoft.com/office/drawing/2015/06/chart">
            <c:ext xmlns:c16="http://schemas.microsoft.com/office/drawing/2014/chart" uri="{C3380CC4-5D6E-409C-BE32-E72D297353CC}">
              <c16:uniqueId val="{00000002-FD61-4405-8613-B4BAF6C79E80}"/>
            </c:ext>
          </c:extLst>
        </c:ser>
        <c:ser>
          <c:idx val="3"/>
          <c:order val="3"/>
          <c:tx>
            <c:strRef>
              <c:f>Sheet1!$E$1</c:f>
              <c:strCache>
                <c:ptCount val="1"/>
                <c:pt idx="0">
                  <c:v>EBL</c:v>
                </c:pt>
              </c:strCache>
            </c:strRef>
          </c:tx>
          <c:spPr>
            <a:solidFill>
              <a:schemeClr val="accent3">
                <a:tint val="9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OP Growth</c:v>
                </c:pt>
              </c:strCache>
            </c:strRef>
          </c:cat>
          <c:val>
            <c:numRef>
              <c:f>Sheet1!$E$2</c:f>
              <c:numCache>
                <c:formatCode>0%</c:formatCode>
                <c:ptCount val="1"/>
                <c:pt idx="0">
                  <c:v>0.39</c:v>
                </c:pt>
              </c:numCache>
            </c:numRef>
          </c:val>
          <c:extLst xmlns:c16r2="http://schemas.microsoft.com/office/drawing/2015/06/chart">
            <c:ext xmlns:c16="http://schemas.microsoft.com/office/drawing/2014/chart" uri="{C3380CC4-5D6E-409C-BE32-E72D297353CC}">
              <c16:uniqueId val="{00000003-FD61-4405-8613-B4BAF6C79E80}"/>
            </c:ext>
          </c:extLst>
        </c:ser>
        <c:ser>
          <c:idx val="4"/>
          <c:order val="4"/>
          <c:tx>
            <c:strRef>
              <c:f>Sheet1!$F$1</c:f>
              <c:strCache>
                <c:ptCount val="1"/>
                <c:pt idx="0">
                  <c:v>Prime</c:v>
                </c:pt>
              </c:strCache>
            </c:strRef>
          </c:tx>
          <c:spPr>
            <a:solidFill>
              <a:schemeClr val="accent3">
                <a:tint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OP Growth</c:v>
                </c:pt>
              </c:strCache>
            </c:strRef>
          </c:cat>
          <c:val>
            <c:numRef>
              <c:f>Sheet1!$F$2</c:f>
              <c:numCache>
                <c:formatCode>0%</c:formatCode>
                <c:ptCount val="1"/>
                <c:pt idx="0">
                  <c:v>0.52</c:v>
                </c:pt>
              </c:numCache>
            </c:numRef>
          </c:val>
          <c:extLst xmlns:c16r2="http://schemas.microsoft.com/office/drawing/2015/06/chart">
            <c:ext xmlns:c16="http://schemas.microsoft.com/office/drawing/2014/chart" uri="{C3380CC4-5D6E-409C-BE32-E72D297353CC}">
              <c16:uniqueId val="{00000004-FD61-4405-8613-B4BAF6C79E80}"/>
            </c:ext>
          </c:extLst>
        </c:ser>
        <c:ser>
          <c:idx val="5"/>
          <c:order val="5"/>
          <c:tx>
            <c:strRef>
              <c:f>Sheet1!$G$1</c:f>
              <c:strCache>
                <c:ptCount val="1"/>
                <c:pt idx="0">
                  <c:v>DBBL</c:v>
                </c:pt>
              </c:strCache>
            </c:strRef>
          </c:tx>
          <c:spPr>
            <a:solidFill>
              <a:schemeClr val="accent3">
                <a:tint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OP Growth</c:v>
                </c:pt>
              </c:strCache>
            </c:strRef>
          </c:cat>
          <c:val>
            <c:numRef>
              <c:f>Sheet1!$G$2</c:f>
              <c:numCache>
                <c:formatCode>0%</c:formatCode>
                <c:ptCount val="1"/>
                <c:pt idx="0">
                  <c:v>0.54</c:v>
                </c:pt>
              </c:numCache>
            </c:numRef>
          </c:val>
          <c:extLst xmlns:c16r2="http://schemas.microsoft.com/office/drawing/2015/06/chart">
            <c:ext xmlns:c16="http://schemas.microsoft.com/office/drawing/2014/chart" uri="{C3380CC4-5D6E-409C-BE32-E72D297353CC}">
              <c16:uniqueId val="{00000005-FD61-4405-8613-B4BAF6C79E80}"/>
            </c:ext>
          </c:extLst>
        </c:ser>
        <c:dLbls>
          <c:dLblPos val="outEnd"/>
          <c:showLegendKey val="0"/>
          <c:showVal val="1"/>
          <c:showCatName val="0"/>
          <c:showSerName val="0"/>
          <c:showPercent val="0"/>
          <c:showBubbleSize val="0"/>
        </c:dLbls>
        <c:gapWidth val="219"/>
        <c:overlap val="-27"/>
        <c:axId val="1723942992"/>
        <c:axId val="1846730224"/>
      </c:barChart>
      <c:catAx>
        <c:axId val="1723942992"/>
        <c:scaling>
          <c:orientation val="minMax"/>
        </c:scaling>
        <c:delete val="1"/>
        <c:axPos val="b"/>
        <c:numFmt formatCode="General" sourceLinked="1"/>
        <c:majorTickMark val="none"/>
        <c:minorTickMark val="none"/>
        <c:tickLblPos val="nextTo"/>
        <c:crossAx val="1846730224"/>
        <c:crosses val="autoZero"/>
        <c:auto val="1"/>
        <c:lblAlgn val="ctr"/>
        <c:lblOffset val="100"/>
        <c:noMultiLvlLbl val="0"/>
      </c:catAx>
      <c:valAx>
        <c:axId val="1846730224"/>
        <c:scaling>
          <c:orientation val="minMax"/>
        </c:scaling>
        <c:delete val="1"/>
        <c:axPos val="l"/>
        <c:numFmt formatCode="0%" sourceLinked="1"/>
        <c:majorTickMark val="none"/>
        <c:minorTickMark val="none"/>
        <c:tickLblPos val="nextTo"/>
        <c:crossAx val="172394299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050" b="0" i="1" u="none" strike="noStrike" kern="1200" spc="0" baseline="0">
                <a:solidFill>
                  <a:schemeClr val="accent1"/>
                </a:solidFill>
                <a:latin typeface="Arial" panose="020B0604020202020204" pitchFamily="34" charset="0"/>
                <a:ea typeface="+mn-ea"/>
                <a:cs typeface="Arial" panose="020B0604020202020204" pitchFamily="34" charset="0"/>
              </a:defRPr>
            </a:pPr>
            <a:r>
              <a:rPr lang="en-US" sz="1050" i="1">
                <a:solidFill>
                  <a:schemeClr val="accent1"/>
                </a:solidFill>
                <a:latin typeface="Arial" panose="020B0604020202020204" pitchFamily="34" charset="0"/>
                <a:cs typeface="Arial" panose="020B0604020202020204" pitchFamily="34" charset="0"/>
              </a:rPr>
              <a:t>PAT Growth</a:t>
            </a:r>
          </a:p>
        </c:rich>
      </c:tx>
      <c:overlay val="0"/>
      <c:spPr>
        <a:noFill/>
        <a:ln>
          <a:noFill/>
        </a:ln>
        <a:effectLst/>
      </c:spPr>
      <c:txPr>
        <a:bodyPr rot="0" spcFirstLastPara="1" vertOverflow="ellipsis" vert="horz" wrap="square" anchor="ctr" anchorCtr="1"/>
        <a:lstStyle/>
        <a:p>
          <a:pPr>
            <a:defRPr sz="1050" b="0" i="1" u="none" strike="noStrike" kern="1200" spc="0" baseline="0">
              <a:solidFill>
                <a:schemeClr val="accent1"/>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Sheet1!$B$1</c:f>
              <c:strCache>
                <c:ptCount val="1"/>
                <c:pt idx="0">
                  <c:v>UCB</c:v>
                </c:pt>
              </c:strCache>
            </c:strRef>
          </c:tx>
          <c:spPr>
            <a:solidFill>
              <a:schemeClr val="accent1">
                <a:tint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PAT Growth</c:v>
                </c:pt>
              </c:strCache>
            </c:strRef>
          </c:cat>
          <c:val>
            <c:numRef>
              <c:f>Sheet1!$B$2</c:f>
              <c:numCache>
                <c:formatCode>0%</c:formatCode>
                <c:ptCount val="1"/>
                <c:pt idx="0">
                  <c:v>-0.77</c:v>
                </c:pt>
              </c:numCache>
            </c:numRef>
          </c:val>
          <c:extLst xmlns:c16r2="http://schemas.microsoft.com/office/drawing/2015/06/chart">
            <c:ext xmlns:c16="http://schemas.microsoft.com/office/drawing/2014/chart" uri="{C3380CC4-5D6E-409C-BE32-E72D297353CC}">
              <c16:uniqueId val="{00000000-F55D-41F3-A230-2B92087BC790}"/>
            </c:ext>
          </c:extLst>
        </c:ser>
        <c:ser>
          <c:idx val="1"/>
          <c:order val="1"/>
          <c:tx>
            <c:strRef>
              <c:f>Sheet1!$C$1</c:f>
              <c:strCache>
                <c:ptCount val="1"/>
                <c:pt idx="0">
                  <c:v>Brac</c:v>
                </c:pt>
              </c:strCache>
            </c:strRef>
          </c:tx>
          <c:spPr>
            <a:solidFill>
              <a:schemeClr val="accent1">
                <a:tint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PAT Growth</c:v>
                </c:pt>
              </c:strCache>
            </c:strRef>
          </c:cat>
          <c:val>
            <c:numRef>
              <c:f>Sheet1!$C$2</c:f>
              <c:numCache>
                <c:formatCode>0%</c:formatCode>
                <c:ptCount val="1"/>
                <c:pt idx="0">
                  <c:v>0.66</c:v>
                </c:pt>
              </c:numCache>
            </c:numRef>
          </c:val>
          <c:extLst xmlns:c16r2="http://schemas.microsoft.com/office/drawing/2015/06/chart">
            <c:ext xmlns:c16="http://schemas.microsoft.com/office/drawing/2014/chart" uri="{C3380CC4-5D6E-409C-BE32-E72D297353CC}">
              <c16:uniqueId val="{00000001-F55D-41F3-A230-2B92087BC790}"/>
            </c:ext>
          </c:extLst>
        </c:ser>
        <c:ser>
          <c:idx val="2"/>
          <c:order val="2"/>
          <c:tx>
            <c:strRef>
              <c:f>Sheet1!$D$1</c:f>
              <c:strCache>
                <c:ptCount val="1"/>
                <c:pt idx="0">
                  <c:v>City</c:v>
                </c:pt>
              </c:strCache>
            </c:strRef>
          </c:tx>
          <c:spPr>
            <a:solidFill>
              <a:schemeClr val="accent1">
                <a:tint val="9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PAT Growth</c:v>
                </c:pt>
              </c:strCache>
            </c:strRef>
          </c:cat>
          <c:val>
            <c:numRef>
              <c:f>Sheet1!$D$2</c:f>
              <c:numCache>
                <c:formatCode>0%</c:formatCode>
                <c:ptCount val="1"/>
                <c:pt idx="0">
                  <c:v>0.76</c:v>
                </c:pt>
              </c:numCache>
            </c:numRef>
          </c:val>
          <c:extLst xmlns:c16r2="http://schemas.microsoft.com/office/drawing/2015/06/chart">
            <c:ext xmlns:c16="http://schemas.microsoft.com/office/drawing/2014/chart" uri="{C3380CC4-5D6E-409C-BE32-E72D297353CC}">
              <c16:uniqueId val="{00000002-F55D-41F3-A230-2B92087BC790}"/>
            </c:ext>
          </c:extLst>
        </c:ser>
        <c:ser>
          <c:idx val="3"/>
          <c:order val="3"/>
          <c:tx>
            <c:strRef>
              <c:f>Sheet1!$E$1</c:f>
              <c:strCache>
                <c:ptCount val="1"/>
                <c:pt idx="0">
                  <c:v>EBL</c:v>
                </c:pt>
              </c:strCache>
            </c:strRef>
          </c:tx>
          <c:spPr>
            <a:solidFill>
              <a:schemeClr val="accent1">
                <a:shade val="9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PAT Growth</c:v>
                </c:pt>
              </c:strCache>
            </c:strRef>
          </c:cat>
          <c:val>
            <c:numRef>
              <c:f>Sheet1!$E$2</c:f>
              <c:numCache>
                <c:formatCode>0%</c:formatCode>
                <c:ptCount val="1"/>
                <c:pt idx="0">
                  <c:v>0.23</c:v>
                </c:pt>
              </c:numCache>
            </c:numRef>
          </c:val>
          <c:extLst xmlns:c16r2="http://schemas.microsoft.com/office/drawing/2015/06/chart">
            <c:ext xmlns:c16="http://schemas.microsoft.com/office/drawing/2014/chart" uri="{C3380CC4-5D6E-409C-BE32-E72D297353CC}">
              <c16:uniqueId val="{00000003-F55D-41F3-A230-2B92087BC790}"/>
            </c:ext>
          </c:extLst>
        </c:ser>
        <c:ser>
          <c:idx val="4"/>
          <c:order val="4"/>
          <c:tx>
            <c:strRef>
              <c:f>Sheet1!$F$1</c:f>
              <c:strCache>
                <c:ptCount val="1"/>
                <c:pt idx="0">
                  <c:v>Prime</c:v>
                </c:pt>
              </c:strCache>
            </c:strRef>
          </c:tx>
          <c:spPr>
            <a:solidFill>
              <a:schemeClr val="accent1">
                <a:shade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PAT Growth</c:v>
                </c:pt>
              </c:strCache>
            </c:strRef>
          </c:cat>
          <c:val>
            <c:numRef>
              <c:f>Sheet1!$F$2</c:f>
              <c:numCache>
                <c:formatCode>0%</c:formatCode>
                <c:ptCount val="1"/>
                <c:pt idx="0">
                  <c:v>0.54</c:v>
                </c:pt>
              </c:numCache>
            </c:numRef>
          </c:val>
          <c:extLst xmlns:c16r2="http://schemas.microsoft.com/office/drawing/2015/06/chart">
            <c:ext xmlns:c16="http://schemas.microsoft.com/office/drawing/2014/chart" uri="{C3380CC4-5D6E-409C-BE32-E72D297353CC}">
              <c16:uniqueId val="{00000004-F55D-41F3-A230-2B92087BC790}"/>
            </c:ext>
          </c:extLst>
        </c:ser>
        <c:ser>
          <c:idx val="5"/>
          <c:order val="5"/>
          <c:tx>
            <c:strRef>
              <c:f>Sheet1!$G$1</c:f>
              <c:strCache>
                <c:ptCount val="1"/>
                <c:pt idx="0">
                  <c:v>DBBL</c:v>
                </c:pt>
              </c:strCache>
            </c:strRef>
          </c:tx>
          <c:spPr>
            <a:solidFill>
              <a:schemeClr val="accent1">
                <a:shade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PAT Growth</c:v>
                </c:pt>
              </c:strCache>
            </c:strRef>
          </c:cat>
          <c:val>
            <c:numRef>
              <c:f>Sheet1!$G$2</c:f>
              <c:numCache>
                <c:formatCode>0%</c:formatCode>
                <c:ptCount val="1"/>
                <c:pt idx="0">
                  <c:v>-0.41</c:v>
                </c:pt>
              </c:numCache>
            </c:numRef>
          </c:val>
          <c:extLst xmlns:c16r2="http://schemas.microsoft.com/office/drawing/2015/06/chart">
            <c:ext xmlns:c16="http://schemas.microsoft.com/office/drawing/2014/chart" uri="{C3380CC4-5D6E-409C-BE32-E72D297353CC}">
              <c16:uniqueId val="{00000005-F55D-41F3-A230-2B92087BC790}"/>
            </c:ext>
          </c:extLst>
        </c:ser>
        <c:dLbls>
          <c:dLblPos val="outEnd"/>
          <c:showLegendKey val="0"/>
          <c:showVal val="1"/>
          <c:showCatName val="0"/>
          <c:showSerName val="0"/>
          <c:showPercent val="0"/>
          <c:showBubbleSize val="0"/>
        </c:dLbls>
        <c:gapWidth val="219"/>
        <c:overlap val="-27"/>
        <c:axId val="1846734032"/>
        <c:axId val="1846736752"/>
      </c:barChart>
      <c:catAx>
        <c:axId val="1846734032"/>
        <c:scaling>
          <c:orientation val="minMax"/>
        </c:scaling>
        <c:delete val="1"/>
        <c:axPos val="b"/>
        <c:numFmt formatCode="General" sourceLinked="1"/>
        <c:majorTickMark val="none"/>
        <c:minorTickMark val="none"/>
        <c:tickLblPos val="nextTo"/>
        <c:crossAx val="1846736752"/>
        <c:crosses val="autoZero"/>
        <c:auto val="1"/>
        <c:lblAlgn val="ctr"/>
        <c:lblOffset val="100"/>
        <c:noMultiLvlLbl val="0"/>
      </c:catAx>
      <c:valAx>
        <c:axId val="1846736752"/>
        <c:scaling>
          <c:orientation val="minMax"/>
        </c:scaling>
        <c:delete val="1"/>
        <c:axPos val="l"/>
        <c:numFmt formatCode="0%" sourceLinked="1"/>
        <c:majorTickMark val="none"/>
        <c:minorTickMark val="none"/>
        <c:tickLblPos val="nextTo"/>
        <c:crossAx val="184673403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en-US" sz="1050" i="1">
                <a:solidFill>
                  <a:schemeClr val="accent6"/>
                </a:solidFill>
                <a:latin typeface="Arial" panose="020B0604020202020204" pitchFamily="34" charset="0"/>
                <a:cs typeface="Arial" panose="020B0604020202020204" pitchFamily="34" charset="0"/>
              </a:rPr>
              <a:t>EPS</a:t>
            </a:r>
          </a:p>
        </c:rich>
      </c:tx>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UCB</c:v>
                </c:pt>
              </c:strCache>
            </c:strRef>
          </c:tx>
          <c:spPr>
            <a:solidFill>
              <a:schemeClr val="accent6">
                <a:shade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Loan Growth</c:v>
                </c:pt>
              </c:strCache>
            </c:strRef>
          </c:cat>
          <c:val>
            <c:numRef>
              <c:f>Sheet1!$B$2</c:f>
              <c:numCache>
                <c:formatCode>0%</c:formatCode>
                <c:ptCount val="1"/>
                <c:pt idx="0">
                  <c:v>0.4</c:v>
                </c:pt>
              </c:numCache>
            </c:numRef>
          </c:val>
          <c:extLst xmlns:c16r2="http://schemas.microsoft.com/office/drawing/2015/06/chart">
            <c:ext xmlns:c16="http://schemas.microsoft.com/office/drawing/2014/chart" uri="{C3380CC4-5D6E-409C-BE32-E72D297353CC}">
              <c16:uniqueId val="{00000000-81BF-4F30-ABB3-F3DA9004BB5D}"/>
            </c:ext>
          </c:extLst>
        </c:ser>
        <c:ser>
          <c:idx val="1"/>
          <c:order val="1"/>
          <c:tx>
            <c:strRef>
              <c:f>Sheet1!$C$1</c:f>
              <c:strCache>
                <c:ptCount val="1"/>
                <c:pt idx="0">
                  <c:v>Brac</c:v>
                </c:pt>
              </c:strCache>
            </c:strRef>
          </c:tx>
          <c:spPr>
            <a:solidFill>
              <a:schemeClr val="accent6">
                <a:shade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Loan Growth</c:v>
                </c:pt>
              </c:strCache>
            </c:strRef>
          </c:cat>
          <c:val>
            <c:numRef>
              <c:f>Sheet1!$C$2</c:f>
              <c:numCache>
                <c:formatCode>0%</c:formatCode>
                <c:ptCount val="1"/>
                <c:pt idx="0">
                  <c:v>6.8599999999999994E-2</c:v>
                </c:pt>
              </c:numCache>
            </c:numRef>
          </c:val>
          <c:extLst xmlns:c16r2="http://schemas.microsoft.com/office/drawing/2015/06/chart">
            <c:ext xmlns:c16="http://schemas.microsoft.com/office/drawing/2014/chart" uri="{C3380CC4-5D6E-409C-BE32-E72D297353CC}">
              <c16:uniqueId val="{00000001-81BF-4F30-ABB3-F3DA9004BB5D}"/>
            </c:ext>
          </c:extLst>
        </c:ser>
        <c:ser>
          <c:idx val="2"/>
          <c:order val="2"/>
          <c:tx>
            <c:strRef>
              <c:f>Sheet1!$D$1</c:f>
              <c:strCache>
                <c:ptCount val="1"/>
                <c:pt idx="0">
                  <c:v>City</c:v>
                </c:pt>
              </c:strCache>
            </c:strRef>
          </c:tx>
          <c:spPr>
            <a:solidFill>
              <a:schemeClr val="accent6">
                <a:shade val="9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Loan Growth</c:v>
                </c:pt>
              </c:strCache>
            </c:strRef>
          </c:cat>
          <c:val>
            <c:numRef>
              <c:f>Sheet1!$D$2</c:f>
              <c:numCache>
                <c:formatCode>0%</c:formatCode>
                <c:ptCount val="1"/>
                <c:pt idx="0">
                  <c:v>8.0600000000000005E-2</c:v>
                </c:pt>
              </c:numCache>
            </c:numRef>
          </c:val>
          <c:extLst xmlns:c16r2="http://schemas.microsoft.com/office/drawing/2015/06/chart">
            <c:ext xmlns:c16="http://schemas.microsoft.com/office/drawing/2014/chart" uri="{C3380CC4-5D6E-409C-BE32-E72D297353CC}">
              <c16:uniqueId val="{00000002-81BF-4F30-ABB3-F3DA9004BB5D}"/>
            </c:ext>
          </c:extLst>
        </c:ser>
        <c:ser>
          <c:idx val="3"/>
          <c:order val="3"/>
          <c:tx>
            <c:strRef>
              <c:f>Sheet1!$E$1</c:f>
              <c:strCache>
                <c:ptCount val="1"/>
                <c:pt idx="0">
                  <c:v>EBL</c:v>
                </c:pt>
              </c:strCache>
            </c:strRef>
          </c:tx>
          <c:spPr>
            <a:solidFill>
              <a:schemeClr val="accent6">
                <a:tint val="9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Loan Growth</c:v>
                </c:pt>
              </c:strCache>
            </c:strRef>
          </c:cat>
          <c:val>
            <c:numRef>
              <c:f>Sheet1!$E$2</c:f>
              <c:numCache>
                <c:formatCode>0%</c:formatCode>
                <c:ptCount val="1"/>
                <c:pt idx="0">
                  <c:v>5.5300000000000002E-2</c:v>
                </c:pt>
              </c:numCache>
            </c:numRef>
          </c:val>
          <c:extLst xmlns:c16r2="http://schemas.microsoft.com/office/drawing/2015/06/chart">
            <c:ext xmlns:c16="http://schemas.microsoft.com/office/drawing/2014/chart" uri="{C3380CC4-5D6E-409C-BE32-E72D297353CC}">
              <c16:uniqueId val="{00000003-81BF-4F30-ABB3-F3DA9004BB5D}"/>
            </c:ext>
          </c:extLst>
        </c:ser>
        <c:ser>
          <c:idx val="4"/>
          <c:order val="4"/>
          <c:tx>
            <c:strRef>
              <c:f>Sheet1!$F$1</c:f>
              <c:strCache>
                <c:ptCount val="1"/>
                <c:pt idx="0">
                  <c:v>Prime</c:v>
                </c:pt>
              </c:strCache>
            </c:strRef>
          </c:tx>
          <c:spPr>
            <a:solidFill>
              <a:schemeClr val="accent6">
                <a:tint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Loan Growth</c:v>
                </c:pt>
              </c:strCache>
            </c:strRef>
          </c:cat>
          <c:val>
            <c:numRef>
              <c:f>Sheet1!$F$2</c:f>
              <c:numCache>
                <c:formatCode>0%</c:formatCode>
                <c:ptCount val="1"/>
                <c:pt idx="0">
                  <c:v>6.5799999999999997E-2</c:v>
                </c:pt>
              </c:numCache>
            </c:numRef>
          </c:val>
          <c:extLst xmlns:c16r2="http://schemas.microsoft.com/office/drawing/2015/06/chart">
            <c:ext xmlns:c16="http://schemas.microsoft.com/office/drawing/2014/chart" uri="{C3380CC4-5D6E-409C-BE32-E72D297353CC}">
              <c16:uniqueId val="{00000004-81BF-4F30-ABB3-F3DA9004BB5D}"/>
            </c:ext>
          </c:extLst>
        </c:ser>
        <c:ser>
          <c:idx val="5"/>
          <c:order val="5"/>
          <c:tx>
            <c:strRef>
              <c:f>Sheet1!$G$1</c:f>
              <c:strCache>
                <c:ptCount val="1"/>
                <c:pt idx="0">
                  <c:v>DBBL</c:v>
                </c:pt>
              </c:strCache>
            </c:strRef>
          </c:tx>
          <c:spPr>
            <a:solidFill>
              <a:schemeClr val="accent6">
                <a:tint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Loan Growth</c:v>
                </c:pt>
              </c:strCache>
            </c:strRef>
          </c:cat>
          <c:val>
            <c:numRef>
              <c:f>Sheet1!$G$2</c:f>
              <c:numCache>
                <c:formatCode>0%</c:formatCode>
                <c:ptCount val="1"/>
                <c:pt idx="0">
                  <c:v>5.3900000000000003E-2</c:v>
                </c:pt>
              </c:numCache>
            </c:numRef>
          </c:val>
          <c:extLst xmlns:c16r2="http://schemas.microsoft.com/office/drawing/2015/06/chart">
            <c:ext xmlns:c16="http://schemas.microsoft.com/office/drawing/2014/chart" uri="{C3380CC4-5D6E-409C-BE32-E72D297353CC}">
              <c16:uniqueId val="{00000005-81BF-4F30-ABB3-F3DA9004BB5D}"/>
            </c:ext>
          </c:extLst>
        </c:ser>
        <c:dLbls>
          <c:dLblPos val="outEnd"/>
          <c:showLegendKey val="0"/>
          <c:showVal val="1"/>
          <c:showCatName val="0"/>
          <c:showSerName val="0"/>
          <c:showPercent val="0"/>
          <c:showBubbleSize val="0"/>
        </c:dLbls>
        <c:gapWidth val="219"/>
        <c:overlap val="-27"/>
        <c:axId val="1846726960"/>
        <c:axId val="1846725328"/>
      </c:barChart>
      <c:catAx>
        <c:axId val="1846726960"/>
        <c:scaling>
          <c:orientation val="minMax"/>
        </c:scaling>
        <c:delete val="1"/>
        <c:axPos val="b"/>
        <c:numFmt formatCode="General" sourceLinked="1"/>
        <c:majorTickMark val="none"/>
        <c:minorTickMark val="none"/>
        <c:tickLblPos val="nextTo"/>
        <c:crossAx val="1846725328"/>
        <c:crosses val="autoZero"/>
        <c:auto val="1"/>
        <c:lblAlgn val="ctr"/>
        <c:lblOffset val="100"/>
        <c:noMultiLvlLbl val="0"/>
      </c:catAx>
      <c:valAx>
        <c:axId val="1846725328"/>
        <c:scaling>
          <c:orientation val="minMax"/>
        </c:scaling>
        <c:delete val="1"/>
        <c:axPos val="l"/>
        <c:numFmt formatCode="0%" sourceLinked="1"/>
        <c:majorTickMark val="none"/>
        <c:minorTickMark val="none"/>
        <c:tickLblPos val="nextTo"/>
        <c:crossAx val="1846726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050" b="0" i="1" u="none" strike="noStrike" kern="1200" spc="0" baseline="0">
                <a:solidFill>
                  <a:schemeClr val="accent4"/>
                </a:solidFill>
                <a:latin typeface="Arial" panose="020B0604020202020204" pitchFamily="34" charset="0"/>
                <a:ea typeface="+mn-ea"/>
                <a:cs typeface="Arial" panose="020B0604020202020204" pitchFamily="34" charset="0"/>
              </a:defRPr>
            </a:pPr>
            <a:r>
              <a:rPr lang="en-US" sz="1050" i="1">
                <a:solidFill>
                  <a:schemeClr val="accent4"/>
                </a:solidFill>
                <a:latin typeface="Arial" panose="020B0604020202020204" pitchFamily="34" charset="0"/>
                <a:cs typeface="Arial" panose="020B0604020202020204" pitchFamily="34" charset="0"/>
              </a:rPr>
              <a:t>NPL</a:t>
            </a:r>
          </a:p>
        </c:rich>
      </c:tx>
      <c:layout>
        <c:manualLayout>
          <c:xMode val="edge"/>
          <c:yMode val="edge"/>
          <c:x val="0.39035934656580978"/>
          <c:y val="4.5796532548249919E-2"/>
        </c:manualLayout>
      </c:layout>
      <c:overlay val="0"/>
      <c:spPr>
        <a:noFill/>
        <a:ln>
          <a:noFill/>
        </a:ln>
        <a:effectLst/>
      </c:spPr>
      <c:txPr>
        <a:bodyPr rot="0" spcFirstLastPara="1" vertOverflow="ellipsis" vert="horz" wrap="square" anchor="ctr" anchorCtr="1"/>
        <a:lstStyle/>
        <a:p>
          <a:pPr>
            <a:defRPr sz="1050" b="0" i="1" u="none" strike="noStrike" kern="1200" spc="0" baseline="0">
              <a:solidFill>
                <a:schemeClr val="accent4"/>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Sheet1!$B$1</c:f>
              <c:strCache>
                <c:ptCount val="1"/>
                <c:pt idx="0">
                  <c:v>UCB</c:v>
                </c:pt>
              </c:strCache>
            </c:strRef>
          </c:tx>
          <c:spPr>
            <a:solidFill>
              <a:schemeClr val="accent4">
                <a:shade val="50000"/>
              </a:schemeClr>
            </a:solidFill>
            <a:ln>
              <a:noFill/>
            </a:ln>
            <a:effectLst/>
          </c:spPr>
          <c:invertIfNegative val="0"/>
          <c:cat>
            <c:strRef>
              <c:f>Sheet1!$A$2</c:f>
              <c:strCache>
                <c:ptCount val="1"/>
                <c:pt idx="0">
                  <c:v>NPL</c:v>
                </c:pt>
              </c:strCache>
            </c:strRef>
          </c:cat>
          <c:val>
            <c:numRef>
              <c:f>Sheet1!$B$2</c:f>
              <c:numCache>
                <c:formatCode>0%</c:formatCode>
                <c:ptCount val="1"/>
                <c:pt idx="0">
                  <c:v>0.14899999999999999</c:v>
                </c:pt>
              </c:numCache>
            </c:numRef>
          </c:val>
          <c:extLst xmlns:c16r2="http://schemas.microsoft.com/office/drawing/2015/06/chart">
            <c:ext xmlns:c16="http://schemas.microsoft.com/office/drawing/2014/chart" uri="{C3380CC4-5D6E-409C-BE32-E72D297353CC}">
              <c16:uniqueId val="{00000000-502A-4560-8272-676278EE4FF1}"/>
            </c:ext>
          </c:extLst>
        </c:ser>
        <c:ser>
          <c:idx val="1"/>
          <c:order val="1"/>
          <c:tx>
            <c:strRef>
              <c:f>Sheet1!$C$1</c:f>
              <c:strCache>
                <c:ptCount val="1"/>
                <c:pt idx="0">
                  <c:v>Brac</c:v>
                </c:pt>
              </c:strCache>
            </c:strRef>
          </c:tx>
          <c:spPr>
            <a:solidFill>
              <a:schemeClr val="accent4">
                <a:shade val="70000"/>
              </a:schemeClr>
            </a:solidFill>
            <a:ln>
              <a:noFill/>
            </a:ln>
            <a:effectLst/>
          </c:spPr>
          <c:invertIfNegative val="0"/>
          <c:cat>
            <c:strRef>
              <c:f>Sheet1!$A$2</c:f>
              <c:strCache>
                <c:ptCount val="1"/>
                <c:pt idx="0">
                  <c:v>NPL</c:v>
                </c:pt>
              </c:strCache>
            </c:strRef>
          </c:cat>
          <c:val>
            <c:numRef>
              <c:f>Sheet1!$C$2</c:f>
              <c:numCache>
                <c:formatCode>0%</c:formatCode>
                <c:ptCount val="1"/>
                <c:pt idx="0">
                  <c:v>2.63E-2</c:v>
                </c:pt>
              </c:numCache>
            </c:numRef>
          </c:val>
          <c:extLst xmlns:c16r2="http://schemas.microsoft.com/office/drawing/2015/06/chart">
            <c:ext xmlns:c16="http://schemas.microsoft.com/office/drawing/2014/chart" uri="{C3380CC4-5D6E-409C-BE32-E72D297353CC}">
              <c16:uniqueId val="{00000001-502A-4560-8272-676278EE4FF1}"/>
            </c:ext>
          </c:extLst>
        </c:ser>
        <c:ser>
          <c:idx val="2"/>
          <c:order val="2"/>
          <c:tx>
            <c:strRef>
              <c:f>Sheet1!$D$1</c:f>
              <c:strCache>
                <c:ptCount val="1"/>
                <c:pt idx="0">
                  <c:v>City</c:v>
                </c:pt>
              </c:strCache>
            </c:strRef>
          </c:tx>
          <c:spPr>
            <a:solidFill>
              <a:schemeClr val="accent4">
                <a:shade val="90000"/>
              </a:schemeClr>
            </a:solidFill>
            <a:ln>
              <a:noFill/>
            </a:ln>
            <a:effectLst/>
          </c:spPr>
          <c:invertIfNegative val="0"/>
          <c:cat>
            <c:strRef>
              <c:f>Sheet1!$A$2</c:f>
              <c:strCache>
                <c:ptCount val="1"/>
                <c:pt idx="0">
                  <c:v>NPL</c:v>
                </c:pt>
              </c:strCache>
            </c:strRef>
          </c:cat>
          <c:val>
            <c:numRef>
              <c:f>Sheet1!$D$2</c:f>
              <c:numCache>
                <c:formatCode>0%</c:formatCode>
                <c:ptCount val="1"/>
                <c:pt idx="0">
                  <c:v>3.7199999999999997E-2</c:v>
                </c:pt>
              </c:numCache>
            </c:numRef>
          </c:val>
          <c:extLst xmlns:c16r2="http://schemas.microsoft.com/office/drawing/2015/06/chart">
            <c:ext xmlns:c16="http://schemas.microsoft.com/office/drawing/2014/chart" uri="{C3380CC4-5D6E-409C-BE32-E72D297353CC}">
              <c16:uniqueId val="{00000002-502A-4560-8272-676278EE4FF1}"/>
            </c:ext>
          </c:extLst>
        </c:ser>
        <c:ser>
          <c:idx val="3"/>
          <c:order val="3"/>
          <c:tx>
            <c:strRef>
              <c:f>Sheet1!$E$1</c:f>
              <c:strCache>
                <c:ptCount val="1"/>
                <c:pt idx="0">
                  <c:v>EBL</c:v>
                </c:pt>
              </c:strCache>
            </c:strRef>
          </c:tx>
          <c:spPr>
            <a:solidFill>
              <a:schemeClr val="accent4">
                <a:tint val="90000"/>
              </a:schemeClr>
            </a:solidFill>
            <a:ln>
              <a:noFill/>
            </a:ln>
            <a:effectLst/>
          </c:spPr>
          <c:invertIfNegative val="0"/>
          <c:cat>
            <c:strRef>
              <c:f>Sheet1!$A$2</c:f>
              <c:strCache>
                <c:ptCount val="1"/>
                <c:pt idx="0">
                  <c:v>NPL</c:v>
                </c:pt>
              </c:strCache>
            </c:strRef>
          </c:cat>
          <c:val>
            <c:numRef>
              <c:f>Sheet1!$E$2</c:f>
              <c:numCache>
                <c:formatCode>0%</c:formatCode>
                <c:ptCount val="1"/>
                <c:pt idx="0">
                  <c:v>3.3399999999999999E-2</c:v>
                </c:pt>
              </c:numCache>
            </c:numRef>
          </c:val>
          <c:extLst xmlns:c16r2="http://schemas.microsoft.com/office/drawing/2015/06/chart">
            <c:ext xmlns:c16="http://schemas.microsoft.com/office/drawing/2014/chart" uri="{C3380CC4-5D6E-409C-BE32-E72D297353CC}">
              <c16:uniqueId val="{00000003-502A-4560-8272-676278EE4FF1}"/>
            </c:ext>
          </c:extLst>
        </c:ser>
        <c:ser>
          <c:idx val="4"/>
          <c:order val="4"/>
          <c:tx>
            <c:strRef>
              <c:f>Sheet1!$F$1</c:f>
              <c:strCache>
                <c:ptCount val="1"/>
                <c:pt idx="0">
                  <c:v>Prime</c:v>
                </c:pt>
              </c:strCache>
            </c:strRef>
          </c:tx>
          <c:spPr>
            <a:solidFill>
              <a:schemeClr val="accent4">
                <a:tint val="70000"/>
              </a:schemeClr>
            </a:solidFill>
            <a:ln>
              <a:noFill/>
            </a:ln>
            <a:effectLst/>
          </c:spPr>
          <c:invertIfNegative val="0"/>
          <c:cat>
            <c:strRef>
              <c:f>Sheet1!$A$2</c:f>
              <c:strCache>
                <c:ptCount val="1"/>
                <c:pt idx="0">
                  <c:v>NPL</c:v>
                </c:pt>
              </c:strCache>
            </c:strRef>
          </c:cat>
          <c:val>
            <c:numRef>
              <c:f>Sheet1!$F$2</c:f>
              <c:numCache>
                <c:formatCode>0%</c:formatCode>
                <c:ptCount val="1"/>
                <c:pt idx="0">
                  <c:v>4.3400000000000001E-2</c:v>
                </c:pt>
              </c:numCache>
            </c:numRef>
          </c:val>
          <c:extLst xmlns:c16r2="http://schemas.microsoft.com/office/drawing/2015/06/chart">
            <c:ext xmlns:c16="http://schemas.microsoft.com/office/drawing/2014/chart" uri="{C3380CC4-5D6E-409C-BE32-E72D297353CC}">
              <c16:uniqueId val="{00000004-502A-4560-8272-676278EE4FF1}"/>
            </c:ext>
          </c:extLst>
        </c:ser>
        <c:ser>
          <c:idx val="5"/>
          <c:order val="5"/>
          <c:tx>
            <c:strRef>
              <c:f>Sheet1!$G$1</c:f>
              <c:strCache>
                <c:ptCount val="1"/>
                <c:pt idx="0">
                  <c:v>DBBL</c:v>
                </c:pt>
              </c:strCache>
            </c:strRef>
          </c:tx>
          <c:spPr>
            <a:solidFill>
              <a:schemeClr val="accent4">
                <a:tint val="50000"/>
              </a:schemeClr>
            </a:solidFill>
            <a:ln>
              <a:noFill/>
            </a:ln>
            <a:effectLst/>
          </c:spPr>
          <c:invertIfNegative val="0"/>
          <c:cat>
            <c:strRef>
              <c:f>Sheet1!$A$2</c:f>
              <c:strCache>
                <c:ptCount val="1"/>
                <c:pt idx="0">
                  <c:v>NPL</c:v>
                </c:pt>
              </c:strCache>
            </c:strRef>
          </c:cat>
          <c:val>
            <c:numRef>
              <c:f>Sheet1!$G$2</c:f>
              <c:numCache>
                <c:formatCode>0%</c:formatCode>
                <c:ptCount val="1"/>
                <c:pt idx="0">
                  <c:v>7.7299999999999994E-2</c:v>
                </c:pt>
              </c:numCache>
            </c:numRef>
          </c:val>
          <c:extLst xmlns:c16r2="http://schemas.microsoft.com/office/drawing/2015/06/chart">
            <c:ext xmlns:c16="http://schemas.microsoft.com/office/drawing/2014/chart" uri="{C3380CC4-5D6E-409C-BE32-E72D297353CC}">
              <c16:uniqueId val="{00000005-502A-4560-8272-676278EE4FF1}"/>
            </c:ext>
          </c:extLst>
        </c:ser>
        <c:dLbls>
          <c:showLegendKey val="0"/>
          <c:showVal val="0"/>
          <c:showCatName val="0"/>
          <c:showSerName val="0"/>
          <c:showPercent val="0"/>
          <c:showBubbleSize val="0"/>
        </c:dLbls>
        <c:gapWidth val="219"/>
        <c:overlap val="-27"/>
        <c:axId val="1846725872"/>
        <c:axId val="1846726416"/>
      </c:barChart>
      <c:catAx>
        <c:axId val="1846725872"/>
        <c:scaling>
          <c:orientation val="minMax"/>
        </c:scaling>
        <c:delete val="1"/>
        <c:axPos val="b"/>
        <c:numFmt formatCode="General" sourceLinked="1"/>
        <c:majorTickMark val="none"/>
        <c:minorTickMark val="none"/>
        <c:tickLblPos val="nextTo"/>
        <c:crossAx val="1846726416"/>
        <c:crosses val="autoZero"/>
        <c:auto val="1"/>
        <c:lblAlgn val="ctr"/>
        <c:lblOffset val="100"/>
        <c:noMultiLvlLbl val="0"/>
      </c:catAx>
      <c:valAx>
        <c:axId val="1846726416"/>
        <c:scaling>
          <c:orientation val="minMax"/>
        </c:scaling>
        <c:delete val="1"/>
        <c:axPos val="l"/>
        <c:numFmt formatCode="0%" sourceLinked="1"/>
        <c:majorTickMark val="none"/>
        <c:minorTickMark val="none"/>
        <c:tickLblPos val="nextTo"/>
        <c:crossAx val="184672587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050" b="0" i="1" u="none" strike="noStrike" kern="1200" spc="0" baseline="0">
                <a:solidFill>
                  <a:schemeClr val="accent5"/>
                </a:solidFill>
                <a:latin typeface="Arial" panose="020B0604020202020204" pitchFamily="34" charset="0"/>
                <a:ea typeface="+mn-ea"/>
                <a:cs typeface="Arial" panose="020B0604020202020204" pitchFamily="34" charset="0"/>
              </a:defRPr>
            </a:pPr>
            <a:r>
              <a:rPr lang="en-US" sz="1050" i="1">
                <a:solidFill>
                  <a:schemeClr val="accent5"/>
                </a:solidFill>
                <a:latin typeface="Arial" panose="020B0604020202020204" pitchFamily="34" charset="0"/>
                <a:cs typeface="Arial" panose="020B0604020202020204" pitchFamily="34" charset="0"/>
              </a:rPr>
              <a:t>CRAR</a:t>
            </a:r>
          </a:p>
        </c:rich>
      </c:tx>
      <c:overlay val="0"/>
      <c:spPr>
        <a:noFill/>
        <a:ln>
          <a:noFill/>
        </a:ln>
        <a:effectLst/>
      </c:spPr>
      <c:txPr>
        <a:bodyPr rot="0" spcFirstLastPara="1" vertOverflow="ellipsis" vert="horz" wrap="square" anchor="ctr" anchorCtr="1"/>
        <a:lstStyle/>
        <a:p>
          <a:pPr>
            <a:defRPr sz="1050" b="0" i="1" u="none" strike="noStrike" kern="1200" spc="0" baseline="0">
              <a:solidFill>
                <a:schemeClr val="accent5"/>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Sheet1!$B$1</c:f>
              <c:strCache>
                <c:ptCount val="1"/>
                <c:pt idx="0">
                  <c:v>UCB</c:v>
                </c:pt>
              </c:strCache>
            </c:strRef>
          </c:tx>
          <c:spPr>
            <a:solidFill>
              <a:schemeClr val="accent5">
                <a:tint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CRAR</c:v>
                </c:pt>
              </c:strCache>
            </c:strRef>
          </c:cat>
          <c:val>
            <c:numRef>
              <c:f>Sheet1!$B$2</c:f>
              <c:numCache>
                <c:formatCode>0%</c:formatCode>
                <c:ptCount val="1"/>
                <c:pt idx="0">
                  <c:v>0.10589999999999999</c:v>
                </c:pt>
              </c:numCache>
            </c:numRef>
          </c:val>
          <c:extLst xmlns:c16r2="http://schemas.microsoft.com/office/drawing/2015/06/chart">
            <c:ext xmlns:c16="http://schemas.microsoft.com/office/drawing/2014/chart" uri="{C3380CC4-5D6E-409C-BE32-E72D297353CC}">
              <c16:uniqueId val="{00000000-6609-4013-A076-5B778C15775D}"/>
            </c:ext>
          </c:extLst>
        </c:ser>
        <c:ser>
          <c:idx val="1"/>
          <c:order val="1"/>
          <c:tx>
            <c:strRef>
              <c:f>Sheet1!$C$1</c:f>
              <c:strCache>
                <c:ptCount val="1"/>
                <c:pt idx="0">
                  <c:v>Brac</c:v>
                </c:pt>
              </c:strCache>
            </c:strRef>
          </c:tx>
          <c:spPr>
            <a:solidFill>
              <a:schemeClr val="accent5">
                <a:tint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CRAR</c:v>
                </c:pt>
              </c:strCache>
            </c:strRef>
          </c:cat>
          <c:val>
            <c:numRef>
              <c:f>Sheet1!$C$2</c:f>
              <c:numCache>
                <c:formatCode>0%</c:formatCode>
                <c:ptCount val="1"/>
                <c:pt idx="0">
                  <c:v>0.14899999999999999</c:v>
                </c:pt>
              </c:numCache>
            </c:numRef>
          </c:val>
          <c:extLst xmlns:c16r2="http://schemas.microsoft.com/office/drawing/2015/06/chart">
            <c:ext xmlns:c16="http://schemas.microsoft.com/office/drawing/2014/chart" uri="{C3380CC4-5D6E-409C-BE32-E72D297353CC}">
              <c16:uniqueId val="{00000001-6609-4013-A076-5B778C15775D}"/>
            </c:ext>
          </c:extLst>
        </c:ser>
        <c:ser>
          <c:idx val="2"/>
          <c:order val="2"/>
          <c:tx>
            <c:strRef>
              <c:f>Sheet1!$D$1</c:f>
              <c:strCache>
                <c:ptCount val="1"/>
                <c:pt idx="0">
                  <c:v>City</c:v>
                </c:pt>
              </c:strCache>
            </c:strRef>
          </c:tx>
          <c:spPr>
            <a:solidFill>
              <a:schemeClr val="accent5">
                <a:tint val="9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CRAR</c:v>
                </c:pt>
              </c:strCache>
            </c:strRef>
          </c:cat>
          <c:val>
            <c:numRef>
              <c:f>Sheet1!$D$2</c:f>
              <c:numCache>
                <c:formatCode>0%</c:formatCode>
                <c:ptCount val="1"/>
                <c:pt idx="0">
                  <c:v>0.15970000000000001</c:v>
                </c:pt>
              </c:numCache>
            </c:numRef>
          </c:val>
          <c:extLst xmlns:c16r2="http://schemas.microsoft.com/office/drawing/2015/06/chart">
            <c:ext xmlns:c16="http://schemas.microsoft.com/office/drawing/2014/chart" uri="{C3380CC4-5D6E-409C-BE32-E72D297353CC}">
              <c16:uniqueId val="{00000002-6609-4013-A076-5B778C15775D}"/>
            </c:ext>
          </c:extLst>
        </c:ser>
        <c:ser>
          <c:idx val="3"/>
          <c:order val="3"/>
          <c:tx>
            <c:strRef>
              <c:f>Sheet1!$E$1</c:f>
              <c:strCache>
                <c:ptCount val="1"/>
                <c:pt idx="0">
                  <c:v>EBL</c:v>
                </c:pt>
              </c:strCache>
            </c:strRef>
          </c:tx>
          <c:spPr>
            <a:solidFill>
              <a:schemeClr val="accent5">
                <a:shade val="9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CRAR</c:v>
                </c:pt>
              </c:strCache>
            </c:strRef>
          </c:cat>
          <c:val>
            <c:numRef>
              <c:f>Sheet1!$E$2</c:f>
              <c:numCache>
                <c:formatCode>0%</c:formatCode>
                <c:ptCount val="1"/>
                <c:pt idx="0">
                  <c:v>0.15110000000000001</c:v>
                </c:pt>
              </c:numCache>
            </c:numRef>
          </c:val>
          <c:extLst xmlns:c16r2="http://schemas.microsoft.com/office/drawing/2015/06/chart">
            <c:ext xmlns:c16="http://schemas.microsoft.com/office/drawing/2014/chart" uri="{C3380CC4-5D6E-409C-BE32-E72D297353CC}">
              <c16:uniqueId val="{00000003-6609-4013-A076-5B778C15775D}"/>
            </c:ext>
          </c:extLst>
        </c:ser>
        <c:ser>
          <c:idx val="4"/>
          <c:order val="4"/>
          <c:tx>
            <c:strRef>
              <c:f>Sheet1!$F$1</c:f>
              <c:strCache>
                <c:ptCount val="1"/>
                <c:pt idx="0">
                  <c:v>Prime</c:v>
                </c:pt>
              </c:strCache>
            </c:strRef>
          </c:tx>
          <c:spPr>
            <a:solidFill>
              <a:schemeClr val="accent5">
                <a:shade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CRAR</c:v>
                </c:pt>
              </c:strCache>
            </c:strRef>
          </c:cat>
          <c:val>
            <c:numRef>
              <c:f>Sheet1!$F$2</c:f>
              <c:numCache>
                <c:formatCode>0%</c:formatCode>
                <c:ptCount val="1"/>
                <c:pt idx="0">
                  <c:v>0.17</c:v>
                </c:pt>
              </c:numCache>
            </c:numRef>
          </c:val>
          <c:extLst xmlns:c16r2="http://schemas.microsoft.com/office/drawing/2015/06/chart">
            <c:ext xmlns:c16="http://schemas.microsoft.com/office/drawing/2014/chart" uri="{C3380CC4-5D6E-409C-BE32-E72D297353CC}">
              <c16:uniqueId val="{00000004-6609-4013-A076-5B778C15775D}"/>
            </c:ext>
          </c:extLst>
        </c:ser>
        <c:ser>
          <c:idx val="5"/>
          <c:order val="5"/>
          <c:tx>
            <c:strRef>
              <c:f>Sheet1!$G$1</c:f>
              <c:strCache>
                <c:ptCount val="1"/>
                <c:pt idx="0">
                  <c:v>DBBL</c:v>
                </c:pt>
              </c:strCache>
            </c:strRef>
          </c:tx>
          <c:spPr>
            <a:solidFill>
              <a:schemeClr val="accent5">
                <a:shade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CRAR</c:v>
                </c:pt>
              </c:strCache>
            </c:strRef>
          </c:cat>
          <c:val>
            <c:numRef>
              <c:f>Sheet1!$G$2</c:f>
              <c:numCache>
                <c:formatCode>0%</c:formatCode>
                <c:ptCount val="1"/>
                <c:pt idx="0">
                  <c:v>0.13830000000000001</c:v>
                </c:pt>
              </c:numCache>
            </c:numRef>
          </c:val>
          <c:extLst xmlns:c16r2="http://schemas.microsoft.com/office/drawing/2015/06/chart">
            <c:ext xmlns:c16="http://schemas.microsoft.com/office/drawing/2014/chart" uri="{C3380CC4-5D6E-409C-BE32-E72D297353CC}">
              <c16:uniqueId val="{00000005-6609-4013-A076-5B778C15775D}"/>
            </c:ext>
          </c:extLst>
        </c:ser>
        <c:dLbls>
          <c:dLblPos val="outEnd"/>
          <c:showLegendKey val="0"/>
          <c:showVal val="1"/>
          <c:showCatName val="0"/>
          <c:showSerName val="0"/>
          <c:showPercent val="0"/>
          <c:showBubbleSize val="0"/>
        </c:dLbls>
        <c:gapWidth val="219"/>
        <c:overlap val="-27"/>
        <c:axId val="1846722608"/>
        <c:axId val="1846731312"/>
      </c:barChart>
      <c:catAx>
        <c:axId val="1846722608"/>
        <c:scaling>
          <c:orientation val="minMax"/>
        </c:scaling>
        <c:delete val="1"/>
        <c:axPos val="b"/>
        <c:numFmt formatCode="General" sourceLinked="1"/>
        <c:majorTickMark val="none"/>
        <c:minorTickMark val="none"/>
        <c:tickLblPos val="nextTo"/>
        <c:crossAx val="1846731312"/>
        <c:crosses val="autoZero"/>
        <c:auto val="1"/>
        <c:lblAlgn val="ctr"/>
        <c:lblOffset val="100"/>
        <c:noMultiLvlLbl val="0"/>
      </c:catAx>
      <c:valAx>
        <c:axId val="1846731312"/>
        <c:scaling>
          <c:orientation val="minMax"/>
        </c:scaling>
        <c:delete val="1"/>
        <c:axPos val="l"/>
        <c:numFmt formatCode="0%" sourceLinked="1"/>
        <c:majorTickMark val="none"/>
        <c:minorTickMark val="none"/>
        <c:tickLblPos val="nextTo"/>
        <c:crossAx val="184672260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1">
  <a:schemeClr val="accent1"/>
</cs:colorStyle>
</file>

<file path=word/charts/colors2.xml><?xml version="1.0" encoding="utf-8"?>
<cs:colorStyle xmlns:cs="http://schemas.microsoft.com/office/drawing/2012/chartStyle" xmlns:a="http://schemas.openxmlformats.org/drawingml/2006/main" meth="withinLinear" id="17">
  <a:schemeClr val="accent4"/>
</cs:colorStyle>
</file>

<file path=word/charts/colors3.xml><?xml version="1.0" encoding="utf-8"?>
<cs:colorStyle xmlns:cs="http://schemas.microsoft.com/office/drawing/2012/chartStyle" xmlns:a="http://schemas.openxmlformats.org/drawingml/2006/main" meth="withinLinear" id="18">
  <a:schemeClr val="accent5"/>
</cs:colorStyle>
</file>

<file path=word/charts/colors4.xml><?xml version="1.0" encoding="utf-8"?>
<cs:colorStyle xmlns:cs="http://schemas.microsoft.com/office/drawing/2012/chartStyle" xmlns:a="http://schemas.openxmlformats.org/drawingml/2006/main" meth="withinLinear" id="16">
  <a:schemeClr val="accent3"/>
</cs:colorStyle>
</file>

<file path=word/charts/colors5.xml><?xml version="1.0" encoding="utf-8"?>
<cs:colorStyle xmlns:cs="http://schemas.microsoft.com/office/drawing/2012/chartStyle" xmlns:a="http://schemas.openxmlformats.org/drawingml/2006/main" meth="withinLinearReversed" id="21">
  <a:schemeClr val="accent1"/>
</cs:colorStyle>
</file>

<file path=word/charts/colors6.xml><?xml version="1.0" encoding="utf-8"?>
<cs:colorStyle xmlns:cs="http://schemas.microsoft.com/office/drawing/2012/chartStyle" xmlns:a="http://schemas.openxmlformats.org/drawingml/2006/main" meth="withinLinear" id="19">
  <a:schemeClr val="accent6"/>
</cs:colorStyle>
</file>

<file path=word/charts/colors7.xml><?xml version="1.0" encoding="utf-8"?>
<cs:colorStyle xmlns:cs="http://schemas.microsoft.com/office/drawing/2012/chartStyle" xmlns:a="http://schemas.openxmlformats.org/drawingml/2006/main" meth="withinLinear" id="17">
  <a:schemeClr val="accent4"/>
</cs:colorStyle>
</file>

<file path=word/charts/colors8.xml><?xml version="1.0" encoding="utf-8"?>
<cs:colorStyle xmlns:cs="http://schemas.microsoft.com/office/drawing/2012/chartStyle" xmlns:a="http://schemas.openxmlformats.org/drawingml/2006/main" meth="withinLinearReversed" id="25">
  <a:schemeClr val="accent5"/>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629B1CA-4FD0-499F-80E8-5AF3FBE0ED85}" type="doc">
      <dgm:prSet loTypeId="urn:microsoft.com/office/officeart/2005/8/layout/vList5" loCatId="list" qsTypeId="urn:microsoft.com/office/officeart/2005/8/quickstyle/simple1" qsCatId="simple" csTypeId="urn:microsoft.com/office/officeart/2005/8/colors/accent0_1" csCatId="mainScheme" phldr="1"/>
      <dgm:spPr/>
      <dgm:t>
        <a:bodyPr/>
        <a:lstStyle/>
        <a:p>
          <a:endParaRPr lang="en-US"/>
        </a:p>
      </dgm:t>
    </dgm:pt>
    <dgm:pt modelId="{655EDE72-6AE7-4D92-90B4-CFE757B8FBDC}">
      <dgm:prSet phldrT="[Text]" custT="1"/>
      <dgm:spPr/>
      <dgm:t>
        <a:bodyPr/>
        <a:lstStyle/>
        <a:p>
          <a:r>
            <a:rPr lang="en-US" sz="1200"/>
            <a:t>Front Office Touchpoint</a:t>
          </a:r>
        </a:p>
      </dgm:t>
    </dgm:pt>
    <dgm:pt modelId="{2DA7C074-9045-4D7C-93A6-4C83BBAB6DF6}" type="parTrans" cxnId="{080ECF73-79E3-404E-A2F6-57020AB6EB53}">
      <dgm:prSet/>
      <dgm:spPr/>
      <dgm:t>
        <a:bodyPr/>
        <a:lstStyle/>
        <a:p>
          <a:endParaRPr lang="en-US"/>
        </a:p>
      </dgm:t>
    </dgm:pt>
    <dgm:pt modelId="{F6AD1D1E-C42C-4719-9A99-415C84EF5885}" type="sibTrans" cxnId="{080ECF73-79E3-404E-A2F6-57020AB6EB53}">
      <dgm:prSet/>
      <dgm:spPr/>
      <dgm:t>
        <a:bodyPr/>
        <a:lstStyle/>
        <a:p>
          <a:endParaRPr lang="en-US"/>
        </a:p>
      </dgm:t>
    </dgm:pt>
    <dgm:pt modelId="{72A53116-33AF-43C9-9F49-BFF76EF86570}">
      <dgm:prSet phldrT="[Text]" custT="1"/>
      <dgm:spPr/>
      <dgm:t>
        <a:bodyPr/>
        <a:lstStyle/>
        <a:p>
          <a:r>
            <a:rPr lang="en-US" sz="1200"/>
            <a:t>Retail Counter Staff</a:t>
          </a:r>
        </a:p>
      </dgm:t>
    </dgm:pt>
    <dgm:pt modelId="{9DA4386B-AE12-4F43-ACC5-3765D4CAB3E5}" type="parTrans" cxnId="{6B0FC7D2-3331-43FD-8BB4-E4A9457477FF}">
      <dgm:prSet/>
      <dgm:spPr/>
      <dgm:t>
        <a:bodyPr/>
        <a:lstStyle/>
        <a:p>
          <a:endParaRPr lang="en-US"/>
        </a:p>
      </dgm:t>
    </dgm:pt>
    <dgm:pt modelId="{45B5D4E3-7B22-4D70-9B48-295A086DA454}" type="sibTrans" cxnId="{6B0FC7D2-3331-43FD-8BB4-E4A9457477FF}">
      <dgm:prSet/>
      <dgm:spPr/>
      <dgm:t>
        <a:bodyPr/>
        <a:lstStyle/>
        <a:p>
          <a:endParaRPr lang="en-US"/>
        </a:p>
      </dgm:t>
    </dgm:pt>
    <dgm:pt modelId="{134A9AA4-E81E-4A5C-BBED-4AEDB5D4AD89}">
      <dgm:prSet phldrT="[Text]" custT="1"/>
      <dgm:spPr/>
      <dgm:t>
        <a:bodyPr/>
        <a:lstStyle/>
        <a:p>
          <a:r>
            <a:rPr lang="en-US" sz="1200"/>
            <a:t>Core Banking Platform</a:t>
          </a:r>
        </a:p>
      </dgm:t>
    </dgm:pt>
    <dgm:pt modelId="{FF0AB336-78DD-48BE-88B9-E1645D6F4200}" type="parTrans" cxnId="{47F7F7C1-1CAA-47B7-94E4-E398A4B7DEC4}">
      <dgm:prSet/>
      <dgm:spPr/>
      <dgm:t>
        <a:bodyPr/>
        <a:lstStyle/>
        <a:p>
          <a:endParaRPr lang="en-US"/>
        </a:p>
      </dgm:t>
    </dgm:pt>
    <dgm:pt modelId="{B8DF15A2-60BC-4A31-B220-D51A9B54A350}" type="sibTrans" cxnId="{47F7F7C1-1CAA-47B7-94E4-E398A4B7DEC4}">
      <dgm:prSet/>
      <dgm:spPr/>
      <dgm:t>
        <a:bodyPr/>
        <a:lstStyle/>
        <a:p>
          <a:endParaRPr lang="en-US"/>
        </a:p>
      </dgm:t>
    </dgm:pt>
    <dgm:pt modelId="{37EB2180-19FD-448F-9734-DDE06B7AE53D}">
      <dgm:prSet phldrT="[Text]" custT="1"/>
      <dgm:spPr/>
      <dgm:t>
        <a:bodyPr/>
        <a:lstStyle/>
        <a:p>
          <a:r>
            <a:rPr lang="en-US" sz="1200"/>
            <a:t>Centralized Database </a:t>
          </a:r>
        </a:p>
      </dgm:t>
    </dgm:pt>
    <dgm:pt modelId="{6BEF487B-05AC-4700-B823-62C10DB32874}" type="parTrans" cxnId="{F797A02A-049C-41C2-A95B-83EA05CA7D39}">
      <dgm:prSet/>
      <dgm:spPr/>
      <dgm:t>
        <a:bodyPr/>
        <a:lstStyle/>
        <a:p>
          <a:endParaRPr lang="en-US"/>
        </a:p>
      </dgm:t>
    </dgm:pt>
    <dgm:pt modelId="{B22AE7E6-1D94-44DB-9F40-031CE91BBAEA}" type="sibTrans" cxnId="{F797A02A-049C-41C2-A95B-83EA05CA7D39}">
      <dgm:prSet/>
      <dgm:spPr/>
      <dgm:t>
        <a:bodyPr/>
        <a:lstStyle/>
        <a:p>
          <a:endParaRPr lang="en-US"/>
        </a:p>
      </dgm:t>
    </dgm:pt>
    <dgm:pt modelId="{D9255441-0C7D-4174-ADDB-1E97966F9455}">
      <dgm:prSet phldrT="[Text]" custT="1"/>
      <dgm:spPr/>
      <dgm:t>
        <a:bodyPr/>
        <a:lstStyle/>
        <a:p>
          <a:r>
            <a:rPr lang="en-US" sz="1200"/>
            <a:t>Automated API Routers</a:t>
          </a:r>
        </a:p>
      </dgm:t>
    </dgm:pt>
    <dgm:pt modelId="{C410435B-FED0-4598-939B-685B4EB89D64}" type="parTrans" cxnId="{355AF1C8-28EA-482F-9069-506FA5F65066}">
      <dgm:prSet/>
      <dgm:spPr/>
      <dgm:t>
        <a:bodyPr/>
        <a:lstStyle/>
        <a:p>
          <a:endParaRPr lang="en-US"/>
        </a:p>
      </dgm:t>
    </dgm:pt>
    <dgm:pt modelId="{6D208B95-BFBB-42E6-B097-2AC54E573EDB}" type="sibTrans" cxnId="{355AF1C8-28EA-482F-9069-506FA5F65066}">
      <dgm:prSet/>
      <dgm:spPr/>
      <dgm:t>
        <a:bodyPr/>
        <a:lstStyle/>
        <a:p>
          <a:endParaRPr lang="en-US"/>
        </a:p>
      </dgm:t>
    </dgm:pt>
    <dgm:pt modelId="{94BAE849-A3C0-4124-B034-814BF95B0B76}">
      <dgm:prSet phldrT="[Text]" custT="1"/>
      <dgm:spPr/>
      <dgm:t>
        <a:bodyPr/>
        <a:lstStyle/>
        <a:p>
          <a:r>
            <a:rPr lang="en-US" sz="1200"/>
            <a:t>Backend Oversight Unit</a:t>
          </a:r>
        </a:p>
      </dgm:t>
    </dgm:pt>
    <dgm:pt modelId="{DEA68E30-188F-4DD4-8C99-89EC41518E43}" type="parTrans" cxnId="{DF02CD1F-0EA5-4484-9F88-6225E83AD5CE}">
      <dgm:prSet/>
      <dgm:spPr/>
      <dgm:t>
        <a:bodyPr/>
        <a:lstStyle/>
        <a:p>
          <a:endParaRPr lang="en-US"/>
        </a:p>
      </dgm:t>
    </dgm:pt>
    <dgm:pt modelId="{76ED61E2-4755-4044-B720-CA5D0EA21F3F}" type="sibTrans" cxnId="{DF02CD1F-0EA5-4484-9F88-6225E83AD5CE}">
      <dgm:prSet/>
      <dgm:spPr/>
      <dgm:t>
        <a:bodyPr/>
        <a:lstStyle/>
        <a:p>
          <a:endParaRPr lang="en-US"/>
        </a:p>
      </dgm:t>
    </dgm:pt>
    <dgm:pt modelId="{36BE25EE-5EDF-4A08-8F77-B331EE5006B4}">
      <dgm:prSet phldrT="[Text]" custT="1"/>
      <dgm:spPr/>
      <dgm:t>
        <a:bodyPr/>
        <a:lstStyle/>
        <a:p>
          <a:r>
            <a:rPr lang="en-US" sz="1200"/>
            <a:t>Risk &amp; Compliance Audit</a:t>
          </a:r>
        </a:p>
      </dgm:t>
    </dgm:pt>
    <dgm:pt modelId="{373C25AD-518E-4185-A29F-592636CD3124}" type="parTrans" cxnId="{4E6701A2-B451-458D-B476-155012C712F4}">
      <dgm:prSet/>
      <dgm:spPr/>
      <dgm:t>
        <a:bodyPr/>
        <a:lstStyle/>
        <a:p>
          <a:endParaRPr lang="en-US"/>
        </a:p>
      </dgm:t>
    </dgm:pt>
    <dgm:pt modelId="{D5F160FE-1EFC-4C67-A0AE-11BBD7D872C9}" type="sibTrans" cxnId="{4E6701A2-B451-458D-B476-155012C712F4}">
      <dgm:prSet/>
      <dgm:spPr/>
      <dgm:t>
        <a:bodyPr/>
        <a:lstStyle/>
        <a:p>
          <a:endParaRPr lang="en-US"/>
        </a:p>
      </dgm:t>
    </dgm:pt>
    <dgm:pt modelId="{548B855D-DE08-4B79-8280-503C42BFC0A4}">
      <dgm:prSet phldrT="[Text]" custT="1"/>
      <dgm:spPr/>
      <dgm:t>
        <a:bodyPr/>
        <a:lstStyle/>
        <a:p>
          <a:r>
            <a:rPr lang="en-US" sz="1200"/>
            <a:t>Service Quality (SQD)</a:t>
          </a:r>
        </a:p>
      </dgm:t>
    </dgm:pt>
    <dgm:pt modelId="{63637750-6E03-4B62-A965-995FB188252A}" type="parTrans" cxnId="{3C777856-3C11-4A6B-9BC7-603970449566}">
      <dgm:prSet/>
      <dgm:spPr/>
      <dgm:t>
        <a:bodyPr/>
        <a:lstStyle/>
        <a:p>
          <a:endParaRPr lang="en-US"/>
        </a:p>
      </dgm:t>
    </dgm:pt>
    <dgm:pt modelId="{E65FCF3D-4A68-4719-A12D-06D09814F539}" type="sibTrans" cxnId="{3C777856-3C11-4A6B-9BC7-603970449566}">
      <dgm:prSet/>
      <dgm:spPr/>
      <dgm:t>
        <a:bodyPr/>
        <a:lstStyle/>
        <a:p>
          <a:endParaRPr lang="en-US"/>
        </a:p>
      </dgm:t>
    </dgm:pt>
    <dgm:pt modelId="{648FBE7E-3907-4D6D-8843-80A6FC74505C}">
      <dgm:prSet phldrT="[Text]" custT="1"/>
      <dgm:spPr/>
      <dgm:t>
        <a:bodyPr/>
        <a:lstStyle/>
        <a:p>
          <a:endParaRPr lang="en-US" sz="1200"/>
        </a:p>
      </dgm:t>
    </dgm:pt>
    <dgm:pt modelId="{E6C96D9E-F8B3-4319-906A-D313D3F5C6DA}" type="parTrans" cxnId="{D07D9605-5CC2-4137-8A3A-9090EAFA2F98}">
      <dgm:prSet/>
      <dgm:spPr/>
      <dgm:t>
        <a:bodyPr/>
        <a:lstStyle/>
        <a:p>
          <a:endParaRPr lang="en-US"/>
        </a:p>
      </dgm:t>
    </dgm:pt>
    <dgm:pt modelId="{1142D958-E899-4A0C-9FFA-8148D3DA0CD9}" type="sibTrans" cxnId="{D07D9605-5CC2-4137-8A3A-9090EAFA2F98}">
      <dgm:prSet/>
      <dgm:spPr/>
      <dgm:t>
        <a:bodyPr/>
        <a:lstStyle/>
        <a:p>
          <a:endParaRPr lang="en-US"/>
        </a:p>
      </dgm:t>
    </dgm:pt>
    <dgm:pt modelId="{265BFBAA-54EA-4A2C-AD29-950FB47CF0C3}">
      <dgm:prSet phldrT="[Text]" custT="1"/>
      <dgm:spPr/>
      <dgm:t>
        <a:bodyPr/>
        <a:lstStyle/>
        <a:p>
          <a:r>
            <a:rPr lang="en-US" sz="1200"/>
            <a:t>e-KYC Verification  </a:t>
          </a:r>
        </a:p>
      </dgm:t>
    </dgm:pt>
    <dgm:pt modelId="{14EF7916-01A6-4E7E-862B-0253D860D647}" type="parTrans" cxnId="{DAF40D66-A342-44CC-9EA9-7AE5602EC151}">
      <dgm:prSet/>
      <dgm:spPr/>
      <dgm:t>
        <a:bodyPr/>
        <a:lstStyle/>
        <a:p>
          <a:endParaRPr lang="en-US"/>
        </a:p>
      </dgm:t>
    </dgm:pt>
    <dgm:pt modelId="{CCA22FB2-4607-4E36-857E-1AC7416A0230}" type="sibTrans" cxnId="{DAF40D66-A342-44CC-9EA9-7AE5602EC151}">
      <dgm:prSet/>
      <dgm:spPr/>
      <dgm:t>
        <a:bodyPr/>
        <a:lstStyle/>
        <a:p>
          <a:endParaRPr lang="en-US"/>
        </a:p>
      </dgm:t>
    </dgm:pt>
    <dgm:pt modelId="{E328A868-5E92-474D-ACE6-24CFF28A01CF}">
      <dgm:prSet phldrT="[Text]" custT="1"/>
      <dgm:spPr/>
      <dgm:t>
        <a:bodyPr/>
        <a:lstStyle/>
        <a:p>
          <a:endParaRPr lang="en-US" sz="1200"/>
        </a:p>
      </dgm:t>
    </dgm:pt>
    <dgm:pt modelId="{C8F97C83-EB41-40CD-A757-ABFD3BAD370C}" type="parTrans" cxnId="{18D27B5E-6ED9-4D27-AF7A-F21F969FA7A9}">
      <dgm:prSet/>
      <dgm:spPr/>
      <dgm:t>
        <a:bodyPr/>
        <a:lstStyle/>
        <a:p>
          <a:endParaRPr lang="en-US"/>
        </a:p>
      </dgm:t>
    </dgm:pt>
    <dgm:pt modelId="{64638381-61E9-4864-9223-025CCB76409D}" type="sibTrans" cxnId="{18D27B5E-6ED9-4D27-AF7A-F21F969FA7A9}">
      <dgm:prSet/>
      <dgm:spPr/>
      <dgm:t>
        <a:bodyPr/>
        <a:lstStyle/>
        <a:p>
          <a:endParaRPr lang="en-US"/>
        </a:p>
      </dgm:t>
    </dgm:pt>
    <dgm:pt modelId="{D0FA3D16-1E0B-4818-99AE-5854AF6158B2}">
      <dgm:prSet phldrT="[Text]" custT="1"/>
      <dgm:spPr/>
      <dgm:t>
        <a:bodyPr/>
        <a:lstStyle/>
        <a:p>
          <a:r>
            <a:rPr lang="en-US" sz="1200"/>
            <a:t>Branch Agent Terminals</a:t>
          </a:r>
        </a:p>
      </dgm:t>
    </dgm:pt>
    <dgm:pt modelId="{B54FDDDC-1E3C-496C-BF7D-83C4A5D9B82B}" type="parTrans" cxnId="{A3721F66-CC8D-4839-81CE-798432E81736}">
      <dgm:prSet/>
      <dgm:spPr/>
      <dgm:t>
        <a:bodyPr/>
        <a:lstStyle/>
        <a:p>
          <a:endParaRPr lang="en-US"/>
        </a:p>
      </dgm:t>
    </dgm:pt>
    <dgm:pt modelId="{C5FF799B-4934-4621-BBE2-7E2D473B0A76}" type="sibTrans" cxnId="{A3721F66-CC8D-4839-81CE-798432E81736}">
      <dgm:prSet/>
      <dgm:spPr/>
      <dgm:t>
        <a:bodyPr/>
        <a:lstStyle/>
        <a:p>
          <a:endParaRPr lang="en-US"/>
        </a:p>
      </dgm:t>
    </dgm:pt>
    <dgm:pt modelId="{94A39937-86D7-45E6-BFE1-E7A4287E1367}">
      <dgm:prSet phldrT="[Text]" custT="1"/>
      <dgm:spPr/>
      <dgm:t>
        <a:bodyPr/>
        <a:lstStyle/>
        <a:p>
          <a:r>
            <a:rPr lang="en-US" sz="1200"/>
            <a:t>Card Application Desk</a:t>
          </a:r>
        </a:p>
      </dgm:t>
    </dgm:pt>
    <dgm:pt modelId="{2566159F-F2F9-4562-B56D-652339C26251}" type="parTrans" cxnId="{11E1B03A-060B-48BC-9EA8-AA0F3BBA697D}">
      <dgm:prSet/>
      <dgm:spPr/>
      <dgm:t>
        <a:bodyPr/>
        <a:lstStyle/>
        <a:p>
          <a:endParaRPr lang="en-US"/>
        </a:p>
      </dgm:t>
    </dgm:pt>
    <dgm:pt modelId="{1F542CFC-C95B-490D-B1FA-7048212E6DA1}" type="sibTrans" cxnId="{11E1B03A-060B-48BC-9EA8-AA0F3BBA697D}">
      <dgm:prSet/>
      <dgm:spPr/>
      <dgm:t>
        <a:bodyPr/>
        <a:lstStyle/>
        <a:p>
          <a:endParaRPr lang="en-US"/>
        </a:p>
      </dgm:t>
    </dgm:pt>
    <dgm:pt modelId="{FD9D298E-D018-4929-AFA8-1F56AA2017F7}">
      <dgm:prSet phldrT="[Text]" custT="1"/>
      <dgm:spPr/>
      <dgm:t>
        <a:bodyPr/>
        <a:lstStyle/>
        <a:p>
          <a:r>
            <a:rPr lang="en-US" sz="1200"/>
            <a:t>AML Fraud Monitoring</a:t>
          </a:r>
        </a:p>
      </dgm:t>
    </dgm:pt>
    <dgm:pt modelId="{524D62B4-DCFD-4F4A-B481-3126A2379223}" type="parTrans" cxnId="{4D4E3BB2-4AB2-49B8-A1E7-4C8557275CAA}">
      <dgm:prSet/>
      <dgm:spPr/>
      <dgm:t>
        <a:bodyPr/>
        <a:lstStyle/>
        <a:p>
          <a:endParaRPr lang="en-US"/>
        </a:p>
      </dgm:t>
    </dgm:pt>
    <dgm:pt modelId="{FB748B61-6395-48C3-9FB4-B40F4AD5FA3E}" type="sibTrans" cxnId="{4D4E3BB2-4AB2-49B8-A1E7-4C8557275CAA}">
      <dgm:prSet/>
      <dgm:spPr/>
      <dgm:t>
        <a:bodyPr/>
        <a:lstStyle/>
        <a:p>
          <a:endParaRPr lang="en-US"/>
        </a:p>
      </dgm:t>
    </dgm:pt>
    <dgm:pt modelId="{FCC07FF4-A480-477F-A60D-D6A3ADC829D3}" type="pres">
      <dgm:prSet presAssocID="{F629B1CA-4FD0-499F-80E8-5AF3FBE0ED85}" presName="Name0" presStyleCnt="0">
        <dgm:presLayoutVars>
          <dgm:dir/>
          <dgm:animLvl val="lvl"/>
          <dgm:resizeHandles val="exact"/>
        </dgm:presLayoutVars>
      </dgm:prSet>
      <dgm:spPr/>
      <dgm:t>
        <a:bodyPr/>
        <a:lstStyle/>
        <a:p>
          <a:endParaRPr lang="en-US"/>
        </a:p>
      </dgm:t>
    </dgm:pt>
    <dgm:pt modelId="{CC4CC262-22BF-44AD-99D1-0B582559492F}" type="pres">
      <dgm:prSet presAssocID="{655EDE72-6AE7-4D92-90B4-CFE757B8FBDC}" presName="linNode" presStyleCnt="0"/>
      <dgm:spPr/>
    </dgm:pt>
    <dgm:pt modelId="{571FEE78-4D91-4B3F-8C66-4E5A828644A0}" type="pres">
      <dgm:prSet presAssocID="{655EDE72-6AE7-4D92-90B4-CFE757B8FBDC}" presName="parentText" presStyleLbl="node1" presStyleIdx="0" presStyleCnt="3">
        <dgm:presLayoutVars>
          <dgm:chMax val="1"/>
          <dgm:bulletEnabled val="1"/>
        </dgm:presLayoutVars>
      </dgm:prSet>
      <dgm:spPr/>
      <dgm:t>
        <a:bodyPr/>
        <a:lstStyle/>
        <a:p>
          <a:endParaRPr lang="en-US"/>
        </a:p>
      </dgm:t>
    </dgm:pt>
    <dgm:pt modelId="{3535D3E9-5A82-4DA8-920F-CB1D3C13CC44}" type="pres">
      <dgm:prSet presAssocID="{655EDE72-6AE7-4D92-90B4-CFE757B8FBDC}" presName="descendantText" presStyleLbl="alignAccFollowNode1" presStyleIdx="0" presStyleCnt="3" custLinFactNeighborY="-1207">
        <dgm:presLayoutVars>
          <dgm:bulletEnabled val="1"/>
        </dgm:presLayoutVars>
      </dgm:prSet>
      <dgm:spPr/>
      <dgm:t>
        <a:bodyPr/>
        <a:lstStyle/>
        <a:p>
          <a:endParaRPr lang="en-US"/>
        </a:p>
      </dgm:t>
    </dgm:pt>
    <dgm:pt modelId="{B5107669-FCDF-44CF-9FA8-0A451D9FC36A}" type="pres">
      <dgm:prSet presAssocID="{F6AD1D1E-C42C-4719-9A99-415C84EF5885}" presName="sp" presStyleCnt="0"/>
      <dgm:spPr/>
    </dgm:pt>
    <dgm:pt modelId="{FD05027C-7762-4171-B053-F3249428EE3D}" type="pres">
      <dgm:prSet presAssocID="{134A9AA4-E81E-4A5C-BBED-4AEDB5D4AD89}" presName="linNode" presStyleCnt="0"/>
      <dgm:spPr/>
    </dgm:pt>
    <dgm:pt modelId="{34AB2FDE-991D-466A-BF36-D752592E350B}" type="pres">
      <dgm:prSet presAssocID="{134A9AA4-E81E-4A5C-BBED-4AEDB5D4AD89}" presName="parentText" presStyleLbl="node1" presStyleIdx="1" presStyleCnt="3">
        <dgm:presLayoutVars>
          <dgm:chMax val="1"/>
          <dgm:bulletEnabled val="1"/>
        </dgm:presLayoutVars>
      </dgm:prSet>
      <dgm:spPr/>
      <dgm:t>
        <a:bodyPr/>
        <a:lstStyle/>
        <a:p>
          <a:endParaRPr lang="en-US"/>
        </a:p>
      </dgm:t>
    </dgm:pt>
    <dgm:pt modelId="{CDFDF0C1-848E-4949-9A04-114F0D76CBD4}" type="pres">
      <dgm:prSet presAssocID="{134A9AA4-E81E-4A5C-BBED-4AEDB5D4AD89}" presName="descendantText" presStyleLbl="alignAccFollowNode1" presStyleIdx="1" presStyleCnt="3">
        <dgm:presLayoutVars>
          <dgm:bulletEnabled val="1"/>
        </dgm:presLayoutVars>
      </dgm:prSet>
      <dgm:spPr/>
      <dgm:t>
        <a:bodyPr/>
        <a:lstStyle/>
        <a:p>
          <a:endParaRPr lang="en-US"/>
        </a:p>
      </dgm:t>
    </dgm:pt>
    <dgm:pt modelId="{4DECE33D-3190-4BC8-A693-5BE4A13890B1}" type="pres">
      <dgm:prSet presAssocID="{B8DF15A2-60BC-4A31-B220-D51A9B54A350}" presName="sp" presStyleCnt="0"/>
      <dgm:spPr/>
    </dgm:pt>
    <dgm:pt modelId="{F15E0101-4DB7-438B-98BA-08F4E7EA7C6C}" type="pres">
      <dgm:prSet presAssocID="{94BAE849-A3C0-4124-B034-814BF95B0B76}" presName="linNode" presStyleCnt="0"/>
      <dgm:spPr/>
    </dgm:pt>
    <dgm:pt modelId="{443EACA0-1330-49A6-AED0-9611DA60F267}" type="pres">
      <dgm:prSet presAssocID="{94BAE849-A3C0-4124-B034-814BF95B0B76}" presName="parentText" presStyleLbl="node1" presStyleIdx="2" presStyleCnt="3">
        <dgm:presLayoutVars>
          <dgm:chMax val="1"/>
          <dgm:bulletEnabled val="1"/>
        </dgm:presLayoutVars>
      </dgm:prSet>
      <dgm:spPr/>
      <dgm:t>
        <a:bodyPr/>
        <a:lstStyle/>
        <a:p>
          <a:endParaRPr lang="en-US"/>
        </a:p>
      </dgm:t>
    </dgm:pt>
    <dgm:pt modelId="{7A2C54B1-AEEB-4454-B2C9-3E64EAF93BC5}" type="pres">
      <dgm:prSet presAssocID="{94BAE849-A3C0-4124-B034-814BF95B0B76}" presName="descendantText" presStyleLbl="alignAccFollowNode1" presStyleIdx="2" presStyleCnt="3">
        <dgm:presLayoutVars>
          <dgm:bulletEnabled val="1"/>
        </dgm:presLayoutVars>
      </dgm:prSet>
      <dgm:spPr/>
      <dgm:t>
        <a:bodyPr/>
        <a:lstStyle/>
        <a:p>
          <a:endParaRPr lang="en-US"/>
        </a:p>
      </dgm:t>
    </dgm:pt>
  </dgm:ptLst>
  <dgm:cxnLst>
    <dgm:cxn modelId="{FB70EC38-46DA-4104-83B9-75A0D003B69C}" type="presOf" srcId="{655EDE72-6AE7-4D92-90B4-CFE757B8FBDC}" destId="{571FEE78-4D91-4B3F-8C66-4E5A828644A0}" srcOrd="0" destOrd="0" presId="urn:microsoft.com/office/officeart/2005/8/layout/vList5"/>
    <dgm:cxn modelId="{D07D9605-5CC2-4137-8A3A-9090EAFA2F98}" srcId="{134A9AA4-E81E-4A5C-BBED-4AEDB5D4AD89}" destId="{648FBE7E-3907-4D6D-8843-80A6FC74505C}" srcOrd="4" destOrd="0" parTransId="{E6C96D9E-F8B3-4319-906A-D313D3F5C6DA}" sibTransId="{1142D958-E899-4A0C-9FFA-8148D3DA0CD9}"/>
    <dgm:cxn modelId="{6B0FC7D2-3331-43FD-8BB4-E4A9457477FF}" srcId="{655EDE72-6AE7-4D92-90B4-CFE757B8FBDC}" destId="{72A53116-33AF-43C9-9F49-BFF76EF86570}" srcOrd="0" destOrd="0" parTransId="{9DA4386B-AE12-4F43-ACC5-3765D4CAB3E5}" sibTransId="{45B5D4E3-7B22-4D70-9B48-295A086DA454}"/>
    <dgm:cxn modelId="{2116160D-7EA6-47D1-ACA4-D4DBE621EAF5}" type="presOf" srcId="{FD9D298E-D018-4929-AFA8-1F56AA2017F7}" destId="{7A2C54B1-AEEB-4454-B2C9-3E64EAF93BC5}" srcOrd="0" destOrd="2" presId="urn:microsoft.com/office/officeart/2005/8/layout/vList5"/>
    <dgm:cxn modelId="{61D40143-240E-4857-BB26-8756E305D199}" type="presOf" srcId="{648FBE7E-3907-4D6D-8843-80A6FC74505C}" destId="{CDFDF0C1-848E-4949-9A04-114F0D76CBD4}" srcOrd="0" destOrd="4" presId="urn:microsoft.com/office/officeart/2005/8/layout/vList5"/>
    <dgm:cxn modelId="{A3721F66-CC8D-4839-81CE-798432E81736}" srcId="{655EDE72-6AE7-4D92-90B4-CFE757B8FBDC}" destId="{D0FA3D16-1E0B-4818-99AE-5854AF6158B2}" srcOrd="2" destOrd="0" parTransId="{B54FDDDC-1E3C-496C-BF7D-83C4A5D9B82B}" sibTransId="{C5FF799B-4934-4621-BBE2-7E2D473B0A76}"/>
    <dgm:cxn modelId="{3C777856-3C11-4A6B-9BC7-603970449566}" srcId="{94BAE849-A3C0-4124-B034-814BF95B0B76}" destId="{548B855D-DE08-4B79-8280-503C42BFC0A4}" srcOrd="1" destOrd="0" parTransId="{63637750-6E03-4B62-A965-995FB188252A}" sibTransId="{E65FCF3D-4A68-4719-A12D-06D09814F539}"/>
    <dgm:cxn modelId="{4D4E3BB2-4AB2-49B8-A1E7-4C8557275CAA}" srcId="{94BAE849-A3C0-4124-B034-814BF95B0B76}" destId="{FD9D298E-D018-4929-AFA8-1F56AA2017F7}" srcOrd="2" destOrd="0" parTransId="{524D62B4-DCFD-4F4A-B481-3126A2379223}" sibTransId="{FB748B61-6395-48C3-9FB4-B40F4AD5FA3E}"/>
    <dgm:cxn modelId="{1A24EEFF-B191-436F-9FC7-FAE15A7FFD22}" type="presOf" srcId="{265BFBAA-54EA-4A2C-AD29-950FB47CF0C3}" destId="{CDFDF0C1-848E-4949-9A04-114F0D76CBD4}" srcOrd="0" destOrd="3" presId="urn:microsoft.com/office/officeart/2005/8/layout/vList5"/>
    <dgm:cxn modelId="{7DAC3735-242F-4D33-BB5D-DF3333B8722B}" type="presOf" srcId="{D9255441-0C7D-4174-ADDB-1E97966F9455}" destId="{CDFDF0C1-848E-4949-9A04-114F0D76CBD4}" srcOrd="0" destOrd="2" presId="urn:microsoft.com/office/officeart/2005/8/layout/vList5"/>
    <dgm:cxn modelId="{A522FBC8-249F-4598-AA04-93E3593D08DD}" type="presOf" srcId="{F629B1CA-4FD0-499F-80E8-5AF3FBE0ED85}" destId="{FCC07FF4-A480-477F-A60D-D6A3ADC829D3}" srcOrd="0" destOrd="0" presId="urn:microsoft.com/office/officeart/2005/8/layout/vList5"/>
    <dgm:cxn modelId="{3FFC4E66-476B-4B38-BAD1-3215890A0CF5}" type="presOf" srcId="{94BAE849-A3C0-4124-B034-814BF95B0B76}" destId="{443EACA0-1330-49A6-AED0-9611DA60F267}" srcOrd="0" destOrd="0" presId="urn:microsoft.com/office/officeart/2005/8/layout/vList5"/>
    <dgm:cxn modelId="{5096E1FC-6EDF-4A82-B9D4-3B022A1A482B}" type="presOf" srcId="{548B855D-DE08-4B79-8280-503C42BFC0A4}" destId="{7A2C54B1-AEEB-4454-B2C9-3E64EAF93BC5}" srcOrd="0" destOrd="1" presId="urn:microsoft.com/office/officeart/2005/8/layout/vList5"/>
    <dgm:cxn modelId="{18D27B5E-6ED9-4D27-AF7A-F21F969FA7A9}" srcId="{134A9AA4-E81E-4A5C-BBED-4AEDB5D4AD89}" destId="{E328A868-5E92-474D-ACE6-24CFF28A01CF}" srcOrd="0" destOrd="0" parTransId="{C8F97C83-EB41-40CD-A757-ABFD3BAD370C}" sibTransId="{64638381-61E9-4864-9223-025CCB76409D}"/>
    <dgm:cxn modelId="{6D5C9C42-7134-407E-AA1D-BF99C8FB85D8}" type="presOf" srcId="{D0FA3D16-1E0B-4818-99AE-5854AF6158B2}" destId="{3535D3E9-5A82-4DA8-920F-CB1D3C13CC44}" srcOrd="0" destOrd="2" presId="urn:microsoft.com/office/officeart/2005/8/layout/vList5"/>
    <dgm:cxn modelId="{F797A02A-049C-41C2-A95B-83EA05CA7D39}" srcId="{134A9AA4-E81E-4A5C-BBED-4AEDB5D4AD89}" destId="{37EB2180-19FD-448F-9734-DDE06B7AE53D}" srcOrd="1" destOrd="0" parTransId="{6BEF487B-05AC-4700-B823-62C10DB32874}" sibTransId="{B22AE7E6-1D94-44DB-9F40-031CE91BBAEA}"/>
    <dgm:cxn modelId="{E6F085BB-C17B-4FC6-8C93-C9E689BECC8A}" type="presOf" srcId="{E328A868-5E92-474D-ACE6-24CFF28A01CF}" destId="{CDFDF0C1-848E-4949-9A04-114F0D76CBD4}" srcOrd="0" destOrd="0" presId="urn:microsoft.com/office/officeart/2005/8/layout/vList5"/>
    <dgm:cxn modelId="{03ED99E6-32AB-4C54-8E38-6AE78BA1B02A}" type="presOf" srcId="{134A9AA4-E81E-4A5C-BBED-4AEDB5D4AD89}" destId="{34AB2FDE-991D-466A-BF36-D752592E350B}" srcOrd="0" destOrd="0" presId="urn:microsoft.com/office/officeart/2005/8/layout/vList5"/>
    <dgm:cxn modelId="{47F7F7C1-1CAA-47B7-94E4-E398A4B7DEC4}" srcId="{F629B1CA-4FD0-499F-80E8-5AF3FBE0ED85}" destId="{134A9AA4-E81E-4A5C-BBED-4AEDB5D4AD89}" srcOrd="1" destOrd="0" parTransId="{FF0AB336-78DD-48BE-88B9-E1645D6F4200}" sibTransId="{B8DF15A2-60BC-4A31-B220-D51A9B54A350}"/>
    <dgm:cxn modelId="{4E6701A2-B451-458D-B476-155012C712F4}" srcId="{94BAE849-A3C0-4124-B034-814BF95B0B76}" destId="{36BE25EE-5EDF-4A08-8F77-B331EE5006B4}" srcOrd="0" destOrd="0" parTransId="{373C25AD-518E-4185-A29F-592636CD3124}" sibTransId="{D5F160FE-1EFC-4C67-A0AE-11BBD7D872C9}"/>
    <dgm:cxn modelId="{26BFBFD7-BE66-4199-8E17-3A8CD19C412A}" type="presOf" srcId="{37EB2180-19FD-448F-9734-DDE06B7AE53D}" destId="{CDFDF0C1-848E-4949-9A04-114F0D76CBD4}" srcOrd="0" destOrd="1" presId="urn:microsoft.com/office/officeart/2005/8/layout/vList5"/>
    <dgm:cxn modelId="{4F69D84D-D693-4C1A-BA4F-DE54C223261E}" type="presOf" srcId="{36BE25EE-5EDF-4A08-8F77-B331EE5006B4}" destId="{7A2C54B1-AEEB-4454-B2C9-3E64EAF93BC5}" srcOrd="0" destOrd="0" presId="urn:microsoft.com/office/officeart/2005/8/layout/vList5"/>
    <dgm:cxn modelId="{080ECF73-79E3-404E-A2F6-57020AB6EB53}" srcId="{F629B1CA-4FD0-499F-80E8-5AF3FBE0ED85}" destId="{655EDE72-6AE7-4D92-90B4-CFE757B8FBDC}" srcOrd="0" destOrd="0" parTransId="{2DA7C074-9045-4D7C-93A6-4C83BBAB6DF6}" sibTransId="{F6AD1D1E-C42C-4719-9A99-415C84EF5885}"/>
    <dgm:cxn modelId="{4D379AB6-5577-4D19-9F97-35F7ED03167A}" type="presOf" srcId="{72A53116-33AF-43C9-9F49-BFF76EF86570}" destId="{3535D3E9-5A82-4DA8-920F-CB1D3C13CC44}" srcOrd="0" destOrd="0" presId="urn:microsoft.com/office/officeart/2005/8/layout/vList5"/>
    <dgm:cxn modelId="{DF02CD1F-0EA5-4484-9F88-6225E83AD5CE}" srcId="{F629B1CA-4FD0-499F-80E8-5AF3FBE0ED85}" destId="{94BAE849-A3C0-4124-B034-814BF95B0B76}" srcOrd="2" destOrd="0" parTransId="{DEA68E30-188F-4DD4-8C99-89EC41518E43}" sibTransId="{76ED61E2-4755-4044-B720-CA5D0EA21F3F}"/>
    <dgm:cxn modelId="{DAF40D66-A342-44CC-9EA9-7AE5602EC151}" srcId="{134A9AA4-E81E-4A5C-BBED-4AEDB5D4AD89}" destId="{265BFBAA-54EA-4A2C-AD29-950FB47CF0C3}" srcOrd="3" destOrd="0" parTransId="{14EF7916-01A6-4E7E-862B-0253D860D647}" sibTransId="{CCA22FB2-4607-4E36-857E-1AC7416A0230}"/>
    <dgm:cxn modelId="{5035D0C3-C55C-4506-A3CC-5FA5320AD3E1}" type="presOf" srcId="{94A39937-86D7-45E6-BFE1-E7A4287E1367}" destId="{3535D3E9-5A82-4DA8-920F-CB1D3C13CC44}" srcOrd="0" destOrd="1" presId="urn:microsoft.com/office/officeart/2005/8/layout/vList5"/>
    <dgm:cxn modelId="{11E1B03A-060B-48BC-9EA8-AA0F3BBA697D}" srcId="{655EDE72-6AE7-4D92-90B4-CFE757B8FBDC}" destId="{94A39937-86D7-45E6-BFE1-E7A4287E1367}" srcOrd="1" destOrd="0" parTransId="{2566159F-F2F9-4562-B56D-652339C26251}" sibTransId="{1F542CFC-C95B-490D-B1FA-7048212E6DA1}"/>
    <dgm:cxn modelId="{355AF1C8-28EA-482F-9069-506FA5F65066}" srcId="{134A9AA4-E81E-4A5C-BBED-4AEDB5D4AD89}" destId="{D9255441-0C7D-4174-ADDB-1E97966F9455}" srcOrd="2" destOrd="0" parTransId="{C410435B-FED0-4598-939B-685B4EB89D64}" sibTransId="{6D208B95-BFBB-42E6-B097-2AC54E573EDB}"/>
    <dgm:cxn modelId="{049FB346-17B6-47B3-89D0-D278652F209C}" type="presParOf" srcId="{FCC07FF4-A480-477F-A60D-D6A3ADC829D3}" destId="{CC4CC262-22BF-44AD-99D1-0B582559492F}" srcOrd="0" destOrd="0" presId="urn:microsoft.com/office/officeart/2005/8/layout/vList5"/>
    <dgm:cxn modelId="{002BAA67-482D-43B2-BAE3-E052F3A2C757}" type="presParOf" srcId="{CC4CC262-22BF-44AD-99D1-0B582559492F}" destId="{571FEE78-4D91-4B3F-8C66-4E5A828644A0}" srcOrd="0" destOrd="0" presId="urn:microsoft.com/office/officeart/2005/8/layout/vList5"/>
    <dgm:cxn modelId="{2C862B7D-408E-4B61-A916-1A2A0925BAF9}" type="presParOf" srcId="{CC4CC262-22BF-44AD-99D1-0B582559492F}" destId="{3535D3E9-5A82-4DA8-920F-CB1D3C13CC44}" srcOrd="1" destOrd="0" presId="urn:microsoft.com/office/officeart/2005/8/layout/vList5"/>
    <dgm:cxn modelId="{04FBF081-50F8-4396-919A-F8E577CE7A80}" type="presParOf" srcId="{FCC07FF4-A480-477F-A60D-D6A3ADC829D3}" destId="{B5107669-FCDF-44CF-9FA8-0A451D9FC36A}" srcOrd="1" destOrd="0" presId="urn:microsoft.com/office/officeart/2005/8/layout/vList5"/>
    <dgm:cxn modelId="{E0350774-31B3-4E5E-A8E9-32F6EE99B5A0}" type="presParOf" srcId="{FCC07FF4-A480-477F-A60D-D6A3ADC829D3}" destId="{FD05027C-7762-4171-B053-F3249428EE3D}" srcOrd="2" destOrd="0" presId="urn:microsoft.com/office/officeart/2005/8/layout/vList5"/>
    <dgm:cxn modelId="{112F6799-59CE-4F6E-84C2-3531C97CF415}" type="presParOf" srcId="{FD05027C-7762-4171-B053-F3249428EE3D}" destId="{34AB2FDE-991D-466A-BF36-D752592E350B}" srcOrd="0" destOrd="0" presId="urn:microsoft.com/office/officeart/2005/8/layout/vList5"/>
    <dgm:cxn modelId="{374C7738-59BC-48AD-ABEF-67845F320F17}" type="presParOf" srcId="{FD05027C-7762-4171-B053-F3249428EE3D}" destId="{CDFDF0C1-848E-4949-9A04-114F0D76CBD4}" srcOrd="1" destOrd="0" presId="urn:microsoft.com/office/officeart/2005/8/layout/vList5"/>
    <dgm:cxn modelId="{5F6B446F-887B-41E9-8B5B-44FFE08A1A09}" type="presParOf" srcId="{FCC07FF4-A480-477F-A60D-D6A3ADC829D3}" destId="{4DECE33D-3190-4BC8-A693-5BE4A13890B1}" srcOrd="3" destOrd="0" presId="urn:microsoft.com/office/officeart/2005/8/layout/vList5"/>
    <dgm:cxn modelId="{53576E89-DE93-4257-8689-95AC7B11166D}" type="presParOf" srcId="{FCC07FF4-A480-477F-A60D-D6A3ADC829D3}" destId="{F15E0101-4DB7-438B-98BA-08F4E7EA7C6C}" srcOrd="4" destOrd="0" presId="urn:microsoft.com/office/officeart/2005/8/layout/vList5"/>
    <dgm:cxn modelId="{7AAD62F7-AB96-468D-80C8-2425377BF796}" type="presParOf" srcId="{F15E0101-4DB7-438B-98BA-08F4E7EA7C6C}" destId="{443EACA0-1330-49A6-AED0-9611DA60F267}" srcOrd="0" destOrd="0" presId="urn:microsoft.com/office/officeart/2005/8/layout/vList5"/>
    <dgm:cxn modelId="{C99258E6-3A2A-4403-84F4-1CFCF07C31E3}" type="presParOf" srcId="{F15E0101-4DB7-438B-98BA-08F4E7EA7C6C}" destId="{7A2C54B1-AEEB-4454-B2C9-3E64EAF93BC5}" srcOrd="1" destOrd="0" presId="urn:microsoft.com/office/officeart/2005/8/layout/vList5"/>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535D3E9-5A82-4DA8-920F-CB1D3C13CC44}">
      <dsp:nvSpPr>
        <dsp:cNvPr id="0" name=""/>
        <dsp:cNvSpPr/>
      </dsp:nvSpPr>
      <dsp:spPr>
        <a:xfrm rot="5400000">
          <a:off x="2993022" y="-1149385"/>
          <a:ext cx="682674" cy="3138220"/>
        </a:xfrm>
        <a:prstGeom prst="round2SameRect">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n-US" sz="1200" kern="1200"/>
            <a:t>Retail Counter Staff</a:t>
          </a:r>
        </a:p>
        <a:p>
          <a:pPr marL="114300" lvl="1" indent="-114300" algn="l" defTabSz="533400">
            <a:lnSpc>
              <a:spcPct val="90000"/>
            </a:lnSpc>
            <a:spcBef>
              <a:spcPct val="0"/>
            </a:spcBef>
            <a:spcAft>
              <a:spcPct val="15000"/>
            </a:spcAft>
            <a:buChar char="••"/>
          </a:pPr>
          <a:r>
            <a:rPr lang="en-US" sz="1200" kern="1200"/>
            <a:t>Card Application Desk</a:t>
          </a:r>
        </a:p>
        <a:p>
          <a:pPr marL="114300" lvl="1" indent="-114300" algn="l" defTabSz="533400">
            <a:lnSpc>
              <a:spcPct val="90000"/>
            </a:lnSpc>
            <a:spcBef>
              <a:spcPct val="0"/>
            </a:spcBef>
            <a:spcAft>
              <a:spcPct val="15000"/>
            </a:spcAft>
            <a:buChar char="••"/>
          </a:pPr>
          <a:r>
            <a:rPr lang="en-US" sz="1200" kern="1200"/>
            <a:t>Branch Agent Terminals</a:t>
          </a:r>
        </a:p>
      </dsp:txBody>
      <dsp:txXfrm rot="-5400000">
        <a:off x="1765250" y="111712"/>
        <a:ext cx="3104895" cy="616024"/>
      </dsp:txXfrm>
    </dsp:sp>
    <dsp:sp modelId="{571FEE78-4D91-4B3F-8C66-4E5A828644A0}">
      <dsp:nvSpPr>
        <dsp:cNvPr id="0" name=""/>
        <dsp:cNvSpPr/>
      </dsp:nvSpPr>
      <dsp:spPr>
        <a:xfrm>
          <a:off x="0" y="1292"/>
          <a:ext cx="1765249" cy="853343"/>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n-US" sz="1200" kern="1200"/>
            <a:t>Front Office Touchpoint</a:t>
          </a:r>
        </a:p>
      </dsp:txBody>
      <dsp:txXfrm>
        <a:off x="41657" y="42949"/>
        <a:ext cx="1681935" cy="770029"/>
      </dsp:txXfrm>
    </dsp:sp>
    <dsp:sp modelId="{CDFDF0C1-848E-4949-9A04-114F0D76CBD4}">
      <dsp:nvSpPr>
        <dsp:cNvPr id="0" name=""/>
        <dsp:cNvSpPr/>
      </dsp:nvSpPr>
      <dsp:spPr>
        <a:xfrm rot="5400000">
          <a:off x="2993022" y="-245135"/>
          <a:ext cx="682674" cy="3138220"/>
        </a:xfrm>
        <a:prstGeom prst="round2SameRect">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endParaRPr lang="en-US" sz="1200" kern="1200"/>
        </a:p>
        <a:p>
          <a:pPr marL="114300" lvl="1" indent="-114300" algn="l" defTabSz="533400">
            <a:lnSpc>
              <a:spcPct val="90000"/>
            </a:lnSpc>
            <a:spcBef>
              <a:spcPct val="0"/>
            </a:spcBef>
            <a:spcAft>
              <a:spcPct val="15000"/>
            </a:spcAft>
            <a:buChar char="••"/>
          </a:pPr>
          <a:r>
            <a:rPr lang="en-US" sz="1200" kern="1200"/>
            <a:t>Centralized Database </a:t>
          </a:r>
        </a:p>
        <a:p>
          <a:pPr marL="114300" lvl="1" indent="-114300" algn="l" defTabSz="533400">
            <a:lnSpc>
              <a:spcPct val="90000"/>
            </a:lnSpc>
            <a:spcBef>
              <a:spcPct val="0"/>
            </a:spcBef>
            <a:spcAft>
              <a:spcPct val="15000"/>
            </a:spcAft>
            <a:buChar char="••"/>
          </a:pPr>
          <a:r>
            <a:rPr lang="en-US" sz="1200" kern="1200"/>
            <a:t>Automated API Routers</a:t>
          </a:r>
        </a:p>
        <a:p>
          <a:pPr marL="114300" lvl="1" indent="-114300" algn="l" defTabSz="533400">
            <a:lnSpc>
              <a:spcPct val="90000"/>
            </a:lnSpc>
            <a:spcBef>
              <a:spcPct val="0"/>
            </a:spcBef>
            <a:spcAft>
              <a:spcPct val="15000"/>
            </a:spcAft>
            <a:buChar char="••"/>
          </a:pPr>
          <a:r>
            <a:rPr lang="en-US" sz="1200" kern="1200"/>
            <a:t>e-KYC Verification  </a:t>
          </a:r>
        </a:p>
        <a:p>
          <a:pPr marL="114300" lvl="1" indent="-114300" algn="l" defTabSz="533400">
            <a:lnSpc>
              <a:spcPct val="90000"/>
            </a:lnSpc>
            <a:spcBef>
              <a:spcPct val="0"/>
            </a:spcBef>
            <a:spcAft>
              <a:spcPct val="15000"/>
            </a:spcAft>
            <a:buChar char="••"/>
          </a:pPr>
          <a:endParaRPr lang="en-US" sz="1200" kern="1200"/>
        </a:p>
      </dsp:txBody>
      <dsp:txXfrm rot="-5400000">
        <a:off x="1765250" y="1015962"/>
        <a:ext cx="3104895" cy="616024"/>
      </dsp:txXfrm>
    </dsp:sp>
    <dsp:sp modelId="{34AB2FDE-991D-466A-BF36-D752592E350B}">
      <dsp:nvSpPr>
        <dsp:cNvPr id="0" name=""/>
        <dsp:cNvSpPr/>
      </dsp:nvSpPr>
      <dsp:spPr>
        <a:xfrm>
          <a:off x="0" y="897303"/>
          <a:ext cx="1765249" cy="853343"/>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n-US" sz="1200" kern="1200"/>
            <a:t>Core Banking Platform</a:t>
          </a:r>
        </a:p>
      </dsp:txBody>
      <dsp:txXfrm>
        <a:off x="41657" y="938960"/>
        <a:ext cx="1681935" cy="770029"/>
      </dsp:txXfrm>
    </dsp:sp>
    <dsp:sp modelId="{7A2C54B1-AEEB-4454-B2C9-3E64EAF93BC5}">
      <dsp:nvSpPr>
        <dsp:cNvPr id="0" name=""/>
        <dsp:cNvSpPr/>
      </dsp:nvSpPr>
      <dsp:spPr>
        <a:xfrm rot="5400000">
          <a:off x="2993022" y="650875"/>
          <a:ext cx="682674" cy="3138220"/>
        </a:xfrm>
        <a:prstGeom prst="round2SameRect">
          <a:avLst/>
        </a:prstGeom>
        <a:solidFill>
          <a:schemeClr val="lt1">
            <a:alpha val="90000"/>
            <a:tint val="40000"/>
            <a:hueOff val="0"/>
            <a:satOff val="0"/>
            <a:lumOff val="0"/>
            <a:alphaOff val="0"/>
          </a:schemeClr>
        </a:solidFill>
        <a:ln w="25400" cap="flat" cmpd="sng" algn="ctr">
          <a:solidFill>
            <a:schemeClr val="dk1">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n-US" sz="1200" kern="1200"/>
            <a:t>Risk &amp; Compliance Audit</a:t>
          </a:r>
        </a:p>
        <a:p>
          <a:pPr marL="114300" lvl="1" indent="-114300" algn="l" defTabSz="533400">
            <a:lnSpc>
              <a:spcPct val="90000"/>
            </a:lnSpc>
            <a:spcBef>
              <a:spcPct val="0"/>
            </a:spcBef>
            <a:spcAft>
              <a:spcPct val="15000"/>
            </a:spcAft>
            <a:buChar char="••"/>
          </a:pPr>
          <a:r>
            <a:rPr lang="en-US" sz="1200" kern="1200"/>
            <a:t>Service Quality (SQD)</a:t>
          </a:r>
        </a:p>
        <a:p>
          <a:pPr marL="114300" lvl="1" indent="-114300" algn="l" defTabSz="533400">
            <a:lnSpc>
              <a:spcPct val="90000"/>
            </a:lnSpc>
            <a:spcBef>
              <a:spcPct val="0"/>
            </a:spcBef>
            <a:spcAft>
              <a:spcPct val="15000"/>
            </a:spcAft>
            <a:buChar char="••"/>
          </a:pPr>
          <a:r>
            <a:rPr lang="en-US" sz="1200" kern="1200"/>
            <a:t>AML Fraud Monitoring</a:t>
          </a:r>
        </a:p>
      </dsp:txBody>
      <dsp:txXfrm rot="-5400000">
        <a:off x="1765250" y="1911973"/>
        <a:ext cx="3104895" cy="616024"/>
      </dsp:txXfrm>
    </dsp:sp>
    <dsp:sp modelId="{443EACA0-1330-49A6-AED0-9611DA60F267}">
      <dsp:nvSpPr>
        <dsp:cNvPr id="0" name=""/>
        <dsp:cNvSpPr/>
      </dsp:nvSpPr>
      <dsp:spPr>
        <a:xfrm>
          <a:off x="0" y="1793313"/>
          <a:ext cx="1765249" cy="853343"/>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n-US" sz="1200" kern="1200"/>
            <a:t>Backend Oversight Unit</a:t>
          </a:r>
        </a:p>
      </dsp:txBody>
      <dsp:txXfrm>
        <a:off x="41657" y="1834970"/>
        <a:ext cx="1681935" cy="770029"/>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1DDEF-2BB0-4CE0-BFFD-E42C20CBE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16951</Words>
  <Characters>96622</Characters>
  <Application>Microsoft Office Word</Application>
  <DocSecurity>0</DocSecurity>
  <Lines>805</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Microsoft account</cp:lastModifiedBy>
  <cp:revision>2</cp:revision>
  <cp:lastPrinted>2026-07-04T16:15:00Z</cp:lastPrinted>
  <dcterms:created xsi:type="dcterms:W3CDTF">2026-07-16T16:37:00Z</dcterms:created>
  <dcterms:modified xsi:type="dcterms:W3CDTF">2026-07-16T16:37:00Z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1033-12.2.0.20323</vt:lpwstr>
  </property>
  <property fmtid="{D5CDD505-2E9C-101B-9397-08002B2CF9AE}" pid="3" name="ICV">
    <vt:lpwstr>187AF9CAA9D747EAB078E5933A11656A_12</vt:lpwstr>
  </property>
  <property fmtid="{D5CDD505-2E9C-101B-9397-08002B2CF9AE}" pid="4" name="ZOTERO_PREF_1">
    <vt:lpwstr>&lt;data data-version="3" zotero-version="9.0.6"&gt;&lt;session id="xuCgm8T6"/&gt;&lt;style id="http://www.zotero.org/styles/apa" locale="en-US" hasBibliography="1" bibliographyStyleHasBeenSet="1"/&gt;&lt;prefs&gt;&lt;pref name="fieldType" value="Field"/&gt;&lt;pref name="automaticJourna</vt:lpwstr>
  </property>
  <property fmtid="{D5CDD505-2E9C-101B-9397-08002B2CF9AE}" pid="5" name="ZOTERO_PREF_2">
    <vt:lpwstr>lAbbreviations" value="true"/&gt;&lt;/prefs&gt;&lt;/data&gt;</vt:lpwstr>
  </property>
  <property fmtid="{D5CDD505-2E9C-101B-9397-08002B2CF9AE}" pid="6" name="GrammarlyDocumentId">
    <vt:lpwstr>39fd1e06-5879-4808-9a38-a0bb5c872a79</vt:lpwstr>
  </property>
</Properties>
</file>