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E96" w:rsidRDefault="009E2EE4">
      <w:r>
        <w:rPr>
          <w:noProof/>
        </w:rPr>
        <w:drawing>
          <wp:anchor distT="0" distB="0" distL="114300" distR="114300" simplePos="0" relativeHeight="251658240" behindDoc="0" locked="0" layoutInCell="1" allowOverlap="1">
            <wp:simplePos x="914400" y="914400"/>
            <wp:positionH relativeFrom="margin">
              <wp:align>center</wp:align>
            </wp:positionH>
            <wp:positionV relativeFrom="margin">
              <wp:align>center</wp:align>
            </wp:positionV>
            <wp:extent cx="5953125" cy="6429375"/>
            <wp:effectExtent l="228600" t="228600" r="238125" b="2381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_logo-01.jpg"/>
                    <pic:cNvPicPr/>
                  </pic:nvPicPr>
                  <pic:blipFill>
                    <a:blip r:embed="rId9">
                      <a:extLst>
                        <a:ext uri="{28A0092B-C50C-407E-A947-70E740481C1C}">
                          <a14:useLocalDpi xmlns:a14="http://schemas.microsoft.com/office/drawing/2010/main" val="0"/>
                        </a:ext>
                      </a:extLst>
                    </a:blip>
                    <a:stretch>
                      <a:fillRect/>
                    </a:stretch>
                  </pic:blipFill>
                  <pic:spPr>
                    <a:xfrm>
                      <a:off x="0" y="0"/>
                      <a:ext cx="5953125" cy="6429375"/>
                    </a:xfrm>
                    <a:prstGeom prst="rect">
                      <a:avLst/>
                    </a:prstGeom>
                    <a:ln w="228600" cap="sq" cmpd="thickThin">
                      <a:solidFill>
                        <a:srgbClr val="000000"/>
                      </a:solidFill>
                      <a:prstDash val="solid"/>
                      <a:miter lim="800000"/>
                    </a:ln>
                    <a:effectLst>
                      <a:innerShdw blurRad="76200">
                        <a:srgbClr val="000000"/>
                      </a:innerShdw>
                    </a:effectLst>
                  </pic:spPr>
                </pic:pic>
              </a:graphicData>
            </a:graphic>
          </wp:anchor>
        </w:drawing>
      </w:r>
    </w:p>
    <w:p w:rsidR="009E2EE4" w:rsidRDefault="009E2EE4"/>
    <w:p w:rsidR="009E2EE4" w:rsidRDefault="009E2EE4"/>
    <w:p w:rsidR="009E2EE4" w:rsidRDefault="009E2EE4"/>
    <w:p w:rsidR="009E2EE4" w:rsidRDefault="009E2EE4"/>
    <w:p w:rsidR="009E2EE4" w:rsidRDefault="009E2EE4"/>
    <w:p w:rsidR="00CD51DB" w:rsidRDefault="00CD51DB" w:rsidP="00EF27F1">
      <w:pPr>
        <w:spacing w:line="360" w:lineRule="auto"/>
        <w:rPr>
          <w:rFonts w:ascii="Cambria" w:hAnsi="Cambria" w:cs="Times New Roman"/>
          <w:b/>
          <w:i/>
          <w:sz w:val="36"/>
          <w:szCs w:val="56"/>
        </w:rPr>
      </w:pPr>
    </w:p>
    <w:p w:rsidR="00CD51DB" w:rsidRDefault="009E2EE4" w:rsidP="00FE2B0E">
      <w:pPr>
        <w:spacing w:line="360" w:lineRule="auto"/>
        <w:jc w:val="center"/>
        <w:rPr>
          <w:rFonts w:ascii="Cambria" w:hAnsi="Cambria" w:cs="Times New Roman"/>
          <w:b/>
          <w:i/>
          <w:sz w:val="52"/>
          <w:szCs w:val="52"/>
        </w:rPr>
      </w:pPr>
      <w:r w:rsidRPr="00E42830">
        <w:rPr>
          <w:rFonts w:ascii="Times New Roman" w:hAnsi="Times New Roman" w:cs="Times New Roman"/>
          <w:noProof/>
          <w:sz w:val="52"/>
          <w:szCs w:val="52"/>
        </w:rPr>
        <w:drawing>
          <wp:anchor distT="0" distB="0" distL="114300" distR="114300" simplePos="0" relativeHeight="251662336" behindDoc="0" locked="0" layoutInCell="1" allowOverlap="1" wp14:anchorId="060D6EB3" wp14:editId="4C5C7143">
            <wp:simplePos x="933450" y="457200"/>
            <wp:positionH relativeFrom="margin">
              <wp:align>center</wp:align>
            </wp:positionH>
            <wp:positionV relativeFrom="margin">
              <wp:align>top</wp:align>
            </wp:positionV>
            <wp:extent cx="5932170" cy="952500"/>
            <wp:effectExtent l="0" t="0" r="0" b="0"/>
            <wp:wrapSquare wrapText="bothSides"/>
            <wp:docPr id="1" name="Picture 0" descr="heade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logo.png"/>
                    <pic:cNvPicPr/>
                  </pic:nvPicPr>
                  <pic:blipFill>
                    <a:blip r:embed="rId10">
                      <a:extLst>
                        <a:ext uri="{28A0092B-C50C-407E-A947-70E740481C1C}">
                          <a14:useLocalDpi xmlns:a14="http://schemas.microsoft.com/office/drawing/2010/main" val="0"/>
                        </a:ext>
                      </a:extLst>
                    </a:blip>
                    <a:stretch>
                      <a:fillRect/>
                    </a:stretch>
                  </pic:blipFill>
                  <pic:spPr>
                    <a:xfrm>
                      <a:off x="0" y="0"/>
                      <a:ext cx="5932170" cy="952500"/>
                    </a:xfrm>
                    <a:prstGeom prst="rect">
                      <a:avLst/>
                    </a:prstGeom>
                  </pic:spPr>
                </pic:pic>
              </a:graphicData>
            </a:graphic>
            <wp14:sizeRelV relativeFrom="margin">
              <wp14:pctHeight>0</wp14:pctHeight>
            </wp14:sizeRelV>
          </wp:anchor>
        </w:drawing>
      </w:r>
      <w:r w:rsidR="00CD51DB" w:rsidRPr="00E42830">
        <w:rPr>
          <w:rFonts w:ascii="Cambria" w:hAnsi="Cambria" w:cs="Times New Roman"/>
          <w:b/>
          <w:i/>
          <w:sz w:val="52"/>
          <w:szCs w:val="52"/>
        </w:rPr>
        <w:t>I</w:t>
      </w:r>
      <w:bookmarkStart w:id="0" w:name="_GoBack"/>
      <w:r w:rsidR="00CD51DB" w:rsidRPr="00E42830">
        <w:rPr>
          <w:rFonts w:ascii="Cambria" w:hAnsi="Cambria" w:cs="Times New Roman"/>
          <w:b/>
          <w:i/>
          <w:sz w:val="52"/>
          <w:szCs w:val="52"/>
        </w:rPr>
        <w:t>nternship Report On</w:t>
      </w:r>
    </w:p>
    <w:p w:rsidR="00FE2B0E" w:rsidRPr="00FE2B0E" w:rsidRDefault="00FE2B0E" w:rsidP="00FE2B0E">
      <w:pPr>
        <w:spacing w:line="360" w:lineRule="auto"/>
        <w:jc w:val="center"/>
        <w:rPr>
          <w:rFonts w:ascii="Times New Roman" w:hAnsi="Times New Roman" w:cs="Times New Roman"/>
          <w:b/>
          <w:sz w:val="16"/>
          <w:szCs w:val="16"/>
          <w:u w:val="single"/>
        </w:rPr>
      </w:pPr>
    </w:p>
    <w:p w:rsidR="00CD51DB" w:rsidRDefault="00CD51DB" w:rsidP="00FE2B0E">
      <w:pPr>
        <w:spacing w:line="360" w:lineRule="auto"/>
        <w:jc w:val="center"/>
        <w:rPr>
          <w:rFonts w:ascii="Garamond" w:hAnsi="Garamond" w:cs="Times New Roman"/>
          <w:b/>
          <w:sz w:val="36"/>
          <w:szCs w:val="44"/>
        </w:rPr>
      </w:pPr>
      <w:proofErr w:type="gramStart"/>
      <w:r>
        <w:rPr>
          <w:rFonts w:ascii="Garamond" w:hAnsi="Garamond" w:cs="Times New Roman"/>
          <w:b/>
          <w:sz w:val="36"/>
          <w:szCs w:val="44"/>
        </w:rPr>
        <w:t>“</w:t>
      </w:r>
      <w:r w:rsidRPr="00CD51DB">
        <w:rPr>
          <w:rFonts w:ascii="Garamond" w:hAnsi="Garamond" w:cs="Times New Roman"/>
          <w:b/>
          <w:sz w:val="36"/>
          <w:szCs w:val="44"/>
        </w:rPr>
        <w:t xml:space="preserve">Working Capital Management Practice </w:t>
      </w:r>
      <w:r w:rsidR="000E594F">
        <w:rPr>
          <w:rFonts w:ascii="Garamond" w:hAnsi="Garamond" w:cs="Times New Roman"/>
          <w:b/>
          <w:sz w:val="36"/>
          <w:szCs w:val="44"/>
        </w:rPr>
        <w:t>o</w:t>
      </w:r>
      <w:r w:rsidR="004745AA">
        <w:rPr>
          <w:rFonts w:ascii="Garamond" w:hAnsi="Garamond" w:cs="Times New Roman"/>
          <w:b/>
          <w:sz w:val="36"/>
          <w:szCs w:val="44"/>
        </w:rPr>
        <w:t xml:space="preserve">n </w:t>
      </w:r>
      <w:proofErr w:type="spellStart"/>
      <w:r w:rsidRPr="00CD51DB">
        <w:rPr>
          <w:rFonts w:ascii="Garamond" w:hAnsi="Garamond" w:cs="Times New Roman"/>
          <w:b/>
          <w:sz w:val="36"/>
          <w:szCs w:val="44"/>
        </w:rPr>
        <w:t>Remac</w:t>
      </w:r>
      <w:proofErr w:type="spellEnd"/>
      <w:r w:rsidRPr="00CD51DB">
        <w:rPr>
          <w:rFonts w:ascii="Garamond" w:hAnsi="Garamond" w:cs="Times New Roman"/>
          <w:b/>
          <w:sz w:val="36"/>
          <w:szCs w:val="44"/>
        </w:rPr>
        <w:t xml:space="preserve"> Metal Industries Ltd.</w:t>
      </w:r>
      <w:r>
        <w:rPr>
          <w:rFonts w:ascii="Garamond" w:hAnsi="Garamond" w:cs="Times New Roman"/>
          <w:b/>
          <w:sz w:val="36"/>
          <w:szCs w:val="44"/>
        </w:rPr>
        <w:t>”</w:t>
      </w:r>
      <w:proofErr w:type="gramEnd"/>
    </w:p>
    <w:bookmarkEnd w:id="0"/>
    <w:p w:rsidR="00FE2B0E" w:rsidRPr="00FE2B0E" w:rsidRDefault="00FE2B0E" w:rsidP="00FE2B0E">
      <w:pPr>
        <w:spacing w:line="360" w:lineRule="auto"/>
        <w:jc w:val="center"/>
        <w:rPr>
          <w:rFonts w:ascii="Garamond" w:hAnsi="Garamond" w:cs="Times New Roman"/>
          <w:b/>
          <w:sz w:val="16"/>
          <w:szCs w:val="16"/>
        </w:rPr>
      </w:pPr>
    </w:p>
    <w:p w:rsidR="00CD51DB" w:rsidRPr="00E42830" w:rsidRDefault="00CD51DB" w:rsidP="00CD51DB">
      <w:pPr>
        <w:spacing w:line="360" w:lineRule="auto"/>
        <w:jc w:val="center"/>
        <w:rPr>
          <w:rFonts w:ascii="Century Gothic" w:hAnsi="Century Gothic" w:cs="Times New Roman"/>
          <w:sz w:val="28"/>
          <w:szCs w:val="28"/>
        </w:rPr>
      </w:pPr>
      <w:r w:rsidRPr="00E42830">
        <w:rPr>
          <w:rFonts w:ascii="Century Gothic" w:hAnsi="Century Gothic" w:cs="Times New Roman"/>
          <w:b/>
          <w:sz w:val="28"/>
          <w:szCs w:val="28"/>
        </w:rPr>
        <w:t xml:space="preserve">Internship </w:t>
      </w:r>
      <w:r w:rsidR="00FE2B0E">
        <w:rPr>
          <w:rFonts w:ascii="Century Gothic" w:hAnsi="Century Gothic" w:cs="Times New Roman"/>
          <w:b/>
          <w:sz w:val="28"/>
          <w:szCs w:val="28"/>
        </w:rPr>
        <w:t>S</w:t>
      </w:r>
      <w:r w:rsidRPr="00E42830">
        <w:rPr>
          <w:rFonts w:ascii="Century Gothic" w:hAnsi="Century Gothic" w:cs="Times New Roman"/>
          <w:b/>
          <w:sz w:val="28"/>
          <w:szCs w:val="28"/>
        </w:rPr>
        <w:t>upervisor</w:t>
      </w:r>
    </w:p>
    <w:p w:rsidR="009E2EE4" w:rsidRPr="00FE2B0E" w:rsidRDefault="00CD51DB" w:rsidP="009E2EE4">
      <w:pPr>
        <w:spacing w:line="360" w:lineRule="auto"/>
        <w:jc w:val="center"/>
        <w:rPr>
          <w:rFonts w:ascii="Times New Roman" w:hAnsi="Times New Roman" w:cs="Times New Roman"/>
          <w:sz w:val="26"/>
          <w:szCs w:val="26"/>
        </w:rPr>
      </w:pPr>
      <w:r w:rsidRPr="00FE2B0E">
        <w:rPr>
          <w:rFonts w:ascii="Times New Roman" w:hAnsi="Times New Roman" w:cs="Times New Roman"/>
          <w:sz w:val="26"/>
          <w:szCs w:val="26"/>
        </w:rPr>
        <w:t xml:space="preserve">Ms. </w:t>
      </w:r>
      <w:proofErr w:type="spellStart"/>
      <w:r w:rsidRPr="00FE2B0E">
        <w:rPr>
          <w:rFonts w:ascii="Times New Roman" w:hAnsi="Times New Roman" w:cs="Times New Roman"/>
          <w:sz w:val="26"/>
          <w:szCs w:val="26"/>
        </w:rPr>
        <w:t>Zinnatun</w:t>
      </w:r>
      <w:proofErr w:type="spellEnd"/>
      <w:r w:rsidRPr="00FE2B0E">
        <w:rPr>
          <w:rFonts w:ascii="Times New Roman" w:hAnsi="Times New Roman" w:cs="Times New Roman"/>
          <w:sz w:val="26"/>
          <w:szCs w:val="26"/>
        </w:rPr>
        <w:t xml:space="preserve"> </w:t>
      </w:r>
      <w:proofErr w:type="spellStart"/>
      <w:r w:rsidRPr="00FE2B0E">
        <w:rPr>
          <w:rFonts w:ascii="Times New Roman" w:hAnsi="Times New Roman" w:cs="Times New Roman"/>
          <w:sz w:val="26"/>
          <w:szCs w:val="26"/>
        </w:rPr>
        <w:t>Nesa</w:t>
      </w:r>
      <w:proofErr w:type="spellEnd"/>
    </w:p>
    <w:p w:rsidR="00CD51DB" w:rsidRPr="00FE2B0E" w:rsidRDefault="00CD51DB" w:rsidP="009E2EE4">
      <w:pPr>
        <w:spacing w:line="360" w:lineRule="auto"/>
        <w:jc w:val="center"/>
        <w:rPr>
          <w:rFonts w:ascii="Times New Roman" w:hAnsi="Times New Roman" w:cs="Times New Roman"/>
          <w:b/>
          <w:sz w:val="26"/>
          <w:szCs w:val="26"/>
        </w:rPr>
      </w:pPr>
      <w:r w:rsidRPr="00FE2B0E">
        <w:rPr>
          <w:rFonts w:ascii="Times New Roman" w:hAnsi="Times New Roman" w:cs="Times New Roman"/>
          <w:sz w:val="26"/>
          <w:szCs w:val="26"/>
        </w:rPr>
        <w:t>Assistant Professor</w:t>
      </w:r>
    </w:p>
    <w:p w:rsidR="009E2EE4" w:rsidRPr="00FE2B0E" w:rsidRDefault="009E2EE4" w:rsidP="009E2EE4">
      <w:pPr>
        <w:spacing w:line="360" w:lineRule="auto"/>
        <w:jc w:val="center"/>
        <w:rPr>
          <w:rFonts w:ascii="Times New Roman" w:hAnsi="Times New Roman" w:cs="Times New Roman"/>
          <w:sz w:val="26"/>
          <w:szCs w:val="26"/>
        </w:rPr>
      </w:pPr>
      <w:r w:rsidRPr="00FE2B0E">
        <w:rPr>
          <w:rFonts w:ascii="Times New Roman" w:hAnsi="Times New Roman" w:cs="Times New Roman"/>
          <w:sz w:val="26"/>
          <w:szCs w:val="26"/>
        </w:rPr>
        <w:t>School of Business &amp; Economics (SOBE)</w:t>
      </w:r>
    </w:p>
    <w:p w:rsidR="009E2EE4" w:rsidRDefault="00FE2B0E" w:rsidP="00FE2B0E">
      <w:pPr>
        <w:spacing w:line="360" w:lineRule="auto"/>
        <w:jc w:val="center"/>
        <w:rPr>
          <w:rFonts w:ascii="Times New Roman" w:hAnsi="Times New Roman" w:cs="Times New Roman"/>
          <w:sz w:val="26"/>
          <w:szCs w:val="26"/>
        </w:rPr>
      </w:pPr>
      <w:r w:rsidRPr="00FE2B0E">
        <w:rPr>
          <w:rFonts w:ascii="Times New Roman" w:hAnsi="Times New Roman" w:cs="Times New Roman"/>
          <w:sz w:val="26"/>
          <w:szCs w:val="26"/>
        </w:rPr>
        <w:t>United International University</w:t>
      </w:r>
    </w:p>
    <w:p w:rsidR="00FE2B0E" w:rsidRPr="00FE2B0E" w:rsidRDefault="00FE2B0E" w:rsidP="00FE2B0E">
      <w:pPr>
        <w:spacing w:line="360" w:lineRule="auto"/>
        <w:jc w:val="center"/>
        <w:rPr>
          <w:rFonts w:ascii="Times New Roman" w:hAnsi="Times New Roman" w:cs="Times New Roman"/>
          <w:sz w:val="26"/>
          <w:szCs w:val="26"/>
        </w:rPr>
      </w:pPr>
    </w:p>
    <w:p w:rsidR="009E2EE4" w:rsidRPr="00E42830" w:rsidRDefault="00E42830" w:rsidP="009E2EE4">
      <w:pPr>
        <w:spacing w:line="360" w:lineRule="auto"/>
        <w:jc w:val="center"/>
        <w:rPr>
          <w:rFonts w:ascii="Century Gothic" w:hAnsi="Century Gothic" w:cs="Times New Roman"/>
          <w:b/>
          <w:sz w:val="28"/>
          <w:szCs w:val="28"/>
        </w:rPr>
      </w:pPr>
      <w:r w:rsidRPr="00E42830">
        <w:rPr>
          <w:rFonts w:ascii="Century Gothic" w:hAnsi="Century Gothic" w:cs="Times New Roman"/>
          <w:b/>
          <w:sz w:val="28"/>
          <w:szCs w:val="28"/>
        </w:rPr>
        <w:t>Submitted By</w:t>
      </w:r>
    </w:p>
    <w:p w:rsidR="009E2EE4" w:rsidRPr="00FE2B0E" w:rsidRDefault="00CD51DB" w:rsidP="00CD51DB">
      <w:pPr>
        <w:spacing w:line="360" w:lineRule="auto"/>
        <w:jc w:val="center"/>
        <w:rPr>
          <w:rFonts w:ascii="Times New Roman" w:hAnsi="Times New Roman" w:cs="Times New Roman"/>
          <w:sz w:val="26"/>
          <w:szCs w:val="26"/>
        </w:rPr>
      </w:pPr>
      <w:r w:rsidRPr="00FE2B0E">
        <w:rPr>
          <w:rFonts w:ascii="Times New Roman" w:hAnsi="Times New Roman" w:cs="Times New Roman"/>
          <w:sz w:val="26"/>
          <w:szCs w:val="26"/>
        </w:rPr>
        <w:t xml:space="preserve">Sheikh </w:t>
      </w:r>
      <w:proofErr w:type="spellStart"/>
      <w:r w:rsidRPr="00FE2B0E">
        <w:rPr>
          <w:rFonts w:ascii="Times New Roman" w:hAnsi="Times New Roman" w:cs="Times New Roman"/>
          <w:sz w:val="26"/>
          <w:szCs w:val="26"/>
        </w:rPr>
        <w:t>Muntasir</w:t>
      </w:r>
      <w:proofErr w:type="spellEnd"/>
      <w:r w:rsidRPr="00FE2B0E">
        <w:rPr>
          <w:rFonts w:ascii="Times New Roman" w:hAnsi="Times New Roman" w:cs="Times New Roman"/>
          <w:sz w:val="26"/>
          <w:szCs w:val="26"/>
        </w:rPr>
        <w:t xml:space="preserve"> </w:t>
      </w:r>
      <w:proofErr w:type="spellStart"/>
      <w:r w:rsidRPr="00FE2B0E">
        <w:rPr>
          <w:rFonts w:ascii="Times New Roman" w:hAnsi="Times New Roman" w:cs="Times New Roman"/>
          <w:sz w:val="26"/>
          <w:szCs w:val="26"/>
        </w:rPr>
        <w:t>Hannan</w:t>
      </w:r>
      <w:proofErr w:type="spellEnd"/>
      <w:r w:rsidRPr="00FE2B0E">
        <w:rPr>
          <w:rFonts w:ascii="Times New Roman" w:hAnsi="Times New Roman" w:cs="Times New Roman"/>
          <w:sz w:val="26"/>
          <w:szCs w:val="26"/>
        </w:rPr>
        <w:t xml:space="preserve"> </w:t>
      </w:r>
      <w:proofErr w:type="spellStart"/>
      <w:r w:rsidRPr="00FE2B0E">
        <w:rPr>
          <w:rFonts w:ascii="Times New Roman" w:hAnsi="Times New Roman" w:cs="Times New Roman"/>
          <w:sz w:val="26"/>
          <w:szCs w:val="26"/>
        </w:rPr>
        <w:t>Safa</w:t>
      </w:r>
      <w:proofErr w:type="spellEnd"/>
    </w:p>
    <w:p w:rsidR="00CD51DB" w:rsidRPr="00FE2B0E" w:rsidRDefault="00CD51DB" w:rsidP="00CD51DB">
      <w:pPr>
        <w:spacing w:line="360" w:lineRule="auto"/>
        <w:jc w:val="center"/>
        <w:rPr>
          <w:rFonts w:ascii="Times New Roman" w:hAnsi="Times New Roman" w:cs="Times New Roman"/>
          <w:sz w:val="26"/>
          <w:szCs w:val="26"/>
        </w:rPr>
      </w:pPr>
      <w:r w:rsidRPr="00FE2B0E">
        <w:rPr>
          <w:rFonts w:ascii="Times New Roman" w:hAnsi="Times New Roman" w:cs="Times New Roman"/>
          <w:sz w:val="26"/>
          <w:szCs w:val="26"/>
        </w:rPr>
        <w:t>ID: 111-153-039</w:t>
      </w:r>
    </w:p>
    <w:p w:rsidR="00CD51DB" w:rsidRPr="00FE2B0E" w:rsidRDefault="00CD51DB" w:rsidP="00CD51DB">
      <w:pPr>
        <w:spacing w:line="360" w:lineRule="auto"/>
        <w:jc w:val="center"/>
        <w:rPr>
          <w:rFonts w:ascii="Times New Roman" w:hAnsi="Times New Roman" w:cs="Times New Roman"/>
          <w:sz w:val="26"/>
          <w:szCs w:val="26"/>
        </w:rPr>
      </w:pPr>
      <w:r w:rsidRPr="00FE2B0E">
        <w:rPr>
          <w:rFonts w:ascii="Times New Roman" w:hAnsi="Times New Roman" w:cs="Times New Roman"/>
          <w:sz w:val="26"/>
          <w:szCs w:val="26"/>
        </w:rPr>
        <w:t>BBA Program</w:t>
      </w:r>
    </w:p>
    <w:p w:rsidR="00FE2B0E" w:rsidRDefault="00CD51DB" w:rsidP="00EF27F1">
      <w:pPr>
        <w:spacing w:line="360" w:lineRule="auto"/>
        <w:jc w:val="center"/>
        <w:rPr>
          <w:rFonts w:ascii="Times New Roman" w:hAnsi="Times New Roman" w:cs="Times New Roman"/>
          <w:sz w:val="26"/>
          <w:szCs w:val="26"/>
        </w:rPr>
      </w:pPr>
      <w:r w:rsidRPr="00FE2B0E">
        <w:rPr>
          <w:rFonts w:ascii="Times New Roman" w:hAnsi="Times New Roman" w:cs="Times New Roman"/>
          <w:sz w:val="26"/>
          <w:szCs w:val="26"/>
        </w:rPr>
        <w:t>United International University</w:t>
      </w:r>
    </w:p>
    <w:p w:rsidR="00EF27F1" w:rsidRPr="00FE2B0E" w:rsidRDefault="00EF27F1" w:rsidP="00EF27F1">
      <w:pPr>
        <w:spacing w:line="360" w:lineRule="auto"/>
        <w:jc w:val="center"/>
        <w:rPr>
          <w:rFonts w:ascii="Times New Roman" w:hAnsi="Times New Roman" w:cs="Times New Roman"/>
          <w:sz w:val="26"/>
          <w:szCs w:val="26"/>
        </w:rPr>
      </w:pPr>
    </w:p>
    <w:p w:rsidR="00FE2B0E" w:rsidRPr="00647BAD" w:rsidRDefault="009E2EE4" w:rsidP="00FE2B0E">
      <w:pPr>
        <w:spacing w:line="360" w:lineRule="auto"/>
        <w:jc w:val="center"/>
        <w:rPr>
          <w:rFonts w:ascii="Times New Roman" w:hAnsi="Times New Roman" w:cs="Times New Roman"/>
          <w:sz w:val="28"/>
          <w:szCs w:val="28"/>
        </w:rPr>
      </w:pPr>
      <w:r w:rsidRPr="00E42830">
        <w:rPr>
          <w:rFonts w:ascii="Arial Black" w:hAnsi="Arial Black" w:cs="Times New Roman"/>
          <w:b/>
          <w:sz w:val="24"/>
          <w:szCs w:val="28"/>
        </w:rPr>
        <w:t>Date of Submission:</w:t>
      </w:r>
      <w:r w:rsidRPr="00E42830">
        <w:rPr>
          <w:rFonts w:ascii="Times New Roman" w:hAnsi="Times New Roman" w:cs="Times New Roman"/>
          <w:sz w:val="24"/>
          <w:szCs w:val="28"/>
        </w:rPr>
        <w:t xml:space="preserve"> </w:t>
      </w:r>
      <w:r w:rsidR="00E42830" w:rsidRPr="00FE2B0E">
        <w:rPr>
          <w:rFonts w:ascii="Times New Roman" w:hAnsi="Times New Roman" w:cs="Times New Roman"/>
          <w:sz w:val="26"/>
          <w:szCs w:val="26"/>
        </w:rPr>
        <w:t>4</w:t>
      </w:r>
      <w:r w:rsidR="00E42830" w:rsidRPr="00FE2B0E">
        <w:rPr>
          <w:rFonts w:ascii="Times New Roman" w:hAnsi="Times New Roman" w:cs="Times New Roman"/>
          <w:sz w:val="26"/>
          <w:szCs w:val="26"/>
          <w:vertAlign w:val="superscript"/>
        </w:rPr>
        <w:t>th</w:t>
      </w:r>
      <w:r w:rsidR="00E42830" w:rsidRPr="00FE2B0E">
        <w:rPr>
          <w:rFonts w:ascii="Times New Roman" w:hAnsi="Times New Roman" w:cs="Times New Roman"/>
          <w:sz w:val="26"/>
          <w:szCs w:val="26"/>
        </w:rPr>
        <w:t xml:space="preserve"> </w:t>
      </w:r>
      <w:r w:rsidR="0039216D">
        <w:rPr>
          <w:rFonts w:ascii="Times New Roman" w:hAnsi="Times New Roman" w:cs="Times New Roman"/>
          <w:sz w:val="26"/>
          <w:szCs w:val="26"/>
        </w:rPr>
        <w:t>Dec</w:t>
      </w:r>
      <w:r w:rsidR="00E42830" w:rsidRPr="00FE2B0E">
        <w:rPr>
          <w:rFonts w:ascii="Times New Roman" w:hAnsi="Times New Roman" w:cs="Times New Roman"/>
          <w:sz w:val="26"/>
          <w:szCs w:val="26"/>
        </w:rPr>
        <w:t>ember, 2018</w:t>
      </w:r>
    </w:p>
    <w:p w:rsidR="00CA6066" w:rsidRDefault="00CA6066" w:rsidP="00CA6066">
      <w:pPr>
        <w:jc w:val="center"/>
        <w:rPr>
          <w:rFonts w:ascii="Times New Roman" w:hAnsi="Times New Roman" w:cs="Times New Roman"/>
          <w:b/>
          <w:sz w:val="32"/>
          <w:szCs w:val="32"/>
        </w:rPr>
      </w:pPr>
      <w:r>
        <w:rPr>
          <w:rFonts w:ascii="Times New Roman" w:hAnsi="Times New Roman" w:cs="Times New Roman"/>
          <w:b/>
          <w:noProof/>
          <w:sz w:val="32"/>
          <w:szCs w:val="32"/>
        </w:rPr>
        <w:lastRenderedPageBreak/>
        <w:drawing>
          <wp:inline distT="0" distB="0" distL="0" distR="0" wp14:anchorId="46A55C52" wp14:editId="50D37F5E">
            <wp:extent cx="6134100" cy="7334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765175_879956205493606_4029974973486031378_n (2).jpg"/>
                    <pic:cNvPicPr/>
                  </pic:nvPicPr>
                  <pic:blipFill>
                    <a:blip r:embed="rId11">
                      <a:extLst>
                        <a:ext uri="{28A0092B-C50C-407E-A947-70E740481C1C}">
                          <a14:useLocalDpi xmlns:a14="http://schemas.microsoft.com/office/drawing/2010/main" val="0"/>
                        </a:ext>
                      </a:extLst>
                    </a:blip>
                    <a:stretch>
                      <a:fillRect/>
                    </a:stretch>
                  </pic:blipFill>
                  <pic:spPr>
                    <a:xfrm>
                      <a:off x="0" y="0"/>
                      <a:ext cx="6134100" cy="733425"/>
                    </a:xfrm>
                    <a:prstGeom prst="rect">
                      <a:avLst/>
                    </a:prstGeom>
                  </pic:spPr>
                </pic:pic>
              </a:graphicData>
            </a:graphic>
          </wp:inline>
        </w:drawing>
      </w:r>
    </w:p>
    <w:p w:rsidR="00CA6066" w:rsidRDefault="00CA6066" w:rsidP="00CA6066">
      <w:pPr>
        <w:jc w:val="center"/>
        <w:rPr>
          <w:rFonts w:ascii="Times New Roman" w:hAnsi="Times New Roman" w:cs="Times New Roman"/>
          <w:b/>
          <w:sz w:val="32"/>
          <w:szCs w:val="32"/>
        </w:rPr>
      </w:pPr>
      <w:r w:rsidRPr="00263332">
        <w:rPr>
          <w:rFonts w:ascii="Times New Roman" w:hAnsi="Times New Roman" w:cs="Times New Roman"/>
          <w:b/>
          <w:sz w:val="32"/>
          <w:szCs w:val="32"/>
        </w:rPr>
        <w:t>Letter of Transmittal</w:t>
      </w:r>
    </w:p>
    <w:p w:rsidR="00CA6066" w:rsidRDefault="00CA6066" w:rsidP="00CA6066">
      <w:pPr>
        <w:spacing w:after="0" w:line="360" w:lineRule="auto"/>
        <w:rPr>
          <w:rFonts w:ascii="Times New Roman" w:hAnsi="Times New Roman" w:cs="Times New Roman"/>
          <w:sz w:val="24"/>
          <w:szCs w:val="32"/>
        </w:rPr>
      </w:pPr>
    </w:p>
    <w:p w:rsidR="00CA6066" w:rsidRDefault="0039216D" w:rsidP="00CA6066">
      <w:pPr>
        <w:spacing w:after="0" w:line="360" w:lineRule="auto"/>
        <w:rPr>
          <w:rFonts w:ascii="Times New Roman" w:hAnsi="Times New Roman" w:cs="Times New Roman"/>
          <w:sz w:val="24"/>
          <w:szCs w:val="32"/>
        </w:rPr>
      </w:pPr>
      <w:r>
        <w:rPr>
          <w:rFonts w:ascii="Times New Roman" w:hAnsi="Times New Roman" w:cs="Times New Roman"/>
          <w:sz w:val="24"/>
          <w:szCs w:val="32"/>
        </w:rPr>
        <w:t>Dec</w:t>
      </w:r>
      <w:r w:rsidR="00CA6066">
        <w:rPr>
          <w:rFonts w:ascii="Times New Roman" w:hAnsi="Times New Roman" w:cs="Times New Roman"/>
          <w:sz w:val="24"/>
          <w:szCs w:val="32"/>
        </w:rPr>
        <w:t>ember</w:t>
      </w:r>
      <w:r>
        <w:rPr>
          <w:rFonts w:ascii="Times New Roman" w:hAnsi="Times New Roman" w:cs="Times New Roman"/>
          <w:sz w:val="24"/>
          <w:szCs w:val="32"/>
        </w:rPr>
        <w:t xml:space="preserve"> </w:t>
      </w:r>
      <w:proofErr w:type="gramStart"/>
      <w:r>
        <w:rPr>
          <w:rFonts w:ascii="Times New Roman" w:hAnsi="Times New Roman" w:cs="Times New Roman"/>
          <w:sz w:val="24"/>
          <w:szCs w:val="32"/>
        </w:rPr>
        <w:t>4</w:t>
      </w:r>
      <w:r w:rsidRPr="0039216D">
        <w:rPr>
          <w:rFonts w:ascii="Times New Roman" w:hAnsi="Times New Roman" w:cs="Times New Roman"/>
          <w:sz w:val="24"/>
          <w:szCs w:val="32"/>
          <w:vertAlign w:val="superscript"/>
        </w:rPr>
        <w:t>th</w:t>
      </w:r>
      <w:r>
        <w:rPr>
          <w:rFonts w:ascii="Times New Roman" w:hAnsi="Times New Roman" w:cs="Times New Roman"/>
          <w:sz w:val="24"/>
          <w:szCs w:val="32"/>
        </w:rPr>
        <w:t xml:space="preserve"> </w:t>
      </w:r>
      <w:r w:rsidR="00CA6066">
        <w:rPr>
          <w:rFonts w:ascii="Times New Roman" w:hAnsi="Times New Roman" w:cs="Times New Roman"/>
          <w:sz w:val="24"/>
          <w:szCs w:val="32"/>
        </w:rPr>
        <w:t>,</w:t>
      </w:r>
      <w:proofErr w:type="gramEnd"/>
      <w:r w:rsidR="00CA6066">
        <w:rPr>
          <w:rFonts w:ascii="Times New Roman" w:hAnsi="Times New Roman" w:cs="Times New Roman"/>
          <w:sz w:val="24"/>
          <w:szCs w:val="32"/>
        </w:rPr>
        <w:t xml:space="preserve"> 2018 </w:t>
      </w:r>
    </w:p>
    <w:p w:rsidR="00CA6066" w:rsidRDefault="00CA6066" w:rsidP="00CA6066">
      <w:pPr>
        <w:spacing w:after="0" w:line="360" w:lineRule="auto"/>
        <w:rPr>
          <w:rFonts w:ascii="Times New Roman" w:hAnsi="Times New Roman" w:cs="Times New Roman"/>
          <w:sz w:val="24"/>
          <w:szCs w:val="32"/>
        </w:rPr>
      </w:pPr>
      <w:r>
        <w:rPr>
          <w:rFonts w:ascii="Times New Roman" w:hAnsi="Times New Roman" w:cs="Times New Roman"/>
          <w:sz w:val="24"/>
          <w:szCs w:val="32"/>
        </w:rPr>
        <w:t xml:space="preserve">Ms. </w:t>
      </w:r>
      <w:proofErr w:type="spellStart"/>
      <w:r>
        <w:rPr>
          <w:rFonts w:ascii="Times New Roman" w:hAnsi="Times New Roman" w:cs="Times New Roman"/>
          <w:sz w:val="24"/>
          <w:szCs w:val="32"/>
        </w:rPr>
        <w:t>Zinnatun</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Nesa</w:t>
      </w:r>
      <w:proofErr w:type="spellEnd"/>
    </w:p>
    <w:p w:rsidR="00CA6066" w:rsidRDefault="00CA6066" w:rsidP="00CA6066">
      <w:pPr>
        <w:spacing w:after="0" w:line="360" w:lineRule="auto"/>
        <w:rPr>
          <w:rFonts w:ascii="Times New Roman" w:hAnsi="Times New Roman" w:cs="Times New Roman"/>
          <w:sz w:val="24"/>
          <w:szCs w:val="32"/>
        </w:rPr>
      </w:pPr>
      <w:r>
        <w:rPr>
          <w:rFonts w:ascii="Times New Roman" w:hAnsi="Times New Roman" w:cs="Times New Roman"/>
          <w:sz w:val="24"/>
          <w:szCs w:val="32"/>
        </w:rPr>
        <w:t>Assistant Professor</w:t>
      </w:r>
    </w:p>
    <w:p w:rsidR="00CA6066" w:rsidRDefault="00CA6066" w:rsidP="00CA6066">
      <w:pPr>
        <w:spacing w:after="0" w:line="360" w:lineRule="auto"/>
        <w:rPr>
          <w:rFonts w:ascii="Times New Roman" w:hAnsi="Times New Roman" w:cs="Times New Roman"/>
          <w:sz w:val="24"/>
          <w:szCs w:val="32"/>
        </w:rPr>
      </w:pPr>
      <w:r>
        <w:rPr>
          <w:rFonts w:ascii="Times New Roman" w:hAnsi="Times New Roman" w:cs="Times New Roman"/>
          <w:sz w:val="24"/>
          <w:szCs w:val="32"/>
        </w:rPr>
        <w:t>School of Business &amp; Economics</w:t>
      </w:r>
    </w:p>
    <w:p w:rsidR="00CA6066" w:rsidRPr="000A387A" w:rsidRDefault="00CA6066" w:rsidP="00CA6066">
      <w:pPr>
        <w:spacing w:after="0" w:line="360" w:lineRule="auto"/>
        <w:rPr>
          <w:rFonts w:ascii="Times New Roman" w:hAnsi="Times New Roman" w:cs="Times New Roman"/>
          <w:sz w:val="24"/>
          <w:szCs w:val="32"/>
        </w:rPr>
      </w:pPr>
      <w:r>
        <w:rPr>
          <w:rFonts w:ascii="Times New Roman" w:hAnsi="Times New Roman" w:cs="Times New Roman"/>
          <w:sz w:val="24"/>
          <w:szCs w:val="32"/>
        </w:rPr>
        <w:t>United International University, Dhaka</w:t>
      </w:r>
    </w:p>
    <w:p w:rsidR="00CA6066" w:rsidRDefault="00CA6066" w:rsidP="00CA6066">
      <w:pPr>
        <w:spacing w:before="240" w:after="0" w:line="360" w:lineRule="auto"/>
        <w:jc w:val="center"/>
        <w:rPr>
          <w:rFonts w:ascii="Times New Roman" w:hAnsi="Times New Roman" w:cs="Times New Roman"/>
          <w:sz w:val="24"/>
          <w:szCs w:val="32"/>
        </w:rPr>
      </w:pPr>
      <w:r w:rsidRPr="00263332">
        <w:rPr>
          <w:rFonts w:ascii="Times New Roman" w:hAnsi="Times New Roman" w:cs="Times New Roman"/>
          <w:b/>
          <w:sz w:val="24"/>
          <w:szCs w:val="32"/>
          <w:u w:val="single"/>
        </w:rPr>
        <w:t>Subject:</w:t>
      </w:r>
      <w:r>
        <w:rPr>
          <w:rFonts w:ascii="Times New Roman" w:hAnsi="Times New Roman" w:cs="Times New Roman"/>
          <w:sz w:val="24"/>
          <w:szCs w:val="32"/>
        </w:rPr>
        <w:t xml:space="preserve"> Submission of internship report on “Working Capital Management Practice on </w:t>
      </w:r>
      <w:proofErr w:type="spellStart"/>
      <w:r>
        <w:rPr>
          <w:rFonts w:ascii="Times New Roman" w:hAnsi="Times New Roman" w:cs="Times New Roman"/>
          <w:sz w:val="24"/>
          <w:szCs w:val="32"/>
        </w:rPr>
        <w:t>Remac</w:t>
      </w:r>
      <w:proofErr w:type="spellEnd"/>
      <w:r>
        <w:rPr>
          <w:rFonts w:ascii="Times New Roman" w:hAnsi="Times New Roman" w:cs="Times New Roman"/>
          <w:sz w:val="24"/>
          <w:szCs w:val="32"/>
        </w:rPr>
        <w:t xml:space="preserve"> Metal Ind. Ltd.”</w:t>
      </w:r>
    </w:p>
    <w:p w:rsidR="00CA6066" w:rsidRDefault="00CA6066" w:rsidP="00CA6066">
      <w:pPr>
        <w:spacing w:before="240" w:after="0" w:line="240" w:lineRule="auto"/>
        <w:rPr>
          <w:rFonts w:ascii="Times New Roman" w:hAnsi="Times New Roman" w:cs="Times New Roman"/>
          <w:sz w:val="24"/>
          <w:szCs w:val="32"/>
        </w:rPr>
      </w:pPr>
      <w:r>
        <w:rPr>
          <w:rFonts w:ascii="Times New Roman" w:hAnsi="Times New Roman" w:cs="Times New Roman"/>
          <w:sz w:val="24"/>
          <w:szCs w:val="32"/>
        </w:rPr>
        <w:t>Dear Mam,</w:t>
      </w:r>
    </w:p>
    <w:p w:rsidR="00CA6066" w:rsidRDefault="00CA6066" w:rsidP="00CA6066">
      <w:pPr>
        <w:spacing w:before="240" w:after="0"/>
        <w:jc w:val="both"/>
        <w:rPr>
          <w:rFonts w:ascii="Times New Roman" w:hAnsi="Times New Roman" w:cs="Times New Roman"/>
          <w:sz w:val="24"/>
          <w:szCs w:val="32"/>
        </w:rPr>
      </w:pPr>
      <w:r>
        <w:rPr>
          <w:rFonts w:ascii="Times New Roman" w:hAnsi="Times New Roman" w:cs="Times New Roman"/>
          <w:sz w:val="24"/>
          <w:szCs w:val="32"/>
        </w:rPr>
        <w:t xml:space="preserve">This is my great pleasure to submit the internship report of my three month long Internship program in the </w:t>
      </w:r>
      <w:proofErr w:type="spellStart"/>
      <w:r>
        <w:rPr>
          <w:rFonts w:ascii="Times New Roman" w:hAnsi="Times New Roman" w:cs="Times New Roman"/>
          <w:sz w:val="24"/>
          <w:szCs w:val="32"/>
        </w:rPr>
        <w:t>Remac</w:t>
      </w:r>
      <w:proofErr w:type="spellEnd"/>
      <w:r>
        <w:rPr>
          <w:rFonts w:ascii="Times New Roman" w:hAnsi="Times New Roman" w:cs="Times New Roman"/>
          <w:sz w:val="24"/>
          <w:szCs w:val="32"/>
        </w:rPr>
        <w:t xml:space="preserve"> Metal Ind. Ltd in the department of Finance &amp; Accounts. The title of the report is “Working Capital Management Practice on </w:t>
      </w:r>
      <w:proofErr w:type="spellStart"/>
      <w:r>
        <w:rPr>
          <w:rFonts w:ascii="Times New Roman" w:hAnsi="Times New Roman" w:cs="Times New Roman"/>
          <w:sz w:val="24"/>
          <w:szCs w:val="32"/>
        </w:rPr>
        <w:t>Remac</w:t>
      </w:r>
      <w:proofErr w:type="spellEnd"/>
      <w:r>
        <w:rPr>
          <w:rFonts w:ascii="Times New Roman" w:hAnsi="Times New Roman" w:cs="Times New Roman"/>
          <w:sz w:val="24"/>
          <w:szCs w:val="32"/>
        </w:rPr>
        <w:t xml:space="preserve"> Metal Ind. Ltd.</w:t>
      </w:r>
    </w:p>
    <w:p w:rsidR="00D72BC4" w:rsidRDefault="00D72BC4" w:rsidP="00CA6066">
      <w:pPr>
        <w:spacing w:before="240" w:after="0"/>
        <w:jc w:val="both"/>
        <w:rPr>
          <w:rFonts w:ascii="Times New Roman" w:hAnsi="Times New Roman" w:cs="Times New Roman"/>
          <w:sz w:val="24"/>
          <w:szCs w:val="32"/>
        </w:rPr>
      </w:pPr>
      <w:r w:rsidRPr="00D72BC4">
        <w:rPr>
          <w:rFonts w:ascii="Times New Roman" w:hAnsi="Times New Roman" w:cs="Times New Roman"/>
          <w:sz w:val="24"/>
          <w:szCs w:val="32"/>
        </w:rPr>
        <w:t xml:space="preserve">This report has been set up to satisfy the prerequisite of my internship program at my doled out association </w:t>
      </w:r>
      <w:proofErr w:type="spellStart"/>
      <w:r w:rsidRPr="00D72BC4">
        <w:rPr>
          <w:rFonts w:ascii="Times New Roman" w:hAnsi="Times New Roman" w:cs="Times New Roman"/>
          <w:sz w:val="24"/>
          <w:szCs w:val="32"/>
        </w:rPr>
        <w:t>Remac</w:t>
      </w:r>
      <w:proofErr w:type="spellEnd"/>
      <w:r w:rsidRPr="00D72BC4">
        <w:rPr>
          <w:rFonts w:ascii="Times New Roman" w:hAnsi="Times New Roman" w:cs="Times New Roman"/>
          <w:sz w:val="24"/>
          <w:szCs w:val="32"/>
        </w:rPr>
        <w:t xml:space="preserve"> Metal Ind. Ltd. I have put my best effort to make this report an effective one. It has been joyful &amp; enlightening experience for me to work in the company and set up this report. Anyway this has been clearly an extraordinary wellspring of learning for me to direct comparable sorts of concentrates in future.</w:t>
      </w:r>
    </w:p>
    <w:p w:rsidR="00CA6066" w:rsidRDefault="00CA6066" w:rsidP="00CA6066">
      <w:pPr>
        <w:spacing w:before="240" w:after="0"/>
        <w:jc w:val="both"/>
        <w:rPr>
          <w:rFonts w:ascii="Times New Roman" w:hAnsi="Times New Roman" w:cs="Times New Roman"/>
          <w:sz w:val="24"/>
          <w:szCs w:val="32"/>
        </w:rPr>
      </w:pPr>
      <w:r>
        <w:rPr>
          <w:rFonts w:ascii="Times New Roman" w:hAnsi="Times New Roman" w:cs="Times New Roman"/>
          <w:sz w:val="24"/>
          <w:szCs w:val="32"/>
        </w:rPr>
        <w:t>I would like to express my sincere gratitude to you for your kind guidance &amp; suggestions in preparing the report. It would my immense pleasure if you find this report useful &amp; informative to have an apparent perspective on the issue. I shall be happy to provide any further explanation regarding this report if required &amp; please do not hesitate to call me if you have any query on this report or any other relevant matters.</w:t>
      </w:r>
    </w:p>
    <w:p w:rsidR="00CA6066" w:rsidRDefault="00CA6066" w:rsidP="00CA6066">
      <w:pPr>
        <w:spacing w:before="240" w:after="0"/>
        <w:jc w:val="both"/>
        <w:rPr>
          <w:rFonts w:ascii="Times New Roman" w:hAnsi="Times New Roman" w:cs="Times New Roman"/>
          <w:sz w:val="24"/>
          <w:szCs w:val="32"/>
        </w:rPr>
      </w:pPr>
    </w:p>
    <w:p w:rsidR="00CA6066" w:rsidRDefault="00CA6066" w:rsidP="00CA6066">
      <w:pPr>
        <w:spacing w:after="0"/>
        <w:jc w:val="both"/>
        <w:rPr>
          <w:rFonts w:ascii="Times New Roman" w:hAnsi="Times New Roman" w:cs="Times New Roman"/>
          <w:sz w:val="24"/>
          <w:szCs w:val="32"/>
        </w:rPr>
      </w:pPr>
      <w:r>
        <w:rPr>
          <w:rFonts w:ascii="Times New Roman" w:hAnsi="Times New Roman" w:cs="Times New Roman"/>
          <w:sz w:val="24"/>
          <w:szCs w:val="32"/>
        </w:rPr>
        <w:t>Sincerely,</w:t>
      </w:r>
    </w:p>
    <w:p w:rsidR="00CA6066" w:rsidRDefault="00CA6066" w:rsidP="00CA6066">
      <w:pPr>
        <w:spacing w:after="0"/>
        <w:jc w:val="both"/>
        <w:rPr>
          <w:rFonts w:ascii="Times New Roman" w:hAnsi="Times New Roman" w:cs="Times New Roman"/>
          <w:sz w:val="24"/>
          <w:szCs w:val="32"/>
        </w:rPr>
      </w:pPr>
    </w:p>
    <w:p w:rsidR="000E55B2" w:rsidRDefault="000E55B2" w:rsidP="00CA6066">
      <w:pPr>
        <w:spacing w:after="0"/>
        <w:jc w:val="both"/>
        <w:rPr>
          <w:rFonts w:ascii="Times New Roman" w:hAnsi="Times New Roman" w:cs="Times New Roman"/>
          <w:sz w:val="24"/>
          <w:szCs w:val="32"/>
        </w:rPr>
      </w:pPr>
    </w:p>
    <w:p w:rsidR="00CA6066" w:rsidRDefault="00CA6066" w:rsidP="00CA6066">
      <w:pPr>
        <w:spacing w:after="0" w:line="360" w:lineRule="auto"/>
        <w:jc w:val="both"/>
        <w:rPr>
          <w:rFonts w:ascii="Times New Roman" w:hAnsi="Times New Roman" w:cs="Times New Roman"/>
          <w:sz w:val="24"/>
          <w:szCs w:val="32"/>
        </w:rPr>
      </w:pPr>
      <w:r>
        <w:rPr>
          <w:rFonts w:ascii="Times New Roman" w:hAnsi="Times New Roman" w:cs="Times New Roman"/>
          <w:sz w:val="24"/>
          <w:szCs w:val="32"/>
        </w:rPr>
        <w:t xml:space="preserve">Sheikh </w:t>
      </w:r>
      <w:proofErr w:type="spellStart"/>
      <w:r>
        <w:rPr>
          <w:rFonts w:ascii="Times New Roman" w:hAnsi="Times New Roman" w:cs="Times New Roman"/>
          <w:sz w:val="24"/>
          <w:szCs w:val="32"/>
        </w:rPr>
        <w:t>Muntasir</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Hannan</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safa</w:t>
      </w:r>
      <w:proofErr w:type="spellEnd"/>
    </w:p>
    <w:p w:rsidR="00CA6066" w:rsidRDefault="00CA6066" w:rsidP="00CA6066">
      <w:pPr>
        <w:spacing w:after="0" w:line="360" w:lineRule="auto"/>
        <w:jc w:val="both"/>
        <w:rPr>
          <w:rFonts w:ascii="Times New Roman" w:hAnsi="Times New Roman" w:cs="Times New Roman"/>
          <w:sz w:val="24"/>
          <w:szCs w:val="32"/>
        </w:rPr>
      </w:pPr>
      <w:r>
        <w:rPr>
          <w:rFonts w:ascii="Times New Roman" w:hAnsi="Times New Roman" w:cs="Times New Roman"/>
          <w:sz w:val="24"/>
          <w:szCs w:val="32"/>
        </w:rPr>
        <w:t>Id: 111-153-039</w:t>
      </w:r>
    </w:p>
    <w:p w:rsidR="00CA6066" w:rsidRDefault="00CA6066" w:rsidP="00CA6066">
      <w:pPr>
        <w:spacing w:after="0" w:line="360" w:lineRule="auto"/>
        <w:jc w:val="both"/>
        <w:rPr>
          <w:rFonts w:ascii="Times New Roman" w:hAnsi="Times New Roman" w:cs="Times New Roman"/>
          <w:sz w:val="24"/>
          <w:szCs w:val="32"/>
        </w:rPr>
      </w:pPr>
      <w:r>
        <w:rPr>
          <w:rFonts w:ascii="Times New Roman" w:hAnsi="Times New Roman" w:cs="Times New Roman"/>
          <w:sz w:val="24"/>
          <w:szCs w:val="32"/>
        </w:rPr>
        <w:t>BBA Program</w:t>
      </w:r>
    </w:p>
    <w:p w:rsidR="00CA6066" w:rsidRDefault="00CA6066" w:rsidP="00CA6066">
      <w:pPr>
        <w:spacing w:after="0" w:line="360" w:lineRule="auto"/>
        <w:jc w:val="both"/>
        <w:rPr>
          <w:rFonts w:ascii="Times New Roman" w:hAnsi="Times New Roman" w:cs="Times New Roman"/>
          <w:sz w:val="24"/>
          <w:szCs w:val="32"/>
        </w:rPr>
      </w:pPr>
      <w:r>
        <w:rPr>
          <w:rFonts w:ascii="Times New Roman" w:hAnsi="Times New Roman" w:cs="Times New Roman"/>
          <w:sz w:val="24"/>
          <w:szCs w:val="32"/>
        </w:rPr>
        <w:t>School of Business &amp; Economics</w:t>
      </w:r>
    </w:p>
    <w:p w:rsidR="00CA6066" w:rsidRDefault="00CA6066" w:rsidP="00CA6066">
      <w:pPr>
        <w:spacing w:after="0" w:line="360" w:lineRule="auto"/>
        <w:jc w:val="both"/>
        <w:rPr>
          <w:rFonts w:ascii="Times New Roman" w:hAnsi="Times New Roman" w:cs="Times New Roman"/>
          <w:sz w:val="24"/>
          <w:szCs w:val="32"/>
        </w:rPr>
      </w:pPr>
      <w:r>
        <w:rPr>
          <w:rFonts w:ascii="Times New Roman" w:hAnsi="Times New Roman" w:cs="Times New Roman"/>
          <w:sz w:val="24"/>
          <w:szCs w:val="32"/>
        </w:rPr>
        <w:t xml:space="preserve">United International University </w:t>
      </w:r>
    </w:p>
    <w:p w:rsidR="00CA6066" w:rsidRDefault="00CA6066" w:rsidP="00CA6066">
      <w:pPr>
        <w:spacing w:after="0" w:line="360" w:lineRule="auto"/>
        <w:jc w:val="both"/>
        <w:rPr>
          <w:rFonts w:ascii="Times New Roman" w:hAnsi="Times New Roman" w:cs="Times New Roman"/>
          <w:sz w:val="24"/>
          <w:szCs w:val="32"/>
        </w:rPr>
      </w:pPr>
      <w:r>
        <w:rPr>
          <w:rFonts w:ascii="Times New Roman" w:hAnsi="Times New Roman" w:cs="Times New Roman"/>
          <w:noProof/>
          <w:sz w:val="24"/>
          <w:szCs w:val="32"/>
        </w:rPr>
        <w:lastRenderedPageBreak/>
        <w:drawing>
          <wp:inline distT="0" distB="0" distL="0" distR="0" wp14:anchorId="5CCA2139" wp14:editId="51696D02">
            <wp:extent cx="5981700" cy="8286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765175_879956205493606_4029974973486031378_n (2).jpg"/>
                    <pic:cNvPicPr/>
                  </pic:nvPicPr>
                  <pic:blipFill>
                    <a:blip r:embed="rId11">
                      <a:extLst>
                        <a:ext uri="{28A0092B-C50C-407E-A947-70E740481C1C}">
                          <a14:useLocalDpi xmlns:a14="http://schemas.microsoft.com/office/drawing/2010/main" val="0"/>
                        </a:ext>
                      </a:extLst>
                    </a:blip>
                    <a:stretch>
                      <a:fillRect/>
                    </a:stretch>
                  </pic:blipFill>
                  <pic:spPr>
                    <a:xfrm>
                      <a:off x="0" y="0"/>
                      <a:ext cx="5981700" cy="828675"/>
                    </a:xfrm>
                    <a:prstGeom prst="rect">
                      <a:avLst/>
                    </a:prstGeom>
                  </pic:spPr>
                </pic:pic>
              </a:graphicData>
            </a:graphic>
          </wp:inline>
        </w:drawing>
      </w:r>
    </w:p>
    <w:p w:rsidR="00CA6066" w:rsidRDefault="00CA6066" w:rsidP="00CA6066">
      <w:pPr>
        <w:spacing w:after="0" w:line="360" w:lineRule="auto"/>
        <w:jc w:val="both"/>
        <w:rPr>
          <w:rFonts w:ascii="Times New Roman" w:hAnsi="Times New Roman" w:cs="Times New Roman"/>
          <w:sz w:val="24"/>
          <w:szCs w:val="32"/>
        </w:rPr>
      </w:pPr>
    </w:p>
    <w:p w:rsidR="00CA6066" w:rsidRDefault="00CA6066" w:rsidP="00CA6066">
      <w:pPr>
        <w:spacing w:after="0" w:line="360" w:lineRule="auto"/>
        <w:jc w:val="center"/>
        <w:rPr>
          <w:rFonts w:ascii="Times New Roman" w:hAnsi="Times New Roman" w:cs="Times New Roman"/>
          <w:b/>
          <w:sz w:val="32"/>
          <w:szCs w:val="32"/>
        </w:rPr>
      </w:pPr>
      <w:r w:rsidRPr="002E1112">
        <w:rPr>
          <w:rFonts w:ascii="Times New Roman" w:hAnsi="Times New Roman" w:cs="Times New Roman"/>
          <w:b/>
          <w:sz w:val="32"/>
          <w:szCs w:val="32"/>
        </w:rPr>
        <w:t>Acknowledgement</w:t>
      </w:r>
    </w:p>
    <w:p w:rsidR="00CA6066" w:rsidRDefault="00CA6066" w:rsidP="00CA6066">
      <w:pPr>
        <w:spacing w:after="0" w:line="360" w:lineRule="auto"/>
        <w:rPr>
          <w:rFonts w:ascii="Times New Roman" w:hAnsi="Times New Roman" w:cs="Times New Roman"/>
          <w:sz w:val="24"/>
          <w:szCs w:val="32"/>
        </w:rPr>
      </w:pPr>
    </w:p>
    <w:p w:rsidR="00CA6066" w:rsidRDefault="00CA6066" w:rsidP="00CA6066">
      <w:pPr>
        <w:spacing w:after="0" w:line="360" w:lineRule="auto"/>
        <w:rPr>
          <w:rFonts w:ascii="Times New Roman" w:hAnsi="Times New Roman" w:cs="Times New Roman"/>
          <w:sz w:val="24"/>
          <w:szCs w:val="32"/>
        </w:rPr>
      </w:pPr>
    </w:p>
    <w:p w:rsidR="00CA6066" w:rsidRDefault="00182FF0" w:rsidP="00182FF0">
      <w:pPr>
        <w:spacing w:after="0"/>
        <w:jc w:val="both"/>
        <w:rPr>
          <w:rFonts w:ascii="Times New Roman" w:hAnsi="Times New Roman" w:cs="Times New Roman"/>
          <w:sz w:val="24"/>
          <w:szCs w:val="32"/>
        </w:rPr>
      </w:pPr>
      <w:r w:rsidRPr="00182FF0">
        <w:rPr>
          <w:rFonts w:ascii="Times New Roman" w:hAnsi="Times New Roman" w:cs="Times New Roman"/>
          <w:sz w:val="24"/>
          <w:szCs w:val="32"/>
        </w:rPr>
        <w:t>The fruitful achievement of this undertaking work is the result of the commitment of various individuals, particularly the individuals who have since it’s getting late and exertion to share their considerations and proposals to enhance this report. At the specific starting I might want to offer my most profound thanks to Almighty Allah for giving me the quality and the poise to complete the errand inside the schedule time.</w:t>
      </w:r>
    </w:p>
    <w:p w:rsidR="00CA6066" w:rsidRDefault="00CA6066" w:rsidP="00CA6066">
      <w:pPr>
        <w:spacing w:after="0" w:line="360" w:lineRule="auto"/>
        <w:jc w:val="both"/>
        <w:rPr>
          <w:rFonts w:ascii="Times New Roman" w:hAnsi="Times New Roman" w:cs="Times New Roman"/>
          <w:sz w:val="24"/>
          <w:szCs w:val="32"/>
        </w:rPr>
      </w:pPr>
    </w:p>
    <w:p w:rsidR="00CA6066" w:rsidRDefault="00182FF0" w:rsidP="00182FF0">
      <w:pPr>
        <w:spacing w:after="0"/>
        <w:jc w:val="both"/>
        <w:rPr>
          <w:rFonts w:ascii="Times New Roman" w:hAnsi="Times New Roman" w:cs="Times New Roman"/>
          <w:sz w:val="24"/>
          <w:szCs w:val="32"/>
        </w:rPr>
      </w:pPr>
      <w:r w:rsidRPr="00182FF0">
        <w:rPr>
          <w:rFonts w:ascii="Times New Roman" w:hAnsi="Times New Roman" w:cs="Times New Roman"/>
          <w:sz w:val="24"/>
          <w:szCs w:val="32"/>
        </w:rPr>
        <w:t>I might want to thank my line manager, Mohammad Shah Nawaz, Deputy Manager, Finance and Accounts, RMIL, for rendering his significant time and giving me different data which was especially required for effective finish of this report.</w:t>
      </w:r>
    </w:p>
    <w:p w:rsidR="00CA6066" w:rsidRDefault="00CA6066" w:rsidP="00CA6066">
      <w:pPr>
        <w:spacing w:after="0" w:line="360" w:lineRule="auto"/>
        <w:jc w:val="both"/>
        <w:rPr>
          <w:rFonts w:ascii="Times New Roman" w:hAnsi="Times New Roman" w:cs="Times New Roman"/>
          <w:sz w:val="24"/>
          <w:szCs w:val="32"/>
        </w:rPr>
      </w:pPr>
    </w:p>
    <w:p w:rsidR="00CA6066" w:rsidRDefault="00182FF0" w:rsidP="00182FF0">
      <w:pPr>
        <w:spacing w:after="0"/>
        <w:jc w:val="both"/>
        <w:rPr>
          <w:rFonts w:ascii="Times New Roman" w:hAnsi="Times New Roman" w:cs="Times New Roman"/>
          <w:sz w:val="24"/>
          <w:szCs w:val="32"/>
        </w:rPr>
      </w:pPr>
      <w:r w:rsidRPr="00182FF0">
        <w:rPr>
          <w:rFonts w:ascii="Times New Roman" w:hAnsi="Times New Roman" w:cs="Times New Roman"/>
          <w:sz w:val="24"/>
          <w:szCs w:val="32"/>
        </w:rPr>
        <w:t xml:space="preserve">I am additionally appreciative to my kindred partners of </w:t>
      </w:r>
      <w:proofErr w:type="spellStart"/>
      <w:r w:rsidRPr="00182FF0">
        <w:rPr>
          <w:rFonts w:ascii="Times New Roman" w:hAnsi="Times New Roman" w:cs="Times New Roman"/>
          <w:sz w:val="24"/>
          <w:szCs w:val="32"/>
        </w:rPr>
        <w:t>Remac</w:t>
      </w:r>
      <w:proofErr w:type="spellEnd"/>
      <w:r w:rsidRPr="00182FF0">
        <w:rPr>
          <w:rFonts w:ascii="Times New Roman" w:hAnsi="Times New Roman" w:cs="Times New Roman"/>
          <w:sz w:val="24"/>
          <w:szCs w:val="32"/>
        </w:rPr>
        <w:t xml:space="preserve"> Metal Ind. Ltd. who gave me their significant time and enough data to effectively make this report. I additionally need to thank my University friends for their consolation and support while making this report.</w:t>
      </w:r>
    </w:p>
    <w:p w:rsidR="00CA6066" w:rsidRDefault="00CA6066" w:rsidP="00CA6066">
      <w:pPr>
        <w:spacing w:after="0" w:line="360" w:lineRule="auto"/>
        <w:jc w:val="both"/>
        <w:rPr>
          <w:rFonts w:ascii="Times New Roman" w:hAnsi="Times New Roman" w:cs="Times New Roman"/>
          <w:sz w:val="24"/>
          <w:szCs w:val="32"/>
        </w:rPr>
      </w:pPr>
    </w:p>
    <w:p w:rsidR="00CA6066" w:rsidRDefault="00CA6066" w:rsidP="00CA6066">
      <w:pPr>
        <w:spacing w:after="0" w:line="360" w:lineRule="auto"/>
        <w:jc w:val="both"/>
        <w:rPr>
          <w:rFonts w:ascii="Times New Roman" w:hAnsi="Times New Roman" w:cs="Times New Roman"/>
          <w:sz w:val="24"/>
          <w:szCs w:val="32"/>
        </w:rPr>
      </w:pPr>
    </w:p>
    <w:p w:rsidR="00CA6066" w:rsidRDefault="00CA6066" w:rsidP="00CA6066">
      <w:pPr>
        <w:spacing w:after="0" w:line="360" w:lineRule="auto"/>
        <w:jc w:val="both"/>
        <w:rPr>
          <w:rFonts w:ascii="Times New Roman" w:hAnsi="Times New Roman" w:cs="Times New Roman"/>
          <w:sz w:val="24"/>
          <w:szCs w:val="32"/>
        </w:rPr>
      </w:pPr>
    </w:p>
    <w:p w:rsidR="00CA6066" w:rsidRDefault="00CA6066" w:rsidP="00CA6066">
      <w:pPr>
        <w:spacing w:after="0" w:line="360" w:lineRule="auto"/>
        <w:jc w:val="both"/>
        <w:rPr>
          <w:rFonts w:ascii="Times New Roman" w:hAnsi="Times New Roman" w:cs="Times New Roman"/>
          <w:sz w:val="24"/>
          <w:szCs w:val="32"/>
        </w:rPr>
      </w:pPr>
    </w:p>
    <w:p w:rsidR="00CA6066" w:rsidRDefault="00CA6066" w:rsidP="00CA6066">
      <w:pPr>
        <w:spacing w:after="0" w:line="360" w:lineRule="auto"/>
        <w:jc w:val="both"/>
        <w:rPr>
          <w:rFonts w:ascii="Times New Roman" w:hAnsi="Times New Roman" w:cs="Times New Roman"/>
          <w:sz w:val="24"/>
          <w:szCs w:val="32"/>
        </w:rPr>
      </w:pPr>
    </w:p>
    <w:p w:rsidR="00CA6066" w:rsidRDefault="00CA6066" w:rsidP="00CA6066">
      <w:pPr>
        <w:spacing w:after="0" w:line="360" w:lineRule="auto"/>
        <w:jc w:val="both"/>
        <w:rPr>
          <w:rFonts w:ascii="Times New Roman" w:hAnsi="Times New Roman" w:cs="Times New Roman"/>
          <w:sz w:val="24"/>
          <w:szCs w:val="32"/>
        </w:rPr>
      </w:pPr>
    </w:p>
    <w:p w:rsidR="00CA6066" w:rsidRDefault="00CA6066" w:rsidP="00CA6066">
      <w:pPr>
        <w:spacing w:after="0" w:line="360" w:lineRule="auto"/>
        <w:jc w:val="both"/>
        <w:rPr>
          <w:rFonts w:ascii="Times New Roman" w:hAnsi="Times New Roman" w:cs="Times New Roman"/>
          <w:sz w:val="24"/>
          <w:szCs w:val="32"/>
        </w:rPr>
      </w:pPr>
    </w:p>
    <w:p w:rsidR="00CA6066" w:rsidRDefault="00CA6066" w:rsidP="00CA6066">
      <w:pPr>
        <w:spacing w:after="0" w:line="360" w:lineRule="auto"/>
        <w:jc w:val="both"/>
        <w:rPr>
          <w:rFonts w:ascii="Times New Roman" w:hAnsi="Times New Roman" w:cs="Times New Roman"/>
          <w:sz w:val="24"/>
          <w:szCs w:val="32"/>
        </w:rPr>
      </w:pPr>
    </w:p>
    <w:p w:rsidR="00CA6066" w:rsidRDefault="00CA6066" w:rsidP="00CA6066">
      <w:pPr>
        <w:spacing w:after="0" w:line="360" w:lineRule="auto"/>
        <w:jc w:val="both"/>
        <w:rPr>
          <w:rFonts w:ascii="Times New Roman" w:hAnsi="Times New Roman" w:cs="Times New Roman"/>
          <w:sz w:val="24"/>
          <w:szCs w:val="32"/>
        </w:rPr>
      </w:pPr>
    </w:p>
    <w:p w:rsidR="00CA6066" w:rsidRDefault="00CA6066" w:rsidP="00CA6066">
      <w:pPr>
        <w:spacing w:after="0" w:line="360" w:lineRule="auto"/>
        <w:jc w:val="both"/>
        <w:rPr>
          <w:rFonts w:ascii="Times New Roman" w:hAnsi="Times New Roman" w:cs="Times New Roman"/>
          <w:sz w:val="24"/>
          <w:szCs w:val="32"/>
        </w:rPr>
      </w:pPr>
    </w:p>
    <w:p w:rsidR="00CA6066" w:rsidRDefault="00CA6066" w:rsidP="00CA6066">
      <w:pPr>
        <w:spacing w:after="0" w:line="360" w:lineRule="auto"/>
        <w:jc w:val="both"/>
        <w:rPr>
          <w:rFonts w:ascii="Times New Roman" w:hAnsi="Times New Roman" w:cs="Times New Roman"/>
          <w:sz w:val="24"/>
          <w:szCs w:val="32"/>
        </w:rPr>
      </w:pPr>
    </w:p>
    <w:p w:rsidR="00CA6066" w:rsidRDefault="00CA6066" w:rsidP="00CA6066">
      <w:pPr>
        <w:spacing w:after="0" w:line="360" w:lineRule="auto"/>
        <w:jc w:val="both"/>
        <w:rPr>
          <w:rFonts w:ascii="Times New Roman" w:hAnsi="Times New Roman" w:cs="Times New Roman"/>
          <w:sz w:val="24"/>
          <w:szCs w:val="32"/>
        </w:rPr>
      </w:pPr>
    </w:p>
    <w:p w:rsidR="00CA6066" w:rsidRDefault="00CA6066" w:rsidP="00CA6066">
      <w:pPr>
        <w:spacing w:after="0" w:line="360" w:lineRule="auto"/>
        <w:jc w:val="both"/>
        <w:rPr>
          <w:rFonts w:ascii="Times New Roman" w:hAnsi="Times New Roman" w:cs="Times New Roman"/>
          <w:sz w:val="24"/>
          <w:szCs w:val="32"/>
        </w:rPr>
      </w:pPr>
    </w:p>
    <w:p w:rsidR="00CA6066" w:rsidRDefault="00CA6066" w:rsidP="00CA6066">
      <w:pPr>
        <w:spacing w:after="0" w:line="360" w:lineRule="auto"/>
        <w:rPr>
          <w:rFonts w:ascii="Times New Roman" w:hAnsi="Times New Roman" w:cs="Times New Roman"/>
          <w:sz w:val="24"/>
          <w:szCs w:val="32"/>
        </w:rPr>
      </w:pPr>
    </w:p>
    <w:p w:rsidR="00CA6066" w:rsidRDefault="00CA6066" w:rsidP="00CA6066">
      <w:pPr>
        <w:spacing w:after="0" w:line="360" w:lineRule="auto"/>
        <w:jc w:val="center"/>
        <w:rPr>
          <w:rFonts w:ascii="Times New Roman" w:hAnsi="Times New Roman" w:cs="Times New Roman"/>
          <w:sz w:val="24"/>
          <w:szCs w:val="32"/>
        </w:rPr>
      </w:pPr>
      <w:r>
        <w:rPr>
          <w:rFonts w:ascii="Times New Roman" w:hAnsi="Times New Roman" w:cs="Times New Roman"/>
          <w:noProof/>
          <w:sz w:val="24"/>
          <w:szCs w:val="32"/>
        </w:rPr>
        <w:lastRenderedPageBreak/>
        <w:drawing>
          <wp:inline distT="0" distB="0" distL="0" distR="0" wp14:anchorId="5487D5BE" wp14:editId="7A1FC910">
            <wp:extent cx="6010275" cy="8572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765175_879956205493606_4029974973486031378_n (2).jpg"/>
                    <pic:cNvPicPr/>
                  </pic:nvPicPr>
                  <pic:blipFill>
                    <a:blip r:embed="rId11">
                      <a:extLst>
                        <a:ext uri="{28A0092B-C50C-407E-A947-70E740481C1C}">
                          <a14:useLocalDpi xmlns:a14="http://schemas.microsoft.com/office/drawing/2010/main" val="0"/>
                        </a:ext>
                      </a:extLst>
                    </a:blip>
                    <a:stretch>
                      <a:fillRect/>
                    </a:stretch>
                  </pic:blipFill>
                  <pic:spPr>
                    <a:xfrm>
                      <a:off x="0" y="0"/>
                      <a:ext cx="6010275" cy="857250"/>
                    </a:xfrm>
                    <a:prstGeom prst="rect">
                      <a:avLst/>
                    </a:prstGeom>
                  </pic:spPr>
                </pic:pic>
              </a:graphicData>
            </a:graphic>
          </wp:inline>
        </w:drawing>
      </w:r>
    </w:p>
    <w:p w:rsidR="00CA6066" w:rsidRDefault="00CA6066" w:rsidP="00CA6066">
      <w:pPr>
        <w:spacing w:after="0" w:line="360" w:lineRule="auto"/>
        <w:rPr>
          <w:rFonts w:ascii="Times New Roman" w:hAnsi="Times New Roman" w:cs="Times New Roman"/>
          <w:sz w:val="24"/>
          <w:szCs w:val="32"/>
        </w:rPr>
      </w:pPr>
    </w:p>
    <w:p w:rsidR="00CA6066" w:rsidRPr="0000647A" w:rsidRDefault="00CA6066" w:rsidP="00CA6066">
      <w:pPr>
        <w:spacing w:after="0" w:line="360" w:lineRule="auto"/>
        <w:jc w:val="center"/>
        <w:rPr>
          <w:rFonts w:ascii="Times New Roman" w:hAnsi="Times New Roman" w:cs="Times New Roman"/>
          <w:b/>
          <w:sz w:val="32"/>
          <w:szCs w:val="32"/>
        </w:rPr>
      </w:pPr>
      <w:r w:rsidRPr="0000647A">
        <w:rPr>
          <w:rFonts w:ascii="Times New Roman" w:hAnsi="Times New Roman" w:cs="Times New Roman"/>
          <w:b/>
          <w:sz w:val="32"/>
          <w:szCs w:val="32"/>
        </w:rPr>
        <w:t>Executive Summary</w:t>
      </w:r>
    </w:p>
    <w:p w:rsidR="00CA6066" w:rsidRDefault="00CA6066" w:rsidP="00CA6066">
      <w:pPr>
        <w:spacing w:after="0" w:line="360" w:lineRule="auto"/>
        <w:jc w:val="both"/>
        <w:rPr>
          <w:rFonts w:ascii="Times New Roman" w:hAnsi="Times New Roman" w:cs="Times New Roman"/>
          <w:sz w:val="24"/>
          <w:szCs w:val="32"/>
        </w:rPr>
      </w:pPr>
    </w:p>
    <w:p w:rsidR="00CA6066" w:rsidRDefault="00CA6066" w:rsidP="00CA6066">
      <w:pPr>
        <w:spacing w:after="0" w:line="360" w:lineRule="auto"/>
        <w:jc w:val="both"/>
        <w:rPr>
          <w:rFonts w:ascii="Times New Roman" w:hAnsi="Times New Roman" w:cs="Times New Roman"/>
          <w:sz w:val="24"/>
          <w:szCs w:val="32"/>
        </w:rPr>
      </w:pPr>
    </w:p>
    <w:p w:rsidR="00CA6066" w:rsidRDefault="00182FF0" w:rsidP="00182FF0">
      <w:pPr>
        <w:spacing w:after="0"/>
        <w:jc w:val="both"/>
        <w:rPr>
          <w:rFonts w:ascii="Times New Roman" w:hAnsi="Times New Roman" w:cs="Times New Roman"/>
          <w:sz w:val="24"/>
          <w:szCs w:val="32"/>
        </w:rPr>
      </w:pPr>
      <w:r w:rsidRPr="00182FF0">
        <w:rPr>
          <w:rFonts w:ascii="Times New Roman" w:hAnsi="Times New Roman" w:cs="Times New Roman"/>
          <w:sz w:val="24"/>
          <w:szCs w:val="32"/>
        </w:rPr>
        <w:t xml:space="preserve">This study attempts to investigate the act of working capital management on profitability of </w:t>
      </w:r>
      <w:proofErr w:type="spellStart"/>
      <w:r w:rsidRPr="00182FF0">
        <w:rPr>
          <w:rFonts w:ascii="Times New Roman" w:hAnsi="Times New Roman" w:cs="Times New Roman"/>
          <w:sz w:val="24"/>
          <w:szCs w:val="32"/>
        </w:rPr>
        <w:t>Remac</w:t>
      </w:r>
      <w:proofErr w:type="spellEnd"/>
      <w:r w:rsidRPr="00182FF0">
        <w:rPr>
          <w:rFonts w:ascii="Times New Roman" w:hAnsi="Times New Roman" w:cs="Times New Roman"/>
          <w:sz w:val="24"/>
          <w:szCs w:val="32"/>
        </w:rPr>
        <w:t xml:space="preserve"> Metal Ind. Ltd. one of the leading manufacturer organization in Bangladesh. Working capital can be characterized as the sum when current asset is outperforming current liabilities. The focal point of this paper is to break down how the organization deals with its functioning capital based on cash, inventory period, receivable period and payable period the board and it impact the benefit of an organization.</w:t>
      </w:r>
    </w:p>
    <w:p w:rsidR="00182FF0" w:rsidRDefault="00182FF0" w:rsidP="00182FF0">
      <w:pPr>
        <w:spacing w:after="0"/>
        <w:jc w:val="both"/>
        <w:rPr>
          <w:rFonts w:ascii="Times New Roman" w:hAnsi="Times New Roman" w:cs="Times New Roman"/>
          <w:sz w:val="24"/>
          <w:szCs w:val="32"/>
        </w:rPr>
      </w:pPr>
    </w:p>
    <w:p w:rsidR="00CA6066" w:rsidRDefault="00CE0835" w:rsidP="00CA6066">
      <w:pPr>
        <w:spacing w:after="0"/>
        <w:jc w:val="both"/>
        <w:rPr>
          <w:rFonts w:ascii="Times New Roman" w:hAnsi="Times New Roman" w:cs="Times New Roman"/>
          <w:sz w:val="24"/>
          <w:szCs w:val="32"/>
        </w:rPr>
      </w:pPr>
      <w:r w:rsidRPr="00CE0835">
        <w:rPr>
          <w:rFonts w:ascii="Times New Roman" w:hAnsi="Times New Roman" w:cs="Times New Roman"/>
          <w:sz w:val="24"/>
          <w:szCs w:val="32"/>
        </w:rPr>
        <w:t>This project paper begins with the target of the study and the methodology. The undertaking paper contains the analysis of three years information of RMIL starting from the year 2015 to 2017. Most researchers discovered that level of productivity of organization of working capital to a great extent decides the achievement or disappointments of by and large task of an organization. The target of this report is to break down the past investigations and relate them with this paper.</w:t>
      </w:r>
    </w:p>
    <w:p w:rsidR="00CE0835" w:rsidRDefault="00CE0835" w:rsidP="00CA6066">
      <w:pPr>
        <w:spacing w:after="0"/>
        <w:jc w:val="both"/>
        <w:rPr>
          <w:rFonts w:ascii="Times New Roman" w:hAnsi="Times New Roman" w:cs="Times New Roman"/>
          <w:sz w:val="24"/>
          <w:szCs w:val="32"/>
        </w:rPr>
      </w:pPr>
    </w:p>
    <w:p w:rsidR="00CA6066" w:rsidRDefault="00CE0835" w:rsidP="00CA6066">
      <w:pPr>
        <w:spacing w:after="0"/>
        <w:jc w:val="both"/>
        <w:rPr>
          <w:rFonts w:ascii="Times New Roman" w:hAnsi="Times New Roman" w:cs="Times New Roman"/>
          <w:sz w:val="24"/>
          <w:szCs w:val="32"/>
        </w:rPr>
      </w:pPr>
      <w:r w:rsidRPr="00CE0835">
        <w:rPr>
          <w:rFonts w:ascii="Times New Roman" w:hAnsi="Times New Roman" w:cs="Times New Roman"/>
          <w:sz w:val="24"/>
          <w:szCs w:val="32"/>
        </w:rPr>
        <w:t>Thereafter depiction of the organization including its history, products, mission, vision, organization structure and so forth. WCM policy for RMIL is talked about extravagantly in here. They pursue conservative WCM policy in view of their higher use of liquidity. Stock management execution is assessed utilizing stock discussion period. In the year 2017 it was around 471 days which is stopped high in contrast with different years. RMIL's time hole between gathering cash from the leasers is exceptionally agreeable with a normal time of 4 days. The organization endeavors to postpone the records payable however much as could reasonably be expected. The time taken by RMIL to make installments to leasers is around 35 days.</w:t>
      </w:r>
    </w:p>
    <w:p w:rsidR="00CE0835" w:rsidRDefault="00CE0835" w:rsidP="00CA6066">
      <w:pPr>
        <w:spacing w:after="0"/>
        <w:jc w:val="both"/>
        <w:rPr>
          <w:rFonts w:ascii="Times New Roman" w:hAnsi="Times New Roman" w:cs="Times New Roman"/>
          <w:sz w:val="24"/>
          <w:szCs w:val="32"/>
        </w:rPr>
      </w:pPr>
    </w:p>
    <w:p w:rsidR="00CA6066" w:rsidRDefault="00CE0835" w:rsidP="00CA6066">
      <w:pPr>
        <w:spacing w:after="0"/>
        <w:jc w:val="both"/>
        <w:rPr>
          <w:rFonts w:ascii="Times New Roman" w:hAnsi="Times New Roman" w:cs="Times New Roman"/>
          <w:sz w:val="24"/>
          <w:szCs w:val="32"/>
        </w:rPr>
      </w:pPr>
      <w:r w:rsidRPr="00CE0835">
        <w:rPr>
          <w:rFonts w:ascii="Times New Roman" w:hAnsi="Times New Roman" w:cs="Times New Roman"/>
          <w:sz w:val="24"/>
          <w:szCs w:val="32"/>
        </w:rPr>
        <w:t>Analysis of gathered information is additionally exhibited in here. It contains descriptive, correlation and multiple regression analysis of the factors with legitimate elucidation and it was discovered that there is connection among profitability and working capital segments. At long last discoveries and determination incorporates a synopsis of the outcome found in the analysis partition.</w:t>
      </w:r>
    </w:p>
    <w:p w:rsidR="00CA6066" w:rsidRDefault="00CA6066" w:rsidP="00CA6066">
      <w:pPr>
        <w:spacing w:after="0" w:line="360" w:lineRule="auto"/>
        <w:jc w:val="both"/>
        <w:rPr>
          <w:rFonts w:ascii="Times New Roman" w:hAnsi="Times New Roman" w:cs="Times New Roman"/>
          <w:sz w:val="24"/>
          <w:szCs w:val="32"/>
        </w:rPr>
      </w:pPr>
    </w:p>
    <w:p w:rsidR="00CA6066" w:rsidRPr="0000647A" w:rsidRDefault="00CA6066" w:rsidP="00CA6066">
      <w:pPr>
        <w:spacing w:after="0" w:line="360" w:lineRule="auto"/>
        <w:jc w:val="both"/>
        <w:rPr>
          <w:rFonts w:ascii="Times New Roman" w:hAnsi="Times New Roman" w:cs="Times New Roman"/>
          <w:sz w:val="24"/>
          <w:szCs w:val="32"/>
        </w:rPr>
      </w:pPr>
    </w:p>
    <w:p w:rsidR="00CA6066" w:rsidRDefault="00CA6066"/>
    <w:p w:rsidR="00CA6066" w:rsidRDefault="00CA6066"/>
    <w:p w:rsidR="00637B2C" w:rsidRDefault="00637B2C" w:rsidP="0009156A">
      <w:pPr>
        <w:rPr>
          <w:rFonts w:ascii="Times New Roman" w:hAnsi="Times New Roman" w:cs="Times New Roman"/>
          <w:sz w:val="48"/>
          <w:szCs w:val="48"/>
          <w:u w:val="single"/>
        </w:rPr>
        <w:sectPr w:rsidR="00637B2C" w:rsidSect="00CA6066">
          <w:pgSz w:w="11907" w:h="16839" w:code="9"/>
          <w:pgMar w:top="720" w:right="1440" w:bottom="1440" w:left="1440" w:header="720" w:footer="720" w:gutter="0"/>
          <w:cols w:space="720"/>
          <w:docGrid w:linePitch="360"/>
        </w:sectPr>
      </w:pPr>
    </w:p>
    <w:p w:rsidR="00887AE1" w:rsidRDefault="00887AE1" w:rsidP="0009156A">
      <w:pPr>
        <w:rPr>
          <w:rFonts w:ascii="Times New Roman" w:hAnsi="Times New Roman" w:cs="Times New Roman"/>
          <w:sz w:val="24"/>
          <w:szCs w:val="24"/>
        </w:rPr>
      </w:pPr>
    </w:p>
    <w:sdt>
      <w:sdtPr>
        <w:rPr>
          <w:rFonts w:asciiTheme="minorHAnsi" w:eastAsiaTheme="minorHAnsi" w:hAnsiTheme="minorHAnsi" w:cstheme="minorBidi"/>
          <w:b w:val="0"/>
          <w:bCs w:val="0"/>
          <w:color w:val="auto"/>
          <w:sz w:val="22"/>
          <w:szCs w:val="22"/>
          <w:lang w:eastAsia="en-US"/>
        </w:rPr>
        <w:id w:val="547186771"/>
        <w:docPartObj>
          <w:docPartGallery w:val="Table of Contents"/>
          <w:docPartUnique/>
        </w:docPartObj>
      </w:sdtPr>
      <w:sdtEndPr>
        <w:rPr>
          <w:noProof/>
        </w:rPr>
      </w:sdtEndPr>
      <w:sdtContent>
        <w:p w:rsidR="001031A0" w:rsidRPr="00D97856" w:rsidRDefault="001031A0" w:rsidP="00CE37F0">
          <w:pPr>
            <w:pStyle w:val="TOCHeading"/>
            <w:jc w:val="center"/>
            <w:rPr>
              <w:rFonts w:ascii="Algerian" w:hAnsi="Algerian"/>
              <w:color w:val="auto"/>
              <w:sz w:val="48"/>
              <w:szCs w:val="44"/>
            </w:rPr>
          </w:pPr>
          <w:r w:rsidRPr="00D97856">
            <w:rPr>
              <w:rFonts w:ascii="Algerian" w:hAnsi="Algerian"/>
              <w:color w:val="auto"/>
              <w:sz w:val="48"/>
              <w:szCs w:val="44"/>
            </w:rPr>
            <w:t>Table of Contents</w:t>
          </w:r>
        </w:p>
        <w:p w:rsidR="00CE37F0" w:rsidRDefault="00CE37F0" w:rsidP="00CE37F0">
          <w:pPr>
            <w:rPr>
              <w:lang w:eastAsia="ja-JP"/>
            </w:rPr>
          </w:pPr>
        </w:p>
        <w:p w:rsidR="00D97856" w:rsidRPr="00CE37F0" w:rsidRDefault="00D97856" w:rsidP="00CE37F0">
          <w:pPr>
            <w:rPr>
              <w:lang w:eastAsia="ja-JP"/>
            </w:rPr>
          </w:pPr>
        </w:p>
        <w:p w:rsidR="001031A0" w:rsidRDefault="001031A0">
          <w:pPr>
            <w:pStyle w:val="TOC1"/>
            <w:tabs>
              <w:tab w:val="right" w:leader="dot" w:pos="9017"/>
            </w:tabs>
            <w:rPr>
              <w:noProof/>
            </w:rPr>
          </w:pPr>
          <w:r>
            <w:fldChar w:fldCharType="begin"/>
          </w:r>
          <w:r>
            <w:instrText xml:space="preserve"> TOC \o "1-3" \h \z \u </w:instrText>
          </w:r>
          <w:r>
            <w:fldChar w:fldCharType="separate"/>
          </w:r>
          <w:hyperlink w:anchor="_Toc529669592" w:history="1">
            <w:r w:rsidRPr="001031A0">
              <w:rPr>
                <w:rStyle w:val="Hyperlink"/>
                <w:b/>
                <w:noProof/>
                <w:sz w:val="24"/>
              </w:rPr>
              <w:t>Chapter 1</w:t>
            </w:r>
            <w:r>
              <w:rPr>
                <w:rStyle w:val="Hyperlink"/>
                <w:b/>
                <w:noProof/>
                <w:sz w:val="24"/>
              </w:rPr>
              <w:t xml:space="preserve">  </w:t>
            </w:r>
            <w:r>
              <w:rPr>
                <w:noProof/>
                <w:webHidden/>
              </w:rPr>
              <w:tab/>
            </w:r>
            <w:r>
              <w:rPr>
                <w:noProof/>
                <w:webHidden/>
              </w:rPr>
              <w:fldChar w:fldCharType="begin"/>
            </w:r>
            <w:r>
              <w:rPr>
                <w:noProof/>
                <w:webHidden/>
              </w:rPr>
              <w:instrText xml:space="preserve"> PAGEREF _Toc529669592 \h </w:instrText>
            </w:r>
            <w:r>
              <w:rPr>
                <w:noProof/>
                <w:webHidden/>
              </w:rPr>
            </w:r>
            <w:r>
              <w:rPr>
                <w:noProof/>
                <w:webHidden/>
              </w:rPr>
              <w:fldChar w:fldCharType="separate"/>
            </w:r>
            <w:r w:rsidR="00F13B8D">
              <w:rPr>
                <w:noProof/>
                <w:webHidden/>
              </w:rPr>
              <w:t>1</w:t>
            </w:r>
            <w:r>
              <w:rPr>
                <w:noProof/>
                <w:webHidden/>
              </w:rPr>
              <w:fldChar w:fldCharType="end"/>
            </w:r>
          </w:hyperlink>
        </w:p>
        <w:p w:rsidR="001031A0" w:rsidRDefault="00F63697">
          <w:pPr>
            <w:pStyle w:val="TOC2"/>
            <w:tabs>
              <w:tab w:val="right" w:leader="dot" w:pos="9017"/>
            </w:tabs>
            <w:rPr>
              <w:noProof/>
            </w:rPr>
          </w:pPr>
          <w:r w:rsidRPr="00F63697">
            <w:rPr>
              <w:rStyle w:val="Hyperlink"/>
              <w:noProof/>
              <w:color w:val="auto"/>
              <w:u w:val="none"/>
            </w:rPr>
            <w:t>1.1.</w:t>
          </w:r>
          <w:r>
            <w:rPr>
              <w:rStyle w:val="Hyperlink"/>
              <w:noProof/>
              <w:color w:val="auto"/>
              <w:u w:val="none"/>
            </w:rPr>
            <w:t xml:space="preserve"> </w:t>
          </w:r>
          <w:hyperlink w:anchor="_Toc529669593" w:history="1">
            <w:r w:rsidR="001031A0" w:rsidRPr="009F5E73">
              <w:rPr>
                <w:rStyle w:val="Hyperlink"/>
                <w:noProof/>
              </w:rPr>
              <w:t>Introduction:</w:t>
            </w:r>
            <w:r w:rsidR="001031A0">
              <w:rPr>
                <w:noProof/>
                <w:webHidden/>
              </w:rPr>
              <w:tab/>
            </w:r>
            <w:r w:rsidR="001031A0">
              <w:rPr>
                <w:noProof/>
                <w:webHidden/>
              </w:rPr>
              <w:fldChar w:fldCharType="begin"/>
            </w:r>
            <w:r w:rsidR="001031A0">
              <w:rPr>
                <w:noProof/>
                <w:webHidden/>
              </w:rPr>
              <w:instrText xml:space="preserve"> PAGEREF _Toc529669593 \h </w:instrText>
            </w:r>
            <w:r w:rsidR="001031A0">
              <w:rPr>
                <w:noProof/>
                <w:webHidden/>
              </w:rPr>
            </w:r>
            <w:r w:rsidR="001031A0">
              <w:rPr>
                <w:noProof/>
                <w:webHidden/>
              </w:rPr>
              <w:fldChar w:fldCharType="separate"/>
            </w:r>
            <w:r w:rsidR="00F13B8D">
              <w:rPr>
                <w:noProof/>
                <w:webHidden/>
              </w:rPr>
              <w:t>1</w:t>
            </w:r>
            <w:r w:rsidR="001031A0">
              <w:rPr>
                <w:noProof/>
                <w:webHidden/>
              </w:rPr>
              <w:fldChar w:fldCharType="end"/>
            </w:r>
          </w:hyperlink>
        </w:p>
        <w:p w:rsidR="001031A0" w:rsidRPr="00F63697" w:rsidRDefault="00F63697">
          <w:pPr>
            <w:pStyle w:val="TOC2"/>
            <w:tabs>
              <w:tab w:val="right" w:leader="dot" w:pos="9017"/>
            </w:tabs>
            <w:rPr>
              <w:noProof/>
            </w:rPr>
          </w:pPr>
          <w:r w:rsidRPr="00F63697">
            <w:rPr>
              <w:rStyle w:val="Hyperlink"/>
              <w:noProof/>
              <w:color w:val="auto"/>
              <w:u w:val="none"/>
            </w:rPr>
            <w:t xml:space="preserve">1.2. </w:t>
          </w:r>
          <w:hyperlink w:anchor="_Toc529669594" w:history="1">
            <w:r w:rsidR="001031A0" w:rsidRPr="00F63697">
              <w:rPr>
                <w:rStyle w:val="Hyperlink"/>
                <w:noProof/>
                <w:color w:val="auto"/>
              </w:rPr>
              <w:t xml:space="preserve">Origin: </w:t>
            </w:r>
            <w:r w:rsidR="001031A0" w:rsidRPr="00F63697">
              <w:rPr>
                <w:noProof/>
                <w:webHidden/>
              </w:rPr>
              <w:tab/>
            </w:r>
            <w:r w:rsidR="001031A0" w:rsidRPr="00F63697">
              <w:rPr>
                <w:noProof/>
                <w:webHidden/>
              </w:rPr>
              <w:fldChar w:fldCharType="begin"/>
            </w:r>
            <w:r w:rsidR="001031A0" w:rsidRPr="00F63697">
              <w:rPr>
                <w:noProof/>
                <w:webHidden/>
              </w:rPr>
              <w:instrText xml:space="preserve"> PAGEREF _Toc529669594 \h </w:instrText>
            </w:r>
            <w:r w:rsidR="001031A0" w:rsidRPr="00F63697">
              <w:rPr>
                <w:noProof/>
                <w:webHidden/>
              </w:rPr>
            </w:r>
            <w:r w:rsidR="001031A0" w:rsidRPr="00F63697">
              <w:rPr>
                <w:noProof/>
                <w:webHidden/>
              </w:rPr>
              <w:fldChar w:fldCharType="separate"/>
            </w:r>
            <w:r w:rsidR="00F13B8D">
              <w:rPr>
                <w:noProof/>
                <w:webHidden/>
              </w:rPr>
              <w:t>1</w:t>
            </w:r>
            <w:r w:rsidR="001031A0" w:rsidRPr="00F63697">
              <w:rPr>
                <w:noProof/>
                <w:webHidden/>
              </w:rPr>
              <w:fldChar w:fldCharType="end"/>
            </w:r>
          </w:hyperlink>
        </w:p>
        <w:p w:rsidR="001031A0" w:rsidRDefault="00F63697">
          <w:pPr>
            <w:pStyle w:val="TOC2"/>
            <w:tabs>
              <w:tab w:val="right" w:leader="dot" w:pos="9017"/>
            </w:tabs>
            <w:rPr>
              <w:noProof/>
            </w:rPr>
          </w:pPr>
          <w:r w:rsidRPr="00F63697">
            <w:rPr>
              <w:rStyle w:val="Hyperlink"/>
              <w:noProof/>
              <w:color w:val="auto"/>
              <w:u w:val="none"/>
            </w:rPr>
            <w:t>1.3</w:t>
          </w:r>
          <w:r w:rsidRPr="00F63697">
            <w:rPr>
              <w:rStyle w:val="Hyperlink"/>
              <w:noProof/>
              <w:u w:val="none"/>
            </w:rPr>
            <w:t xml:space="preserve">. </w:t>
          </w:r>
          <w:hyperlink w:anchor="_Toc529669595" w:history="1">
            <w:r w:rsidR="001031A0" w:rsidRPr="009F5E73">
              <w:rPr>
                <w:rStyle w:val="Hyperlink"/>
                <w:noProof/>
              </w:rPr>
              <w:t>Objective:</w:t>
            </w:r>
            <w:r w:rsidR="001031A0">
              <w:rPr>
                <w:rStyle w:val="Hyperlink"/>
                <w:noProof/>
              </w:rPr>
              <w:t xml:space="preserve"> </w:t>
            </w:r>
            <w:r w:rsidR="001031A0">
              <w:rPr>
                <w:noProof/>
                <w:webHidden/>
              </w:rPr>
              <w:tab/>
            </w:r>
            <w:r w:rsidR="001031A0">
              <w:rPr>
                <w:noProof/>
                <w:webHidden/>
              </w:rPr>
              <w:fldChar w:fldCharType="begin"/>
            </w:r>
            <w:r w:rsidR="001031A0">
              <w:rPr>
                <w:noProof/>
                <w:webHidden/>
              </w:rPr>
              <w:instrText xml:space="preserve"> PAGEREF _Toc529669595 \h </w:instrText>
            </w:r>
            <w:r w:rsidR="001031A0">
              <w:rPr>
                <w:noProof/>
                <w:webHidden/>
              </w:rPr>
            </w:r>
            <w:r w:rsidR="001031A0">
              <w:rPr>
                <w:noProof/>
                <w:webHidden/>
              </w:rPr>
              <w:fldChar w:fldCharType="separate"/>
            </w:r>
            <w:r w:rsidR="00F13B8D">
              <w:rPr>
                <w:noProof/>
                <w:webHidden/>
              </w:rPr>
              <w:t>1</w:t>
            </w:r>
            <w:r w:rsidR="001031A0">
              <w:rPr>
                <w:noProof/>
                <w:webHidden/>
              </w:rPr>
              <w:fldChar w:fldCharType="end"/>
            </w:r>
          </w:hyperlink>
        </w:p>
        <w:p w:rsidR="001031A0" w:rsidRPr="00F63697" w:rsidRDefault="00F63697">
          <w:pPr>
            <w:pStyle w:val="TOC3"/>
            <w:tabs>
              <w:tab w:val="right" w:leader="dot" w:pos="9017"/>
            </w:tabs>
            <w:rPr>
              <w:noProof/>
            </w:rPr>
          </w:pPr>
          <w:r w:rsidRPr="00F63697">
            <w:rPr>
              <w:rStyle w:val="Hyperlink"/>
              <w:b/>
              <w:i/>
              <w:noProof/>
              <w:color w:val="auto"/>
              <w:u w:val="none"/>
            </w:rPr>
            <w:t>1.3.1.</w:t>
          </w:r>
          <w:r w:rsidRPr="00F63697">
            <w:rPr>
              <w:rStyle w:val="Hyperlink"/>
              <w:noProof/>
              <w:color w:val="auto"/>
              <w:u w:val="none"/>
            </w:rPr>
            <w:t xml:space="preserve"> </w:t>
          </w:r>
          <w:hyperlink w:anchor="_Toc529669596" w:history="1">
            <w:r w:rsidR="001031A0" w:rsidRPr="00F63697">
              <w:rPr>
                <w:rStyle w:val="Hyperlink"/>
                <w:b/>
                <w:i/>
                <w:noProof/>
                <w:color w:val="auto"/>
                <w:u w:val="none"/>
              </w:rPr>
              <w:t>Broad Objective:</w:t>
            </w:r>
            <w:r w:rsidR="001031A0" w:rsidRPr="00F63697">
              <w:rPr>
                <w:rStyle w:val="Hyperlink"/>
                <w:i/>
                <w:noProof/>
                <w:color w:val="auto"/>
                <w:u w:val="none"/>
              </w:rPr>
              <w:t xml:space="preserve"> </w:t>
            </w:r>
            <w:r w:rsidR="001031A0" w:rsidRPr="00F63697">
              <w:rPr>
                <w:noProof/>
                <w:webHidden/>
              </w:rPr>
              <w:tab/>
            </w:r>
            <w:r w:rsidR="001031A0" w:rsidRPr="00F63697">
              <w:rPr>
                <w:noProof/>
                <w:webHidden/>
              </w:rPr>
              <w:fldChar w:fldCharType="begin"/>
            </w:r>
            <w:r w:rsidR="001031A0" w:rsidRPr="00F63697">
              <w:rPr>
                <w:noProof/>
                <w:webHidden/>
              </w:rPr>
              <w:instrText xml:space="preserve"> PAGEREF _Toc529669596 \h </w:instrText>
            </w:r>
            <w:r w:rsidR="001031A0" w:rsidRPr="00F63697">
              <w:rPr>
                <w:noProof/>
                <w:webHidden/>
              </w:rPr>
            </w:r>
            <w:r w:rsidR="001031A0" w:rsidRPr="00F63697">
              <w:rPr>
                <w:noProof/>
                <w:webHidden/>
              </w:rPr>
              <w:fldChar w:fldCharType="separate"/>
            </w:r>
            <w:r w:rsidR="00F13B8D">
              <w:rPr>
                <w:noProof/>
                <w:webHidden/>
              </w:rPr>
              <w:t>1</w:t>
            </w:r>
            <w:r w:rsidR="001031A0" w:rsidRPr="00F63697">
              <w:rPr>
                <w:noProof/>
                <w:webHidden/>
              </w:rPr>
              <w:fldChar w:fldCharType="end"/>
            </w:r>
          </w:hyperlink>
        </w:p>
        <w:p w:rsidR="001031A0" w:rsidRDefault="00F63697">
          <w:pPr>
            <w:pStyle w:val="TOC3"/>
            <w:tabs>
              <w:tab w:val="right" w:leader="dot" w:pos="9017"/>
            </w:tabs>
            <w:rPr>
              <w:noProof/>
            </w:rPr>
          </w:pPr>
          <w:r w:rsidRPr="00F63697">
            <w:rPr>
              <w:rStyle w:val="Hyperlink"/>
              <w:b/>
              <w:i/>
              <w:noProof/>
              <w:color w:val="auto"/>
              <w:u w:val="none"/>
            </w:rPr>
            <w:t>1.3.2.</w:t>
          </w:r>
          <w:r w:rsidRPr="00F63697">
            <w:rPr>
              <w:rStyle w:val="Hyperlink"/>
              <w:noProof/>
              <w:u w:val="none"/>
            </w:rPr>
            <w:t xml:space="preserve"> </w:t>
          </w:r>
          <w:hyperlink w:anchor="_Toc529669597" w:history="1">
            <w:r w:rsidR="001031A0" w:rsidRPr="001031A0">
              <w:rPr>
                <w:rStyle w:val="Hyperlink"/>
                <w:b/>
                <w:i/>
                <w:noProof/>
                <w:u w:val="none"/>
              </w:rPr>
              <w:t xml:space="preserve">Specific Objective: </w:t>
            </w:r>
            <w:r w:rsidR="001031A0">
              <w:rPr>
                <w:noProof/>
                <w:webHidden/>
              </w:rPr>
              <w:tab/>
            </w:r>
            <w:r w:rsidR="001031A0">
              <w:rPr>
                <w:noProof/>
                <w:webHidden/>
              </w:rPr>
              <w:fldChar w:fldCharType="begin"/>
            </w:r>
            <w:r w:rsidR="001031A0">
              <w:rPr>
                <w:noProof/>
                <w:webHidden/>
              </w:rPr>
              <w:instrText xml:space="preserve"> PAGEREF _Toc529669597 \h </w:instrText>
            </w:r>
            <w:r w:rsidR="001031A0">
              <w:rPr>
                <w:noProof/>
                <w:webHidden/>
              </w:rPr>
            </w:r>
            <w:r w:rsidR="001031A0">
              <w:rPr>
                <w:noProof/>
                <w:webHidden/>
              </w:rPr>
              <w:fldChar w:fldCharType="separate"/>
            </w:r>
            <w:r w:rsidR="00F13B8D">
              <w:rPr>
                <w:noProof/>
                <w:webHidden/>
              </w:rPr>
              <w:t>2</w:t>
            </w:r>
            <w:r w:rsidR="001031A0">
              <w:rPr>
                <w:noProof/>
                <w:webHidden/>
              </w:rPr>
              <w:fldChar w:fldCharType="end"/>
            </w:r>
          </w:hyperlink>
        </w:p>
        <w:p w:rsidR="001031A0" w:rsidRDefault="00D97856">
          <w:pPr>
            <w:pStyle w:val="TOC2"/>
            <w:tabs>
              <w:tab w:val="right" w:leader="dot" w:pos="9017"/>
            </w:tabs>
            <w:rPr>
              <w:noProof/>
            </w:rPr>
          </w:pPr>
          <w:r w:rsidRPr="00D97856">
            <w:rPr>
              <w:rStyle w:val="Hyperlink"/>
              <w:noProof/>
              <w:color w:val="auto"/>
              <w:u w:val="none"/>
            </w:rPr>
            <w:t>1.4.</w:t>
          </w:r>
          <w:r>
            <w:rPr>
              <w:rStyle w:val="Hyperlink"/>
              <w:noProof/>
              <w:u w:val="none"/>
            </w:rPr>
            <w:t xml:space="preserve"> </w:t>
          </w:r>
          <w:hyperlink w:anchor="_Toc529669598" w:history="1">
            <w:r w:rsidR="001031A0" w:rsidRPr="009F5E73">
              <w:rPr>
                <w:rStyle w:val="Hyperlink"/>
                <w:noProof/>
              </w:rPr>
              <w:t>Methodology:</w:t>
            </w:r>
            <w:r w:rsidR="001031A0">
              <w:rPr>
                <w:rStyle w:val="Hyperlink"/>
                <w:noProof/>
              </w:rPr>
              <w:t xml:space="preserve"> </w:t>
            </w:r>
            <w:r w:rsidR="001031A0">
              <w:rPr>
                <w:noProof/>
                <w:webHidden/>
              </w:rPr>
              <w:tab/>
            </w:r>
            <w:r w:rsidR="001031A0">
              <w:rPr>
                <w:noProof/>
                <w:webHidden/>
              </w:rPr>
              <w:fldChar w:fldCharType="begin"/>
            </w:r>
            <w:r w:rsidR="001031A0">
              <w:rPr>
                <w:noProof/>
                <w:webHidden/>
              </w:rPr>
              <w:instrText xml:space="preserve"> PAGEREF _Toc529669598 \h </w:instrText>
            </w:r>
            <w:r w:rsidR="001031A0">
              <w:rPr>
                <w:noProof/>
                <w:webHidden/>
              </w:rPr>
            </w:r>
            <w:r w:rsidR="001031A0">
              <w:rPr>
                <w:noProof/>
                <w:webHidden/>
              </w:rPr>
              <w:fldChar w:fldCharType="separate"/>
            </w:r>
            <w:r w:rsidR="00F13B8D">
              <w:rPr>
                <w:noProof/>
                <w:webHidden/>
              </w:rPr>
              <w:t>2</w:t>
            </w:r>
            <w:r w:rsidR="001031A0">
              <w:rPr>
                <w:noProof/>
                <w:webHidden/>
              </w:rPr>
              <w:fldChar w:fldCharType="end"/>
            </w:r>
          </w:hyperlink>
        </w:p>
        <w:p w:rsidR="001031A0" w:rsidRDefault="00D97856">
          <w:pPr>
            <w:pStyle w:val="TOC3"/>
            <w:tabs>
              <w:tab w:val="right" w:leader="dot" w:pos="9017"/>
            </w:tabs>
            <w:rPr>
              <w:noProof/>
            </w:rPr>
          </w:pPr>
          <w:r w:rsidRPr="00D97856">
            <w:rPr>
              <w:rStyle w:val="Hyperlink"/>
              <w:b/>
              <w:i/>
              <w:noProof/>
              <w:color w:val="auto"/>
              <w:u w:val="none"/>
            </w:rPr>
            <w:t xml:space="preserve">1.4.1. </w:t>
          </w:r>
          <w:hyperlink w:anchor="_Toc529669599" w:history="1">
            <w:r w:rsidR="001031A0" w:rsidRPr="001031A0">
              <w:rPr>
                <w:rStyle w:val="Hyperlink"/>
                <w:b/>
                <w:i/>
                <w:noProof/>
                <w:u w:val="none"/>
              </w:rPr>
              <w:t xml:space="preserve">Data sources: </w:t>
            </w:r>
            <w:r w:rsidR="001031A0">
              <w:rPr>
                <w:noProof/>
                <w:webHidden/>
              </w:rPr>
              <w:tab/>
            </w:r>
            <w:r w:rsidR="001031A0">
              <w:rPr>
                <w:noProof/>
                <w:webHidden/>
              </w:rPr>
              <w:fldChar w:fldCharType="begin"/>
            </w:r>
            <w:r w:rsidR="001031A0">
              <w:rPr>
                <w:noProof/>
                <w:webHidden/>
              </w:rPr>
              <w:instrText xml:space="preserve"> PAGEREF _Toc529669599 \h </w:instrText>
            </w:r>
            <w:r w:rsidR="001031A0">
              <w:rPr>
                <w:noProof/>
                <w:webHidden/>
              </w:rPr>
            </w:r>
            <w:r w:rsidR="001031A0">
              <w:rPr>
                <w:noProof/>
                <w:webHidden/>
              </w:rPr>
              <w:fldChar w:fldCharType="separate"/>
            </w:r>
            <w:r w:rsidR="00F13B8D">
              <w:rPr>
                <w:noProof/>
                <w:webHidden/>
              </w:rPr>
              <w:t>2</w:t>
            </w:r>
            <w:r w:rsidR="001031A0">
              <w:rPr>
                <w:noProof/>
                <w:webHidden/>
              </w:rPr>
              <w:fldChar w:fldCharType="end"/>
            </w:r>
          </w:hyperlink>
        </w:p>
        <w:p w:rsidR="001031A0" w:rsidRDefault="00D97856">
          <w:pPr>
            <w:pStyle w:val="TOC3"/>
            <w:tabs>
              <w:tab w:val="right" w:leader="dot" w:pos="9017"/>
            </w:tabs>
            <w:rPr>
              <w:noProof/>
            </w:rPr>
          </w:pPr>
          <w:r w:rsidRPr="00D97856">
            <w:rPr>
              <w:rStyle w:val="Hyperlink"/>
              <w:b/>
              <w:i/>
              <w:noProof/>
              <w:color w:val="auto"/>
              <w:u w:val="none"/>
            </w:rPr>
            <w:t xml:space="preserve">1.4.2. </w:t>
          </w:r>
          <w:hyperlink w:anchor="_Toc529669600" w:history="1">
            <w:r w:rsidR="001031A0" w:rsidRPr="001031A0">
              <w:rPr>
                <w:rStyle w:val="Hyperlink"/>
                <w:b/>
                <w:i/>
                <w:noProof/>
              </w:rPr>
              <w:t>Data Analysis:</w:t>
            </w:r>
            <w:r w:rsidR="001031A0" w:rsidRPr="001031A0">
              <w:rPr>
                <w:rStyle w:val="Hyperlink"/>
                <w:b/>
                <w:noProof/>
              </w:rPr>
              <w:t xml:space="preserve"> </w:t>
            </w:r>
            <w:r w:rsidR="001031A0">
              <w:rPr>
                <w:noProof/>
                <w:webHidden/>
              </w:rPr>
              <w:tab/>
            </w:r>
            <w:r w:rsidR="001031A0">
              <w:rPr>
                <w:noProof/>
                <w:webHidden/>
              </w:rPr>
              <w:fldChar w:fldCharType="begin"/>
            </w:r>
            <w:r w:rsidR="001031A0">
              <w:rPr>
                <w:noProof/>
                <w:webHidden/>
              </w:rPr>
              <w:instrText xml:space="preserve"> PAGEREF _Toc529669600 \h </w:instrText>
            </w:r>
            <w:r w:rsidR="001031A0">
              <w:rPr>
                <w:noProof/>
                <w:webHidden/>
              </w:rPr>
            </w:r>
            <w:r w:rsidR="001031A0">
              <w:rPr>
                <w:noProof/>
                <w:webHidden/>
              </w:rPr>
              <w:fldChar w:fldCharType="separate"/>
            </w:r>
            <w:r w:rsidR="00F13B8D">
              <w:rPr>
                <w:noProof/>
                <w:webHidden/>
              </w:rPr>
              <w:t>2</w:t>
            </w:r>
            <w:r w:rsidR="001031A0">
              <w:rPr>
                <w:noProof/>
                <w:webHidden/>
              </w:rPr>
              <w:fldChar w:fldCharType="end"/>
            </w:r>
          </w:hyperlink>
        </w:p>
        <w:p w:rsidR="001031A0" w:rsidRDefault="00D97856">
          <w:pPr>
            <w:pStyle w:val="TOC2"/>
            <w:tabs>
              <w:tab w:val="right" w:leader="dot" w:pos="9017"/>
            </w:tabs>
            <w:rPr>
              <w:noProof/>
            </w:rPr>
          </w:pPr>
          <w:r w:rsidRPr="00AF0FD2">
            <w:rPr>
              <w:rStyle w:val="Hyperlink"/>
              <w:noProof/>
              <w:color w:val="auto"/>
              <w:u w:val="none"/>
            </w:rPr>
            <w:t xml:space="preserve">1.5. </w:t>
          </w:r>
          <w:hyperlink w:anchor="_Toc529669601" w:history="1">
            <w:r w:rsidR="001031A0" w:rsidRPr="009F5E73">
              <w:rPr>
                <w:rStyle w:val="Hyperlink"/>
                <w:noProof/>
              </w:rPr>
              <w:t>Limitation of the report:</w:t>
            </w:r>
            <w:r w:rsidR="001031A0">
              <w:rPr>
                <w:rStyle w:val="Hyperlink"/>
                <w:noProof/>
              </w:rPr>
              <w:t xml:space="preserve"> </w:t>
            </w:r>
            <w:r w:rsidR="001031A0">
              <w:rPr>
                <w:noProof/>
                <w:webHidden/>
              </w:rPr>
              <w:tab/>
            </w:r>
            <w:r w:rsidR="001031A0">
              <w:rPr>
                <w:noProof/>
                <w:webHidden/>
              </w:rPr>
              <w:fldChar w:fldCharType="begin"/>
            </w:r>
            <w:r w:rsidR="001031A0">
              <w:rPr>
                <w:noProof/>
                <w:webHidden/>
              </w:rPr>
              <w:instrText xml:space="preserve"> PAGEREF _Toc529669601 \h </w:instrText>
            </w:r>
            <w:r w:rsidR="001031A0">
              <w:rPr>
                <w:noProof/>
                <w:webHidden/>
              </w:rPr>
            </w:r>
            <w:r w:rsidR="001031A0">
              <w:rPr>
                <w:noProof/>
                <w:webHidden/>
              </w:rPr>
              <w:fldChar w:fldCharType="separate"/>
            </w:r>
            <w:r w:rsidR="00F13B8D">
              <w:rPr>
                <w:noProof/>
                <w:webHidden/>
              </w:rPr>
              <w:t>3</w:t>
            </w:r>
            <w:r w:rsidR="001031A0">
              <w:rPr>
                <w:noProof/>
                <w:webHidden/>
              </w:rPr>
              <w:fldChar w:fldCharType="end"/>
            </w:r>
          </w:hyperlink>
        </w:p>
        <w:p w:rsidR="001031A0" w:rsidRDefault="00561086">
          <w:pPr>
            <w:pStyle w:val="TOC1"/>
            <w:tabs>
              <w:tab w:val="right" w:leader="dot" w:pos="9017"/>
            </w:tabs>
            <w:rPr>
              <w:noProof/>
            </w:rPr>
          </w:pPr>
          <w:hyperlink w:anchor="_Toc529669602" w:history="1">
            <w:r w:rsidR="001031A0" w:rsidRPr="001031A0">
              <w:rPr>
                <w:rStyle w:val="Hyperlink"/>
                <w:b/>
                <w:noProof/>
                <w:sz w:val="24"/>
              </w:rPr>
              <w:t>Chapter 2: Company Overview</w:t>
            </w:r>
            <w:r w:rsidR="001031A0">
              <w:rPr>
                <w:rStyle w:val="Hyperlink"/>
                <w:b/>
                <w:noProof/>
                <w:sz w:val="24"/>
              </w:rPr>
              <w:t xml:space="preserve"> </w:t>
            </w:r>
            <w:r w:rsidR="001031A0">
              <w:rPr>
                <w:noProof/>
                <w:webHidden/>
              </w:rPr>
              <w:tab/>
            </w:r>
            <w:r w:rsidR="001031A0">
              <w:rPr>
                <w:noProof/>
                <w:webHidden/>
              </w:rPr>
              <w:fldChar w:fldCharType="begin"/>
            </w:r>
            <w:r w:rsidR="001031A0">
              <w:rPr>
                <w:noProof/>
                <w:webHidden/>
              </w:rPr>
              <w:instrText xml:space="preserve"> PAGEREF _Toc529669602 \h </w:instrText>
            </w:r>
            <w:r w:rsidR="001031A0">
              <w:rPr>
                <w:noProof/>
                <w:webHidden/>
              </w:rPr>
            </w:r>
            <w:r w:rsidR="001031A0">
              <w:rPr>
                <w:noProof/>
                <w:webHidden/>
              </w:rPr>
              <w:fldChar w:fldCharType="separate"/>
            </w:r>
            <w:r w:rsidR="00F13B8D">
              <w:rPr>
                <w:noProof/>
                <w:webHidden/>
              </w:rPr>
              <w:t>4</w:t>
            </w:r>
            <w:r w:rsidR="001031A0">
              <w:rPr>
                <w:noProof/>
                <w:webHidden/>
              </w:rPr>
              <w:fldChar w:fldCharType="end"/>
            </w:r>
          </w:hyperlink>
        </w:p>
        <w:p w:rsidR="001031A0" w:rsidRDefault="00561086">
          <w:pPr>
            <w:pStyle w:val="TOC2"/>
            <w:tabs>
              <w:tab w:val="right" w:leader="dot" w:pos="9017"/>
            </w:tabs>
            <w:rPr>
              <w:noProof/>
            </w:rPr>
          </w:pPr>
          <w:hyperlink w:anchor="_Toc529669603" w:history="1">
            <w:r w:rsidR="001031A0" w:rsidRPr="009F5E73">
              <w:rPr>
                <w:rStyle w:val="Hyperlink"/>
                <w:noProof/>
              </w:rPr>
              <w:t>2.1. Introduction:</w:t>
            </w:r>
            <w:r w:rsidR="001031A0">
              <w:rPr>
                <w:rStyle w:val="Hyperlink"/>
                <w:noProof/>
              </w:rPr>
              <w:t xml:space="preserve"> </w:t>
            </w:r>
            <w:r w:rsidR="001031A0">
              <w:rPr>
                <w:noProof/>
                <w:webHidden/>
              </w:rPr>
              <w:tab/>
            </w:r>
            <w:r w:rsidR="001031A0">
              <w:rPr>
                <w:noProof/>
                <w:webHidden/>
              </w:rPr>
              <w:fldChar w:fldCharType="begin"/>
            </w:r>
            <w:r w:rsidR="001031A0">
              <w:rPr>
                <w:noProof/>
                <w:webHidden/>
              </w:rPr>
              <w:instrText xml:space="preserve"> PAGEREF _Toc529669603 \h </w:instrText>
            </w:r>
            <w:r w:rsidR="001031A0">
              <w:rPr>
                <w:noProof/>
                <w:webHidden/>
              </w:rPr>
            </w:r>
            <w:r w:rsidR="001031A0">
              <w:rPr>
                <w:noProof/>
                <w:webHidden/>
              </w:rPr>
              <w:fldChar w:fldCharType="separate"/>
            </w:r>
            <w:r w:rsidR="00F13B8D">
              <w:rPr>
                <w:noProof/>
                <w:webHidden/>
              </w:rPr>
              <w:t>4</w:t>
            </w:r>
            <w:r w:rsidR="001031A0">
              <w:rPr>
                <w:noProof/>
                <w:webHidden/>
              </w:rPr>
              <w:fldChar w:fldCharType="end"/>
            </w:r>
          </w:hyperlink>
        </w:p>
        <w:p w:rsidR="001031A0" w:rsidRDefault="00561086">
          <w:pPr>
            <w:pStyle w:val="TOC2"/>
            <w:tabs>
              <w:tab w:val="right" w:leader="dot" w:pos="9017"/>
            </w:tabs>
            <w:rPr>
              <w:noProof/>
            </w:rPr>
          </w:pPr>
          <w:hyperlink w:anchor="_Toc529669604" w:history="1">
            <w:r w:rsidR="001031A0" w:rsidRPr="009F5E73">
              <w:rPr>
                <w:rStyle w:val="Hyperlink"/>
                <w:noProof/>
              </w:rPr>
              <w:t>2.2. About Remac:</w:t>
            </w:r>
            <w:r w:rsidR="001031A0">
              <w:rPr>
                <w:rStyle w:val="Hyperlink"/>
                <w:noProof/>
              </w:rPr>
              <w:t xml:space="preserve"> </w:t>
            </w:r>
            <w:r w:rsidR="001031A0">
              <w:rPr>
                <w:noProof/>
                <w:webHidden/>
              </w:rPr>
              <w:tab/>
            </w:r>
            <w:r w:rsidR="001031A0">
              <w:rPr>
                <w:noProof/>
                <w:webHidden/>
              </w:rPr>
              <w:fldChar w:fldCharType="begin"/>
            </w:r>
            <w:r w:rsidR="001031A0">
              <w:rPr>
                <w:noProof/>
                <w:webHidden/>
              </w:rPr>
              <w:instrText xml:space="preserve"> PAGEREF _Toc529669604 \h </w:instrText>
            </w:r>
            <w:r w:rsidR="001031A0">
              <w:rPr>
                <w:noProof/>
                <w:webHidden/>
              </w:rPr>
            </w:r>
            <w:r w:rsidR="001031A0">
              <w:rPr>
                <w:noProof/>
                <w:webHidden/>
              </w:rPr>
              <w:fldChar w:fldCharType="separate"/>
            </w:r>
            <w:r w:rsidR="00F13B8D">
              <w:rPr>
                <w:noProof/>
                <w:webHidden/>
              </w:rPr>
              <w:t>4</w:t>
            </w:r>
            <w:r w:rsidR="001031A0">
              <w:rPr>
                <w:noProof/>
                <w:webHidden/>
              </w:rPr>
              <w:fldChar w:fldCharType="end"/>
            </w:r>
          </w:hyperlink>
        </w:p>
        <w:p w:rsidR="001031A0" w:rsidRDefault="00561086">
          <w:pPr>
            <w:pStyle w:val="TOC3"/>
            <w:tabs>
              <w:tab w:val="right" w:leader="dot" w:pos="9017"/>
            </w:tabs>
            <w:rPr>
              <w:noProof/>
            </w:rPr>
          </w:pPr>
          <w:hyperlink w:anchor="_Toc529669605" w:history="1">
            <w:r w:rsidR="001031A0" w:rsidRPr="001031A0">
              <w:rPr>
                <w:rStyle w:val="Hyperlink"/>
                <w:b/>
                <w:i/>
                <w:noProof/>
                <w:u w:val="none"/>
              </w:rPr>
              <w:t>2.2.1. Roots of Remac:</w:t>
            </w:r>
            <w:r w:rsidR="001031A0">
              <w:rPr>
                <w:rStyle w:val="Hyperlink"/>
                <w:noProof/>
              </w:rPr>
              <w:t xml:space="preserve">  </w:t>
            </w:r>
            <w:r w:rsidR="001031A0">
              <w:rPr>
                <w:noProof/>
                <w:webHidden/>
              </w:rPr>
              <w:tab/>
            </w:r>
            <w:r w:rsidR="001031A0">
              <w:rPr>
                <w:noProof/>
                <w:webHidden/>
              </w:rPr>
              <w:fldChar w:fldCharType="begin"/>
            </w:r>
            <w:r w:rsidR="001031A0">
              <w:rPr>
                <w:noProof/>
                <w:webHidden/>
              </w:rPr>
              <w:instrText xml:space="preserve"> PAGEREF _Toc529669605 \h </w:instrText>
            </w:r>
            <w:r w:rsidR="001031A0">
              <w:rPr>
                <w:noProof/>
                <w:webHidden/>
              </w:rPr>
            </w:r>
            <w:r w:rsidR="001031A0">
              <w:rPr>
                <w:noProof/>
                <w:webHidden/>
              </w:rPr>
              <w:fldChar w:fldCharType="separate"/>
            </w:r>
            <w:r w:rsidR="00F13B8D">
              <w:rPr>
                <w:noProof/>
                <w:webHidden/>
              </w:rPr>
              <w:t>6</w:t>
            </w:r>
            <w:r w:rsidR="001031A0">
              <w:rPr>
                <w:noProof/>
                <w:webHidden/>
              </w:rPr>
              <w:fldChar w:fldCharType="end"/>
            </w:r>
          </w:hyperlink>
        </w:p>
        <w:p w:rsidR="001031A0" w:rsidRDefault="00561086">
          <w:pPr>
            <w:pStyle w:val="TOC3"/>
            <w:tabs>
              <w:tab w:val="right" w:leader="dot" w:pos="9017"/>
            </w:tabs>
            <w:rPr>
              <w:noProof/>
            </w:rPr>
          </w:pPr>
          <w:hyperlink w:anchor="_Toc529669606" w:history="1">
            <w:r w:rsidR="001031A0" w:rsidRPr="001031A0">
              <w:rPr>
                <w:rStyle w:val="Hyperlink"/>
                <w:b/>
                <w:i/>
                <w:noProof/>
                <w:u w:val="none"/>
              </w:rPr>
              <w:t>2.2.2. Remac Philosophy:</w:t>
            </w:r>
            <w:r w:rsidR="001031A0">
              <w:rPr>
                <w:rStyle w:val="Hyperlink"/>
                <w:b/>
                <w:i/>
                <w:noProof/>
                <w:u w:val="none"/>
              </w:rPr>
              <w:t xml:space="preserve"> </w:t>
            </w:r>
            <w:r w:rsidR="001031A0">
              <w:rPr>
                <w:noProof/>
                <w:webHidden/>
              </w:rPr>
              <w:tab/>
            </w:r>
            <w:r w:rsidR="001031A0">
              <w:rPr>
                <w:noProof/>
                <w:webHidden/>
              </w:rPr>
              <w:fldChar w:fldCharType="begin"/>
            </w:r>
            <w:r w:rsidR="001031A0">
              <w:rPr>
                <w:noProof/>
                <w:webHidden/>
              </w:rPr>
              <w:instrText xml:space="preserve"> PAGEREF _Toc529669606 \h </w:instrText>
            </w:r>
            <w:r w:rsidR="001031A0">
              <w:rPr>
                <w:noProof/>
                <w:webHidden/>
              </w:rPr>
            </w:r>
            <w:r w:rsidR="001031A0">
              <w:rPr>
                <w:noProof/>
                <w:webHidden/>
              </w:rPr>
              <w:fldChar w:fldCharType="separate"/>
            </w:r>
            <w:r w:rsidR="00F13B8D">
              <w:rPr>
                <w:noProof/>
                <w:webHidden/>
              </w:rPr>
              <w:t>6</w:t>
            </w:r>
            <w:r w:rsidR="001031A0">
              <w:rPr>
                <w:noProof/>
                <w:webHidden/>
              </w:rPr>
              <w:fldChar w:fldCharType="end"/>
            </w:r>
          </w:hyperlink>
        </w:p>
        <w:p w:rsidR="001031A0" w:rsidRDefault="00561086">
          <w:pPr>
            <w:pStyle w:val="TOC3"/>
            <w:tabs>
              <w:tab w:val="right" w:leader="dot" w:pos="9017"/>
            </w:tabs>
            <w:rPr>
              <w:noProof/>
            </w:rPr>
          </w:pPr>
          <w:hyperlink w:anchor="_Toc529669607" w:history="1">
            <w:r w:rsidR="001031A0" w:rsidRPr="001031A0">
              <w:rPr>
                <w:rStyle w:val="Hyperlink"/>
                <w:b/>
                <w:i/>
                <w:noProof/>
                <w:u w:val="none"/>
              </w:rPr>
              <w:t>2.2.3. Innovation:</w:t>
            </w:r>
            <w:r w:rsidR="001031A0">
              <w:rPr>
                <w:rStyle w:val="Hyperlink"/>
                <w:b/>
                <w:i/>
                <w:noProof/>
                <w:u w:val="none"/>
              </w:rPr>
              <w:t xml:space="preserve"> </w:t>
            </w:r>
            <w:r w:rsidR="001031A0">
              <w:rPr>
                <w:noProof/>
                <w:webHidden/>
              </w:rPr>
              <w:tab/>
            </w:r>
            <w:r w:rsidR="001031A0">
              <w:rPr>
                <w:noProof/>
                <w:webHidden/>
              </w:rPr>
              <w:fldChar w:fldCharType="begin"/>
            </w:r>
            <w:r w:rsidR="001031A0">
              <w:rPr>
                <w:noProof/>
                <w:webHidden/>
              </w:rPr>
              <w:instrText xml:space="preserve"> PAGEREF _Toc529669607 \h </w:instrText>
            </w:r>
            <w:r w:rsidR="001031A0">
              <w:rPr>
                <w:noProof/>
                <w:webHidden/>
              </w:rPr>
            </w:r>
            <w:r w:rsidR="001031A0">
              <w:rPr>
                <w:noProof/>
                <w:webHidden/>
              </w:rPr>
              <w:fldChar w:fldCharType="separate"/>
            </w:r>
            <w:r w:rsidR="00F13B8D">
              <w:rPr>
                <w:noProof/>
                <w:webHidden/>
              </w:rPr>
              <w:t>7</w:t>
            </w:r>
            <w:r w:rsidR="001031A0">
              <w:rPr>
                <w:noProof/>
                <w:webHidden/>
              </w:rPr>
              <w:fldChar w:fldCharType="end"/>
            </w:r>
          </w:hyperlink>
        </w:p>
        <w:p w:rsidR="001031A0" w:rsidRDefault="00561086">
          <w:pPr>
            <w:pStyle w:val="TOC2"/>
            <w:tabs>
              <w:tab w:val="right" w:leader="dot" w:pos="9017"/>
            </w:tabs>
            <w:rPr>
              <w:noProof/>
            </w:rPr>
          </w:pPr>
          <w:hyperlink w:anchor="_Toc529669608" w:history="1">
            <w:r w:rsidR="001031A0" w:rsidRPr="009F5E73">
              <w:rPr>
                <w:rStyle w:val="Hyperlink"/>
                <w:rFonts w:eastAsia="Times New Roman"/>
                <w:noProof/>
              </w:rPr>
              <w:t>2.3. Major Functional Division and Departments:</w:t>
            </w:r>
            <w:r w:rsidR="001031A0">
              <w:rPr>
                <w:rStyle w:val="Hyperlink"/>
                <w:rFonts w:eastAsia="Times New Roman"/>
                <w:noProof/>
              </w:rPr>
              <w:t xml:space="preserve"> </w:t>
            </w:r>
            <w:r w:rsidR="001031A0">
              <w:rPr>
                <w:noProof/>
                <w:webHidden/>
              </w:rPr>
              <w:tab/>
            </w:r>
            <w:r w:rsidR="001031A0">
              <w:rPr>
                <w:noProof/>
                <w:webHidden/>
              </w:rPr>
              <w:fldChar w:fldCharType="begin"/>
            </w:r>
            <w:r w:rsidR="001031A0">
              <w:rPr>
                <w:noProof/>
                <w:webHidden/>
              </w:rPr>
              <w:instrText xml:space="preserve"> PAGEREF _Toc529669608 \h </w:instrText>
            </w:r>
            <w:r w:rsidR="001031A0">
              <w:rPr>
                <w:noProof/>
                <w:webHidden/>
              </w:rPr>
            </w:r>
            <w:r w:rsidR="001031A0">
              <w:rPr>
                <w:noProof/>
                <w:webHidden/>
              </w:rPr>
              <w:fldChar w:fldCharType="separate"/>
            </w:r>
            <w:r w:rsidR="00F13B8D">
              <w:rPr>
                <w:noProof/>
                <w:webHidden/>
              </w:rPr>
              <w:t>7</w:t>
            </w:r>
            <w:r w:rsidR="001031A0">
              <w:rPr>
                <w:noProof/>
                <w:webHidden/>
              </w:rPr>
              <w:fldChar w:fldCharType="end"/>
            </w:r>
          </w:hyperlink>
        </w:p>
        <w:p w:rsidR="001031A0" w:rsidRDefault="00561086">
          <w:pPr>
            <w:pStyle w:val="TOC2"/>
            <w:tabs>
              <w:tab w:val="right" w:leader="dot" w:pos="9017"/>
            </w:tabs>
            <w:rPr>
              <w:noProof/>
            </w:rPr>
          </w:pPr>
          <w:hyperlink w:anchor="_Toc529669609" w:history="1">
            <w:r w:rsidR="001031A0" w:rsidRPr="009F5E73">
              <w:rPr>
                <w:rStyle w:val="Hyperlink"/>
                <w:noProof/>
              </w:rPr>
              <w:t>2.4. Mission &amp; Vision:</w:t>
            </w:r>
            <w:r w:rsidR="001031A0">
              <w:rPr>
                <w:rStyle w:val="Hyperlink"/>
                <w:noProof/>
              </w:rPr>
              <w:t xml:space="preserve"> </w:t>
            </w:r>
            <w:r w:rsidR="001031A0">
              <w:rPr>
                <w:noProof/>
                <w:webHidden/>
              </w:rPr>
              <w:tab/>
            </w:r>
            <w:r w:rsidR="001031A0">
              <w:rPr>
                <w:noProof/>
                <w:webHidden/>
              </w:rPr>
              <w:fldChar w:fldCharType="begin"/>
            </w:r>
            <w:r w:rsidR="001031A0">
              <w:rPr>
                <w:noProof/>
                <w:webHidden/>
              </w:rPr>
              <w:instrText xml:space="preserve"> PAGEREF _Toc529669609 \h </w:instrText>
            </w:r>
            <w:r w:rsidR="001031A0">
              <w:rPr>
                <w:noProof/>
                <w:webHidden/>
              </w:rPr>
            </w:r>
            <w:r w:rsidR="001031A0">
              <w:rPr>
                <w:noProof/>
                <w:webHidden/>
              </w:rPr>
              <w:fldChar w:fldCharType="separate"/>
            </w:r>
            <w:r w:rsidR="00F13B8D">
              <w:rPr>
                <w:noProof/>
                <w:webHidden/>
              </w:rPr>
              <w:t>8</w:t>
            </w:r>
            <w:r w:rsidR="001031A0">
              <w:rPr>
                <w:noProof/>
                <w:webHidden/>
              </w:rPr>
              <w:fldChar w:fldCharType="end"/>
            </w:r>
          </w:hyperlink>
        </w:p>
        <w:p w:rsidR="001031A0" w:rsidRDefault="00561086">
          <w:pPr>
            <w:pStyle w:val="TOC3"/>
            <w:tabs>
              <w:tab w:val="right" w:leader="dot" w:pos="9017"/>
            </w:tabs>
            <w:rPr>
              <w:noProof/>
            </w:rPr>
          </w:pPr>
          <w:hyperlink w:anchor="_Toc529669610" w:history="1">
            <w:r w:rsidR="001031A0" w:rsidRPr="00D45EDA">
              <w:rPr>
                <w:rStyle w:val="Hyperlink"/>
                <w:i/>
                <w:noProof/>
              </w:rPr>
              <w:t>Vision</w:t>
            </w:r>
            <w:r w:rsidR="001031A0">
              <w:rPr>
                <w:rStyle w:val="Hyperlink"/>
                <w:noProof/>
              </w:rPr>
              <w:t xml:space="preserve"> </w:t>
            </w:r>
            <w:r w:rsidR="001031A0">
              <w:rPr>
                <w:noProof/>
                <w:webHidden/>
              </w:rPr>
              <w:tab/>
            </w:r>
            <w:r w:rsidR="001031A0">
              <w:rPr>
                <w:noProof/>
                <w:webHidden/>
              </w:rPr>
              <w:fldChar w:fldCharType="begin"/>
            </w:r>
            <w:r w:rsidR="001031A0">
              <w:rPr>
                <w:noProof/>
                <w:webHidden/>
              </w:rPr>
              <w:instrText xml:space="preserve"> PAGEREF _Toc529669610 \h </w:instrText>
            </w:r>
            <w:r w:rsidR="001031A0">
              <w:rPr>
                <w:noProof/>
                <w:webHidden/>
              </w:rPr>
            </w:r>
            <w:r w:rsidR="001031A0">
              <w:rPr>
                <w:noProof/>
                <w:webHidden/>
              </w:rPr>
              <w:fldChar w:fldCharType="separate"/>
            </w:r>
            <w:r w:rsidR="00F13B8D">
              <w:rPr>
                <w:noProof/>
                <w:webHidden/>
              </w:rPr>
              <w:t>8</w:t>
            </w:r>
            <w:r w:rsidR="001031A0">
              <w:rPr>
                <w:noProof/>
                <w:webHidden/>
              </w:rPr>
              <w:fldChar w:fldCharType="end"/>
            </w:r>
          </w:hyperlink>
        </w:p>
        <w:p w:rsidR="001031A0" w:rsidRDefault="00561086">
          <w:pPr>
            <w:pStyle w:val="TOC3"/>
            <w:tabs>
              <w:tab w:val="right" w:leader="dot" w:pos="9017"/>
            </w:tabs>
            <w:rPr>
              <w:noProof/>
            </w:rPr>
          </w:pPr>
          <w:hyperlink w:anchor="_Toc529669611" w:history="1">
            <w:r w:rsidR="001031A0" w:rsidRPr="00D45EDA">
              <w:rPr>
                <w:rStyle w:val="Hyperlink"/>
                <w:i/>
                <w:noProof/>
              </w:rPr>
              <w:t>Mission</w:t>
            </w:r>
            <w:r w:rsidR="001031A0">
              <w:rPr>
                <w:rStyle w:val="Hyperlink"/>
                <w:noProof/>
              </w:rPr>
              <w:t xml:space="preserve"> </w:t>
            </w:r>
            <w:r w:rsidR="001031A0">
              <w:rPr>
                <w:noProof/>
                <w:webHidden/>
              </w:rPr>
              <w:tab/>
            </w:r>
            <w:r w:rsidR="001031A0">
              <w:rPr>
                <w:noProof/>
                <w:webHidden/>
              </w:rPr>
              <w:fldChar w:fldCharType="begin"/>
            </w:r>
            <w:r w:rsidR="001031A0">
              <w:rPr>
                <w:noProof/>
                <w:webHidden/>
              </w:rPr>
              <w:instrText xml:space="preserve"> PAGEREF _Toc529669611 \h </w:instrText>
            </w:r>
            <w:r w:rsidR="001031A0">
              <w:rPr>
                <w:noProof/>
                <w:webHidden/>
              </w:rPr>
            </w:r>
            <w:r w:rsidR="001031A0">
              <w:rPr>
                <w:noProof/>
                <w:webHidden/>
              </w:rPr>
              <w:fldChar w:fldCharType="separate"/>
            </w:r>
            <w:r w:rsidR="00F13B8D">
              <w:rPr>
                <w:noProof/>
                <w:webHidden/>
              </w:rPr>
              <w:t>8</w:t>
            </w:r>
            <w:r w:rsidR="001031A0">
              <w:rPr>
                <w:noProof/>
                <w:webHidden/>
              </w:rPr>
              <w:fldChar w:fldCharType="end"/>
            </w:r>
          </w:hyperlink>
        </w:p>
        <w:p w:rsidR="001031A0" w:rsidRDefault="00561086">
          <w:pPr>
            <w:pStyle w:val="TOC1"/>
            <w:tabs>
              <w:tab w:val="right" w:leader="dot" w:pos="9017"/>
            </w:tabs>
            <w:rPr>
              <w:noProof/>
            </w:rPr>
          </w:pPr>
          <w:hyperlink w:anchor="_Toc529669612" w:history="1">
            <w:r w:rsidR="001031A0" w:rsidRPr="001031A0">
              <w:rPr>
                <w:rStyle w:val="Hyperlink"/>
                <w:b/>
                <w:noProof/>
                <w:sz w:val="24"/>
                <w:u w:val="none"/>
              </w:rPr>
              <w:t>Chapter 3: Literature Review</w:t>
            </w:r>
            <w:r w:rsidR="001031A0">
              <w:rPr>
                <w:rStyle w:val="Hyperlink"/>
                <w:noProof/>
              </w:rPr>
              <w:t xml:space="preserve"> </w:t>
            </w:r>
            <w:r w:rsidR="001031A0">
              <w:rPr>
                <w:noProof/>
                <w:webHidden/>
              </w:rPr>
              <w:tab/>
            </w:r>
            <w:r w:rsidR="001031A0">
              <w:rPr>
                <w:noProof/>
                <w:webHidden/>
              </w:rPr>
              <w:fldChar w:fldCharType="begin"/>
            </w:r>
            <w:r w:rsidR="001031A0">
              <w:rPr>
                <w:noProof/>
                <w:webHidden/>
              </w:rPr>
              <w:instrText xml:space="preserve"> PAGEREF _Toc529669612 \h </w:instrText>
            </w:r>
            <w:r w:rsidR="001031A0">
              <w:rPr>
                <w:noProof/>
                <w:webHidden/>
              </w:rPr>
            </w:r>
            <w:r w:rsidR="001031A0">
              <w:rPr>
                <w:noProof/>
                <w:webHidden/>
              </w:rPr>
              <w:fldChar w:fldCharType="separate"/>
            </w:r>
            <w:r w:rsidR="00F13B8D">
              <w:rPr>
                <w:noProof/>
                <w:webHidden/>
              </w:rPr>
              <w:t>9</w:t>
            </w:r>
            <w:r w:rsidR="001031A0">
              <w:rPr>
                <w:noProof/>
                <w:webHidden/>
              </w:rPr>
              <w:fldChar w:fldCharType="end"/>
            </w:r>
          </w:hyperlink>
        </w:p>
        <w:p w:rsidR="001031A0" w:rsidRDefault="00561086">
          <w:pPr>
            <w:pStyle w:val="TOC1"/>
            <w:tabs>
              <w:tab w:val="right" w:leader="dot" w:pos="9017"/>
            </w:tabs>
            <w:rPr>
              <w:noProof/>
            </w:rPr>
          </w:pPr>
          <w:hyperlink w:anchor="_Toc529669613" w:history="1">
            <w:r w:rsidR="001031A0" w:rsidRPr="001031A0">
              <w:rPr>
                <w:rStyle w:val="Hyperlink"/>
                <w:b/>
                <w:noProof/>
                <w:sz w:val="24"/>
                <w:u w:val="none"/>
              </w:rPr>
              <w:t>Chapter 4: Working Capital Management in RMIL</w:t>
            </w:r>
            <w:r w:rsidR="001031A0">
              <w:rPr>
                <w:rStyle w:val="Hyperlink"/>
                <w:noProof/>
              </w:rPr>
              <w:t xml:space="preserve"> </w:t>
            </w:r>
            <w:r w:rsidR="001031A0">
              <w:rPr>
                <w:noProof/>
                <w:webHidden/>
              </w:rPr>
              <w:tab/>
            </w:r>
            <w:r w:rsidR="001031A0">
              <w:rPr>
                <w:noProof/>
                <w:webHidden/>
              </w:rPr>
              <w:fldChar w:fldCharType="begin"/>
            </w:r>
            <w:r w:rsidR="001031A0">
              <w:rPr>
                <w:noProof/>
                <w:webHidden/>
              </w:rPr>
              <w:instrText xml:space="preserve"> PAGEREF _Toc529669613 \h </w:instrText>
            </w:r>
            <w:r w:rsidR="001031A0">
              <w:rPr>
                <w:noProof/>
                <w:webHidden/>
              </w:rPr>
            </w:r>
            <w:r w:rsidR="001031A0">
              <w:rPr>
                <w:noProof/>
                <w:webHidden/>
              </w:rPr>
              <w:fldChar w:fldCharType="separate"/>
            </w:r>
            <w:r w:rsidR="00F13B8D">
              <w:rPr>
                <w:noProof/>
                <w:webHidden/>
              </w:rPr>
              <w:t>14</w:t>
            </w:r>
            <w:r w:rsidR="001031A0">
              <w:rPr>
                <w:noProof/>
                <w:webHidden/>
              </w:rPr>
              <w:fldChar w:fldCharType="end"/>
            </w:r>
          </w:hyperlink>
        </w:p>
        <w:p w:rsidR="001031A0" w:rsidRDefault="00561086">
          <w:pPr>
            <w:pStyle w:val="TOC2"/>
            <w:tabs>
              <w:tab w:val="right" w:leader="dot" w:pos="9017"/>
            </w:tabs>
            <w:rPr>
              <w:noProof/>
            </w:rPr>
          </w:pPr>
          <w:hyperlink w:anchor="_Toc529669614" w:history="1">
            <w:r w:rsidR="001031A0" w:rsidRPr="009F5E73">
              <w:rPr>
                <w:rStyle w:val="Hyperlink"/>
                <w:noProof/>
              </w:rPr>
              <w:t>4.1. Working Capital Policy:</w:t>
            </w:r>
            <w:r w:rsidR="001031A0">
              <w:rPr>
                <w:noProof/>
                <w:webHidden/>
              </w:rPr>
              <w:tab/>
            </w:r>
            <w:r w:rsidR="001031A0">
              <w:rPr>
                <w:noProof/>
                <w:webHidden/>
              </w:rPr>
              <w:fldChar w:fldCharType="begin"/>
            </w:r>
            <w:r w:rsidR="001031A0">
              <w:rPr>
                <w:noProof/>
                <w:webHidden/>
              </w:rPr>
              <w:instrText xml:space="preserve"> PAGEREF _Toc529669614 \h </w:instrText>
            </w:r>
            <w:r w:rsidR="001031A0">
              <w:rPr>
                <w:noProof/>
                <w:webHidden/>
              </w:rPr>
            </w:r>
            <w:r w:rsidR="001031A0">
              <w:rPr>
                <w:noProof/>
                <w:webHidden/>
              </w:rPr>
              <w:fldChar w:fldCharType="separate"/>
            </w:r>
            <w:r w:rsidR="00F13B8D">
              <w:rPr>
                <w:noProof/>
                <w:webHidden/>
              </w:rPr>
              <w:t>14</w:t>
            </w:r>
            <w:r w:rsidR="001031A0">
              <w:rPr>
                <w:noProof/>
                <w:webHidden/>
              </w:rPr>
              <w:fldChar w:fldCharType="end"/>
            </w:r>
          </w:hyperlink>
        </w:p>
        <w:p w:rsidR="001031A0" w:rsidRDefault="00561086">
          <w:pPr>
            <w:pStyle w:val="TOC2"/>
            <w:tabs>
              <w:tab w:val="right" w:leader="dot" w:pos="9017"/>
            </w:tabs>
            <w:rPr>
              <w:noProof/>
            </w:rPr>
          </w:pPr>
          <w:hyperlink w:anchor="_Toc529669615" w:history="1">
            <w:r w:rsidR="001031A0" w:rsidRPr="009F5E73">
              <w:rPr>
                <w:rStyle w:val="Hyperlink"/>
                <w:noProof/>
              </w:rPr>
              <w:t>4.2. Working Capital Policy in RMIL:</w:t>
            </w:r>
            <w:r w:rsidR="001031A0">
              <w:rPr>
                <w:noProof/>
                <w:webHidden/>
              </w:rPr>
              <w:tab/>
            </w:r>
            <w:r w:rsidR="001031A0">
              <w:rPr>
                <w:noProof/>
                <w:webHidden/>
              </w:rPr>
              <w:fldChar w:fldCharType="begin"/>
            </w:r>
            <w:r w:rsidR="001031A0">
              <w:rPr>
                <w:noProof/>
                <w:webHidden/>
              </w:rPr>
              <w:instrText xml:space="preserve"> PAGEREF _Toc529669615 \h </w:instrText>
            </w:r>
            <w:r w:rsidR="001031A0">
              <w:rPr>
                <w:noProof/>
                <w:webHidden/>
              </w:rPr>
            </w:r>
            <w:r w:rsidR="001031A0">
              <w:rPr>
                <w:noProof/>
                <w:webHidden/>
              </w:rPr>
              <w:fldChar w:fldCharType="separate"/>
            </w:r>
            <w:r w:rsidR="00F13B8D">
              <w:rPr>
                <w:noProof/>
                <w:webHidden/>
              </w:rPr>
              <w:t>15</w:t>
            </w:r>
            <w:r w:rsidR="001031A0">
              <w:rPr>
                <w:noProof/>
                <w:webHidden/>
              </w:rPr>
              <w:fldChar w:fldCharType="end"/>
            </w:r>
          </w:hyperlink>
        </w:p>
        <w:p w:rsidR="001031A0" w:rsidRDefault="00561086">
          <w:pPr>
            <w:pStyle w:val="TOC3"/>
            <w:tabs>
              <w:tab w:val="right" w:leader="dot" w:pos="9017"/>
            </w:tabs>
            <w:rPr>
              <w:noProof/>
            </w:rPr>
          </w:pPr>
          <w:hyperlink w:anchor="_Toc529669616" w:history="1">
            <w:r w:rsidR="001031A0" w:rsidRPr="001031A0">
              <w:rPr>
                <w:rStyle w:val="Hyperlink"/>
                <w:b/>
                <w:i/>
                <w:noProof/>
                <w:u w:val="none"/>
              </w:rPr>
              <w:t>4.2.1. Inventory Management:</w:t>
            </w:r>
            <w:r w:rsidR="001031A0">
              <w:rPr>
                <w:noProof/>
                <w:webHidden/>
              </w:rPr>
              <w:tab/>
            </w:r>
            <w:r w:rsidR="001031A0">
              <w:rPr>
                <w:noProof/>
                <w:webHidden/>
              </w:rPr>
              <w:fldChar w:fldCharType="begin"/>
            </w:r>
            <w:r w:rsidR="001031A0">
              <w:rPr>
                <w:noProof/>
                <w:webHidden/>
              </w:rPr>
              <w:instrText xml:space="preserve"> PAGEREF _Toc529669616 \h </w:instrText>
            </w:r>
            <w:r w:rsidR="001031A0">
              <w:rPr>
                <w:noProof/>
                <w:webHidden/>
              </w:rPr>
            </w:r>
            <w:r w:rsidR="001031A0">
              <w:rPr>
                <w:noProof/>
                <w:webHidden/>
              </w:rPr>
              <w:fldChar w:fldCharType="separate"/>
            </w:r>
            <w:r w:rsidR="00F13B8D">
              <w:rPr>
                <w:noProof/>
                <w:webHidden/>
              </w:rPr>
              <w:t>17</w:t>
            </w:r>
            <w:r w:rsidR="001031A0">
              <w:rPr>
                <w:noProof/>
                <w:webHidden/>
              </w:rPr>
              <w:fldChar w:fldCharType="end"/>
            </w:r>
          </w:hyperlink>
        </w:p>
        <w:p w:rsidR="001031A0" w:rsidRDefault="00561086">
          <w:pPr>
            <w:pStyle w:val="TOC3"/>
            <w:tabs>
              <w:tab w:val="right" w:leader="dot" w:pos="9017"/>
            </w:tabs>
            <w:rPr>
              <w:noProof/>
            </w:rPr>
          </w:pPr>
          <w:hyperlink w:anchor="_Toc529669617" w:history="1">
            <w:r w:rsidR="001031A0" w:rsidRPr="001031A0">
              <w:rPr>
                <w:rStyle w:val="Hyperlink"/>
                <w:b/>
                <w:i/>
                <w:noProof/>
                <w:u w:val="none"/>
              </w:rPr>
              <w:t>4.2.2. Accounts Receivables Days:</w:t>
            </w:r>
            <w:r w:rsidR="001031A0">
              <w:rPr>
                <w:noProof/>
                <w:webHidden/>
              </w:rPr>
              <w:tab/>
            </w:r>
            <w:r w:rsidR="001031A0">
              <w:rPr>
                <w:noProof/>
                <w:webHidden/>
              </w:rPr>
              <w:fldChar w:fldCharType="begin"/>
            </w:r>
            <w:r w:rsidR="001031A0">
              <w:rPr>
                <w:noProof/>
                <w:webHidden/>
              </w:rPr>
              <w:instrText xml:space="preserve"> PAGEREF _Toc529669617 \h </w:instrText>
            </w:r>
            <w:r w:rsidR="001031A0">
              <w:rPr>
                <w:noProof/>
                <w:webHidden/>
              </w:rPr>
            </w:r>
            <w:r w:rsidR="001031A0">
              <w:rPr>
                <w:noProof/>
                <w:webHidden/>
              </w:rPr>
              <w:fldChar w:fldCharType="separate"/>
            </w:r>
            <w:r w:rsidR="00F13B8D">
              <w:rPr>
                <w:noProof/>
                <w:webHidden/>
              </w:rPr>
              <w:t>18</w:t>
            </w:r>
            <w:r w:rsidR="001031A0">
              <w:rPr>
                <w:noProof/>
                <w:webHidden/>
              </w:rPr>
              <w:fldChar w:fldCharType="end"/>
            </w:r>
          </w:hyperlink>
        </w:p>
        <w:p w:rsidR="001031A0" w:rsidRDefault="00561086">
          <w:pPr>
            <w:pStyle w:val="TOC3"/>
            <w:tabs>
              <w:tab w:val="right" w:leader="dot" w:pos="9017"/>
            </w:tabs>
            <w:rPr>
              <w:noProof/>
            </w:rPr>
          </w:pPr>
          <w:hyperlink w:anchor="_Toc529669618" w:history="1">
            <w:r w:rsidR="001031A0" w:rsidRPr="001031A0">
              <w:rPr>
                <w:rStyle w:val="Hyperlink"/>
                <w:b/>
                <w:i/>
                <w:noProof/>
                <w:u w:val="none"/>
              </w:rPr>
              <w:t>4.2.3. Accounts Payable Period:</w:t>
            </w:r>
            <w:r w:rsidR="001031A0" w:rsidRPr="001031A0">
              <w:rPr>
                <w:rStyle w:val="Hyperlink"/>
                <w:b/>
                <w:noProof/>
              </w:rPr>
              <w:t xml:space="preserve"> </w:t>
            </w:r>
            <w:r w:rsidR="001031A0">
              <w:rPr>
                <w:noProof/>
                <w:webHidden/>
              </w:rPr>
              <w:tab/>
            </w:r>
            <w:r w:rsidR="001031A0">
              <w:rPr>
                <w:noProof/>
                <w:webHidden/>
              </w:rPr>
              <w:fldChar w:fldCharType="begin"/>
            </w:r>
            <w:r w:rsidR="001031A0">
              <w:rPr>
                <w:noProof/>
                <w:webHidden/>
              </w:rPr>
              <w:instrText xml:space="preserve"> PAGEREF _Toc529669618 \h </w:instrText>
            </w:r>
            <w:r w:rsidR="001031A0">
              <w:rPr>
                <w:noProof/>
                <w:webHidden/>
              </w:rPr>
            </w:r>
            <w:r w:rsidR="001031A0">
              <w:rPr>
                <w:noProof/>
                <w:webHidden/>
              </w:rPr>
              <w:fldChar w:fldCharType="separate"/>
            </w:r>
            <w:r w:rsidR="00F13B8D">
              <w:rPr>
                <w:noProof/>
                <w:webHidden/>
              </w:rPr>
              <w:t>19</w:t>
            </w:r>
            <w:r w:rsidR="001031A0">
              <w:rPr>
                <w:noProof/>
                <w:webHidden/>
              </w:rPr>
              <w:fldChar w:fldCharType="end"/>
            </w:r>
          </w:hyperlink>
        </w:p>
        <w:p w:rsidR="00D97856" w:rsidRPr="00D97856" w:rsidRDefault="00561086" w:rsidP="00D97856">
          <w:pPr>
            <w:pStyle w:val="TOC3"/>
            <w:tabs>
              <w:tab w:val="right" w:leader="dot" w:pos="9017"/>
            </w:tabs>
            <w:rPr>
              <w:rStyle w:val="Hyperlink"/>
              <w:noProof/>
              <w:color w:val="auto"/>
              <w:u w:val="none"/>
            </w:rPr>
          </w:pPr>
          <w:hyperlink w:anchor="_Toc529669619" w:history="1">
            <w:r w:rsidR="001031A0" w:rsidRPr="001031A0">
              <w:rPr>
                <w:rStyle w:val="Hyperlink"/>
                <w:b/>
                <w:i/>
                <w:noProof/>
                <w:u w:val="none"/>
              </w:rPr>
              <w:t xml:space="preserve">4.2.4. Cash Conversion Cycle: </w:t>
            </w:r>
            <w:r w:rsidR="001031A0">
              <w:rPr>
                <w:noProof/>
                <w:webHidden/>
              </w:rPr>
              <w:tab/>
            </w:r>
            <w:r w:rsidR="001031A0">
              <w:rPr>
                <w:noProof/>
                <w:webHidden/>
              </w:rPr>
              <w:fldChar w:fldCharType="begin"/>
            </w:r>
            <w:r w:rsidR="001031A0">
              <w:rPr>
                <w:noProof/>
                <w:webHidden/>
              </w:rPr>
              <w:instrText xml:space="preserve"> PAGEREF _Toc529669619 \h </w:instrText>
            </w:r>
            <w:r w:rsidR="001031A0">
              <w:rPr>
                <w:noProof/>
                <w:webHidden/>
              </w:rPr>
            </w:r>
            <w:r w:rsidR="001031A0">
              <w:rPr>
                <w:noProof/>
                <w:webHidden/>
              </w:rPr>
              <w:fldChar w:fldCharType="separate"/>
            </w:r>
            <w:r w:rsidR="00F13B8D">
              <w:rPr>
                <w:noProof/>
                <w:webHidden/>
              </w:rPr>
              <w:t>20</w:t>
            </w:r>
            <w:r w:rsidR="001031A0">
              <w:rPr>
                <w:noProof/>
                <w:webHidden/>
              </w:rPr>
              <w:fldChar w:fldCharType="end"/>
            </w:r>
          </w:hyperlink>
        </w:p>
        <w:p w:rsidR="001031A0" w:rsidRDefault="00561086">
          <w:pPr>
            <w:pStyle w:val="TOC3"/>
            <w:tabs>
              <w:tab w:val="right" w:leader="dot" w:pos="9017"/>
            </w:tabs>
            <w:rPr>
              <w:noProof/>
            </w:rPr>
          </w:pPr>
          <w:hyperlink w:anchor="_Toc529669620" w:history="1">
            <w:r w:rsidR="001031A0" w:rsidRPr="001031A0">
              <w:rPr>
                <w:rStyle w:val="Hyperlink"/>
                <w:b/>
                <w:i/>
                <w:noProof/>
                <w:u w:val="none"/>
              </w:rPr>
              <w:t>4.2.5. Cash Management:</w:t>
            </w:r>
            <w:r w:rsidR="001031A0">
              <w:rPr>
                <w:noProof/>
                <w:webHidden/>
              </w:rPr>
              <w:tab/>
            </w:r>
            <w:r w:rsidR="001031A0">
              <w:rPr>
                <w:noProof/>
                <w:webHidden/>
              </w:rPr>
              <w:fldChar w:fldCharType="begin"/>
            </w:r>
            <w:r w:rsidR="001031A0">
              <w:rPr>
                <w:noProof/>
                <w:webHidden/>
              </w:rPr>
              <w:instrText xml:space="preserve"> PAGEREF _Toc529669620 \h </w:instrText>
            </w:r>
            <w:r w:rsidR="001031A0">
              <w:rPr>
                <w:noProof/>
                <w:webHidden/>
              </w:rPr>
            </w:r>
            <w:r w:rsidR="001031A0">
              <w:rPr>
                <w:noProof/>
                <w:webHidden/>
              </w:rPr>
              <w:fldChar w:fldCharType="separate"/>
            </w:r>
            <w:r w:rsidR="00F13B8D">
              <w:rPr>
                <w:noProof/>
                <w:webHidden/>
              </w:rPr>
              <w:t>22</w:t>
            </w:r>
            <w:r w:rsidR="001031A0">
              <w:rPr>
                <w:noProof/>
                <w:webHidden/>
              </w:rPr>
              <w:fldChar w:fldCharType="end"/>
            </w:r>
          </w:hyperlink>
        </w:p>
        <w:p w:rsidR="00CE37F0" w:rsidRPr="00D97856" w:rsidRDefault="00561086" w:rsidP="00D97856">
          <w:pPr>
            <w:pStyle w:val="TOC1"/>
            <w:tabs>
              <w:tab w:val="right" w:leader="dot" w:pos="9017"/>
            </w:tabs>
            <w:rPr>
              <w:noProof/>
              <w:color w:val="0000FF" w:themeColor="hyperlink"/>
              <w:u w:val="single"/>
            </w:rPr>
          </w:pPr>
          <w:hyperlink w:anchor="_Toc529669621" w:history="1">
            <w:r w:rsidR="001031A0" w:rsidRPr="001031A0">
              <w:rPr>
                <w:rStyle w:val="Hyperlink"/>
                <w:b/>
                <w:noProof/>
                <w:sz w:val="24"/>
              </w:rPr>
              <w:t>Chapter 5: Research Design</w:t>
            </w:r>
            <w:r w:rsidR="001031A0">
              <w:rPr>
                <w:rStyle w:val="Hyperlink"/>
                <w:b/>
                <w:noProof/>
                <w:sz w:val="24"/>
              </w:rPr>
              <w:t xml:space="preserve"> </w:t>
            </w:r>
            <w:r w:rsidR="001031A0">
              <w:rPr>
                <w:noProof/>
                <w:webHidden/>
              </w:rPr>
              <w:tab/>
            </w:r>
            <w:r w:rsidR="001031A0">
              <w:rPr>
                <w:noProof/>
                <w:webHidden/>
              </w:rPr>
              <w:fldChar w:fldCharType="begin"/>
            </w:r>
            <w:r w:rsidR="001031A0">
              <w:rPr>
                <w:noProof/>
                <w:webHidden/>
              </w:rPr>
              <w:instrText xml:space="preserve"> PAGEREF _Toc529669621 \h </w:instrText>
            </w:r>
            <w:r w:rsidR="001031A0">
              <w:rPr>
                <w:noProof/>
                <w:webHidden/>
              </w:rPr>
            </w:r>
            <w:r w:rsidR="001031A0">
              <w:rPr>
                <w:noProof/>
                <w:webHidden/>
              </w:rPr>
              <w:fldChar w:fldCharType="separate"/>
            </w:r>
            <w:r w:rsidR="00F13B8D">
              <w:rPr>
                <w:noProof/>
                <w:webHidden/>
              </w:rPr>
              <w:t>24</w:t>
            </w:r>
            <w:r w:rsidR="001031A0">
              <w:rPr>
                <w:noProof/>
                <w:webHidden/>
              </w:rPr>
              <w:fldChar w:fldCharType="end"/>
            </w:r>
          </w:hyperlink>
        </w:p>
        <w:p w:rsidR="001031A0" w:rsidRDefault="00561086">
          <w:pPr>
            <w:pStyle w:val="TOC2"/>
            <w:tabs>
              <w:tab w:val="right" w:leader="dot" w:pos="9017"/>
            </w:tabs>
            <w:rPr>
              <w:noProof/>
            </w:rPr>
          </w:pPr>
          <w:hyperlink w:anchor="_Toc529669622" w:history="1">
            <w:r w:rsidR="001031A0" w:rsidRPr="009F5E73">
              <w:rPr>
                <w:rStyle w:val="Hyperlink"/>
                <w:noProof/>
              </w:rPr>
              <w:t>Hypothesis</w:t>
            </w:r>
            <w:r w:rsidR="001031A0">
              <w:rPr>
                <w:rStyle w:val="Hyperlink"/>
                <w:noProof/>
              </w:rPr>
              <w:t xml:space="preserve"> </w:t>
            </w:r>
            <w:r w:rsidR="001031A0">
              <w:rPr>
                <w:noProof/>
                <w:webHidden/>
              </w:rPr>
              <w:tab/>
            </w:r>
            <w:r w:rsidR="001031A0">
              <w:rPr>
                <w:noProof/>
                <w:webHidden/>
              </w:rPr>
              <w:fldChar w:fldCharType="begin"/>
            </w:r>
            <w:r w:rsidR="001031A0">
              <w:rPr>
                <w:noProof/>
                <w:webHidden/>
              </w:rPr>
              <w:instrText xml:space="preserve"> PAGEREF _Toc529669622 \h </w:instrText>
            </w:r>
            <w:r w:rsidR="001031A0">
              <w:rPr>
                <w:noProof/>
                <w:webHidden/>
              </w:rPr>
            </w:r>
            <w:r w:rsidR="001031A0">
              <w:rPr>
                <w:noProof/>
                <w:webHidden/>
              </w:rPr>
              <w:fldChar w:fldCharType="separate"/>
            </w:r>
            <w:r w:rsidR="00F13B8D">
              <w:rPr>
                <w:noProof/>
                <w:webHidden/>
              </w:rPr>
              <w:t>25</w:t>
            </w:r>
            <w:r w:rsidR="001031A0">
              <w:rPr>
                <w:noProof/>
                <w:webHidden/>
              </w:rPr>
              <w:fldChar w:fldCharType="end"/>
            </w:r>
          </w:hyperlink>
        </w:p>
        <w:p w:rsidR="001031A0" w:rsidRDefault="00561086">
          <w:pPr>
            <w:pStyle w:val="TOC2"/>
            <w:tabs>
              <w:tab w:val="right" w:leader="dot" w:pos="9017"/>
            </w:tabs>
            <w:rPr>
              <w:noProof/>
            </w:rPr>
          </w:pPr>
          <w:hyperlink w:anchor="_Toc529669623" w:history="1">
            <w:r w:rsidR="001031A0" w:rsidRPr="009F5E73">
              <w:rPr>
                <w:rStyle w:val="Hyperlink"/>
                <w:noProof/>
              </w:rPr>
              <w:t>Model</w:t>
            </w:r>
            <w:r w:rsidR="001031A0">
              <w:rPr>
                <w:rStyle w:val="Hyperlink"/>
                <w:noProof/>
              </w:rPr>
              <w:t xml:space="preserve"> </w:t>
            </w:r>
            <w:r w:rsidR="001031A0">
              <w:rPr>
                <w:noProof/>
                <w:webHidden/>
              </w:rPr>
              <w:tab/>
            </w:r>
            <w:r w:rsidR="001031A0">
              <w:rPr>
                <w:noProof/>
                <w:webHidden/>
              </w:rPr>
              <w:fldChar w:fldCharType="begin"/>
            </w:r>
            <w:r w:rsidR="001031A0">
              <w:rPr>
                <w:noProof/>
                <w:webHidden/>
              </w:rPr>
              <w:instrText xml:space="preserve"> PAGEREF _Toc529669623 \h </w:instrText>
            </w:r>
            <w:r w:rsidR="001031A0">
              <w:rPr>
                <w:noProof/>
                <w:webHidden/>
              </w:rPr>
            </w:r>
            <w:r w:rsidR="001031A0">
              <w:rPr>
                <w:noProof/>
                <w:webHidden/>
              </w:rPr>
              <w:fldChar w:fldCharType="separate"/>
            </w:r>
            <w:r w:rsidR="00F13B8D">
              <w:rPr>
                <w:noProof/>
                <w:webHidden/>
              </w:rPr>
              <w:t>26</w:t>
            </w:r>
            <w:r w:rsidR="001031A0">
              <w:rPr>
                <w:noProof/>
                <w:webHidden/>
              </w:rPr>
              <w:fldChar w:fldCharType="end"/>
            </w:r>
          </w:hyperlink>
        </w:p>
        <w:p w:rsidR="001031A0" w:rsidRDefault="00561086">
          <w:pPr>
            <w:pStyle w:val="TOC1"/>
            <w:tabs>
              <w:tab w:val="right" w:leader="dot" w:pos="9017"/>
            </w:tabs>
            <w:rPr>
              <w:noProof/>
            </w:rPr>
          </w:pPr>
          <w:hyperlink w:anchor="_Toc529669624" w:history="1">
            <w:r w:rsidR="001031A0" w:rsidRPr="001031A0">
              <w:rPr>
                <w:rStyle w:val="Hyperlink"/>
                <w:b/>
                <w:noProof/>
                <w:sz w:val="24"/>
              </w:rPr>
              <w:t xml:space="preserve">Chapter 6: Analysis &amp; Discussion </w:t>
            </w:r>
            <w:r w:rsidR="001031A0">
              <w:rPr>
                <w:noProof/>
                <w:webHidden/>
              </w:rPr>
              <w:tab/>
            </w:r>
            <w:r w:rsidR="001031A0">
              <w:rPr>
                <w:noProof/>
                <w:webHidden/>
              </w:rPr>
              <w:fldChar w:fldCharType="begin"/>
            </w:r>
            <w:r w:rsidR="001031A0">
              <w:rPr>
                <w:noProof/>
                <w:webHidden/>
              </w:rPr>
              <w:instrText xml:space="preserve"> PAGEREF _Toc529669624 \h </w:instrText>
            </w:r>
            <w:r w:rsidR="001031A0">
              <w:rPr>
                <w:noProof/>
                <w:webHidden/>
              </w:rPr>
            </w:r>
            <w:r w:rsidR="001031A0">
              <w:rPr>
                <w:noProof/>
                <w:webHidden/>
              </w:rPr>
              <w:fldChar w:fldCharType="separate"/>
            </w:r>
            <w:r w:rsidR="00F13B8D">
              <w:rPr>
                <w:noProof/>
                <w:webHidden/>
              </w:rPr>
              <w:t>27</w:t>
            </w:r>
            <w:r w:rsidR="001031A0">
              <w:rPr>
                <w:noProof/>
                <w:webHidden/>
              </w:rPr>
              <w:fldChar w:fldCharType="end"/>
            </w:r>
          </w:hyperlink>
        </w:p>
        <w:p w:rsidR="001031A0" w:rsidRDefault="00561086">
          <w:pPr>
            <w:pStyle w:val="TOC2"/>
            <w:tabs>
              <w:tab w:val="right" w:leader="dot" w:pos="9017"/>
            </w:tabs>
            <w:rPr>
              <w:noProof/>
            </w:rPr>
          </w:pPr>
          <w:hyperlink w:anchor="_Toc529669625" w:history="1">
            <w:r w:rsidR="001031A0" w:rsidRPr="009F5E73">
              <w:rPr>
                <w:rStyle w:val="Hyperlink"/>
                <w:noProof/>
              </w:rPr>
              <w:t>6.1. Descriptive Analysis:</w:t>
            </w:r>
            <w:r w:rsidR="001031A0">
              <w:rPr>
                <w:rStyle w:val="Hyperlink"/>
                <w:noProof/>
              </w:rPr>
              <w:t xml:space="preserve"> </w:t>
            </w:r>
            <w:r w:rsidR="001031A0">
              <w:rPr>
                <w:noProof/>
                <w:webHidden/>
              </w:rPr>
              <w:tab/>
            </w:r>
            <w:r w:rsidR="001031A0">
              <w:rPr>
                <w:noProof/>
                <w:webHidden/>
              </w:rPr>
              <w:fldChar w:fldCharType="begin"/>
            </w:r>
            <w:r w:rsidR="001031A0">
              <w:rPr>
                <w:noProof/>
                <w:webHidden/>
              </w:rPr>
              <w:instrText xml:space="preserve"> PAGEREF _Toc529669625 \h </w:instrText>
            </w:r>
            <w:r w:rsidR="001031A0">
              <w:rPr>
                <w:noProof/>
                <w:webHidden/>
              </w:rPr>
            </w:r>
            <w:r w:rsidR="001031A0">
              <w:rPr>
                <w:noProof/>
                <w:webHidden/>
              </w:rPr>
              <w:fldChar w:fldCharType="separate"/>
            </w:r>
            <w:r w:rsidR="00F13B8D">
              <w:rPr>
                <w:noProof/>
                <w:webHidden/>
              </w:rPr>
              <w:t>27</w:t>
            </w:r>
            <w:r w:rsidR="001031A0">
              <w:rPr>
                <w:noProof/>
                <w:webHidden/>
              </w:rPr>
              <w:fldChar w:fldCharType="end"/>
            </w:r>
          </w:hyperlink>
        </w:p>
        <w:p w:rsidR="001031A0" w:rsidRDefault="00561086">
          <w:pPr>
            <w:pStyle w:val="TOC2"/>
            <w:tabs>
              <w:tab w:val="right" w:leader="dot" w:pos="9017"/>
            </w:tabs>
            <w:rPr>
              <w:noProof/>
            </w:rPr>
          </w:pPr>
          <w:hyperlink w:anchor="_Toc529669626" w:history="1">
            <w:r w:rsidR="001031A0" w:rsidRPr="009F5E73">
              <w:rPr>
                <w:rStyle w:val="Hyperlink"/>
                <w:noProof/>
              </w:rPr>
              <w:t>6.2. Correlation Analysis:</w:t>
            </w:r>
            <w:r w:rsidR="001031A0">
              <w:rPr>
                <w:rStyle w:val="Hyperlink"/>
                <w:noProof/>
              </w:rPr>
              <w:t xml:space="preserve"> </w:t>
            </w:r>
            <w:r w:rsidR="001031A0">
              <w:rPr>
                <w:noProof/>
                <w:webHidden/>
              </w:rPr>
              <w:tab/>
            </w:r>
            <w:r w:rsidR="001031A0">
              <w:rPr>
                <w:noProof/>
                <w:webHidden/>
              </w:rPr>
              <w:fldChar w:fldCharType="begin"/>
            </w:r>
            <w:r w:rsidR="001031A0">
              <w:rPr>
                <w:noProof/>
                <w:webHidden/>
              </w:rPr>
              <w:instrText xml:space="preserve"> PAGEREF _Toc529669626 \h </w:instrText>
            </w:r>
            <w:r w:rsidR="001031A0">
              <w:rPr>
                <w:noProof/>
                <w:webHidden/>
              </w:rPr>
            </w:r>
            <w:r w:rsidR="001031A0">
              <w:rPr>
                <w:noProof/>
                <w:webHidden/>
              </w:rPr>
              <w:fldChar w:fldCharType="separate"/>
            </w:r>
            <w:r w:rsidR="00F13B8D">
              <w:rPr>
                <w:noProof/>
                <w:webHidden/>
              </w:rPr>
              <w:t>28</w:t>
            </w:r>
            <w:r w:rsidR="001031A0">
              <w:rPr>
                <w:noProof/>
                <w:webHidden/>
              </w:rPr>
              <w:fldChar w:fldCharType="end"/>
            </w:r>
          </w:hyperlink>
        </w:p>
        <w:p w:rsidR="001031A0" w:rsidRDefault="00561086">
          <w:pPr>
            <w:pStyle w:val="TOC2"/>
            <w:tabs>
              <w:tab w:val="right" w:leader="dot" w:pos="9017"/>
            </w:tabs>
            <w:rPr>
              <w:noProof/>
            </w:rPr>
          </w:pPr>
          <w:hyperlink w:anchor="_Toc529669627" w:history="1">
            <w:r w:rsidR="001031A0" w:rsidRPr="009F5E73">
              <w:rPr>
                <w:rStyle w:val="Hyperlink"/>
                <w:noProof/>
              </w:rPr>
              <w:t>6.3. Multiple Regression Analysis:</w:t>
            </w:r>
            <w:r w:rsidR="001031A0">
              <w:rPr>
                <w:rStyle w:val="Hyperlink"/>
                <w:noProof/>
              </w:rPr>
              <w:t xml:space="preserve"> </w:t>
            </w:r>
            <w:r w:rsidR="001031A0">
              <w:rPr>
                <w:noProof/>
                <w:webHidden/>
              </w:rPr>
              <w:tab/>
            </w:r>
            <w:r w:rsidR="001031A0">
              <w:rPr>
                <w:noProof/>
                <w:webHidden/>
              </w:rPr>
              <w:fldChar w:fldCharType="begin"/>
            </w:r>
            <w:r w:rsidR="001031A0">
              <w:rPr>
                <w:noProof/>
                <w:webHidden/>
              </w:rPr>
              <w:instrText xml:space="preserve"> PAGEREF _Toc529669627 \h </w:instrText>
            </w:r>
            <w:r w:rsidR="001031A0">
              <w:rPr>
                <w:noProof/>
                <w:webHidden/>
              </w:rPr>
            </w:r>
            <w:r w:rsidR="001031A0">
              <w:rPr>
                <w:noProof/>
                <w:webHidden/>
              </w:rPr>
              <w:fldChar w:fldCharType="separate"/>
            </w:r>
            <w:r w:rsidR="00F13B8D">
              <w:rPr>
                <w:noProof/>
                <w:webHidden/>
              </w:rPr>
              <w:t>30</w:t>
            </w:r>
            <w:r w:rsidR="001031A0">
              <w:rPr>
                <w:noProof/>
                <w:webHidden/>
              </w:rPr>
              <w:fldChar w:fldCharType="end"/>
            </w:r>
          </w:hyperlink>
        </w:p>
        <w:p w:rsidR="001031A0" w:rsidRDefault="00561086">
          <w:pPr>
            <w:pStyle w:val="TOC1"/>
            <w:tabs>
              <w:tab w:val="right" w:leader="dot" w:pos="9017"/>
            </w:tabs>
            <w:rPr>
              <w:noProof/>
            </w:rPr>
          </w:pPr>
          <w:hyperlink w:anchor="_Toc529669628" w:history="1">
            <w:r w:rsidR="001031A0" w:rsidRPr="001031A0">
              <w:rPr>
                <w:rStyle w:val="Hyperlink"/>
                <w:rFonts w:eastAsia="Arial"/>
                <w:b/>
                <w:noProof/>
                <w:sz w:val="24"/>
              </w:rPr>
              <w:t>Chapter 7: Findings and Conclusion</w:t>
            </w:r>
            <w:r w:rsidR="001031A0">
              <w:rPr>
                <w:rStyle w:val="Hyperlink"/>
                <w:rFonts w:eastAsia="Arial"/>
                <w:b/>
                <w:noProof/>
                <w:sz w:val="24"/>
              </w:rPr>
              <w:t xml:space="preserve"> </w:t>
            </w:r>
            <w:r w:rsidR="001031A0">
              <w:rPr>
                <w:noProof/>
                <w:webHidden/>
              </w:rPr>
              <w:tab/>
            </w:r>
            <w:r w:rsidR="001031A0">
              <w:rPr>
                <w:noProof/>
                <w:webHidden/>
              </w:rPr>
              <w:fldChar w:fldCharType="begin"/>
            </w:r>
            <w:r w:rsidR="001031A0">
              <w:rPr>
                <w:noProof/>
                <w:webHidden/>
              </w:rPr>
              <w:instrText xml:space="preserve"> PAGEREF _Toc529669628 \h </w:instrText>
            </w:r>
            <w:r w:rsidR="001031A0">
              <w:rPr>
                <w:noProof/>
                <w:webHidden/>
              </w:rPr>
            </w:r>
            <w:r w:rsidR="001031A0">
              <w:rPr>
                <w:noProof/>
                <w:webHidden/>
              </w:rPr>
              <w:fldChar w:fldCharType="separate"/>
            </w:r>
            <w:r w:rsidR="00F13B8D">
              <w:rPr>
                <w:noProof/>
                <w:webHidden/>
              </w:rPr>
              <w:t>33</w:t>
            </w:r>
            <w:r w:rsidR="001031A0">
              <w:rPr>
                <w:noProof/>
                <w:webHidden/>
              </w:rPr>
              <w:fldChar w:fldCharType="end"/>
            </w:r>
          </w:hyperlink>
        </w:p>
        <w:p w:rsidR="001031A0" w:rsidRDefault="00561086">
          <w:pPr>
            <w:pStyle w:val="TOC2"/>
            <w:tabs>
              <w:tab w:val="right" w:leader="dot" w:pos="9017"/>
            </w:tabs>
            <w:rPr>
              <w:noProof/>
            </w:rPr>
          </w:pPr>
          <w:hyperlink w:anchor="_Toc529669629" w:history="1">
            <w:r w:rsidR="001031A0" w:rsidRPr="009F5E73">
              <w:rPr>
                <w:rStyle w:val="Hyperlink"/>
                <w:rFonts w:eastAsia="Arial"/>
                <w:noProof/>
              </w:rPr>
              <w:t>Findings</w:t>
            </w:r>
            <w:r w:rsidR="001031A0">
              <w:rPr>
                <w:rStyle w:val="Hyperlink"/>
                <w:rFonts w:eastAsia="Arial"/>
                <w:noProof/>
              </w:rPr>
              <w:t xml:space="preserve"> </w:t>
            </w:r>
            <w:r w:rsidR="001031A0">
              <w:rPr>
                <w:noProof/>
                <w:webHidden/>
              </w:rPr>
              <w:tab/>
            </w:r>
            <w:r w:rsidR="001031A0">
              <w:rPr>
                <w:noProof/>
                <w:webHidden/>
              </w:rPr>
              <w:fldChar w:fldCharType="begin"/>
            </w:r>
            <w:r w:rsidR="001031A0">
              <w:rPr>
                <w:noProof/>
                <w:webHidden/>
              </w:rPr>
              <w:instrText xml:space="preserve"> PAGEREF _Toc529669629 \h </w:instrText>
            </w:r>
            <w:r w:rsidR="001031A0">
              <w:rPr>
                <w:noProof/>
                <w:webHidden/>
              </w:rPr>
            </w:r>
            <w:r w:rsidR="001031A0">
              <w:rPr>
                <w:noProof/>
                <w:webHidden/>
              </w:rPr>
              <w:fldChar w:fldCharType="separate"/>
            </w:r>
            <w:r w:rsidR="00F13B8D">
              <w:rPr>
                <w:noProof/>
                <w:webHidden/>
              </w:rPr>
              <w:t>33</w:t>
            </w:r>
            <w:r w:rsidR="001031A0">
              <w:rPr>
                <w:noProof/>
                <w:webHidden/>
              </w:rPr>
              <w:fldChar w:fldCharType="end"/>
            </w:r>
          </w:hyperlink>
        </w:p>
        <w:p w:rsidR="001031A0" w:rsidRDefault="00561086">
          <w:pPr>
            <w:pStyle w:val="TOC2"/>
            <w:tabs>
              <w:tab w:val="right" w:leader="dot" w:pos="9017"/>
            </w:tabs>
            <w:rPr>
              <w:noProof/>
            </w:rPr>
          </w:pPr>
          <w:hyperlink w:anchor="_Toc529669630" w:history="1">
            <w:r w:rsidR="001031A0" w:rsidRPr="009F5E73">
              <w:rPr>
                <w:rStyle w:val="Hyperlink"/>
                <w:rFonts w:eastAsia="Arial"/>
                <w:noProof/>
              </w:rPr>
              <w:t>Conclusion</w:t>
            </w:r>
            <w:r w:rsidR="001031A0">
              <w:rPr>
                <w:rStyle w:val="Hyperlink"/>
                <w:rFonts w:eastAsia="Arial"/>
                <w:noProof/>
              </w:rPr>
              <w:t xml:space="preserve"> </w:t>
            </w:r>
            <w:r w:rsidR="001031A0">
              <w:rPr>
                <w:noProof/>
                <w:webHidden/>
              </w:rPr>
              <w:tab/>
            </w:r>
            <w:r w:rsidR="001031A0">
              <w:rPr>
                <w:noProof/>
                <w:webHidden/>
              </w:rPr>
              <w:fldChar w:fldCharType="begin"/>
            </w:r>
            <w:r w:rsidR="001031A0">
              <w:rPr>
                <w:noProof/>
                <w:webHidden/>
              </w:rPr>
              <w:instrText xml:space="preserve"> PAGEREF _Toc529669630 \h </w:instrText>
            </w:r>
            <w:r w:rsidR="001031A0">
              <w:rPr>
                <w:noProof/>
                <w:webHidden/>
              </w:rPr>
            </w:r>
            <w:r w:rsidR="001031A0">
              <w:rPr>
                <w:noProof/>
                <w:webHidden/>
              </w:rPr>
              <w:fldChar w:fldCharType="separate"/>
            </w:r>
            <w:r w:rsidR="00F13B8D">
              <w:rPr>
                <w:noProof/>
                <w:webHidden/>
              </w:rPr>
              <w:t>34</w:t>
            </w:r>
            <w:r w:rsidR="001031A0">
              <w:rPr>
                <w:noProof/>
                <w:webHidden/>
              </w:rPr>
              <w:fldChar w:fldCharType="end"/>
            </w:r>
          </w:hyperlink>
        </w:p>
        <w:p w:rsidR="001031A0" w:rsidRDefault="00561086">
          <w:pPr>
            <w:pStyle w:val="TOC2"/>
            <w:tabs>
              <w:tab w:val="right" w:leader="dot" w:pos="9017"/>
            </w:tabs>
            <w:rPr>
              <w:noProof/>
            </w:rPr>
          </w:pPr>
          <w:hyperlink w:anchor="_Toc529669631" w:history="1">
            <w:r w:rsidR="001031A0" w:rsidRPr="001031A0">
              <w:rPr>
                <w:rStyle w:val="Hyperlink"/>
                <w:rFonts w:eastAsia="Arial"/>
                <w:b/>
                <w:noProof/>
              </w:rPr>
              <w:t>References</w:t>
            </w:r>
            <w:r w:rsidR="001031A0">
              <w:rPr>
                <w:rStyle w:val="Hyperlink"/>
                <w:rFonts w:eastAsia="Arial"/>
                <w:b/>
                <w:noProof/>
              </w:rPr>
              <w:t xml:space="preserve"> </w:t>
            </w:r>
            <w:r w:rsidR="001031A0">
              <w:rPr>
                <w:noProof/>
                <w:webHidden/>
              </w:rPr>
              <w:tab/>
            </w:r>
            <w:r w:rsidR="001031A0">
              <w:rPr>
                <w:noProof/>
                <w:webHidden/>
              </w:rPr>
              <w:fldChar w:fldCharType="begin"/>
            </w:r>
            <w:r w:rsidR="001031A0">
              <w:rPr>
                <w:noProof/>
                <w:webHidden/>
              </w:rPr>
              <w:instrText xml:space="preserve"> PAGEREF _Toc529669631 \h </w:instrText>
            </w:r>
            <w:r w:rsidR="001031A0">
              <w:rPr>
                <w:noProof/>
                <w:webHidden/>
              </w:rPr>
            </w:r>
            <w:r w:rsidR="001031A0">
              <w:rPr>
                <w:noProof/>
                <w:webHidden/>
              </w:rPr>
              <w:fldChar w:fldCharType="separate"/>
            </w:r>
            <w:r w:rsidR="00F13B8D">
              <w:rPr>
                <w:noProof/>
                <w:webHidden/>
              </w:rPr>
              <w:t>35</w:t>
            </w:r>
            <w:r w:rsidR="001031A0">
              <w:rPr>
                <w:noProof/>
                <w:webHidden/>
              </w:rPr>
              <w:fldChar w:fldCharType="end"/>
            </w:r>
          </w:hyperlink>
        </w:p>
        <w:p w:rsidR="001031A0" w:rsidRDefault="00561086">
          <w:pPr>
            <w:pStyle w:val="TOC2"/>
            <w:tabs>
              <w:tab w:val="right" w:leader="dot" w:pos="9017"/>
            </w:tabs>
            <w:rPr>
              <w:noProof/>
            </w:rPr>
          </w:pPr>
          <w:hyperlink w:anchor="_Toc529669632" w:history="1">
            <w:r w:rsidR="001031A0" w:rsidRPr="001031A0">
              <w:rPr>
                <w:rStyle w:val="Hyperlink"/>
                <w:b/>
                <w:noProof/>
              </w:rPr>
              <w:t>Appendix</w:t>
            </w:r>
            <w:r w:rsidR="001031A0">
              <w:rPr>
                <w:rStyle w:val="Hyperlink"/>
                <w:b/>
                <w:noProof/>
              </w:rPr>
              <w:t xml:space="preserve"> </w:t>
            </w:r>
            <w:r w:rsidR="001031A0">
              <w:rPr>
                <w:noProof/>
                <w:webHidden/>
              </w:rPr>
              <w:tab/>
            </w:r>
            <w:r w:rsidR="001031A0">
              <w:rPr>
                <w:noProof/>
                <w:webHidden/>
              </w:rPr>
              <w:fldChar w:fldCharType="begin"/>
            </w:r>
            <w:r w:rsidR="001031A0">
              <w:rPr>
                <w:noProof/>
                <w:webHidden/>
              </w:rPr>
              <w:instrText xml:space="preserve"> PAGEREF _Toc529669632 \h </w:instrText>
            </w:r>
            <w:r w:rsidR="001031A0">
              <w:rPr>
                <w:noProof/>
                <w:webHidden/>
              </w:rPr>
            </w:r>
            <w:r w:rsidR="001031A0">
              <w:rPr>
                <w:noProof/>
                <w:webHidden/>
              </w:rPr>
              <w:fldChar w:fldCharType="separate"/>
            </w:r>
            <w:r w:rsidR="00F13B8D">
              <w:rPr>
                <w:noProof/>
                <w:webHidden/>
              </w:rPr>
              <w:t>36</w:t>
            </w:r>
            <w:r w:rsidR="001031A0">
              <w:rPr>
                <w:noProof/>
                <w:webHidden/>
              </w:rPr>
              <w:fldChar w:fldCharType="end"/>
            </w:r>
          </w:hyperlink>
        </w:p>
        <w:p w:rsidR="001031A0" w:rsidRDefault="001031A0">
          <w:r>
            <w:rPr>
              <w:b/>
              <w:bCs/>
              <w:noProof/>
            </w:rPr>
            <w:fldChar w:fldCharType="end"/>
          </w:r>
        </w:p>
      </w:sdtContent>
    </w:sdt>
    <w:p w:rsidR="001031A0" w:rsidRPr="00887AE1" w:rsidRDefault="001031A0" w:rsidP="0009156A">
      <w:pPr>
        <w:rPr>
          <w:rFonts w:ascii="Times New Roman" w:hAnsi="Times New Roman" w:cs="Times New Roman"/>
          <w:sz w:val="24"/>
          <w:szCs w:val="24"/>
        </w:rPr>
        <w:sectPr w:rsidR="001031A0" w:rsidRPr="00887AE1" w:rsidSect="00CA6066">
          <w:pgSz w:w="11907" w:h="16839" w:code="9"/>
          <w:pgMar w:top="720" w:right="1440" w:bottom="1440" w:left="1440" w:header="720" w:footer="720" w:gutter="0"/>
          <w:cols w:space="720"/>
          <w:docGrid w:linePitch="360"/>
        </w:sectPr>
      </w:pPr>
    </w:p>
    <w:tbl>
      <w:tblPr>
        <w:tblpPr w:leftFromText="180" w:rightFromText="180" w:vertAnchor="page" w:horzAnchor="margin" w:tblpXSpec="center" w:tblpY="1666"/>
        <w:tblW w:w="9600" w:type="dxa"/>
        <w:tblLayout w:type="fixed"/>
        <w:tblCellMar>
          <w:left w:w="0" w:type="dxa"/>
          <w:right w:w="0" w:type="dxa"/>
        </w:tblCellMar>
        <w:tblLook w:val="04A0" w:firstRow="1" w:lastRow="0" w:firstColumn="1" w:lastColumn="0" w:noHBand="0" w:noVBand="1"/>
      </w:tblPr>
      <w:tblGrid>
        <w:gridCol w:w="2300"/>
        <w:gridCol w:w="7300"/>
      </w:tblGrid>
      <w:tr w:rsidR="006D085D" w:rsidTr="006D085D">
        <w:trPr>
          <w:trHeight w:val="514"/>
        </w:trPr>
        <w:tc>
          <w:tcPr>
            <w:tcW w:w="2300" w:type="dxa"/>
            <w:vAlign w:val="bottom"/>
          </w:tcPr>
          <w:p w:rsidR="006D085D" w:rsidRPr="00D97856" w:rsidRDefault="006D085D" w:rsidP="006D085D">
            <w:pPr>
              <w:rPr>
                <w:rFonts w:ascii="Times New Roman" w:hAnsi="Times New Roman" w:cs="Times New Roman"/>
                <w:sz w:val="24"/>
                <w:szCs w:val="24"/>
              </w:rPr>
            </w:pPr>
          </w:p>
        </w:tc>
        <w:tc>
          <w:tcPr>
            <w:tcW w:w="7300" w:type="dxa"/>
            <w:vAlign w:val="bottom"/>
          </w:tcPr>
          <w:p w:rsidR="006D085D" w:rsidRPr="00AF0FD2" w:rsidRDefault="006D085D" w:rsidP="006D085D">
            <w:pPr>
              <w:ind w:left="1300"/>
              <w:rPr>
                <w:rFonts w:ascii="Algerian" w:hAnsi="Algerian" w:cs="Times New Roman"/>
                <w:sz w:val="40"/>
                <w:szCs w:val="40"/>
              </w:rPr>
            </w:pPr>
            <w:r w:rsidRPr="00AF0FD2">
              <w:rPr>
                <w:rFonts w:ascii="Algerian" w:eastAsia="Arial" w:hAnsi="Algerian" w:cs="Times New Roman"/>
                <w:b/>
                <w:bCs/>
                <w:sz w:val="40"/>
                <w:szCs w:val="40"/>
              </w:rPr>
              <w:t>Abbreviations</w:t>
            </w:r>
          </w:p>
        </w:tc>
      </w:tr>
      <w:tr w:rsidR="006D085D" w:rsidTr="006D085D">
        <w:trPr>
          <w:trHeight w:val="209"/>
        </w:trPr>
        <w:tc>
          <w:tcPr>
            <w:tcW w:w="2300" w:type="dxa"/>
            <w:tcBorders>
              <w:bottom w:val="single" w:sz="8" w:space="0" w:color="auto"/>
            </w:tcBorders>
            <w:vAlign w:val="bottom"/>
          </w:tcPr>
          <w:p w:rsidR="006D085D" w:rsidRPr="00D97856" w:rsidRDefault="006D085D" w:rsidP="006D085D">
            <w:pPr>
              <w:rPr>
                <w:rFonts w:ascii="Times New Roman" w:hAnsi="Times New Roman" w:cs="Times New Roman"/>
                <w:sz w:val="18"/>
                <w:szCs w:val="18"/>
              </w:rPr>
            </w:pPr>
          </w:p>
        </w:tc>
        <w:tc>
          <w:tcPr>
            <w:tcW w:w="7300" w:type="dxa"/>
            <w:tcBorders>
              <w:bottom w:val="single" w:sz="8" w:space="0" w:color="auto"/>
            </w:tcBorders>
            <w:vAlign w:val="bottom"/>
          </w:tcPr>
          <w:p w:rsidR="006D085D" w:rsidRPr="00D97856" w:rsidRDefault="006D085D" w:rsidP="006D085D">
            <w:pPr>
              <w:rPr>
                <w:rFonts w:ascii="Times New Roman" w:hAnsi="Times New Roman" w:cs="Times New Roman"/>
                <w:sz w:val="18"/>
                <w:szCs w:val="18"/>
              </w:rPr>
            </w:pPr>
          </w:p>
        </w:tc>
      </w:tr>
      <w:tr w:rsidR="006D085D" w:rsidTr="006D085D">
        <w:trPr>
          <w:trHeight w:val="266"/>
        </w:trPr>
        <w:tc>
          <w:tcPr>
            <w:tcW w:w="2300" w:type="dxa"/>
            <w:tcBorders>
              <w:left w:val="single" w:sz="8" w:space="0" w:color="auto"/>
              <w:bottom w:val="single" w:sz="8" w:space="0" w:color="auto"/>
              <w:right w:val="single" w:sz="8" w:space="0" w:color="auto"/>
            </w:tcBorders>
            <w:vAlign w:val="bottom"/>
          </w:tcPr>
          <w:p w:rsidR="006D085D" w:rsidRPr="00D97856" w:rsidRDefault="006D085D" w:rsidP="006D085D">
            <w:pPr>
              <w:spacing w:line="265" w:lineRule="exact"/>
              <w:jc w:val="center"/>
              <w:rPr>
                <w:rFonts w:ascii="Times New Roman" w:hAnsi="Times New Roman" w:cs="Times New Roman"/>
                <w:sz w:val="28"/>
                <w:szCs w:val="28"/>
              </w:rPr>
            </w:pPr>
            <w:r w:rsidRPr="00D97856">
              <w:rPr>
                <w:rFonts w:ascii="Times New Roman" w:eastAsia="Times New Roman" w:hAnsi="Times New Roman" w:cs="Times New Roman"/>
                <w:w w:val="99"/>
                <w:sz w:val="28"/>
                <w:szCs w:val="28"/>
              </w:rPr>
              <w:t>RMIL</w:t>
            </w:r>
          </w:p>
        </w:tc>
        <w:tc>
          <w:tcPr>
            <w:tcW w:w="7300" w:type="dxa"/>
            <w:tcBorders>
              <w:bottom w:val="single" w:sz="8" w:space="0" w:color="auto"/>
              <w:right w:val="single" w:sz="8" w:space="0" w:color="auto"/>
            </w:tcBorders>
            <w:vAlign w:val="bottom"/>
          </w:tcPr>
          <w:p w:rsidR="006D085D" w:rsidRPr="00D97856" w:rsidRDefault="006D085D" w:rsidP="006D085D">
            <w:pPr>
              <w:spacing w:line="265" w:lineRule="exact"/>
              <w:ind w:left="80"/>
              <w:jc w:val="center"/>
              <w:rPr>
                <w:rFonts w:ascii="Times New Roman" w:hAnsi="Times New Roman" w:cs="Times New Roman"/>
                <w:sz w:val="28"/>
                <w:szCs w:val="28"/>
              </w:rPr>
            </w:pPr>
            <w:proofErr w:type="spellStart"/>
            <w:r w:rsidRPr="00D97856">
              <w:rPr>
                <w:rFonts w:ascii="Times New Roman" w:eastAsia="Times New Roman" w:hAnsi="Times New Roman" w:cs="Times New Roman"/>
                <w:sz w:val="28"/>
                <w:szCs w:val="28"/>
              </w:rPr>
              <w:t>Remac</w:t>
            </w:r>
            <w:proofErr w:type="spellEnd"/>
            <w:r w:rsidRPr="00D97856">
              <w:rPr>
                <w:rFonts w:ascii="Times New Roman" w:eastAsia="Times New Roman" w:hAnsi="Times New Roman" w:cs="Times New Roman"/>
                <w:sz w:val="28"/>
                <w:szCs w:val="28"/>
              </w:rPr>
              <w:t xml:space="preserve"> Metal Ind. Ltd.</w:t>
            </w:r>
          </w:p>
        </w:tc>
      </w:tr>
      <w:tr w:rsidR="006D085D" w:rsidTr="006D085D">
        <w:trPr>
          <w:trHeight w:val="268"/>
        </w:trPr>
        <w:tc>
          <w:tcPr>
            <w:tcW w:w="2300" w:type="dxa"/>
            <w:tcBorders>
              <w:left w:val="single" w:sz="8" w:space="0" w:color="auto"/>
              <w:bottom w:val="single" w:sz="8" w:space="0" w:color="auto"/>
              <w:right w:val="single" w:sz="8" w:space="0" w:color="auto"/>
            </w:tcBorders>
            <w:vAlign w:val="bottom"/>
          </w:tcPr>
          <w:p w:rsidR="006D085D" w:rsidRPr="00D97856" w:rsidRDefault="006D085D" w:rsidP="006D085D">
            <w:pPr>
              <w:spacing w:line="268" w:lineRule="exact"/>
              <w:jc w:val="center"/>
              <w:rPr>
                <w:rFonts w:ascii="Times New Roman" w:hAnsi="Times New Roman" w:cs="Times New Roman"/>
                <w:sz w:val="28"/>
                <w:szCs w:val="28"/>
              </w:rPr>
            </w:pPr>
            <w:r w:rsidRPr="00D97856">
              <w:rPr>
                <w:rFonts w:ascii="Times New Roman" w:eastAsia="Times New Roman" w:hAnsi="Times New Roman" w:cs="Times New Roman"/>
                <w:w w:val="99"/>
                <w:sz w:val="28"/>
                <w:szCs w:val="28"/>
              </w:rPr>
              <w:t>WCM</w:t>
            </w:r>
          </w:p>
        </w:tc>
        <w:tc>
          <w:tcPr>
            <w:tcW w:w="7300" w:type="dxa"/>
            <w:tcBorders>
              <w:bottom w:val="single" w:sz="8" w:space="0" w:color="auto"/>
              <w:right w:val="single" w:sz="8" w:space="0" w:color="auto"/>
            </w:tcBorders>
            <w:vAlign w:val="bottom"/>
          </w:tcPr>
          <w:p w:rsidR="006D085D" w:rsidRPr="00D97856" w:rsidRDefault="006D085D" w:rsidP="006D085D">
            <w:pPr>
              <w:spacing w:line="268" w:lineRule="exact"/>
              <w:ind w:left="80"/>
              <w:jc w:val="center"/>
              <w:rPr>
                <w:rFonts w:ascii="Times New Roman" w:hAnsi="Times New Roman" w:cs="Times New Roman"/>
                <w:sz w:val="28"/>
                <w:szCs w:val="28"/>
              </w:rPr>
            </w:pPr>
            <w:r w:rsidRPr="00D97856">
              <w:rPr>
                <w:rFonts w:ascii="Times New Roman" w:eastAsia="Times New Roman" w:hAnsi="Times New Roman" w:cs="Times New Roman"/>
                <w:sz w:val="28"/>
                <w:szCs w:val="28"/>
              </w:rPr>
              <w:t>Working Capital Management</w:t>
            </w:r>
          </w:p>
        </w:tc>
      </w:tr>
      <w:tr w:rsidR="006D085D" w:rsidTr="006D085D">
        <w:trPr>
          <w:trHeight w:val="266"/>
        </w:trPr>
        <w:tc>
          <w:tcPr>
            <w:tcW w:w="2300" w:type="dxa"/>
            <w:tcBorders>
              <w:left w:val="single" w:sz="8" w:space="0" w:color="auto"/>
              <w:bottom w:val="single" w:sz="8" w:space="0" w:color="auto"/>
              <w:right w:val="single" w:sz="8" w:space="0" w:color="auto"/>
            </w:tcBorders>
            <w:vAlign w:val="bottom"/>
          </w:tcPr>
          <w:p w:rsidR="006D085D" w:rsidRPr="00D97856" w:rsidRDefault="006D085D" w:rsidP="006D085D">
            <w:pPr>
              <w:spacing w:line="265" w:lineRule="exact"/>
              <w:jc w:val="center"/>
              <w:rPr>
                <w:rFonts w:ascii="Times New Roman" w:hAnsi="Times New Roman" w:cs="Times New Roman"/>
                <w:sz w:val="28"/>
                <w:szCs w:val="28"/>
              </w:rPr>
            </w:pPr>
            <w:r w:rsidRPr="00D97856">
              <w:rPr>
                <w:rFonts w:ascii="Times New Roman" w:eastAsia="Times New Roman" w:hAnsi="Times New Roman" w:cs="Times New Roman"/>
                <w:w w:val="98"/>
                <w:sz w:val="28"/>
                <w:szCs w:val="28"/>
              </w:rPr>
              <w:t>WC</w:t>
            </w:r>
          </w:p>
        </w:tc>
        <w:tc>
          <w:tcPr>
            <w:tcW w:w="7300" w:type="dxa"/>
            <w:tcBorders>
              <w:bottom w:val="single" w:sz="8" w:space="0" w:color="auto"/>
              <w:right w:val="single" w:sz="8" w:space="0" w:color="auto"/>
            </w:tcBorders>
            <w:vAlign w:val="bottom"/>
          </w:tcPr>
          <w:p w:rsidR="006D085D" w:rsidRPr="00D97856" w:rsidRDefault="006D085D" w:rsidP="006D085D">
            <w:pPr>
              <w:spacing w:line="265" w:lineRule="exact"/>
              <w:ind w:left="80"/>
              <w:jc w:val="center"/>
              <w:rPr>
                <w:rFonts w:ascii="Times New Roman" w:hAnsi="Times New Roman" w:cs="Times New Roman"/>
                <w:sz w:val="28"/>
                <w:szCs w:val="28"/>
              </w:rPr>
            </w:pPr>
            <w:r w:rsidRPr="00D97856">
              <w:rPr>
                <w:rFonts w:ascii="Times New Roman" w:eastAsia="Times New Roman" w:hAnsi="Times New Roman" w:cs="Times New Roman"/>
                <w:sz w:val="28"/>
                <w:szCs w:val="28"/>
              </w:rPr>
              <w:t>Working Capital</w:t>
            </w:r>
          </w:p>
        </w:tc>
      </w:tr>
      <w:tr w:rsidR="006D085D" w:rsidTr="006D085D">
        <w:trPr>
          <w:trHeight w:val="266"/>
        </w:trPr>
        <w:tc>
          <w:tcPr>
            <w:tcW w:w="2300" w:type="dxa"/>
            <w:tcBorders>
              <w:left w:val="single" w:sz="8" w:space="0" w:color="auto"/>
              <w:bottom w:val="single" w:sz="8" w:space="0" w:color="auto"/>
              <w:right w:val="single" w:sz="8" w:space="0" w:color="auto"/>
            </w:tcBorders>
            <w:vAlign w:val="bottom"/>
          </w:tcPr>
          <w:p w:rsidR="006D085D" w:rsidRPr="00D97856" w:rsidRDefault="006D085D" w:rsidP="006D085D">
            <w:pPr>
              <w:spacing w:line="265" w:lineRule="exact"/>
              <w:jc w:val="center"/>
              <w:rPr>
                <w:rFonts w:ascii="Times New Roman" w:hAnsi="Times New Roman" w:cs="Times New Roman"/>
                <w:sz w:val="28"/>
                <w:szCs w:val="28"/>
              </w:rPr>
            </w:pPr>
            <w:r w:rsidRPr="00D97856">
              <w:rPr>
                <w:rFonts w:ascii="Times New Roman" w:eastAsia="Times New Roman" w:hAnsi="Times New Roman" w:cs="Times New Roman"/>
                <w:sz w:val="28"/>
                <w:szCs w:val="28"/>
              </w:rPr>
              <w:t>RD</w:t>
            </w:r>
          </w:p>
        </w:tc>
        <w:tc>
          <w:tcPr>
            <w:tcW w:w="7300" w:type="dxa"/>
            <w:tcBorders>
              <w:bottom w:val="single" w:sz="8" w:space="0" w:color="auto"/>
              <w:right w:val="single" w:sz="8" w:space="0" w:color="auto"/>
            </w:tcBorders>
            <w:vAlign w:val="bottom"/>
          </w:tcPr>
          <w:p w:rsidR="006D085D" w:rsidRPr="00D97856" w:rsidRDefault="006D085D" w:rsidP="006D085D">
            <w:pPr>
              <w:spacing w:line="265" w:lineRule="exact"/>
              <w:ind w:left="80"/>
              <w:jc w:val="center"/>
              <w:rPr>
                <w:rFonts w:ascii="Times New Roman" w:hAnsi="Times New Roman" w:cs="Times New Roman"/>
                <w:sz w:val="28"/>
                <w:szCs w:val="28"/>
              </w:rPr>
            </w:pPr>
            <w:r w:rsidRPr="00D97856">
              <w:rPr>
                <w:rFonts w:ascii="Times New Roman" w:eastAsia="Times New Roman" w:hAnsi="Times New Roman" w:cs="Times New Roman"/>
                <w:sz w:val="28"/>
                <w:szCs w:val="28"/>
              </w:rPr>
              <w:t>Receivable Days</w:t>
            </w:r>
          </w:p>
        </w:tc>
      </w:tr>
      <w:tr w:rsidR="006D085D" w:rsidTr="006D085D">
        <w:trPr>
          <w:trHeight w:val="266"/>
        </w:trPr>
        <w:tc>
          <w:tcPr>
            <w:tcW w:w="2300" w:type="dxa"/>
            <w:tcBorders>
              <w:left w:val="single" w:sz="8" w:space="0" w:color="auto"/>
              <w:bottom w:val="single" w:sz="8" w:space="0" w:color="auto"/>
              <w:right w:val="single" w:sz="8" w:space="0" w:color="auto"/>
            </w:tcBorders>
            <w:vAlign w:val="bottom"/>
          </w:tcPr>
          <w:p w:rsidR="006D085D" w:rsidRPr="00D97856" w:rsidRDefault="006D085D" w:rsidP="006D085D">
            <w:pPr>
              <w:spacing w:line="265" w:lineRule="exact"/>
              <w:jc w:val="center"/>
              <w:rPr>
                <w:rFonts w:ascii="Times New Roman" w:hAnsi="Times New Roman" w:cs="Times New Roman"/>
                <w:sz w:val="28"/>
                <w:szCs w:val="28"/>
              </w:rPr>
            </w:pPr>
            <w:r w:rsidRPr="00D97856">
              <w:rPr>
                <w:rFonts w:ascii="Times New Roman" w:eastAsia="Times New Roman" w:hAnsi="Times New Roman" w:cs="Times New Roman"/>
                <w:w w:val="97"/>
                <w:sz w:val="28"/>
                <w:szCs w:val="28"/>
              </w:rPr>
              <w:t>PD</w:t>
            </w:r>
          </w:p>
        </w:tc>
        <w:tc>
          <w:tcPr>
            <w:tcW w:w="7300" w:type="dxa"/>
            <w:tcBorders>
              <w:bottom w:val="single" w:sz="8" w:space="0" w:color="auto"/>
              <w:right w:val="single" w:sz="8" w:space="0" w:color="auto"/>
            </w:tcBorders>
            <w:vAlign w:val="bottom"/>
          </w:tcPr>
          <w:p w:rsidR="006D085D" w:rsidRPr="00D97856" w:rsidRDefault="006D085D" w:rsidP="006D085D">
            <w:pPr>
              <w:spacing w:line="265" w:lineRule="exact"/>
              <w:ind w:left="80"/>
              <w:jc w:val="center"/>
              <w:rPr>
                <w:rFonts w:ascii="Times New Roman" w:hAnsi="Times New Roman" w:cs="Times New Roman"/>
                <w:sz w:val="28"/>
                <w:szCs w:val="28"/>
              </w:rPr>
            </w:pPr>
            <w:r w:rsidRPr="00D97856">
              <w:rPr>
                <w:rFonts w:ascii="Times New Roman" w:eastAsia="Times New Roman" w:hAnsi="Times New Roman" w:cs="Times New Roman"/>
                <w:sz w:val="28"/>
                <w:szCs w:val="28"/>
              </w:rPr>
              <w:t>Payable Days</w:t>
            </w:r>
          </w:p>
        </w:tc>
      </w:tr>
      <w:tr w:rsidR="006D085D" w:rsidTr="006D085D">
        <w:trPr>
          <w:trHeight w:val="266"/>
        </w:trPr>
        <w:tc>
          <w:tcPr>
            <w:tcW w:w="2300" w:type="dxa"/>
            <w:tcBorders>
              <w:left w:val="single" w:sz="8" w:space="0" w:color="auto"/>
              <w:bottom w:val="single" w:sz="8" w:space="0" w:color="auto"/>
              <w:right w:val="single" w:sz="8" w:space="0" w:color="auto"/>
            </w:tcBorders>
            <w:vAlign w:val="bottom"/>
          </w:tcPr>
          <w:p w:rsidR="006D085D" w:rsidRPr="00D97856" w:rsidRDefault="006D085D" w:rsidP="006D085D">
            <w:pPr>
              <w:spacing w:line="265" w:lineRule="exact"/>
              <w:jc w:val="center"/>
              <w:rPr>
                <w:rFonts w:ascii="Times New Roman" w:hAnsi="Times New Roman" w:cs="Times New Roman"/>
                <w:sz w:val="28"/>
                <w:szCs w:val="28"/>
              </w:rPr>
            </w:pPr>
            <w:r w:rsidRPr="00D97856">
              <w:rPr>
                <w:rFonts w:ascii="Times New Roman" w:eastAsia="Times New Roman" w:hAnsi="Times New Roman" w:cs="Times New Roman"/>
                <w:sz w:val="28"/>
                <w:szCs w:val="28"/>
              </w:rPr>
              <w:t>ID</w:t>
            </w:r>
          </w:p>
        </w:tc>
        <w:tc>
          <w:tcPr>
            <w:tcW w:w="7300" w:type="dxa"/>
            <w:tcBorders>
              <w:bottom w:val="single" w:sz="8" w:space="0" w:color="auto"/>
              <w:right w:val="single" w:sz="8" w:space="0" w:color="auto"/>
            </w:tcBorders>
            <w:vAlign w:val="bottom"/>
          </w:tcPr>
          <w:p w:rsidR="006D085D" w:rsidRPr="00D97856" w:rsidRDefault="006D085D" w:rsidP="006D085D">
            <w:pPr>
              <w:spacing w:line="265" w:lineRule="exact"/>
              <w:ind w:left="80"/>
              <w:jc w:val="center"/>
              <w:rPr>
                <w:rFonts w:ascii="Times New Roman" w:hAnsi="Times New Roman" w:cs="Times New Roman"/>
                <w:sz w:val="28"/>
                <w:szCs w:val="28"/>
              </w:rPr>
            </w:pPr>
            <w:r w:rsidRPr="00D97856">
              <w:rPr>
                <w:rFonts w:ascii="Times New Roman" w:eastAsia="Times New Roman" w:hAnsi="Times New Roman" w:cs="Times New Roman"/>
                <w:sz w:val="28"/>
                <w:szCs w:val="28"/>
              </w:rPr>
              <w:t>Inventory Days</w:t>
            </w:r>
          </w:p>
        </w:tc>
      </w:tr>
      <w:tr w:rsidR="006D085D" w:rsidTr="006D085D">
        <w:trPr>
          <w:trHeight w:val="60"/>
        </w:trPr>
        <w:tc>
          <w:tcPr>
            <w:tcW w:w="2300" w:type="dxa"/>
            <w:tcBorders>
              <w:left w:val="single" w:sz="8" w:space="0" w:color="auto"/>
              <w:bottom w:val="single" w:sz="8" w:space="0" w:color="auto"/>
              <w:right w:val="single" w:sz="8" w:space="0" w:color="auto"/>
            </w:tcBorders>
            <w:vAlign w:val="bottom"/>
          </w:tcPr>
          <w:p w:rsidR="006D085D" w:rsidRPr="00D97856" w:rsidRDefault="006D085D" w:rsidP="006D085D">
            <w:pPr>
              <w:spacing w:line="268" w:lineRule="exact"/>
              <w:jc w:val="center"/>
              <w:rPr>
                <w:rFonts w:ascii="Times New Roman" w:hAnsi="Times New Roman" w:cs="Times New Roman"/>
                <w:sz w:val="28"/>
                <w:szCs w:val="28"/>
              </w:rPr>
            </w:pPr>
            <w:r w:rsidRPr="00D97856">
              <w:rPr>
                <w:rFonts w:ascii="Times New Roman" w:eastAsia="Times New Roman" w:hAnsi="Times New Roman" w:cs="Times New Roman"/>
                <w:w w:val="99"/>
                <w:sz w:val="28"/>
                <w:szCs w:val="28"/>
              </w:rPr>
              <w:t>CCC</w:t>
            </w:r>
          </w:p>
        </w:tc>
        <w:tc>
          <w:tcPr>
            <w:tcW w:w="7300" w:type="dxa"/>
            <w:tcBorders>
              <w:bottom w:val="single" w:sz="8" w:space="0" w:color="auto"/>
              <w:right w:val="single" w:sz="8" w:space="0" w:color="auto"/>
            </w:tcBorders>
            <w:vAlign w:val="bottom"/>
          </w:tcPr>
          <w:p w:rsidR="006D085D" w:rsidRPr="00D97856" w:rsidRDefault="006D085D" w:rsidP="006D085D">
            <w:pPr>
              <w:spacing w:line="268" w:lineRule="exact"/>
              <w:ind w:left="80"/>
              <w:jc w:val="center"/>
              <w:rPr>
                <w:rFonts w:ascii="Times New Roman" w:hAnsi="Times New Roman" w:cs="Times New Roman"/>
                <w:sz w:val="28"/>
                <w:szCs w:val="28"/>
              </w:rPr>
            </w:pPr>
            <w:r w:rsidRPr="00D97856">
              <w:rPr>
                <w:rFonts w:ascii="Times New Roman" w:eastAsia="Times New Roman" w:hAnsi="Times New Roman" w:cs="Times New Roman"/>
                <w:sz w:val="28"/>
                <w:szCs w:val="28"/>
              </w:rPr>
              <w:t>Cash Conversion Cycle</w:t>
            </w:r>
          </w:p>
        </w:tc>
      </w:tr>
    </w:tbl>
    <w:p w:rsidR="00887AE1" w:rsidRPr="00D97856" w:rsidRDefault="00887AE1" w:rsidP="0009156A">
      <w:pPr>
        <w:rPr>
          <w:rFonts w:ascii="Times New Roman" w:hAnsi="Times New Roman" w:cs="Times New Roman"/>
          <w:sz w:val="24"/>
          <w:szCs w:val="24"/>
          <w:u w:val="single"/>
        </w:rPr>
        <w:sectPr w:rsidR="00887AE1" w:rsidRPr="00D97856" w:rsidSect="0009156A">
          <w:footerReference w:type="default" r:id="rId12"/>
          <w:pgSz w:w="11907" w:h="16839" w:code="9"/>
          <w:pgMar w:top="720" w:right="1440" w:bottom="1440" w:left="1440" w:header="720" w:footer="720" w:gutter="0"/>
          <w:pgNumType w:start="1"/>
          <w:cols w:space="720"/>
          <w:docGrid w:linePitch="360"/>
        </w:sectPr>
      </w:pPr>
    </w:p>
    <w:p w:rsidR="00D679C7" w:rsidRDefault="00D679C7" w:rsidP="0009156A">
      <w:pPr>
        <w:rPr>
          <w:rFonts w:ascii="Times New Roman" w:hAnsi="Times New Roman" w:cs="Times New Roman"/>
          <w:sz w:val="48"/>
          <w:szCs w:val="48"/>
          <w:u w:val="single"/>
        </w:rPr>
      </w:pPr>
      <w:r w:rsidRPr="00263CD8">
        <w:rPr>
          <w:rFonts w:ascii="Times New Roman" w:hAnsi="Times New Roman" w:cs="Times New Roman"/>
          <w:noProof/>
          <w:sz w:val="48"/>
          <w:szCs w:val="48"/>
        </w:rPr>
        <w:lastRenderedPageBreak/>
        <w:drawing>
          <wp:inline distT="0" distB="0" distL="0" distR="0" wp14:anchorId="7D5CD9D5" wp14:editId="6E1DCE5E">
            <wp:extent cx="5972175" cy="8572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765175_879956205493606_4029974973486031378_n (2).jpg"/>
                    <pic:cNvPicPr/>
                  </pic:nvPicPr>
                  <pic:blipFill>
                    <a:blip r:embed="rId11">
                      <a:extLst>
                        <a:ext uri="{28A0092B-C50C-407E-A947-70E740481C1C}">
                          <a14:useLocalDpi xmlns:a14="http://schemas.microsoft.com/office/drawing/2010/main" val="0"/>
                        </a:ext>
                      </a:extLst>
                    </a:blip>
                    <a:stretch>
                      <a:fillRect/>
                    </a:stretch>
                  </pic:blipFill>
                  <pic:spPr>
                    <a:xfrm>
                      <a:off x="0" y="0"/>
                      <a:ext cx="5972175" cy="857250"/>
                    </a:xfrm>
                    <a:prstGeom prst="rect">
                      <a:avLst/>
                    </a:prstGeom>
                  </pic:spPr>
                </pic:pic>
              </a:graphicData>
            </a:graphic>
          </wp:inline>
        </w:drawing>
      </w:r>
    </w:p>
    <w:p w:rsidR="00D679C7" w:rsidRPr="00CE37F0" w:rsidRDefault="00D679C7" w:rsidP="00CE37F0">
      <w:pPr>
        <w:pStyle w:val="Heading1"/>
        <w:jc w:val="center"/>
        <w:rPr>
          <w:rFonts w:ascii="Times New Roman" w:hAnsi="Times New Roman" w:cs="Times New Roman"/>
          <w:b w:val="0"/>
          <w:color w:val="auto"/>
          <w:sz w:val="48"/>
          <w:u w:val="single"/>
        </w:rPr>
      </w:pPr>
      <w:bookmarkStart w:id="1" w:name="_Toc529669592"/>
      <w:r w:rsidRPr="00CE37F0">
        <w:rPr>
          <w:rFonts w:ascii="Times New Roman" w:hAnsi="Times New Roman" w:cs="Times New Roman"/>
          <w:b w:val="0"/>
          <w:color w:val="auto"/>
          <w:sz w:val="48"/>
          <w:u w:val="single"/>
        </w:rPr>
        <w:t>Chapter 1</w:t>
      </w:r>
      <w:bookmarkEnd w:id="1"/>
    </w:p>
    <w:p w:rsidR="00D679C7" w:rsidRDefault="00D679C7" w:rsidP="00D679C7">
      <w:pPr>
        <w:rPr>
          <w:rFonts w:ascii="Times New Roman" w:hAnsi="Times New Roman" w:cs="Times New Roman"/>
          <w:sz w:val="24"/>
          <w:szCs w:val="24"/>
        </w:rPr>
      </w:pPr>
    </w:p>
    <w:p w:rsidR="00CE37F0" w:rsidRDefault="00D679C7" w:rsidP="001F4812">
      <w:pPr>
        <w:pStyle w:val="Heading2"/>
        <w:numPr>
          <w:ilvl w:val="1"/>
          <w:numId w:val="9"/>
        </w:numPr>
        <w:spacing w:line="240" w:lineRule="auto"/>
        <w:rPr>
          <w:rFonts w:ascii="Times New Roman" w:hAnsi="Times New Roman" w:cs="Times New Roman"/>
          <w:color w:val="auto"/>
          <w:sz w:val="28"/>
          <w:szCs w:val="32"/>
        </w:rPr>
      </w:pPr>
      <w:bookmarkStart w:id="2" w:name="_Toc529669593"/>
      <w:r w:rsidRPr="00CE37F0">
        <w:rPr>
          <w:rFonts w:ascii="Times New Roman" w:hAnsi="Times New Roman" w:cs="Times New Roman"/>
          <w:color w:val="auto"/>
          <w:sz w:val="28"/>
          <w:szCs w:val="32"/>
        </w:rPr>
        <w:t>Introduction:</w:t>
      </w:r>
      <w:bookmarkEnd w:id="2"/>
    </w:p>
    <w:p w:rsidR="001F4812" w:rsidRPr="001F4812" w:rsidRDefault="001F4812" w:rsidP="001F4812">
      <w:pPr>
        <w:spacing w:line="240" w:lineRule="auto"/>
      </w:pPr>
    </w:p>
    <w:p w:rsidR="001F4812" w:rsidRDefault="001F4812" w:rsidP="001F4812">
      <w:pPr>
        <w:jc w:val="both"/>
        <w:rPr>
          <w:rFonts w:ascii="Times New Roman" w:hAnsi="Times New Roman" w:cs="Times New Roman"/>
          <w:sz w:val="24"/>
          <w:szCs w:val="24"/>
        </w:rPr>
      </w:pPr>
      <w:r w:rsidRPr="001F4812">
        <w:rPr>
          <w:rFonts w:ascii="Times New Roman" w:hAnsi="Times New Roman" w:cs="Times New Roman"/>
          <w:sz w:val="24"/>
          <w:szCs w:val="24"/>
        </w:rPr>
        <w:t xml:space="preserve">Working capital management is a territory which center around the productive usage accessible subsidizes discovers of merchandise cash flow, budgetary solvency and development techniques at the organization. It speaks to the liquidity position of business demonstrating the management of short-term assets and liabilities. Essentially net working capital of an organization is settled from the deviation of current assets and current liabilities. At the point when current assets are higher than current liabilities, that implies the organization is sufficiently able to proceed with its tasks and it additionally characterizes that the organization have enough assets to fulfill its fleeting obligation and up and coming operational costs. Working capital management of the </w:t>
      </w:r>
      <w:proofErr w:type="spellStart"/>
      <w:r w:rsidRPr="001F4812">
        <w:rPr>
          <w:rFonts w:ascii="Times New Roman" w:hAnsi="Times New Roman" w:cs="Times New Roman"/>
          <w:sz w:val="24"/>
          <w:szCs w:val="24"/>
        </w:rPr>
        <w:t>Remac</w:t>
      </w:r>
      <w:proofErr w:type="spellEnd"/>
      <w:r w:rsidRPr="001F4812">
        <w:rPr>
          <w:rFonts w:ascii="Times New Roman" w:hAnsi="Times New Roman" w:cs="Times New Roman"/>
          <w:sz w:val="24"/>
          <w:szCs w:val="24"/>
        </w:rPr>
        <w:t xml:space="preserve"> Metal Industries Ltd. is very satisfactory because of productive management of stock, indebted individuals, money parity and short term investment.</w:t>
      </w:r>
    </w:p>
    <w:p w:rsidR="001F4812" w:rsidRDefault="001F4812" w:rsidP="00D679C7">
      <w:pPr>
        <w:jc w:val="both"/>
        <w:rPr>
          <w:rFonts w:ascii="Times New Roman" w:hAnsi="Times New Roman" w:cs="Times New Roman"/>
          <w:sz w:val="24"/>
          <w:szCs w:val="24"/>
        </w:rPr>
      </w:pPr>
    </w:p>
    <w:p w:rsidR="00D679C7" w:rsidRDefault="00D679C7" w:rsidP="001F4812">
      <w:pPr>
        <w:pStyle w:val="Heading2"/>
        <w:numPr>
          <w:ilvl w:val="1"/>
          <w:numId w:val="9"/>
        </w:numPr>
        <w:spacing w:line="240" w:lineRule="auto"/>
        <w:rPr>
          <w:rFonts w:ascii="Times New Roman" w:hAnsi="Times New Roman" w:cs="Times New Roman"/>
          <w:color w:val="auto"/>
          <w:sz w:val="28"/>
        </w:rPr>
      </w:pPr>
      <w:bookmarkStart w:id="3" w:name="_Toc529669594"/>
      <w:r w:rsidRPr="00CE37F0">
        <w:rPr>
          <w:rFonts w:ascii="Times New Roman" w:hAnsi="Times New Roman" w:cs="Times New Roman"/>
          <w:color w:val="auto"/>
          <w:sz w:val="28"/>
        </w:rPr>
        <w:t>Origin:</w:t>
      </w:r>
      <w:bookmarkEnd w:id="3"/>
      <w:r w:rsidRPr="00CE37F0">
        <w:rPr>
          <w:rFonts w:ascii="Times New Roman" w:hAnsi="Times New Roman" w:cs="Times New Roman"/>
          <w:color w:val="auto"/>
          <w:sz w:val="28"/>
        </w:rPr>
        <w:t xml:space="preserve"> </w:t>
      </w:r>
    </w:p>
    <w:p w:rsidR="00CE37F0" w:rsidRPr="00CE37F0" w:rsidRDefault="00CE37F0" w:rsidP="001F4812">
      <w:pPr>
        <w:spacing w:line="240" w:lineRule="auto"/>
      </w:pPr>
    </w:p>
    <w:p w:rsidR="00D679C7" w:rsidRDefault="00D679C7" w:rsidP="001F4812">
      <w:pPr>
        <w:pStyle w:val="Default"/>
        <w:spacing w:line="276" w:lineRule="auto"/>
        <w:jc w:val="both"/>
        <w:rPr>
          <w:rFonts w:ascii="Times New Roman" w:hAnsi="Times New Roman" w:cs="Times New Roman"/>
          <w:bCs/>
        </w:rPr>
      </w:pPr>
      <w:r>
        <w:rPr>
          <w:rFonts w:ascii="Times New Roman" w:hAnsi="Times New Roman" w:cs="Times New Roman"/>
        </w:rPr>
        <w:t>Internship is a part of BBA program in United International University. The report is created from the curriculum requirement of BBA program. I have done my internship at “</w:t>
      </w:r>
      <w:proofErr w:type="spellStart"/>
      <w:r>
        <w:rPr>
          <w:rFonts w:ascii="Times New Roman" w:hAnsi="Times New Roman" w:cs="Times New Roman"/>
        </w:rPr>
        <w:t>Remac</w:t>
      </w:r>
      <w:proofErr w:type="spellEnd"/>
      <w:r>
        <w:rPr>
          <w:rFonts w:ascii="Times New Roman" w:hAnsi="Times New Roman" w:cs="Times New Roman"/>
        </w:rPr>
        <w:t xml:space="preserve"> Metal Industries Ltd” and have done my report on “Working Capital Management practice in </w:t>
      </w:r>
      <w:proofErr w:type="spellStart"/>
      <w:r>
        <w:rPr>
          <w:rFonts w:ascii="Times New Roman" w:hAnsi="Times New Roman" w:cs="Times New Roman"/>
        </w:rPr>
        <w:t>Remac</w:t>
      </w:r>
      <w:proofErr w:type="spellEnd"/>
      <w:r>
        <w:rPr>
          <w:rFonts w:ascii="Times New Roman" w:hAnsi="Times New Roman" w:cs="Times New Roman"/>
        </w:rPr>
        <w:t xml:space="preserve"> Metal Industries Ltd.” I chose the topic as per consultation with my academic supervisor </w:t>
      </w:r>
      <w:r w:rsidRPr="008E1A0E">
        <w:rPr>
          <w:rFonts w:ascii="Times New Roman" w:hAnsi="Times New Roman" w:cs="Times New Roman"/>
          <w:bCs/>
        </w:rPr>
        <w:t xml:space="preserve">Ms. </w:t>
      </w:r>
      <w:proofErr w:type="spellStart"/>
      <w:r w:rsidRPr="008E1A0E">
        <w:rPr>
          <w:rFonts w:ascii="Times New Roman" w:hAnsi="Times New Roman" w:cs="Times New Roman"/>
          <w:bCs/>
        </w:rPr>
        <w:t>Zinnatun</w:t>
      </w:r>
      <w:proofErr w:type="spellEnd"/>
      <w:r w:rsidRPr="008E1A0E">
        <w:rPr>
          <w:rFonts w:ascii="Times New Roman" w:hAnsi="Times New Roman" w:cs="Times New Roman"/>
          <w:bCs/>
        </w:rPr>
        <w:t xml:space="preserve"> </w:t>
      </w:r>
      <w:proofErr w:type="spellStart"/>
      <w:r w:rsidRPr="008E1A0E">
        <w:rPr>
          <w:rFonts w:ascii="Times New Roman" w:hAnsi="Times New Roman" w:cs="Times New Roman"/>
          <w:bCs/>
        </w:rPr>
        <w:t>Nesa</w:t>
      </w:r>
      <w:proofErr w:type="spellEnd"/>
      <w:r>
        <w:rPr>
          <w:b/>
          <w:bCs/>
          <w:sz w:val="23"/>
          <w:szCs w:val="23"/>
        </w:rPr>
        <w:t>.</w:t>
      </w:r>
    </w:p>
    <w:p w:rsidR="00D679C7" w:rsidRDefault="00D679C7" w:rsidP="00D679C7">
      <w:pPr>
        <w:pStyle w:val="Default"/>
        <w:spacing w:line="276" w:lineRule="auto"/>
        <w:jc w:val="both"/>
        <w:rPr>
          <w:rFonts w:ascii="Times New Roman" w:hAnsi="Times New Roman" w:cs="Times New Roman"/>
          <w:bCs/>
        </w:rPr>
      </w:pPr>
    </w:p>
    <w:p w:rsidR="00D679C7" w:rsidRPr="00CE37F0" w:rsidRDefault="00D679C7" w:rsidP="00CE37F0">
      <w:pPr>
        <w:pStyle w:val="Heading2"/>
        <w:numPr>
          <w:ilvl w:val="1"/>
          <w:numId w:val="9"/>
        </w:numPr>
        <w:rPr>
          <w:rFonts w:ascii="Times New Roman" w:hAnsi="Times New Roman" w:cs="Times New Roman"/>
          <w:color w:val="auto"/>
          <w:sz w:val="28"/>
        </w:rPr>
      </w:pPr>
      <w:bookmarkStart w:id="4" w:name="_Toc529669595"/>
      <w:r w:rsidRPr="00CE37F0">
        <w:rPr>
          <w:rFonts w:ascii="Times New Roman" w:hAnsi="Times New Roman" w:cs="Times New Roman"/>
          <w:color w:val="auto"/>
          <w:sz w:val="28"/>
        </w:rPr>
        <w:t>Objective:</w:t>
      </w:r>
      <w:bookmarkEnd w:id="4"/>
    </w:p>
    <w:p w:rsidR="00D679C7" w:rsidRDefault="00D679C7" w:rsidP="00D679C7">
      <w:pPr>
        <w:pStyle w:val="Default"/>
        <w:spacing w:line="276" w:lineRule="auto"/>
        <w:jc w:val="both"/>
        <w:rPr>
          <w:rFonts w:ascii="Times New Roman" w:hAnsi="Times New Roman" w:cs="Times New Roman"/>
          <w:bCs/>
        </w:rPr>
      </w:pPr>
    </w:p>
    <w:p w:rsidR="00D679C7" w:rsidRDefault="00D679C7" w:rsidP="00D679C7">
      <w:pPr>
        <w:pStyle w:val="Default"/>
        <w:spacing w:line="276" w:lineRule="auto"/>
        <w:jc w:val="both"/>
        <w:rPr>
          <w:rFonts w:ascii="Times New Roman" w:hAnsi="Times New Roman" w:cs="Times New Roman"/>
          <w:bCs/>
        </w:rPr>
      </w:pPr>
      <w:r>
        <w:rPr>
          <w:rFonts w:ascii="Times New Roman" w:hAnsi="Times New Roman" w:cs="Times New Roman"/>
          <w:bCs/>
        </w:rPr>
        <w:t xml:space="preserve">The objective of preparing this report can be explained under two categories. They are-. </w:t>
      </w:r>
    </w:p>
    <w:p w:rsidR="00D679C7" w:rsidRDefault="00D679C7" w:rsidP="00D679C7">
      <w:pPr>
        <w:pStyle w:val="Default"/>
        <w:spacing w:line="276" w:lineRule="auto"/>
        <w:jc w:val="both"/>
        <w:rPr>
          <w:rFonts w:ascii="Times New Roman" w:hAnsi="Times New Roman" w:cs="Times New Roman"/>
          <w:bCs/>
        </w:rPr>
      </w:pPr>
    </w:p>
    <w:p w:rsidR="00D679C7" w:rsidRDefault="00D679C7" w:rsidP="00D679C7">
      <w:pPr>
        <w:pStyle w:val="Default"/>
        <w:spacing w:line="276" w:lineRule="auto"/>
        <w:jc w:val="both"/>
        <w:rPr>
          <w:rFonts w:ascii="Times New Roman" w:hAnsi="Times New Roman" w:cs="Times New Roman"/>
          <w:bCs/>
        </w:rPr>
      </w:pPr>
    </w:p>
    <w:p w:rsidR="00D679C7" w:rsidRPr="00CE37F0" w:rsidRDefault="00D679C7" w:rsidP="00CE37F0">
      <w:pPr>
        <w:pStyle w:val="Heading3"/>
        <w:numPr>
          <w:ilvl w:val="2"/>
          <w:numId w:val="9"/>
        </w:numPr>
        <w:rPr>
          <w:rFonts w:ascii="Times New Roman" w:hAnsi="Times New Roman" w:cs="Times New Roman"/>
          <w:sz w:val="26"/>
          <w:szCs w:val="26"/>
        </w:rPr>
      </w:pPr>
      <w:bookmarkStart w:id="5" w:name="_Toc529669596"/>
      <w:r w:rsidRPr="00CE37F0">
        <w:rPr>
          <w:rFonts w:ascii="Times New Roman" w:hAnsi="Times New Roman" w:cs="Times New Roman"/>
          <w:color w:val="auto"/>
          <w:sz w:val="26"/>
          <w:szCs w:val="26"/>
        </w:rPr>
        <w:t>Broad Objective:</w:t>
      </w:r>
      <w:bookmarkEnd w:id="5"/>
    </w:p>
    <w:p w:rsidR="00D679C7" w:rsidRDefault="00D679C7" w:rsidP="00D679C7">
      <w:pPr>
        <w:pStyle w:val="Default"/>
        <w:spacing w:line="276" w:lineRule="auto"/>
        <w:jc w:val="both"/>
        <w:rPr>
          <w:rFonts w:ascii="Times New Roman" w:hAnsi="Times New Roman" w:cs="Times New Roman"/>
          <w:bCs/>
        </w:rPr>
      </w:pPr>
    </w:p>
    <w:p w:rsidR="001F4812" w:rsidRDefault="001F4812" w:rsidP="00D679C7">
      <w:pPr>
        <w:pStyle w:val="Default"/>
        <w:spacing w:line="276" w:lineRule="auto"/>
        <w:jc w:val="both"/>
        <w:rPr>
          <w:rFonts w:ascii="Times New Roman" w:hAnsi="Times New Roman" w:cs="Times New Roman"/>
          <w:bCs/>
        </w:rPr>
      </w:pPr>
      <w:r w:rsidRPr="001F4812">
        <w:rPr>
          <w:rFonts w:ascii="Times New Roman" w:hAnsi="Times New Roman" w:cs="Times New Roman"/>
          <w:bCs/>
        </w:rPr>
        <w:t>The objective of the study is to help an understanding into the idea of working capital management, how working capital is overseen at a worldwide enterprise and how it impacts the genera</w:t>
      </w:r>
      <w:r>
        <w:rPr>
          <w:rFonts w:ascii="Times New Roman" w:hAnsi="Times New Roman" w:cs="Times New Roman"/>
          <w:bCs/>
        </w:rPr>
        <w:t>l execution of the organization.</w:t>
      </w:r>
    </w:p>
    <w:p w:rsidR="001F4812" w:rsidRDefault="001F4812" w:rsidP="00D679C7">
      <w:pPr>
        <w:pStyle w:val="Default"/>
        <w:spacing w:line="276" w:lineRule="auto"/>
        <w:jc w:val="both"/>
        <w:rPr>
          <w:rFonts w:ascii="Times New Roman" w:hAnsi="Times New Roman" w:cs="Times New Roman"/>
          <w:bCs/>
        </w:rPr>
      </w:pPr>
    </w:p>
    <w:p w:rsidR="001F4812" w:rsidRDefault="001F4812" w:rsidP="00D679C7">
      <w:pPr>
        <w:pStyle w:val="Default"/>
        <w:spacing w:line="276" w:lineRule="auto"/>
        <w:jc w:val="both"/>
        <w:rPr>
          <w:rFonts w:ascii="Times New Roman" w:hAnsi="Times New Roman" w:cs="Times New Roman"/>
          <w:bCs/>
        </w:rPr>
      </w:pPr>
    </w:p>
    <w:p w:rsidR="00D679C7" w:rsidRPr="00CE37F0" w:rsidRDefault="00D679C7" w:rsidP="00CE37F0">
      <w:pPr>
        <w:pStyle w:val="Heading3"/>
        <w:numPr>
          <w:ilvl w:val="2"/>
          <w:numId w:val="9"/>
        </w:numPr>
        <w:rPr>
          <w:rFonts w:ascii="Times New Roman" w:hAnsi="Times New Roman" w:cs="Times New Roman"/>
          <w:color w:val="auto"/>
          <w:sz w:val="26"/>
          <w:szCs w:val="26"/>
        </w:rPr>
      </w:pPr>
      <w:bookmarkStart w:id="6" w:name="_Toc529669597"/>
      <w:r w:rsidRPr="00CE37F0">
        <w:rPr>
          <w:rFonts w:ascii="Times New Roman" w:hAnsi="Times New Roman" w:cs="Times New Roman"/>
          <w:color w:val="auto"/>
          <w:sz w:val="26"/>
          <w:szCs w:val="26"/>
        </w:rPr>
        <w:t>Specific Objective:</w:t>
      </w:r>
      <w:bookmarkEnd w:id="6"/>
    </w:p>
    <w:p w:rsidR="00D679C7" w:rsidRDefault="00D679C7" w:rsidP="00D679C7">
      <w:pPr>
        <w:pStyle w:val="Default"/>
        <w:spacing w:line="276" w:lineRule="auto"/>
        <w:jc w:val="both"/>
        <w:rPr>
          <w:rFonts w:ascii="Times New Roman" w:hAnsi="Times New Roman" w:cs="Times New Roman"/>
          <w:bCs/>
        </w:rPr>
      </w:pPr>
    </w:p>
    <w:p w:rsidR="00D679C7" w:rsidRDefault="00D679C7" w:rsidP="00D679C7">
      <w:pPr>
        <w:pStyle w:val="Default"/>
        <w:numPr>
          <w:ilvl w:val="0"/>
          <w:numId w:val="2"/>
        </w:numPr>
        <w:spacing w:line="360" w:lineRule="auto"/>
        <w:jc w:val="both"/>
        <w:rPr>
          <w:rFonts w:ascii="Times New Roman" w:hAnsi="Times New Roman" w:cs="Times New Roman"/>
          <w:bCs/>
        </w:rPr>
      </w:pPr>
      <w:r>
        <w:rPr>
          <w:rFonts w:ascii="Times New Roman" w:hAnsi="Times New Roman" w:cs="Times New Roman"/>
          <w:bCs/>
        </w:rPr>
        <w:t>Evaluation of working capital management.</w:t>
      </w:r>
    </w:p>
    <w:p w:rsidR="00D679C7" w:rsidRDefault="00D679C7" w:rsidP="00D679C7">
      <w:pPr>
        <w:pStyle w:val="Default"/>
        <w:numPr>
          <w:ilvl w:val="0"/>
          <w:numId w:val="2"/>
        </w:numPr>
        <w:spacing w:line="360" w:lineRule="auto"/>
        <w:jc w:val="both"/>
        <w:rPr>
          <w:rFonts w:ascii="Times New Roman" w:hAnsi="Times New Roman" w:cs="Times New Roman"/>
          <w:bCs/>
        </w:rPr>
      </w:pPr>
      <w:r>
        <w:rPr>
          <w:rFonts w:ascii="Times New Roman" w:hAnsi="Times New Roman" w:cs="Times New Roman"/>
          <w:bCs/>
        </w:rPr>
        <w:t>Evaluation of liquidity position &amp; inventory.</w:t>
      </w:r>
    </w:p>
    <w:p w:rsidR="00D679C7" w:rsidRDefault="00D679C7" w:rsidP="00D679C7">
      <w:pPr>
        <w:pStyle w:val="Default"/>
        <w:numPr>
          <w:ilvl w:val="0"/>
          <w:numId w:val="2"/>
        </w:numPr>
        <w:spacing w:line="360" w:lineRule="auto"/>
        <w:jc w:val="both"/>
        <w:rPr>
          <w:rFonts w:ascii="Times New Roman" w:hAnsi="Times New Roman" w:cs="Times New Roman"/>
          <w:bCs/>
        </w:rPr>
      </w:pPr>
      <w:r>
        <w:rPr>
          <w:rFonts w:ascii="Times New Roman" w:hAnsi="Times New Roman" w:cs="Times New Roman"/>
          <w:bCs/>
        </w:rPr>
        <w:t>Evaluation of receivables and accounts payable.</w:t>
      </w:r>
    </w:p>
    <w:p w:rsidR="00D679C7" w:rsidRDefault="00D679C7" w:rsidP="00D679C7">
      <w:pPr>
        <w:pStyle w:val="Default"/>
        <w:spacing w:line="360" w:lineRule="auto"/>
        <w:jc w:val="both"/>
        <w:rPr>
          <w:rFonts w:ascii="Times New Roman" w:hAnsi="Times New Roman" w:cs="Times New Roman"/>
          <w:bCs/>
        </w:rPr>
      </w:pPr>
    </w:p>
    <w:p w:rsidR="00D679C7" w:rsidRPr="00CE37F0" w:rsidRDefault="00D679C7" w:rsidP="00CE37F0">
      <w:pPr>
        <w:pStyle w:val="Heading2"/>
        <w:numPr>
          <w:ilvl w:val="1"/>
          <w:numId w:val="9"/>
        </w:numPr>
        <w:rPr>
          <w:rFonts w:ascii="Times New Roman" w:hAnsi="Times New Roman" w:cs="Times New Roman"/>
          <w:color w:val="auto"/>
          <w:sz w:val="28"/>
        </w:rPr>
      </w:pPr>
      <w:bookmarkStart w:id="7" w:name="_Toc529669598"/>
      <w:r w:rsidRPr="00CE37F0">
        <w:rPr>
          <w:rFonts w:ascii="Times New Roman" w:hAnsi="Times New Roman" w:cs="Times New Roman"/>
          <w:color w:val="auto"/>
          <w:sz w:val="28"/>
        </w:rPr>
        <w:t>Methodology:</w:t>
      </w:r>
      <w:bookmarkEnd w:id="7"/>
      <w:r w:rsidRPr="00CE37F0">
        <w:rPr>
          <w:rFonts w:ascii="Times New Roman" w:hAnsi="Times New Roman" w:cs="Times New Roman"/>
          <w:color w:val="auto"/>
          <w:sz w:val="28"/>
        </w:rPr>
        <w:t xml:space="preserve"> </w:t>
      </w:r>
    </w:p>
    <w:p w:rsidR="00D679C7" w:rsidRDefault="00D679C7" w:rsidP="00D679C7">
      <w:pPr>
        <w:pStyle w:val="Default"/>
        <w:spacing w:line="276" w:lineRule="auto"/>
        <w:jc w:val="both"/>
        <w:rPr>
          <w:rFonts w:ascii="Times New Roman" w:hAnsi="Times New Roman" w:cs="Times New Roman"/>
          <w:bCs/>
        </w:rPr>
      </w:pPr>
    </w:p>
    <w:p w:rsidR="00D679C7" w:rsidRDefault="001F4812" w:rsidP="00D679C7">
      <w:pPr>
        <w:pStyle w:val="Default"/>
        <w:spacing w:line="276" w:lineRule="auto"/>
        <w:jc w:val="both"/>
        <w:rPr>
          <w:rFonts w:ascii="Times New Roman" w:hAnsi="Times New Roman" w:cs="Times New Roman"/>
          <w:bCs/>
        </w:rPr>
      </w:pPr>
      <w:r w:rsidRPr="001F4812">
        <w:rPr>
          <w:rFonts w:ascii="Times New Roman" w:hAnsi="Times New Roman" w:cs="Times New Roman"/>
          <w:bCs/>
        </w:rPr>
        <w:t>Methodology is the system through which the research will be finished. To do this research auxiliary information</w:t>
      </w:r>
      <w:r>
        <w:rPr>
          <w:rFonts w:ascii="Times New Roman" w:hAnsi="Times New Roman" w:cs="Times New Roman"/>
          <w:bCs/>
        </w:rPr>
        <w:t xml:space="preserve"> </w:t>
      </w:r>
      <w:r w:rsidRPr="001F4812">
        <w:rPr>
          <w:rFonts w:ascii="Times New Roman" w:hAnsi="Times New Roman" w:cs="Times New Roman"/>
          <w:bCs/>
        </w:rPr>
        <w:t>(Secondary data) have been utilized more often than not. RMIL is one of the rising eminent names in the metal assembling enterprises of Bangladesh. This research paper contains the analysis of three years information of RMIL from the time of 2015 to 2017.</w:t>
      </w:r>
    </w:p>
    <w:p w:rsidR="00D679C7" w:rsidRDefault="00D679C7" w:rsidP="00D679C7">
      <w:pPr>
        <w:pStyle w:val="Default"/>
        <w:spacing w:line="276" w:lineRule="auto"/>
        <w:jc w:val="both"/>
        <w:rPr>
          <w:rFonts w:ascii="Times New Roman" w:hAnsi="Times New Roman" w:cs="Times New Roman"/>
          <w:bCs/>
        </w:rPr>
      </w:pPr>
    </w:p>
    <w:p w:rsidR="00D679C7" w:rsidRPr="00CE37F0" w:rsidRDefault="00D679C7" w:rsidP="00CE37F0">
      <w:pPr>
        <w:pStyle w:val="Heading3"/>
        <w:numPr>
          <w:ilvl w:val="2"/>
          <w:numId w:val="9"/>
        </w:numPr>
        <w:rPr>
          <w:rFonts w:ascii="Times New Roman" w:hAnsi="Times New Roman" w:cs="Times New Roman"/>
          <w:color w:val="auto"/>
          <w:sz w:val="26"/>
          <w:szCs w:val="26"/>
        </w:rPr>
      </w:pPr>
      <w:bookmarkStart w:id="8" w:name="_Toc529669599"/>
      <w:r w:rsidRPr="00CE37F0">
        <w:rPr>
          <w:rFonts w:ascii="Times New Roman" w:hAnsi="Times New Roman" w:cs="Times New Roman"/>
          <w:color w:val="auto"/>
          <w:sz w:val="26"/>
          <w:szCs w:val="26"/>
        </w:rPr>
        <w:t>Data sources:</w:t>
      </w:r>
      <w:bookmarkEnd w:id="8"/>
    </w:p>
    <w:p w:rsidR="00D679C7" w:rsidRDefault="00D679C7" w:rsidP="00D679C7">
      <w:pPr>
        <w:pStyle w:val="Default"/>
        <w:spacing w:line="276" w:lineRule="auto"/>
        <w:jc w:val="both"/>
        <w:rPr>
          <w:rFonts w:ascii="Times New Roman" w:hAnsi="Times New Roman" w:cs="Times New Roman"/>
          <w:bCs/>
        </w:rPr>
      </w:pPr>
    </w:p>
    <w:p w:rsidR="00D679C7" w:rsidRDefault="00D679C7" w:rsidP="00D679C7">
      <w:pPr>
        <w:pStyle w:val="Default"/>
        <w:spacing w:line="276" w:lineRule="auto"/>
        <w:jc w:val="both"/>
        <w:rPr>
          <w:rFonts w:ascii="Times New Roman" w:hAnsi="Times New Roman" w:cs="Times New Roman"/>
          <w:bCs/>
        </w:rPr>
      </w:pPr>
      <w:r>
        <w:rPr>
          <w:rFonts w:ascii="Times New Roman" w:hAnsi="Times New Roman" w:cs="Times New Roman"/>
          <w:bCs/>
        </w:rPr>
        <w:t>The nature of report is quantitative. For this report data is collected from primary and secondary sources. Primary data is collected directly from the organization from personal interaction with the Deputy Manager and the other employees of finance department of the company. Secondary data is mainly collected from the annual reports of the company as well as some previous work on working capital management. Some websites are also used as reference while doing this research. They are-</w:t>
      </w:r>
    </w:p>
    <w:p w:rsidR="00D679C7" w:rsidRDefault="00D679C7" w:rsidP="00D679C7">
      <w:pPr>
        <w:pStyle w:val="Default"/>
        <w:spacing w:line="276" w:lineRule="auto"/>
        <w:jc w:val="both"/>
        <w:rPr>
          <w:rFonts w:ascii="Times New Roman" w:hAnsi="Times New Roman" w:cs="Times New Roman"/>
          <w:bCs/>
        </w:rPr>
      </w:pPr>
    </w:p>
    <w:p w:rsidR="00D679C7" w:rsidRDefault="00D679C7" w:rsidP="00D679C7">
      <w:pPr>
        <w:pStyle w:val="Default"/>
        <w:spacing w:line="276" w:lineRule="auto"/>
        <w:jc w:val="both"/>
        <w:rPr>
          <w:rFonts w:ascii="Times New Roman" w:hAnsi="Times New Roman" w:cs="Times New Roman"/>
          <w:bCs/>
        </w:rPr>
      </w:pPr>
    </w:p>
    <w:p w:rsidR="00D679C7" w:rsidRDefault="00D679C7" w:rsidP="00D679C7">
      <w:pPr>
        <w:pStyle w:val="Default"/>
        <w:numPr>
          <w:ilvl w:val="0"/>
          <w:numId w:val="3"/>
        </w:numPr>
        <w:spacing w:line="360" w:lineRule="auto"/>
        <w:jc w:val="both"/>
        <w:rPr>
          <w:rFonts w:ascii="Times New Roman" w:hAnsi="Times New Roman" w:cs="Times New Roman"/>
          <w:bCs/>
        </w:rPr>
      </w:pPr>
      <w:r>
        <w:rPr>
          <w:rFonts w:ascii="Times New Roman" w:hAnsi="Times New Roman" w:cs="Times New Roman"/>
          <w:bCs/>
        </w:rPr>
        <w:t xml:space="preserve">Official websites of </w:t>
      </w:r>
      <w:proofErr w:type="spellStart"/>
      <w:r>
        <w:rPr>
          <w:rFonts w:ascii="Times New Roman" w:hAnsi="Times New Roman" w:cs="Times New Roman"/>
          <w:bCs/>
        </w:rPr>
        <w:t>Remac</w:t>
      </w:r>
      <w:proofErr w:type="spellEnd"/>
      <w:r>
        <w:rPr>
          <w:rFonts w:ascii="Times New Roman" w:hAnsi="Times New Roman" w:cs="Times New Roman"/>
          <w:bCs/>
        </w:rPr>
        <w:t xml:space="preserve"> Metal Industries Ltd.</w:t>
      </w:r>
    </w:p>
    <w:p w:rsidR="00D679C7" w:rsidRDefault="00D679C7" w:rsidP="00D679C7">
      <w:pPr>
        <w:pStyle w:val="Default"/>
        <w:numPr>
          <w:ilvl w:val="0"/>
          <w:numId w:val="3"/>
        </w:numPr>
        <w:spacing w:line="360" w:lineRule="auto"/>
        <w:jc w:val="both"/>
        <w:rPr>
          <w:rFonts w:ascii="Times New Roman" w:hAnsi="Times New Roman" w:cs="Times New Roman"/>
          <w:bCs/>
        </w:rPr>
      </w:pPr>
      <w:r>
        <w:rPr>
          <w:rFonts w:ascii="Times New Roman" w:hAnsi="Times New Roman" w:cs="Times New Roman"/>
          <w:bCs/>
        </w:rPr>
        <w:t xml:space="preserve">Websites of </w:t>
      </w:r>
      <w:proofErr w:type="spellStart"/>
      <w:r>
        <w:rPr>
          <w:rFonts w:ascii="Times New Roman" w:hAnsi="Times New Roman" w:cs="Times New Roman"/>
          <w:bCs/>
        </w:rPr>
        <w:t>LankaBangla</w:t>
      </w:r>
      <w:proofErr w:type="spellEnd"/>
      <w:r>
        <w:rPr>
          <w:rFonts w:ascii="Times New Roman" w:hAnsi="Times New Roman" w:cs="Times New Roman"/>
          <w:bCs/>
        </w:rPr>
        <w:t xml:space="preserve"> Finance Ltd.</w:t>
      </w:r>
    </w:p>
    <w:p w:rsidR="00D679C7" w:rsidRDefault="00D679C7" w:rsidP="00D679C7">
      <w:pPr>
        <w:pStyle w:val="Default"/>
        <w:numPr>
          <w:ilvl w:val="0"/>
          <w:numId w:val="3"/>
        </w:numPr>
        <w:spacing w:line="360" w:lineRule="auto"/>
        <w:jc w:val="both"/>
        <w:rPr>
          <w:rFonts w:ascii="Times New Roman" w:hAnsi="Times New Roman" w:cs="Times New Roman"/>
          <w:bCs/>
        </w:rPr>
      </w:pPr>
      <w:r>
        <w:rPr>
          <w:rFonts w:ascii="Times New Roman" w:hAnsi="Times New Roman" w:cs="Times New Roman"/>
          <w:bCs/>
        </w:rPr>
        <w:t>Websites of Dhaka Stock Exchange.</w:t>
      </w:r>
    </w:p>
    <w:p w:rsidR="00D679C7" w:rsidRDefault="00D679C7" w:rsidP="00D679C7">
      <w:pPr>
        <w:pStyle w:val="Default"/>
        <w:numPr>
          <w:ilvl w:val="0"/>
          <w:numId w:val="3"/>
        </w:numPr>
        <w:spacing w:line="360" w:lineRule="auto"/>
        <w:jc w:val="both"/>
        <w:rPr>
          <w:rFonts w:ascii="Times New Roman" w:hAnsi="Times New Roman" w:cs="Times New Roman"/>
          <w:bCs/>
        </w:rPr>
      </w:pPr>
      <w:r>
        <w:rPr>
          <w:rFonts w:ascii="Times New Roman" w:hAnsi="Times New Roman" w:cs="Times New Roman"/>
          <w:bCs/>
        </w:rPr>
        <w:t xml:space="preserve">Modern Working Capital management (Text &amp; Cases) by Fredrick C. </w:t>
      </w:r>
      <w:proofErr w:type="spellStart"/>
      <w:r>
        <w:rPr>
          <w:rFonts w:ascii="Times New Roman" w:hAnsi="Times New Roman" w:cs="Times New Roman"/>
          <w:bCs/>
        </w:rPr>
        <w:t>Scherr</w:t>
      </w:r>
      <w:proofErr w:type="spellEnd"/>
      <w:r>
        <w:rPr>
          <w:rFonts w:ascii="Times New Roman" w:hAnsi="Times New Roman" w:cs="Times New Roman"/>
          <w:bCs/>
        </w:rPr>
        <w:t>.</w:t>
      </w:r>
    </w:p>
    <w:p w:rsidR="00D679C7" w:rsidRPr="00B760A7" w:rsidRDefault="00D679C7" w:rsidP="00D679C7">
      <w:pPr>
        <w:pStyle w:val="Default"/>
        <w:spacing w:line="276" w:lineRule="auto"/>
        <w:jc w:val="both"/>
        <w:rPr>
          <w:rFonts w:ascii="Times New Roman" w:hAnsi="Times New Roman" w:cs="Times New Roman"/>
          <w:bCs/>
        </w:rPr>
      </w:pPr>
    </w:p>
    <w:p w:rsidR="00D679C7" w:rsidRDefault="00D679C7" w:rsidP="00D679C7">
      <w:pPr>
        <w:pStyle w:val="Default"/>
        <w:spacing w:line="276" w:lineRule="auto"/>
        <w:jc w:val="both"/>
        <w:rPr>
          <w:rFonts w:ascii="Times New Roman" w:hAnsi="Times New Roman" w:cs="Times New Roman"/>
          <w:bCs/>
        </w:rPr>
      </w:pPr>
    </w:p>
    <w:p w:rsidR="00D679C7" w:rsidRPr="00CE37F0" w:rsidRDefault="00D679C7" w:rsidP="00CE37F0">
      <w:pPr>
        <w:pStyle w:val="Heading3"/>
        <w:numPr>
          <w:ilvl w:val="2"/>
          <w:numId w:val="9"/>
        </w:numPr>
        <w:rPr>
          <w:rFonts w:ascii="Times New Roman" w:hAnsi="Times New Roman" w:cs="Times New Roman"/>
          <w:color w:val="auto"/>
          <w:sz w:val="26"/>
          <w:szCs w:val="26"/>
        </w:rPr>
      </w:pPr>
      <w:bookmarkStart w:id="9" w:name="_Toc529669600"/>
      <w:r w:rsidRPr="00CE37F0">
        <w:rPr>
          <w:rFonts w:ascii="Times New Roman" w:hAnsi="Times New Roman" w:cs="Times New Roman"/>
          <w:color w:val="auto"/>
          <w:sz w:val="26"/>
          <w:szCs w:val="26"/>
        </w:rPr>
        <w:t>Data Analysis:</w:t>
      </w:r>
      <w:bookmarkEnd w:id="9"/>
    </w:p>
    <w:p w:rsidR="00D679C7" w:rsidRDefault="00D679C7" w:rsidP="00D679C7">
      <w:pPr>
        <w:pStyle w:val="Default"/>
        <w:spacing w:line="276" w:lineRule="auto"/>
        <w:jc w:val="both"/>
        <w:rPr>
          <w:rFonts w:ascii="Times New Roman" w:hAnsi="Times New Roman" w:cs="Times New Roman"/>
          <w:bCs/>
        </w:rPr>
      </w:pPr>
    </w:p>
    <w:p w:rsidR="00D679C7" w:rsidRPr="0081017C" w:rsidRDefault="00D679C7" w:rsidP="00D679C7">
      <w:pPr>
        <w:pStyle w:val="Default"/>
        <w:spacing w:line="276" w:lineRule="auto"/>
        <w:jc w:val="both"/>
        <w:rPr>
          <w:rFonts w:ascii="Times New Roman" w:hAnsi="Times New Roman" w:cs="Times New Roman"/>
          <w:bCs/>
        </w:rPr>
      </w:pPr>
      <w:r>
        <w:rPr>
          <w:rFonts w:ascii="Times New Roman" w:hAnsi="Times New Roman" w:cs="Times New Roman"/>
          <w:bCs/>
        </w:rPr>
        <w:t>As it is a quantitative report, data have been tabulated, analyzed and interpreted with the help of different financial ratios and statistical tools and most of the calculation done through Microsoft Excel and SPSS.</w:t>
      </w:r>
    </w:p>
    <w:p w:rsidR="007E7087" w:rsidRDefault="007E7087" w:rsidP="00D679C7">
      <w:pPr>
        <w:pStyle w:val="Default"/>
        <w:spacing w:line="360" w:lineRule="auto"/>
        <w:jc w:val="both"/>
        <w:rPr>
          <w:rFonts w:ascii="Times New Roman" w:hAnsi="Times New Roman" w:cs="Times New Roman"/>
          <w:bCs/>
        </w:rPr>
      </w:pPr>
    </w:p>
    <w:p w:rsidR="00CE37F0" w:rsidRDefault="00CE37F0" w:rsidP="00D679C7">
      <w:pPr>
        <w:pStyle w:val="Default"/>
        <w:spacing w:line="360" w:lineRule="auto"/>
        <w:jc w:val="both"/>
        <w:rPr>
          <w:rFonts w:ascii="Times New Roman" w:hAnsi="Times New Roman" w:cs="Times New Roman"/>
          <w:bCs/>
        </w:rPr>
      </w:pPr>
    </w:p>
    <w:p w:rsidR="001F4812" w:rsidRDefault="001F4812" w:rsidP="00D679C7">
      <w:pPr>
        <w:pStyle w:val="Default"/>
        <w:spacing w:line="360" w:lineRule="auto"/>
        <w:jc w:val="both"/>
        <w:rPr>
          <w:rFonts w:ascii="Times New Roman" w:hAnsi="Times New Roman" w:cs="Times New Roman"/>
          <w:bCs/>
        </w:rPr>
      </w:pPr>
    </w:p>
    <w:p w:rsidR="001F4812" w:rsidRDefault="001F4812" w:rsidP="00D679C7">
      <w:pPr>
        <w:pStyle w:val="Default"/>
        <w:spacing w:line="360" w:lineRule="auto"/>
        <w:jc w:val="both"/>
        <w:rPr>
          <w:rFonts w:ascii="Times New Roman" w:hAnsi="Times New Roman" w:cs="Times New Roman"/>
          <w:bCs/>
        </w:rPr>
      </w:pPr>
    </w:p>
    <w:p w:rsidR="001F4812" w:rsidRDefault="001F4812" w:rsidP="00D679C7">
      <w:pPr>
        <w:pStyle w:val="Default"/>
        <w:spacing w:line="360" w:lineRule="auto"/>
        <w:jc w:val="both"/>
        <w:rPr>
          <w:rFonts w:ascii="Times New Roman" w:hAnsi="Times New Roman" w:cs="Times New Roman"/>
          <w:bCs/>
        </w:rPr>
      </w:pPr>
    </w:p>
    <w:p w:rsidR="00D679C7" w:rsidRPr="00CE37F0" w:rsidRDefault="00D679C7" w:rsidP="00CE37F0">
      <w:pPr>
        <w:pStyle w:val="Heading2"/>
        <w:numPr>
          <w:ilvl w:val="1"/>
          <w:numId w:val="9"/>
        </w:numPr>
        <w:rPr>
          <w:rFonts w:ascii="Times New Roman" w:hAnsi="Times New Roman" w:cs="Times New Roman"/>
          <w:color w:val="auto"/>
          <w:sz w:val="28"/>
        </w:rPr>
      </w:pPr>
      <w:bookmarkStart w:id="10" w:name="_Toc529669601"/>
      <w:r w:rsidRPr="00CE37F0">
        <w:rPr>
          <w:rFonts w:ascii="Times New Roman" w:hAnsi="Times New Roman" w:cs="Times New Roman"/>
          <w:color w:val="auto"/>
          <w:sz w:val="28"/>
        </w:rPr>
        <w:t>Limitation of the report:</w:t>
      </w:r>
      <w:bookmarkEnd w:id="10"/>
    </w:p>
    <w:p w:rsidR="00D679C7" w:rsidRDefault="00D679C7" w:rsidP="00D679C7">
      <w:pPr>
        <w:pStyle w:val="Default"/>
        <w:spacing w:line="360" w:lineRule="auto"/>
        <w:jc w:val="both"/>
        <w:rPr>
          <w:rFonts w:ascii="Times New Roman" w:hAnsi="Times New Roman" w:cs="Times New Roman"/>
          <w:bCs/>
        </w:rPr>
      </w:pPr>
    </w:p>
    <w:p w:rsidR="00D679C7" w:rsidRDefault="00D679C7" w:rsidP="00D679C7">
      <w:pPr>
        <w:pStyle w:val="Default"/>
        <w:spacing w:line="276" w:lineRule="auto"/>
        <w:jc w:val="both"/>
        <w:rPr>
          <w:rFonts w:ascii="Times New Roman" w:hAnsi="Times New Roman" w:cs="Times New Roman"/>
          <w:bCs/>
        </w:rPr>
      </w:pPr>
      <w:r>
        <w:rPr>
          <w:rFonts w:ascii="Times New Roman" w:hAnsi="Times New Roman" w:cs="Times New Roman"/>
          <w:bCs/>
        </w:rPr>
        <w:t>The report faced some problems during its arrangement, which was limited the purpose of the report. The imitations are:</w:t>
      </w:r>
    </w:p>
    <w:p w:rsidR="00D679C7" w:rsidRDefault="00D679C7" w:rsidP="00D679C7">
      <w:pPr>
        <w:pStyle w:val="Default"/>
        <w:spacing w:line="276" w:lineRule="auto"/>
        <w:jc w:val="both"/>
        <w:rPr>
          <w:rFonts w:ascii="Times New Roman" w:hAnsi="Times New Roman" w:cs="Times New Roman"/>
          <w:bCs/>
        </w:rPr>
      </w:pPr>
    </w:p>
    <w:p w:rsidR="00D679C7" w:rsidRDefault="00D679C7" w:rsidP="00D679C7">
      <w:pPr>
        <w:pStyle w:val="Default"/>
        <w:numPr>
          <w:ilvl w:val="0"/>
          <w:numId w:val="4"/>
        </w:numPr>
        <w:spacing w:line="276" w:lineRule="auto"/>
        <w:jc w:val="both"/>
        <w:rPr>
          <w:rFonts w:ascii="Times New Roman" w:hAnsi="Times New Roman" w:cs="Times New Roman"/>
          <w:bCs/>
        </w:rPr>
      </w:pPr>
      <w:r>
        <w:rPr>
          <w:rFonts w:ascii="Times New Roman" w:hAnsi="Times New Roman" w:cs="Times New Roman"/>
          <w:bCs/>
        </w:rPr>
        <w:t>To maintain the classified of the information data availability is a big issue.</w:t>
      </w:r>
    </w:p>
    <w:p w:rsidR="00D679C7" w:rsidRDefault="00D679C7" w:rsidP="00D679C7">
      <w:pPr>
        <w:pStyle w:val="Default"/>
        <w:spacing w:line="276" w:lineRule="auto"/>
        <w:ind w:left="720"/>
        <w:jc w:val="both"/>
        <w:rPr>
          <w:rFonts w:ascii="Times New Roman" w:hAnsi="Times New Roman" w:cs="Times New Roman"/>
          <w:bCs/>
        </w:rPr>
      </w:pPr>
    </w:p>
    <w:p w:rsidR="00D679C7" w:rsidRDefault="00D679C7" w:rsidP="00D679C7">
      <w:pPr>
        <w:pStyle w:val="Default"/>
        <w:numPr>
          <w:ilvl w:val="0"/>
          <w:numId w:val="4"/>
        </w:numPr>
        <w:spacing w:line="276" w:lineRule="auto"/>
        <w:jc w:val="both"/>
        <w:rPr>
          <w:rFonts w:ascii="Times New Roman" w:hAnsi="Times New Roman" w:cs="Times New Roman"/>
          <w:bCs/>
        </w:rPr>
      </w:pPr>
      <w:r>
        <w:rPr>
          <w:rFonts w:ascii="Times New Roman" w:hAnsi="Times New Roman" w:cs="Times New Roman"/>
          <w:bCs/>
        </w:rPr>
        <w:t>The internship has been made for three months long duration but it is very much difficult to set true practical participation with current world circumstances in this short span of time.</w:t>
      </w:r>
    </w:p>
    <w:p w:rsidR="00D679C7" w:rsidRDefault="00D679C7" w:rsidP="00D679C7">
      <w:pPr>
        <w:pStyle w:val="Default"/>
        <w:spacing w:line="276" w:lineRule="auto"/>
        <w:jc w:val="both"/>
        <w:rPr>
          <w:rFonts w:ascii="Times New Roman" w:hAnsi="Times New Roman" w:cs="Times New Roman"/>
          <w:bCs/>
        </w:rPr>
      </w:pPr>
    </w:p>
    <w:p w:rsidR="00D679C7" w:rsidRDefault="00D679C7" w:rsidP="00D679C7">
      <w:pPr>
        <w:pStyle w:val="Default"/>
        <w:spacing w:line="276" w:lineRule="auto"/>
        <w:jc w:val="both"/>
        <w:rPr>
          <w:rFonts w:ascii="Times New Roman" w:hAnsi="Times New Roman" w:cs="Times New Roman"/>
          <w:bCs/>
        </w:rPr>
      </w:pPr>
      <w:r>
        <w:rPr>
          <w:rFonts w:ascii="Times New Roman" w:hAnsi="Times New Roman" w:cs="Times New Roman"/>
          <w:bCs/>
        </w:rPr>
        <w:t>In spite of all these information I have tried to put the best attempt as per as possible.</w:t>
      </w:r>
    </w:p>
    <w:p w:rsidR="00D679C7" w:rsidRPr="00D8297C" w:rsidRDefault="00D679C7" w:rsidP="00D679C7">
      <w:pPr>
        <w:pStyle w:val="Default"/>
        <w:spacing w:line="360" w:lineRule="auto"/>
        <w:jc w:val="both"/>
        <w:rPr>
          <w:rFonts w:ascii="Times New Roman" w:hAnsi="Times New Roman" w:cs="Times New Roman"/>
          <w:bCs/>
        </w:rPr>
      </w:pPr>
    </w:p>
    <w:p w:rsidR="00D679C7" w:rsidRDefault="00D679C7" w:rsidP="00D679C7">
      <w:pPr>
        <w:pStyle w:val="Default"/>
        <w:spacing w:line="276" w:lineRule="auto"/>
        <w:jc w:val="both"/>
        <w:rPr>
          <w:b/>
          <w:bCs/>
          <w:sz w:val="23"/>
          <w:szCs w:val="23"/>
        </w:rPr>
      </w:pPr>
    </w:p>
    <w:p w:rsidR="00D679C7" w:rsidRDefault="00D679C7" w:rsidP="00D679C7">
      <w:pPr>
        <w:pStyle w:val="Default"/>
        <w:spacing w:line="276" w:lineRule="auto"/>
        <w:jc w:val="both"/>
        <w:rPr>
          <w:b/>
          <w:bCs/>
          <w:sz w:val="23"/>
          <w:szCs w:val="23"/>
        </w:rPr>
      </w:pPr>
    </w:p>
    <w:p w:rsidR="00D679C7" w:rsidRDefault="00D679C7" w:rsidP="00D679C7">
      <w:pPr>
        <w:pStyle w:val="Default"/>
        <w:spacing w:line="276" w:lineRule="auto"/>
        <w:jc w:val="both"/>
        <w:rPr>
          <w:b/>
          <w:bCs/>
          <w:sz w:val="23"/>
          <w:szCs w:val="23"/>
        </w:rPr>
      </w:pPr>
    </w:p>
    <w:p w:rsidR="00D679C7" w:rsidRDefault="00D679C7" w:rsidP="00D679C7">
      <w:pPr>
        <w:pStyle w:val="Default"/>
        <w:spacing w:line="276" w:lineRule="auto"/>
        <w:jc w:val="both"/>
        <w:rPr>
          <w:b/>
          <w:bCs/>
          <w:sz w:val="23"/>
          <w:szCs w:val="23"/>
        </w:rPr>
      </w:pPr>
    </w:p>
    <w:p w:rsidR="00D679C7" w:rsidRDefault="00D679C7" w:rsidP="00D679C7">
      <w:pPr>
        <w:pStyle w:val="Default"/>
        <w:spacing w:line="276" w:lineRule="auto"/>
        <w:jc w:val="both"/>
        <w:rPr>
          <w:b/>
          <w:bCs/>
          <w:sz w:val="23"/>
          <w:szCs w:val="23"/>
        </w:rPr>
      </w:pPr>
    </w:p>
    <w:p w:rsidR="00D679C7" w:rsidRPr="007C1A1B" w:rsidRDefault="00D679C7" w:rsidP="00D679C7">
      <w:pPr>
        <w:pStyle w:val="Default"/>
        <w:spacing w:line="276" w:lineRule="auto"/>
        <w:jc w:val="both"/>
        <w:rPr>
          <w:rFonts w:ascii="Times New Roman" w:hAnsi="Times New Roman" w:cs="Times New Roman"/>
          <w:bCs/>
        </w:rPr>
      </w:pPr>
    </w:p>
    <w:p w:rsidR="00D679C7" w:rsidRDefault="00D679C7" w:rsidP="00D679C7">
      <w:pPr>
        <w:pStyle w:val="Default"/>
        <w:spacing w:line="276" w:lineRule="auto"/>
        <w:jc w:val="both"/>
        <w:rPr>
          <w:b/>
          <w:bCs/>
          <w:sz w:val="23"/>
          <w:szCs w:val="23"/>
        </w:rPr>
      </w:pPr>
    </w:p>
    <w:p w:rsidR="00D679C7" w:rsidRDefault="00D679C7" w:rsidP="00D679C7">
      <w:pPr>
        <w:pStyle w:val="Default"/>
        <w:spacing w:line="276" w:lineRule="auto"/>
        <w:jc w:val="both"/>
        <w:rPr>
          <w:sz w:val="23"/>
          <w:szCs w:val="23"/>
        </w:rPr>
      </w:pPr>
    </w:p>
    <w:p w:rsidR="00D679C7" w:rsidRPr="008E1A0E" w:rsidRDefault="00D679C7" w:rsidP="00D679C7">
      <w:pPr>
        <w:jc w:val="both"/>
        <w:rPr>
          <w:rFonts w:ascii="Times New Roman" w:hAnsi="Times New Roman" w:cs="Times New Roman"/>
          <w:sz w:val="24"/>
          <w:szCs w:val="24"/>
        </w:rPr>
      </w:pPr>
    </w:p>
    <w:p w:rsidR="00D679C7" w:rsidRDefault="00D679C7"/>
    <w:p w:rsidR="00CA6066" w:rsidRDefault="00CA6066"/>
    <w:p w:rsidR="00CA6066" w:rsidRDefault="00CA6066"/>
    <w:p w:rsidR="00CA6066" w:rsidRDefault="00CA6066"/>
    <w:p w:rsidR="003D5391" w:rsidRDefault="003D5391"/>
    <w:p w:rsidR="003D5391" w:rsidRDefault="003D5391"/>
    <w:p w:rsidR="003D5391" w:rsidRDefault="003D5391"/>
    <w:p w:rsidR="003D5391" w:rsidRDefault="003D5391"/>
    <w:p w:rsidR="003D5391" w:rsidRDefault="003D5391"/>
    <w:p w:rsidR="003D5391" w:rsidRDefault="003D5391"/>
    <w:p w:rsidR="003D5391" w:rsidRDefault="003D5391"/>
    <w:p w:rsidR="003D5391" w:rsidRDefault="003D5391"/>
    <w:p w:rsidR="003D5391" w:rsidRDefault="003D5391" w:rsidP="003D5391">
      <w:pPr>
        <w:rPr>
          <w:rFonts w:ascii="Times New Roman" w:hAnsi="Times New Roman" w:cs="Times New Roman"/>
          <w:sz w:val="48"/>
          <w:szCs w:val="48"/>
          <w:u w:val="single"/>
        </w:rPr>
      </w:pPr>
      <w:r w:rsidRPr="006702E9">
        <w:rPr>
          <w:rFonts w:ascii="Times New Roman" w:hAnsi="Times New Roman" w:cs="Times New Roman"/>
          <w:noProof/>
          <w:sz w:val="48"/>
          <w:szCs w:val="48"/>
        </w:rPr>
        <w:lastRenderedPageBreak/>
        <w:drawing>
          <wp:inline distT="0" distB="0" distL="0" distR="0" wp14:anchorId="0882CE15" wp14:editId="1D28BEB1">
            <wp:extent cx="6010275" cy="8191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765175_879956205493606_4029974973486031378_n (2).jpg"/>
                    <pic:cNvPicPr/>
                  </pic:nvPicPr>
                  <pic:blipFill>
                    <a:blip r:embed="rId11">
                      <a:extLst>
                        <a:ext uri="{28A0092B-C50C-407E-A947-70E740481C1C}">
                          <a14:useLocalDpi xmlns:a14="http://schemas.microsoft.com/office/drawing/2010/main" val="0"/>
                        </a:ext>
                      </a:extLst>
                    </a:blip>
                    <a:stretch>
                      <a:fillRect/>
                    </a:stretch>
                  </pic:blipFill>
                  <pic:spPr>
                    <a:xfrm>
                      <a:off x="0" y="0"/>
                      <a:ext cx="6010275" cy="819150"/>
                    </a:xfrm>
                    <a:prstGeom prst="rect">
                      <a:avLst/>
                    </a:prstGeom>
                  </pic:spPr>
                </pic:pic>
              </a:graphicData>
            </a:graphic>
          </wp:inline>
        </w:drawing>
      </w:r>
    </w:p>
    <w:p w:rsidR="003D5391" w:rsidRDefault="003D5391" w:rsidP="00CE37F0">
      <w:pPr>
        <w:pStyle w:val="Heading1"/>
        <w:jc w:val="center"/>
        <w:rPr>
          <w:rFonts w:ascii="Times New Roman" w:hAnsi="Times New Roman" w:cs="Times New Roman"/>
          <w:b w:val="0"/>
          <w:color w:val="auto"/>
          <w:sz w:val="48"/>
          <w:u w:val="single"/>
        </w:rPr>
      </w:pPr>
      <w:bookmarkStart w:id="11" w:name="_Toc529669602"/>
      <w:r w:rsidRPr="00CE37F0">
        <w:rPr>
          <w:rFonts w:ascii="Times New Roman" w:hAnsi="Times New Roman" w:cs="Times New Roman"/>
          <w:b w:val="0"/>
          <w:color w:val="auto"/>
          <w:sz w:val="48"/>
          <w:u w:val="single"/>
        </w:rPr>
        <w:t>Chapter 2: Company Overview</w:t>
      </w:r>
      <w:bookmarkEnd w:id="11"/>
    </w:p>
    <w:p w:rsidR="00B2453F" w:rsidRPr="00B2453F" w:rsidRDefault="00B2453F" w:rsidP="00B2453F"/>
    <w:p w:rsidR="003D5391" w:rsidRDefault="003D5391" w:rsidP="003D5391">
      <w:pPr>
        <w:rPr>
          <w:rFonts w:ascii="Times New Roman" w:hAnsi="Times New Roman" w:cs="Times New Roman"/>
          <w:sz w:val="24"/>
          <w:szCs w:val="24"/>
        </w:rPr>
      </w:pPr>
    </w:p>
    <w:p w:rsidR="003D5391" w:rsidRDefault="003D5391" w:rsidP="00B2453F">
      <w:pPr>
        <w:pStyle w:val="Heading2"/>
        <w:spacing w:line="240" w:lineRule="auto"/>
        <w:rPr>
          <w:rFonts w:ascii="Times New Roman" w:hAnsi="Times New Roman" w:cs="Times New Roman"/>
          <w:color w:val="auto"/>
          <w:sz w:val="28"/>
        </w:rPr>
      </w:pPr>
      <w:bookmarkStart w:id="12" w:name="_Toc529669603"/>
      <w:r w:rsidRPr="00B2453F">
        <w:rPr>
          <w:rFonts w:ascii="Times New Roman" w:hAnsi="Times New Roman" w:cs="Times New Roman"/>
          <w:color w:val="auto"/>
          <w:sz w:val="28"/>
        </w:rPr>
        <w:t>2.1. Introduction:</w:t>
      </w:r>
      <w:bookmarkEnd w:id="12"/>
    </w:p>
    <w:p w:rsidR="00B2453F" w:rsidRPr="00B2453F" w:rsidRDefault="00B2453F" w:rsidP="00B2453F">
      <w:pPr>
        <w:spacing w:line="240" w:lineRule="auto"/>
      </w:pPr>
    </w:p>
    <w:p w:rsidR="001F4812" w:rsidRDefault="001F4812" w:rsidP="003D5391">
      <w:pPr>
        <w:jc w:val="both"/>
        <w:rPr>
          <w:rFonts w:ascii="Times New Roman" w:hAnsi="Times New Roman" w:cs="Times New Roman"/>
          <w:sz w:val="24"/>
          <w:szCs w:val="24"/>
        </w:rPr>
      </w:pPr>
      <w:r w:rsidRPr="001F4812">
        <w:rPr>
          <w:rFonts w:ascii="Times New Roman" w:hAnsi="Times New Roman" w:cs="Times New Roman"/>
          <w:sz w:val="24"/>
          <w:szCs w:val="24"/>
        </w:rPr>
        <w:t xml:space="preserve">It is my amazing privilege to share RM Group and </w:t>
      </w:r>
      <w:proofErr w:type="spellStart"/>
      <w:r w:rsidRPr="001F4812">
        <w:rPr>
          <w:rFonts w:ascii="Times New Roman" w:hAnsi="Times New Roman" w:cs="Times New Roman"/>
          <w:sz w:val="24"/>
          <w:szCs w:val="24"/>
        </w:rPr>
        <w:t>Remac's</w:t>
      </w:r>
      <w:proofErr w:type="spellEnd"/>
      <w:r w:rsidRPr="001F4812">
        <w:rPr>
          <w:rFonts w:ascii="Times New Roman" w:hAnsi="Times New Roman" w:cs="Times New Roman"/>
          <w:sz w:val="24"/>
          <w:szCs w:val="24"/>
        </w:rPr>
        <w:t xml:space="preserve"> Brand story with you. "RM Group is set up in 1993 at Chittagong, Bangladesh and has extraordinary advancement consistently. As a client arranged organization, they focus on the flawlessness workmanship and give keen aggregate answer for their clients. It is their main goal to bring in vogue plan, quality items and expert administrations from the RM Group to the world." They work with multi brand strategy. </w:t>
      </w:r>
      <w:proofErr w:type="spellStart"/>
      <w:r w:rsidRPr="001F4812">
        <w:rPr>
          <w:rFonts w:ascii="Times New Roman" w:hAnsi="Times New Roman" w:cs="Times New Roman"/>
          <w:sz w:val="24"/>
          <w:szCs w:val="24"/>
        </w:rPr>
        <w:t>Remac</w:t>
      </w:r>
      <w:proofErr w:type="spellEnd"/>
      <w:r w:rsidRPr="001F4812">
        <w:rPr>
          <w:rFonts w:ascii="Times New Roman" w:hAnsi="Times New Roman" w:cs="Times New Roman"/>
          <w:sz w:val="24"/>
          <w:szCs w:val="24"/>
        </w:rPr>
        <w:t xml:space="preserve"> is their center image focuses on the top of the line showcase, giving full sizes of sanitary items.</w:t>
      </w:r>
    </w:p>
    <w:p w:rsidR="003D5391" w:rsidRDefault="008025F5" w:rsidP="003D5391">
      <w:pPr>
        <w:jc w:val="both"/>
        <w:rPr>
          <w:rFonts w:ascii="Times New Roman" w:hAnsi="Times New Roman" w:cs="Times New Roman"/>
          <w:sz w:val="24"/>
          <w:szCs w:val="24"/>
        </w:rPr>
      </w:pPr>
      <w:r w:rsidRPr="008025F5">
        <w:rPr>
          <w:rFonts w:ascii="Times New Roman" w:hAnsi="Times New Roman" w:cs="Times New Roman"/>
          <w:sz w:val="24"/>
          <w:szCs w:val="24"/>
        </w:rPr>
        <w:t xml:space="preserve">Review their history and look forward, </w:t>
      </w:r>
      <w:proofErr w:type="spellStart"/>
      <w:r w:rsidRPr="008025F5">
        <w:rPr>
          <w:rFonts w:ascii="Times New Roman" w:hAnsi="Times New Roman" w:cs="Times New Roman"/>
          <w:sz w:val="24"/>
          <w:szCs w:val="24"/>
        </w:rPr>
        <w:t>Remac's</w:t>
      </w:r>
      <w:proofErr w:type="spellEnd"/>
      <w:r w:rsidRPr="008025F5">
        <w:rPr>
          <w:rFonts w:ascii="Times New Roman" w:hAnsi="Times New Roman" w:cs="Times New Roman"/>
          <w:sz w:val="24"/>
          <w:szCs w:val="24"/>
        </w:rPr>
        <w:t xml:space="preserve"> vital getting ready for the following 5 years is to spread their image picture and pieces of the overall industry in Bangladesh and other developing markets. I earnestly value your help to </w:t>
      </w:r>
      <w:proofErr w:type="spellStart"/>
      <w:r w:rsidRPr="008025F5">
        <w:rPr>
          <w:rFonts w:ascii="Times New Roman" w:hAnsi="Times New Roman" w:cs="Times New Roman"/>
          <w:sz w:val="24"/>
          <w:szCs w:val="24"/>
        </w:rPr>
        <w:t>Remac</w:t>
      </w:r>
      <w:proofErr w:type="spellEnd"/>
      <w:r w:rsidRPr="008025F5">
        <w:rPr>
          <w:rFonts w:ascii="Times New Roman" w:hAnsi="Times New Roman" w:cs="Times New Roman"/>
          <w:sz w:val="24"/>
          <w:szCs w:val="24"/>
        </w:rPr>
        <w:t xml:space="preserve"> and welcome you to visit their new Galleries and Manufacturing Bases; they have offices at </w:t>
      </w:r>
      <w:proofErr w:type="spellStart"/>
      <w:r w:rsidRPr="008025F5">
        <w:rPr>
          <w:rFonts w:ascii="Times New Roman" w:hAnsi="Times New Roman" w:cs="Times New Roman"/>
          <w:sz w:val="24"/>
          <w:szCs w:val="24"/>
        </w:rPr>
        <w:t>Mohakhali</w:t>
      </w:r>
      <w:proofErr w:type="spellEnd"/>
      <w:r w:rsidRPr="008025F5">
        <w:rPr>
          <w:rFonts w:ascii="Times New Roman" w:hAnsi="Times New Roman" w:cs="Times New Roman"/>
          <w:sz w:val="24"/>
          <w:szCs w:val="24"/>
        </w:rPr>
        <w:t xml:space="preserve">, Dhaka and </w:t>
      </w:r>
      <w:proofErr w:type="spellStart"/>
      <w:r w:rsidRPr="008025F5">
        <w:rPr>
          <w:rFonts w:ascii="Times New Roman" w:hAnsi="Times New Roman" w:cs="Times New Roman"/>
          <w:sz w:val="24"/>
          <w:szCs w:val="24"/>
        </w:rPr>
        <w:t>Agrabad</w:t>
      </w:r>
      <w:proofErr w:type="spellEnd"/>
      <w:r w:rsidRPr="008025F5">
        <w:rPr>
          <w:rFonts w:ascii="Times New Roman" w:hAnsi="Times New Roman" w:cs="Times New Roman"/>
          <w:sz w:val="24"/>
          <w:szCs w:val="24"/>
        </w:rPr>
        <w:t>, Chittagong in Bangladesh.</w:t>
      </w:r>
    </w:p>
    <w:p w:rsidR="008025F5" w:rsidRDefault="008025F5" w:rsidP="003D5391">
      <w:pPr>
        <w:jc w:val="both"/>
        <w:rPr>
          <w:rFonts w:ascii="Times New Roman" w:hAnsi="Times New Roman" w:cs="Times New Roman"/>
          <w:sz w:val="24"/>
          <w:szCs w:val="24"/>
        </w:rPr>
      </w:pPr>
    </w:p>
    <w:p w:rsidR="003D5391" w:rsidRDefault="003D5391" w:rsidP="00B2453F">
      <w:pPr>
        <w:pStyle w:val="Heading2"/>
        <w:spacing w:line="240" w:lineRule="auto"/>
        <w:rPr>
          <w:rFonts w:ascii="Times New Roman" w:hAnsi="Times New Roman" w:cs="Times New Roman"/>
          <w:color w:val="auto"/>
          <w:sz w:val="28"/>
        </w:rPr>
      </w:pPr>
      <w:bookmarkStart w:id="13" w:name="_Toc529669604"/>
      <w:r w:rsidRPr="00B2453F">
        <w:rPr>
          <w:rFonts w:ascii="Times New Roman" w:hAnsi="Times New Roman" w:cs="Times New Roman"/>
          <w:color w:val="auto"/>
          <w:sz w:val="28"/>
        </w:rPr>
        <w:t xml:space="preserve">2.2. About </w:t>
      </w:r>
      <w:proofErr w:type="spellStart"/>
      <w:r w:rsidRPr="00B2453F">
        <w:rPr>
          <w:rFonts w:ascii="Times New Roman" w:hAnsi="Times New Roman" w:cs="Times New Roman"/>
          <w:color w:val="auto"/>
          <w:sz w:val="28"/>
        </w:rPr>
        <w:t>Remac</w:t>
      </w:r>
      <w:proofErr w:type="spellEnd"/>
      <w:r w:rsidRPr="00B2453F">
        <w:rPr>
          <w:rFonts w:ascii="Times New Roman" w:hAnsi="Times New Roman" w:cs="Times New Roman"/>
          <w:color w:val="auto"/>
          <w:sz w:val="28"/>
        </w:rPr>
        <w:t>:</w:t>
      </w:r>
      <w:bookmarkEnd w:id="13"/>
    </w:p>
    <w:p w:rsidR="00B2453F" w:rsidRPr="00B2453F" w:rsidRDefault="00B2453F" w:rsidP="00B2453F">
      <w:pPr>
        <w:spacing w:line="240" w:lineRule="auto"/>
      </w:pPr>
    </w:p>
    <w:p w:rsidR="003D5391" w:rsidRDefault="003D5391" w:rsidP="00B2453F">
      <w:pPr>
        <w:jc w:val="both"/>
        <w:rPr>
          <w:rFonts w:ascii="Times New Roman" w:hAnsi="Times New Roman" w:cs="Times New Roman"/>
          <w:color w:val="000000" w:themeColor="text1"/>
          <w:sz w:val="24"/>
          <w:szCs w:val="24"/>
        </w:rPr>
      </w:pPr>
      <w:proofErr w:type="spellStart"/>
      <w:r w:rsidRPr="00FF629C">
        <w:rPr>
          <w:rFonts w:ascii="Bauhaus 93" w:hAnsi="Bauhaus 93" w:cs="Times New Roman"/>
          <w:color w:val="C00000"/>
          <w:sz w:val="24"/>
          <w:szCs w:val="24"/>
        </w:rPr>
        <w:t>Remac</w:t>
      </w:r>
      <w:proofErr w:type="spellEnd"/>
      <w:r w:rsidRPr="00FF629C">
        <w:rPr>
          <w:rFonts w:ascii="Bauhaus 93" w:hAnsi="Bauhaus 93" w:cs="Times New Roman"/>
          <w:color w:val="C00000"/>
          <w:sz w:val="24"/>
          <w:szCs w:val="24"/>
        </w:rPr>
        <w:t xml:space="preserve"> Metal Ind. Ltd. </w:t>
      </w:r>
      <w:r w:rsidR="008025F5" w:rsidRPr="008025F5">
        <w:rPr>
          <w:rFonts w:ascii="Times New Roman" w:hAnsi="Times New Roman" w:cs="Times New Roman"/>
          <w:color w:val="000000" w:themeColor="text1"/>
          <w:sz w:val="24"/>
          <w:szCs w:val="24"/>
        </w:rPr>
        <w:t xml:space="preserve">a top of the line bathroom and kitchen spigots and different accessories maker was set up in 2015 in Chittagong, Bangladesh with 550,000 </w:t>
      </w:r>
      <w:proofErr w:type="spellStart"/>
      <w:r w:rsidR="008025F5" w:rsidRPr="008025F5">
        <w:rPr>
          <w:rFonts w:ascii="Times New Roman" w:hAnsi="Times New Roman" w:cs="Times New Roman"/>
          <w:color w:val="000000" w:themeColor="text1"/>
          <w:sz w:val="24"/>
          <w:szCs w:val="24"/>
        </w:rPr>
        <w:t>sqft</w:t>
      </w:r>
      <w:proofErr w:type="spellEnd"/>
      <w:r w:rsidR="008025F5" w:rsidRPr="008025F5">
        <w:rPr>
          <w:rFonts w:ascii="Times New Roman" w:hAnsi="Times New Roman" w:cs="Times New Roman"/>
          <w:color w:val="000000" w:themeColor="text1"/>
          <w:sz w:val="24"/>
          <w:szCs w:val="24"/>
        </w:rPr>
        <w:t xml:space="preserve"> of processing plant space. They give a more extensive scope of items for your kitchen and bathroom from a radical new setting. </w:t>
      </w:r>
      <w:proofErr w:type="spellStart"/>
      <w:r w:rsidR="008025F5" w:rsidRPr="008025F5">
        <w:rPr>
          <w:rFonts w:ascii="Times New Roman" w:hAnsi="Times New Roman" w:cs="Times New Roman"/>
          <w:color w:val="000000" w:themeColor="text1"/>
          <w:sz w:val="24"/>
          <w:szCs w:val="24"/>
        </w:rPr>
        <w:t>Remac</w:t>
      </w:r>
      <w:proofErr w:type="spellEnd"/>
      <w:r w:rsidR="008025F5" w:rsidRPr="008025F5">
        <w:rPr>
          <w:rFonts w:ascii="Times New Roman" w:hAnsi="Times New Roman" w:cs="Times New Roman"/>
          <w:color w:val="000000" w:themeColor="text1"/>
          <w:sz w:val="24"/>
          <w:szCs w:val="24"/>
        </w:rPr>
        <w:t xml:space="preserve"> continues advancing its products design and intends to meet its consumer loyalties. Their motivation is to promote and make the most reasonable and agreeable bathroom installations and fittings while driving in this area in Bangladesh.</w:t>
      </w:r>
    </w:p>
    <w:p w:rsidR="003D5391" w:rsidRDefault="003D5391" w:rsidP="003D5391">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Their R&amp;D Centers located in Dhaka, Chittagong and China respectively. The </w:t>
      </w:r>
      <w:r>
        <w:rPr>
          <w:rFonts w:ascii="Times New Roman" w:hAnsi="Times New Roman" w:cs="Times New Roman"/>
          <w:b/>
          <w:color w:val="000000" w:themeColor="text1"/>
          <w:sz w:val="24"/>
          <w:szCs w:val="24"/>
        </w:rPr>
        <w:t xml:space="preserve">RM Group </w:t>
      </w:r>
      <w:r>
        <w:rPr>
          <w:rFonts w:ascii="Times New Roman" w:hAnsi="Times New Roman" w:cs="Times New Roman"/>
          <w:color w:val="000000" w:themeColor="text1"/>
          <w:sz w:val="24"/>
          <w:szCs w:val="24"/>
        </w:rPr>
        <w:t xml:space="preserve">perfection workmanship assures </w:t>
      </w:r>
      <w:proofErr w:type="spellStart"/>
      <w:r>
        <w:rPr>
          <w:rFonts w:ascii="Times New Roman" w:hAnsi="Times New Roman" w:cs="Times New Roman"/>
          <w:color w:val="000000" w:themeColor="text1"/>
          <w:sz w:val="24"/>
          <w:szCs w:val="24"/>
        </w:rPr>
        <w:t>Remac</w:t>
      </w:r>
      <w:proofErr w:type="spellEnd"/>
      <w:r>
        <w:rPr>
          <w:rFonts w:ascii="Times New Roman" w:hAnsi="Times New Roman" w:cs="Times New Roman"/>
          <w:color w:val="000000" w:themeColor="text1"/>
          <w:sz w:val="24"/>
          <w:szCs w:val="24"/>
        </w:rPr>
        <w:t xml:space="preserve"> always bring you a healthy and comfortable bathroom experiences. With German quality and stylish designs, </w:t>
      </w:r>
      <w:proofErr w:type="spellStart"/>
      <w:r>
        <w:rPr>
          <w:rFonts w:ascii="Times New Roman" w:hAnsi="Times New Roman" w:cs="Times New Roman"/>
          <w:color w:val="000000" w:themeColor="text1"/>
          <w:sz w:val="24"/>
          <w:szCs w:val="24"/>
        </w:rPr>
        <w:t>Remac</w:t>
      </w:r>
      <w:proofErr w:type="spellEnd"/>
      <w:r>
        <w:rPr>
          <w:rFonts w:ascii="Times New Roman" w:hAnsi="Times New Roman" w:cs="Times New Roman"/>
          <w:color w:val="000000" w:themeColor="text1"/>
          <w:sz w:val="24"/>
          <w:szCs w:val="24"/>
        </w:rPr>
        <w:t xml:space="preserve"> products are popular in luxury hotels, Residential and commercial constructions in all over Bangladesh.</w:t>
      </w:r>
    </w:p>
    <w:p w:rsidR="008025F5" w:rsidRDefault="003D5391" w:rsidP="003D5391">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Their products are regularly recommended by designers and adjusted in different 5 star hotels, Govt. &amp; Semi-Govt. organization and high-end residential estates. Meanwhile, they </w:t>
      </w:r>
    </w:p>
    <w:p w:rsidR="008025F5" w:rsidRDefault="008025F5" w:rsidP="003D5391">
      <w:pPr>
        <w:jc w:val="both"/>
        <w:rPr>
          <w:rFonts w:ascii="Times New Roman" w:hAnsi="Times New Roman" w:cs="Times New Roman"/>
          <w:color w:val="000000" w:themeColor="text1"/>
          <w:sz w:val="24"/>
          <w:szCs w:val="24"/>
        </w:rPr>
      </w:pPr>
    </w:p>
    <w:p w:rsidR="008025F5" w:rsidRDefault="008025F5" w:rsidP="003D5391">
      <w:pPr>
        <w:jc w:val="both"/>
        <w:rPr>
          <w:rFonts w:ascii="Times New Roman" w:hAnsi="Times New Roman" w:cs="Times New Roman"/>
          <w:color w:val="000000" w:themeColor="text1"/>
          <w:sz w:val="24"/>
          <w:szCs w:val="24"/>
        </w:rPr>
      </w:pPr>
    </w:p>
    <w:p w:rsidR="003D5391" w:rsidRDefault="003D5391" w:rsidP="003D5391">
      <w:pPr>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keep</w:t>
      </w:r>
      <w:proofErr w:type="gramEnd"/>
      <w:r>
        <w:rPr>
          <w:rFonts w:ascii="Times New Roman" w:hAnsi="Times New Roman" w:cs="Times New Roman"/>
          <w:color w:val="000000" w:themeColor="text1"/>
          <w:sz w:val="24"/>
          <w:szCs w:val="24"/>
        </w:rPr>
        <w:t xml:space="preserve"> improving their manufacturing technology and link their resources to support the brand </w:t>
      </w:r>
      <w:r w:rsidR="00B2453F">
        <w:rPr>
          <w:rFonts w:ascii="Times New Roman" w:hAnsi="Times New Roman" w:cs="Times New Roman"/>
          <w:noProof/>
          <w:color w:val="000000" w:themeColor="text1"/>
          <w:sz w:val="24"/>
          <w:szCs w:val="24"/>
        </w:rPr>
        <w:drawing>
          <wp:anchor distT="0" distB="0" distL="114300" distR="114300" simplePos="0" relativeHeight="251659264" behindDoc="0" locked="0" layoutInCell="1" allowOverlap="1" wp14:anchorId="42DB14FD" wp14:editId="69C0FD2F">
            <wp:simplePos x="0" y="0"/>
            <wp:positionH relativeFrom="margin">
              <wp:posOffset>69215</wp:posOffset>
            </wp:positionH>
            <wp:positionV relativeFrom="margin">
              <wp:posOffset>1600200</wp:posOffset>
            </wp:positionV>
            <wp:extent cx="5731510" cy="6772275"/>
            <wp:effectExtent l="0" t="0" r="2540" b="9525"/>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map.jpg"/>
                    <pic:cNvPicPr/>
                  </pic:nvPicPr>
                  <pic:blipFill>
                    <a:blip r:embed="rId13">
                      <a:extLst>
                        <a:ext uri="{28A0092B-C50C-407E-A947-70E740481C1C}">
                          <a14:useLocalDpi xmlns:a14="http://schemas.microsoft.com/office/drawing/2010/main" val="0"/>
                        </a:ext>
                      </a:extLst>
                    </a:blip>
                    <a:stretch>
                      <a:fillRect/>
                    </a:stretch>
                  </pic:blipFill>
                  <pic:spPr>
                    <a:xfrm>
                      <a:off x="0" y="0"/>
                      <a:ext cx="5731510" cy="6772275"/>
                    </a:xfrm>
                    <a:prstGeom prst="rect">
                      <a:avLst/>
                    </a:prstGeom>
                    <a:ln>
                      <a:noFill/>
                    </a:ln>
                    <a:effectLst>
                      <a:softEdge rad="112500"/>
                    </a:effectLst>
                  </pic:spPr>
                </pic:pic>
              </a:graphicData>
            </a:graphic>
            <wp14:sizeRelV relativeFrom="margin">
              <wp14:pctHeight>0</wp14:pctHeight>
            </wp14:sizeRelV>
          </wp:anchor>
        </w:drawing>
      </w:r>
      <w:r>
        <w:rPr>
          <w:rFonts w:ascii="Times New Roman" w:hAnsi="Times New Roman" w:cs="Times New Roman"/>
          <w:color w:val="000000" w:themeColor="text1"/>
          <w:sz w:val="24"/>
          <w:szCs w:val="24"/>
        </w:rPr>
        <w:t xml:space="preserve">development. It is </w:t>
      </w:r>
      <w:proofErr w:type="spellStart"/>
      <w:r>
        <w:rPr>
          <w:rFonts w:ascii="Times New Roman" w:hAnsi="Times New Roman" w:cs="Times New Roman"/>
          <w:color w:val="000000" w:themeColor="text1"/>
          <w:sz w:val="24"/>
          <w:szCs w:val="24"/>
        </w:rPr>
        <w:t>Remac</w:t>
      </w:r>
      <w:proofErr w:type="spellEnd"/>
      <w:r>
        <w:rPr>
          <w:rFonts w:ascii="Times New Roman" w:hAnsi="Times New Roman" w:cs="Times New Roman"/>
          <w:color w:val="000000" w:themeColor="text1"/>
          <w:sz w:val="24"/>
          <w:szCs w:val="24"/>
        </w:rPr>
        <w:t xml:space="preserve"> global strategic goal to provide customer not only exceptional products but also leading lifestyle.</w:t>
      </w:r>
    </w:p>
    <w:p w:rsidR="00A13932" w:rsidRDefault="00A13932" w:rsidP="003D5391">
      <w:pPr>
        <w:jc w:val="both"/>
        <w:rPr>
          <w:rFonts w:ascii="Times New Roman" w:hAnsi="Times New Roman" w:cs="Times New Roman"/>
          <w:color w:val="000000" w:themeColor="text1"/>
          <w:sz w:val="24"/>
          <w:szCs w:val="24"/>
        </w:rPr>
      </w:pPr>
    </w:p>
    <w:p w:rsidR="00A13932" w:rsidRDefault="00A13932" w:rsidP="003D5391">
      <w:pPr>
        <w:jc w:val="both"/>
        <w:rPr>
          <w:rFonts w:ascii="Times New Roman" w:hAnsi="Times New Roman" w:cs="Times New Roman"/>
          <w:color w:val="000000" w:themeColor="text1"/>
          <w:sz w:val="24"/>
          <w:szCs w:val="24"/>
        </w:rPr>
      </w:pPr>
    </w:p>
    <w:p w:rsidR="004F2312" w:rsidRDefault="004F2312" w:rsidP="003D5391">
      <w:pPr>
        <w:spacing w:line="360" w:lineRule="auto"/>
        <w:jc w:val="both"/>
        <w:rPr>
          <w:rFonts w:ascii="Times New Roman" w:hAnsi="Times New Roman" w:cs="Times New Roman"/>
          <w:color w:val="000000" w:themeColor="text1"/>
          <w:sz w:val="24"/>
          <w:szCs w:val="24"/>
        </w:rPr>
      </w:pPr>
    </w:p>
    <w:p w:rsidR="003A2A81" w:rsidRPr="003A2A81" w:rsidRDefault="003A2A81" w:rsidP="003A2A81">
      <w:bookmarkStart w:id="14" w:name="_Toc529669605"/>
    </w:p>
    <w:p w:rsidR="0092421B" w:rsidRDefault="0092421B" w:rsidP="00B2453F">
      <w:pPr>
        <w:pStyle w:val="Heading3"/>
        <w:spacing w:line="240" w:lineRule="auto"/>
        <w:rPr>
          <w:rFonts w:ascii="Times New Roman" w:hAnsi="Times New Roman" w:cs="Times New Roman"/>
          <w:color w:val="auto"/>
          <w:sz w:val="26"/>
          <w:szCs w:val="26"/>
        </w:rPr>
      </w:pPr>
    </w:p>
    <w:p w:rsidR="0092421B" w:rsidRDefault="0092421B" w:rsidP="00B2453F">
      <w:pPr>
        <w:pStyle w:val="Heading3"/>
        <w:spacing w:line="240" w:lineRule="auto"/>
        <w:rPr>
          <w:rFonts w:ascii="Times New Roman" w:hAnsi="Times New Roman" w:cs="Times New Roman"/>
          <w:color w:val="auto"/>
          <w:sz w:val="26"/>
          <w:szCs w:val="26"/>
        </w:rPr>
      </w:pPr>
    </w:p>
    <w:p w:rsidR="003D5391" w:rsidRDefault="003D5391" w:rsidP="00B2453F">
      <w:pPr>
        <w:pStyle w:val="Heading3"/>
        <w:spacing w:line="240" w:lineRule="auto"/>
        <w:rPr>
          <w:rFonts w:ascii="Times New Roman" w:hAnsi="Times New Roman" w:cs="Times New Roman"/>
          <w:color w:val="auto"/>
          <w:sz w:val="26"/>
          <w:szCs w:val="26"/>
        </w:rPr>
      </w:pPr>
      <w:r w:rsidRPr="00B2453F">
        <w:rPr>
          <w:rFonts w:ascii="Times New Roman" w:hAnsi="Times New Roman" w:cs="Times New Roman"/>
          <w:color w:val="auto"/>
          <w:sz w:val="26"/>
          <w:szCs w:val="26"/>
        </w:rPr>
        <w:t xml:space="preserve">2.2.1. Roots of </w:t>
      </w:r>
      <w:proofErr w:type="spellStart"/>
      <w:r w:rsidRPr="00B2453F">
        <w:rPr>
          <w:rFonts w:ascii="Times New Roman" w:hAnsi="Times New Roman" w:cs="Times New Roman"/>
          <w:color w:val="auto"/>
          <w:sz w:val="26"/>
          <w:szCs w:val="26"/>
        </w:rPr>
        <w:t>Remac</w:t>
      </w:r>
      <w:proofErr w:type="spellEnd"/>
      <w:r w:rsidRPr="00B2453F">
        <w:rPr>
          <w:rFonts w:ascii="Times New Roman" w:hAnsi="Times New Roman" w:cs="Times New Roman"/>
          <w:color w:val="auto"/>
          <w:sz w:val="26"/>
          <w:szCs w:val="26"/>
        </w:rPr>
        <w:t>:</w:t>
      </w:r>
      <w:bookmarkEnd w:id="14"/>
    </w:p>
    <w:p w:rsidR="00B2453F" w:rsidRPr="00B2453F" w:rsidRDefault="00B2453F" w:rsidP="00B2453F">
      <w:pPr>
        <w:spacing w:line="240" w:lineRule="auto"/>
      </w:pPr>
    </w:p>
    <w:p w:rsidR="003D5391" w:rsidRDefault="003D5391" w:rsidP="00B2453F">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 1993, Mr. </w:t>
      </w:r>
      <w:proofErr w:type="spellStart"/>
      <w:r>
        <w:rPr>
          <w:rFonts w:ascii="Times New Roman" w:hAnsi="Times New Roman" w:cs="Times New Roman"/>
          <w:color w:val="000000" w:themeColor="text1"/>
          <w:sz w:val="24"/>
          <w:szCs w:val="24"/>
        </w:rPr>
        <w:t>Mozharul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Hoq</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Mansoor</w:t>
      </w:r>
      <w:proofErr w:type="spellEnd"/>
      <w:r>
        <w:rPr>
          <w:rFonts w:ascii="Times New Roman" w:hAnsi="Times New Roman" w:cs="Times New Roman"/>
          <w:color w:val="000000" w:themeColor="text1"/>
          <w:sz w:val="24"/>
          <w:szCs w:val="24"/>
        </w:rPr>
        <w:t>, our founder established the company (as RM) in Chittagong, Bangladesh, the region which is well known for ship breaking yard (our main raw materials “</w:t>
      </w:r>
      <w:r>
        <w:rPr>
          <w:rFonts w:ascii="Times New Roman" w:hAnsi="Times New Roman" w:cs="Times New Roman"/>
          <w:b/>
          <w:color w:val="000000" w:themeColor="text1"/>
          <w:sz w:val="24"/>
          <w:szCs w:val="24"/>
        </w:rPr>
        <w:t>brass</w:t>
      </w:r>
      <w:r>
        <w:rPr>
          <w:rFonts w:ascii="Times New Roman" w:hAnsi="Times New Roman" w:cs="Times New Roman"/>
          <w:color w:val="000000" w:themeColor="text1"/>
          <w:sz w:val="24"/>
          <w:szCs w:val="24"/>
        </w:rPr>
        <w:t>” collected from here), port &amp; finally commercial city of Bangladesh.</w:t>
      </w:r>
    </w:p>
    <w:p w:rsidR="00D34A02" w:rsidRDefault="003D5391" w:rsidP="006A1081">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Their honorable founder led the brand to a new stature. The bathroom products with different models sold well in domestic market and settled our leading status in the bathroom fittings industry. </w:t>
      </w:r>
      <w:bookmarkStart w:id="15" w:name="_Toc529669606"/>
    </w:p>
    <w:p w:rsidR="001F4812" w:rsidRPr="006A1081" w:rsidRDefault="001F4812" w:rsidP="006A1081">
      <w:pPr>
        <w:jc w:val="both"/>
        <w:rPr>
          <w:rFonts w:ascii="Times New Roman" w:hAnsi="Times New Roman" w:cs="Times New Roman"/>
          <w:color w:val="000000" w:themeColor="text1"/>
          <w:sz w:val="24"/>
          <w:szCs w:val="24"/>
        </w:rPr>
      </w:pPr>
    </w:p>
    <w:p w:rsidR="003D5391" w:rsidRDefault="003D5391" w:rsidP="00B2453F">
      <w:pPr>
        <w:pStyle w:val="Heading3"/>
        <w:spacing w:line="240" w:lineRule="auto"/>
        <w:rPr>
          <w:rFonts w:ascii="Times New Roman" w:hAnsi="Times New Roman" w:cs="Times New Roman"/>
          <w:color w:val="auto"/>
          <w:sz w:val="26"/>
          <w:szCs w:val="26"/>
        </w:rPr>
      </w:pPr>
      <w:r w:rsidRPr="00B2453F">
        <w:rPr>
          <w:rFonts w:ascii="Times New Roman" w:hAnsi="Times New Roman" w:cs="Times New Roman"/>
          <w:color w:val="auto"/>
          <w:sz w:val="26"/>
          <w:szCs w:val="26"/>
        </w:rPr>
        <w:t xml:space="preserve">2.2.2. </w:t>
      </w:r>
      <w:proofErr w:type="spellStart"/>
      <w:r w:rsidRPr="00B2453F">
        <w:rPr>
          <w:rFonts w:ascii="Times New Roman" w:hAnsi="Times New Roman" w:cs="Times New Roman"/>
          <w:color w:val="auto"/>
          <w:sz w:val="26"/>
          <w:szCs w:val="26"/>
        </w:rPr>
        <w:t>Remac</w:t>
      </w:r>
      <w:proofErr w:type="spellEnd"/>
      <w:r w:rsidRPr="00B2453F">
        <w:rPr>
          <w:rFonts w:ascii="Times New Roman" w:hAnsi="Times New Roman" w:cs="Times New Roman"/>
          <w:color w:val="auto"/>
          <w:sz w:val="26"/>
          <w:szCs w:val="26"/>
        </w:rPr>
        <w:t xml:space="preserve"> Philosophy:</w:t>
      </w:r>
      <w:bookmarkEnd w:id="15"/>
    </w:p>
    <w:p w:rsidR="00B2453F" w:rsidRPr="00B2453F" w:rsidRDefault="00B2453F" w:rsidP="00B2453F">
      <w:pPr>
        <w:spacing w:line="240" w:lineRule="auto"/>
      </w:pPr>
    </w:p>
    <w:p w:rsidR="003D5391" w:rsidRDefault="00270F4C" w:rsidP="003D5391">
      <w:pPr>
        <w:jc w:val="both"/>
        <w:rPr>
          <w:rFonts w:ascii="Times New Roman" w:hAnsi="Times New Roman" w:cs="Times New Roman"/>
          <w:sz w:val="24"/>
          <w:szCs w:val="26"/>
        </w:rPr>
      </w:pPr>
      <w:r w:rsidRPr="00270F4C">
        <w:rPr>
          <w:rFonts w:ascii="Times New Roman" w:hAnsi="Times New Roman" w:cs="Times New Roman"/>
          <w:sz w:val="24"/>
          <w:szCs w:val="26"/>
        </w:rPr>
        <w:t xml:space="preserve">Bathroom isn't just private space for shower yet in addition a place to unwind and development motivation. Bathroom products need to satisfy clients' propensity and decision, besides, review our normal character. Thus, as usual, </w:t>
      </w:r>
      <w:proofErr w:type="spellStart"/>
      <w:r w:rsidRPr="00270F4C">
        <w:rPr>
          <w:rFonts w:ascii="Times New Roman" w:hAnsi="Times New Roman" w:cs="Times New Roman"/>
          <w:sz w:val="24"/>
          <w:szCs w:val="26"/>
        </w:rPr>
        <w:t>Remac</w:t>
      </w:r>
      <w:proofErr w:type="spellEnd"/>
      <w:r w:rsidRPr="00270F4C">
        <w:rPr>
          <w:rFonts w:ascii="Times New Roman" w:hAnsi="Times New Roman" w:cs="Times New Roman"/>
          <w:sz w:val="24"/>
          <w:szCs w:val="26"/>
        </w:rPr>
        <w:t xml:space="preserve"> </w:t>
      </w:r>
      <w:proofErr w:type="gramStart"/>
      <w:r w:rsidRPr="00270F4C">
        <w:rPr>
          <w:rFonts w:ascii="Times New Roman" w:hAnsi="Times New Roman" w:cs="Times New Roman"/>
          <w:sz w:val="24"/>
          <w:szCs w:val="26"/>
        </w:rPr>
        <w:t>configuration continue</w:t>
      </w:r>
      <w:proofErr w:type="gramEnd"/>
      <w:r w:rsidRPr="00270F4C">
        <w:rPr>
          <w:rFonts w:ascii="Times New Roman" w:hAnsi="Times New Roman" w:cs="Times New Roman"/>
          <w:sz w:val="24"/>
          <w:szCs w:val="26"/>
        </w:rPr>
        <w:t xml:space="preserve"> advancing and breaking customs. It is </w:t>
      </w:r>
      <w:proofErr w:type="spellStart"/>
      <w:r w:rsidRPr="00270F4C">
        <w:rPr>
          <w:rFonts w:ascii="Times New Roman" w:hAnsi="Times New Roman" w:cs="Times New Roman"/>
          <w:sz w:val="24"/>
          <w:szCs w:val="26"/>
        </w:rPr>
        <w:t>Remac's</w:t>
      </w:r>
      <w:proofErr w:type="spellEnd"/>
      <w:r w:rsidRPr="00270F4C">
        <w:rPr>
          <w:rFonts w:ascii="Times New Roman" w:hAnsi="Times New Roman" w:cs="Times New Roman"/>
          <w:sz w:val="24"/>
          <w:szCs w:val="26"/>
        </w:rPr>
        <w:t xml:space="preserve"> central goal to make you a noticeable living space and help up your life.</w:t>
      </w:r>
    </w:p>
    <w:p w:rsidR="00D7675B" w:rsidRDefault="00D7675B" w:rsidP="003D5391">
      <w:pPr>
        <w:jc w:val="both"/>
        <w:rPr>
          <w:rFonts w:ascii="Times New Roman" w:hAnsi="Times New Roman" w:cs="Times New Roman"/>
          <w:sz w:val="24"/>
          <w:szCs w:val="26"/>
        </w:rPr>
      </w:pPr>
    </w:p>
    <w:p w:rsidR="003D5391" w:rsidRDefault="003D5391" w:rsidP="00B2453F">
      <w:pPr>
        <w:pStyle w:val="Heading3"/>
        <w:spacing w:line="240" w:lineRule="auto"/>
        <w:rPr>
          <w:rFonts w:ascii="Times New Roman" w:hAnsi="Times New Roman" w:cs="Times New Roman"/>
          <w:color w:val="auto"/>
          <w:sz w:val="26"/>
          <w:szCs w:val="26"/>
        </w:rPr>
      </w:pPr>
      <w:bookmarkStart w:id="16" w:name="_Toc529669607"/>
      <w:r w:rsidRPr="00B2453F">
        <w:rPr>
          <w:rFonts w:ascii="Times New Roman" w:hAnsi="Times New Roman" w:cs="Times New Roman"/>
          <w:color w:val="auto"/>
          <w:sz w:val="26"/>
          <w:szCs w:val="26"/>
        </w:rPr>
        <w:t>2.2.3. Innovation:</w:t>
      </w:r>
      <w:bookmarkEnd w:id="16"/>
    </w:p>
    <w:p w:rsidR="00B2453F" w:rsidRPr="00B2453F" w:rsidRDefault="00B2453F" w:rsidP="00B2453F">
      <w:pPr>
        <w:spacing w:line="240" w:lineRule="auto"/>
      </w:pPr>
    </w:p>
    <w:p w:rsidR="001B1362" w:rsidRDefault="001B1362" w:rsidP="003D5391">
      <w:pPr>
        <w:jc w:val="both"/>
        <w:rPr>
          <w:rFonts w:ascii="Times New Roman" w:hAnsi="Times New Roman" w:cs="Times New Roman"/>
          <w:sz w:val="24"/>
          <w:szCs w:val="26"/>
        </w:rPr>
      </w:pPr>
      <w:proofErr w:type="spellStart"/>
      <w:r w:rsidRPr="001B1362">
        <w:rPr>
          <w:rFonts w:ascii="Times New Roman" w:hAnsi="Times New Roman" w:cs="Times New Roman"/>
          <w:sz w:val="24"/>
          <w:szCs w:val="26"/>
        </w:rPr>
        <w:t>Remac</w:t>
      </w:r>
      <w:proofErr w:type="spellEnd"/>
      <w:r w:rsidRPr="001B1362">
        <w:rPr>
          <w:rFonts w:ascii="Times New Roman" w:hAnsi="Times New Roman" w:cs="Times New Roman"/>
          <w:sz w:val="24"/>
          <w:szCs w:val="26"/>
        </w:rPr>
        <w:t xml:space="preserve"> motto focused on brilliance is characterized by standard advancement. They constantly improve their product offerings to present to you the most up to date innovations and highlights accessible in the commercial center.</w:t>
      </w:r>
    </w:p>
    <w:p w:rsidR="001B1362" w:rsidRDefault="001B1362" w:rsidP="003D5391">
      <w:pPr>
        <w:jc w:val="both"/>
        <w:rPr>
          <w:rFonts w:ascii="Times New Roman" w:hAnsi="Times New Roman" w:cs="Times New Roman"/>
          <w:sz w:val="24"/>
          <w:szCs w:val="26"/>
        </w:rPr>
      </w:pPr>
      <w:r w:rsidRPr="001B1362">
        <w:rPr>
          <w:rFonts w:ascii="Times New Roman" w:hAnsi="Times New Roman" w:cs="Times New Roman"/>
          <w:sz w:val="24"/>
          <w:szCs w:val="26"/>
        </w:rPr>
        <w:t>Technological advancement makes a fundamental component for achieve dynamic improvement and lasting enhancement in any activity. Thus, cutting edge innovation is utilized in the entirety of its auxiliaries and all phases of the generation procedure.</w:t>
      </w:r>
    </w:p>
    <w:p w:rsidR="003D5391" w:rsidRDefault="001B1362" w:rsidP="003D5391">
      <w:pPr>
        <w:jc w:val="both"/>
        <w:rPr>
          <w:rFonts w:ascii="Times New Roman" w:hAnsi="Times New Roman" w:cs="Times New Roman"/>
          <w:sz w:val="24"/>
          <w:szCs w:val="26"/>
        </w:rPr>
      </w:pPr>
      <w:proofErr w:type="spellStart"/>
      <w:r w:rsidRPr="001B1362">
        <w:rPr>
          <w:rFonts w:ascii="Times New Roman" w:hAnsi="Times New Roman" w:cs="Times New Roman"/>
          <w:sz w:val="24"/>
          <w:szCs w:val="26"/>
        </w:rPr>
        <w:t>Remac's</w:t>
      </w:r>
      <w:proofErr w:type="spellEnd"/>
      <w:r w:rsidRPr="001B1362">
        <w:rPr>
          <w:rFonts w:ascii="Times New Roman" w:hAnsi="Times New Roman" w:cs="Times New Roman"/>
          <w:sz w:val="24"/>
          <w:szCs w:val="26"/>
        </w:rPr>
        <w:t xml:space="preserve"> constant technological advancement has only one point; to give its client the most ideal administration. Consequently, the R&amp;D analyzes the necessities and taste of society to adjust the organization's products to new economic situations. This adaption procedure isn't just done based on creative standards and advancement yet additionally setup with the point of enhancing individuals' personal satisfaction.</w:t>
      </w:r>
    </w:p>
    <w:p w:rsidR="001F4812" w:rsidRDefault="001F4812" w:rsidP="003D5391">
      <w:pPr>
        <w:jc w:val="both"/>
        <w:rPr>
          <w:rFonts w:ascii="Times New Roman" w:hAnsi="Times New Roman" w:cs="Times New Roman"/>
          <w:sz w:val="24"/>
          <w:szCs w:val="26"/>
        </w:rPr>
      </w:pPr>
    </w:p>
    <w:p w:rsidR="001F4812" w:rsidRDefault="001F4812" w:rsidP="003D5391">
      <w:pPr>
        <w:jc w:val="both"/>
        <w:rPr>
          <w:rFonts w:ascii="Times New Roman" w:hAnsi="Times New Roman" w:cs="Times New Roman"/>
          <w:sz w:val="24"/>
          <w:szCs w:val="26"/>
        </w:rPr>
      </w:pPr>
    </w:p>
    <w:p w:rsidR="001F4812" w:rsidRDefault="001F4812" w:rsidP="003D5391">
      <w:pPr>
        <w:jc w:val="both"/>
        <w:rPr>
          <w:rFonts w:ascii="Times New Roman" w:hAnsi="Times New Roman" w:cs="Times New Roman"/>
          <w:sz w:val="24"/>
          <w:szCs w:val="26"/>
        </w:rPr>
      </w:pPr>
    </w:p>
    <w:p w:rsidR="001F4812" w:rsidRDefault="001F4812" w:rsidP="003D5391">
      <w:pPr>
        <w:jc w:val="both"/>
        <w:rPr>
          <w:rFonts w:ascii="Times New Roman" w:hAnsi="Times New Roman" w:cs="Times New Roman"/>
          <w:sz w:val="24"/>
          <w:szCs w:val="26"/>
        </w:rPr>
      </w:pPr>
    </w:p>
    <w:p w:rsidR="001B1362" w:rsidRDefault="001B1362" w:rsidP="003D5391">
      <w:pPr>
        <w:jc w:val="both"/>
        <w:rPr>
          <w:rFonts w:ascii="Times New Roman" w:hAnsi="Times New Roman" w:cs="Times New Roman"/>
          <w:sz w:val="24"/>
          <w:szCs w:val="26"/>
        </w:rPr>
      </w:pPr>
    </w:p>
    <w:p w:rsidR="003D5391" w:rsidRPr="00B2453F" w:rsidRDefault="003D5391" w:rsidP="00887AE1">
      <w:pPr>
        <w:pStyle w:val="Heading2"/>
        <w:rPr>
          <w:rFonts w:ascii="Times New Roman" w:hAnsi="Times New Roman" w:cs="Times New Roman"/>
          <w:color w:val="auto"/>
          <w:sz w:val="22"/>
          <w:szCs w:val="20"/>
        </w:rPr>
      </w:pPr>
      <w:bookmarkStart w:id="17" w:name="_Toc529669608"/>
      <w:r w:rsidRPr="00B2453F">
        <w:rPr>
          <w:rFonts w:ascii="Times New Roman" w:eastAsia="Times New Roman" w:hAnsi="Times New Roman" w:cs="Times New Roman"/>
          <w:color w:val="auto"/>
          <w:sz w:val="28"/>
        </w:rPr>
        <w:t>2.3. Major Functional Division and Departments:</w:t>
      </w:r>
      <w:bookmarkEnd w:id="17"/>
    </w:p>
    <w:p w:rsidR="003D5391" w:rsidRDefault="003D5391" w:rsidP="003D5391">
      <w:pPr>
        <w:spacing w:line="240" w:lineRule="auto"/>
        <w:jc w:val="both"/>
        <w:rPr>
          <w:sz w:val="20"/>
          <w:szCs w:val="20"/>
        </w:rPr>
      </w:pPr>
    </w:p>
    <w:p w:rsidR="003D5391" w:rsidRPr="00B505AB" w:rsidRDefault="003D5391" w:rsidP="003D5391">
      <w:pPr>
        <w:spacing w:line="240" w:lineRule="auto"/>
        <w:jc w:val="both"/>
        <w:rPr>
          <w:rFonts w:ascii="Times New Roman" w:hAnsi="Times New Roman" w:cs="Times New Roman"/>
          <w:sz w:val="20"/>
          <w:szCs w:val="20"/>
        </w:rPr>
      </w:pPr>
      <w:r w:rsidRPr="00B505AB">
        <w:rPr>
          <w:rFonts w:ascii="Times New Roman" w:eastAsia="Times New Roman" w:hAnsi="Times New Roman" w:cs="Times New Roman"/>
          <w:sz w:val="24"/>
          <w:szCs w:val="24"/>
        </w:rPr>
        <w:t xml:space="preserve">RMIL has been </w:t>
      </w:r>
      <w:r>
        <w:rPr>
          <w:rFonts w:ascii="Times New Roman" w:eastAsia="Times New Roman" w:hAnsi="Times New Roman" w:cs="Times New Roman"/>
          <w:sz w:val="24"/>
          <w:szCs w:val="24"/>
        </w:rPr>
        <w:t>performing</w:t>
      </w:r>
      <w:r w:rsidRPr="00B505AB">
        <w:rPr>
          <w:rFonts w:ascii="Times New Roman" w:eastAsia="Times New Roman" w:hAnsi="Times New Roman" w:cs="Times New Roman"/>
          <w:sz w:val="24"/>
          <w:szCs w:val="24"/>
        </w:rPr>
        <w:t xml:space="preserve"> its business under the following major functional areas:</w:t>
      </w:r>
    </w:p>
    <w:p w:rsidR="003D5391" w:rsidRDefault="003D5391" w:rsidP="003D5391">
      <w:pPr>
        <w:tabs>
          <w:tab w:val="left" w:pos="720"/>
        </w:tabs>
        <w:spacing w:after="0" w:line="240" w:lineRule="auto"/>
        <w:jc w:val="both"/>
        <w:rPr>
          <w:rFonts w:ascii="Times New Roman" w:hAnsi="Times New Roman" w:cs="Times New Roman"/>
          <w:sz w:val="20"/>
          <w:szCs w:val="20"/>
        </w:rPr>
      </w:pPr>
    </w:p>
    <w:p w:rsidR="003D5391" w:rsidRPr="00B505AB" w:rsidRDefault="003D5391" w:rsidP="003D5391">
      <w:pPr>
        <w:pStyle w:val="ListParagraph"/>
        <w:numPr>
          <w:ilvl w:val="0"/>
          <w:numId w:val="5"/>
        </w:numPr>
        <w:tabs>
          <w:tab w:val="left" w:pos="720"/>
        </w:tabs>
        <w:spacing w:after="0" w:line="240" w:lineRule="auto"/>
        <w:jc w:val="both"/>
        <w:rPr>
          <w:rFonts w:ascii="Times New Roman" w:eastAsia="Wingdings" w:hAnsi="Times New Roman" w:cs="Times New Roman"/>
          <w:b/>
          <w:bCs/>
          <w:sz w:val="24"/>
          <w:szCs w:val="24"/>
        </w:rPr>
      </w:pPr>
      <w:r w:rsidRPr="00B505AB">
        <w:rPr>
          <w:rFonts w:ascii="Times New Roman" w:eastAsia="Times New Roman" w:hAnsi="Times New Roman" w:cs="Times New Roman"/>
          <w:sz w:val="24"/>
          <w:szCs w:val="24"/>
        </w:rPr>
        <w:t>Metal</w:t>
      </w:r>
    </w:p>
    <w:p w:rsidR="003D5391" w:rsidRPr="00B505AB" w:rsidRDefault="003D5391" w:rsidP="003D5391">
      <w:pPr>
        <w:spacing w:line="139" w:lineRule="exact"/>
        <w:jc w:val="both"/>
        <w:rPr>
          <w:rFonts w:ascii="Times New Roman" w:eastAsia="Wingdings" w:hAnsi="Times New Roman" w:cs="Times New Roman"/>
          <w:b/>
          <w:bCs/>
          <w:sz w:val="24"/>
          <w:szCs w:val="24"/>
        </w:rPr>
      </w:pPr>
    </w:p>
    <w:p w:rsidR="003D5391" w:rsidRPr="00B505AB" w:rsidRDefault="003D5391" w:rsidP="003D5391">
      <w:pPr>
        <w:pStyle w:val="ListParagraph"/>
        <w:numPr>
          <w:ilvl w:val="0"/>
          <w:numId w:val="5"/>
        </w:numPr>
        <w:tabs>
          <w:tab w:val="left" w:pos="720"/>
        </w:tabs>
        <w:spacing w:after="0" w:line="240" w:lineRule="auto"/>
        <w:jc w:val="both"/>
        <w:rPr>
          <w:rFonts w:ascii="Times New Roman" w:eastAsia="Wingdings" w:hAnsi="Times New Roman" w:cs="Times New Roman"/>
          <w:b/>
          <w:bCs/>
          <w:sz w:val="24"/>
          <w:szCs w:val="24"/>
        </w:rPr>
      </w:pPr>
      <w:r w:rsidRPr="00B505AB">
        <w:rPr>
          <w:rFonts w:ascii="Times New Roman" w:eastAsia="Times New Roman" w:hAnsi="Times New Roman" w:cs="Times New Roman"/>
          <w:sz w:val="24"/>
          <w:szCs w:val="24"/>
        </w:rPr>
        <w:t>Supply Chain/Operations</w:t>
      </w:r>
    </w:p>
    <w:p w:rsidR="003D5391" w:rsidRPr="00B505AB" w:rsidRDefault="003D5391" w:rsidP="003D5391">
      <w:pPr>
        <w:spacing w:line="136" w:lineRule="exact"/>
        <w:jc w:val="both"/>
        <w:rPr>
          <w:rFonts w:ascii="Times New Roman" w:eastAsia="Wingdings" w:hAnsi="Times New Roman" w:cs="Times New Roman"/>
          <w:b/>
          <w:bCs/>
          <w:sz w:val="24"/>
          <w:szCs w:val="24"/>
        </w:rPr>
      </w:pPr>
    </w:p>
    <w:p w:rsidR="003D5391" w:rsidRPr="00B505AB" w:rsidRDefault="003D5391" w:rsidP="003D5391">
      <w:pPr>
        <w:pStyle w:val="ListParagraph"/>
        <w:numPr>
          <w:ilvl w:val="0"/>
          <w:numId w:val="5"/>
        </w:numPr>
        <w:tabs>
          <w:tab w:val="left" w:pos="720"/>
        </w:tabs>
        <w:spacing w:after="0" w:line="240" w:lineRule="auto"/>
        <w:jc w:val="both"/>
        <w:rPr>
          <w:rFonts w:ascii="Times New Roman" w:eastAsia="Wingdings" w:hAnsi="Times New Roman" w:cs="Times New Roman"/>
          <w:b/>
          <w:bCs/>
          <w:sz w:val="24"/>
          <w:szCs w:val="24"/>
        </w:rPr>
      </w:pPr>
      <w:r w:rsidRPr="00B505AB">
        <w:rPr>
          <w:rFonts w:ascii="Times New Roman" w:eastAsia="Times New Roman" w:hAnsi="Times New Roman" w:cs="Times New Roman"/>
          <w:sz w:val="24"/>
          <w:szCs w:val="24"/>
        </w:rPr>
        <w:t>Finance</w:t>
      </w:r>
    </w:p>
    <w:p w:rsidR="003D5391" w:rsidRPr="00B505AB" w:rsidRDefault="003D5391" w:rsidP="003D5391">
      <w:pPr>
        <w:spacing w:line="139" w:lineRule="exact"/>
        <w:jc w:val="both"/>
        <w:rPr>
          <w:rFonts w:ascii="Times New Roman" w:eastAsia="Wingdings" w:hAnsi="Times New Roman" w:cs="Times New Roman"/>
          <w:b/>
          <w:bCs/>
          <w:sz w:val="24"/>
          <w:szCs w:val="24"/>
        </w:rPr>
      </w:pPr>
    </w:p>
    <w:p w:rsidR="003D5391" w:rsidRPr="00B505AB" w:rsidRDefault="003D5391" w:rsidP="003D5391">
      <w:pPr>
        <w:pStyle w:val="ListParagraph"/>
        <w:numPr>
          <w:ilvl w:val="0"/>
          <w:numId w:val="5"/>
        </w:numPr>
        <w:tabs>
          <w:tab w:val="left" w:pos="720"/>
        </w:tabs>
        <w:spacing w:after="0" w:line="240" w:lineRule="auto"/>
        <w:jc w:val="both"/>
        <w:rPr>
          <w:rFonts w:ascii="Times New Roman" w:eastAsia="Wingdings" w:hAnsi="Times New Roman" w:cs="Times New Roman"/>
          <w:b/>
          <w:bCs/>
          <w:sz w:val="24"/>
          <w:szCs w:val="24"/>
        </w:rPr>
      </w:pPr>
      <w:r w:rsidRPr="00B505AB">
        <w:rPr>
          <w:rFonts w:ascii="Times New Roman" w:eastAsia="Times New Roman" w:hAnsi="Times New Roman" w:cs="Times New Roman"/>
          <w:sz w:val="24"/>
          <w:szCs w:val="24"/>
        </w:rPr>
        <w:t>Human Resource</w:t>
      </w:r>
    </w:p>
    <w:p w:rsidR="003D5391" w:rsidRPr="00B505AB" w:rsidRDefault="003D5391" w:rsidP="003D5391">
      <w:pPr>
        <w:spacing w:line="136" w:lineRule="exact"/>
        <w:jc w:val="both"/>
        <w:rPr>
          <w:rFonts w:ascii="Times New Roman" w:eastAsia="Wingdings" w:hAnsi="Times New Roman" w:cs="Times New Roman"/>
          <w:b/>
          <w:bCs/>
          <w:sz w:val="24"/>
          <w:szCs w:val="24"/>
        </w:rPr>
      </w:pPr>
    </w:p>
    <w:p w:rsidR="003D5391" w:rsidRPr="00B505AB" w:rsidRDefault="003D5391" w:rsidP="003D5391">
      <w:pPr>
        <w:pStyle w:val="ListParagraph"/>
        <w:numPr>
          <w:ilvl w:val="0"/>
          <w:numId w:val="5"/>
        </w:numPr>
        <w:tabs>
          <w:tab w:val="left" w:pos="720"/>
        </w:tabs>
        <w:spacing w:after="0" w:line="240" w:lineRule="auto"/>
        <w:jc w:val="both"/>
        <w:rPr>
          <w:rFonts w:ascii="Times New Roman" w:eastAsia="Wingdings" w:hAnsi="Times New Roman" w:cs="Times New Roman"/>
          <w:b/>
          <w:bCs/>
          <w:sz w:val="24"/>
          <w:szCs w:val="24"/>
        </w:rPr>
      </w:pPr>
      <w:r>
        <w:rPr>
          <w:rFonts w:ascii="Times New Roman" w:eastAsia="Times New Roman" w:hAnsi="Times New Roman" w:cs="Times New Roman"/>
          <w:sz w:val="24"/>
          <w:szCs w:val="24"/>
        </w:rPr>
        <w:t>Business Development</w:t>
      </w:r>
      <w:r w:rsidR="007E7087">
        <w:rPr>
          <w:rFonts w:ascii="Times New Roman" w:eastAsia="Times New Roman" w:hAnsi="Times New Roman" w:cs="Times New Roman"/>
          <w:sz w:val="24"/>
          <w:szCs w:val="24"/>
        </w:rPr>
        <w:t xml:space="preserve"> (Marketing)</w:t>
      </w:r>
    </w:p>
    <w:p w:rsidR="003D5391" w:rsidRPr="00B505AB" w:rsidRDefault="003D5391" w:rsidP="003D5391">
      <w:pPr>
        <w:spacing w:line="136" w:lineRule="exact"/>
        <w:jc w:val="both"/>
        <w:rPr>
          <w:rFonts w:ascii="Times New Roman" w:eastAsia="Wingdings" w:hAnsi="Times New Roman" w:cs="Times New Roman"/>
          <w:b/>
          <w:bCs/>
          <w:sz w:val="24"/>
          <w:szCs w:val="24"/>
        </w:rPr>
      </w:pPr>
    </w:p>
    <w:p w:rsidR="003D5391" w:rsidRPr="00B505AB" w:rsidRDefault="003D5391" w:rsidP="003D5391">
      <w:pPr>
        <w:pStyle w:val="ListParagraph"/>
        <w:numPr>
          <w:ilvl w:val="0"/>
          <w:numId w:val="5"/>
        </w:numPr>
        <w:tabs>
          <w:tab w:val="left" w:pos="720"/>
        </w:tabs>
        <w:spacing w:after="0" w:line="240" w:lineRule="auto"/>
        <w:jc w:val="both"/>
        <w:rPr>
          <w:rFonts w:ascii="Times New Roman" w:eastAsia="Wingdings" w:hAnsi="Times New Roman" w:cs="Times New Roman"/>
          <w:b/>
          <w:bCs/>
          <w:sz w:val="24"/>
          <w:szCs w:val="24"/>
        </w:rPr>
      </w:pPr>
      <w:r w:rsidRPr="00B505AB">
        <w:rPr>
          <w:rFonts w:ascii="Times New Roman" w:eastAsia="Times New Roman" w:hAnsi="Times New Roman" w:cs="Times New Roman"/>
          <w:sz w:val="24"/>
          <w:szCs w:val="24"/>
        </w:rPr>
        <w:t>Information Technology</w:t>
      </w:r>
    </w:p>
    <w:p w:rsidR="003D5391" w:rsidRPr="00B505AB" w:rsidRDefault="003D5391" w:rsidP="003D5391">
      <w:pPr>
        <w:spacing w:line="139" w:lineRule="exact"/>
        <w:jc w:val="both"/>
        <w:rPr>
          <w:rFonts w:ascii="Times New Roman" w:eastAsia="Wingdings" w:hAnsi="Times New Roman" w:cs="Times New Roman"/>
          <w:b/>
          <w:bCs/>
          <w:sz w:val="24"/>
          <w:szCs w:val="24"/>
        </w:rPr>
      </w:pPr>
    </w:p>
    <w:p w:rsidR="00887AE1" w:rsidRPr="00B2453F" w:rsidRDefault="003D5391" w:rsidP="003D5391">
      <w:pPr>
        <w:pStyle w:val="ListParagraph"/>
        <w:numPr>
          <w:ilvl w:val="0"/>
          <w:numId w:val="5"/>
        </w:numPr>
        <w:tabs>
          <w:tab w:val="left" w:pos="720"/>
        </w:tabs>
        <w:spacing w:after="0" w:line="240" w:lineRule="auto"/>
        <w:jc w:val="both"/>
        <w:rPr>
          <w:rFonts w:ascii="Times New Roman" w:eastAsia="Wingdings" w:hAnsi="Times New Roman" w:cs="Times New Roman"/>
          <w:b/>
          <w:bCs/>
          <w:sz w:val="24"/>
          <w:szCs w:val="24"/>
        </w:rPr>
      </w:pPr>
      <w:r w:rsidRPr="00B505AB">
        <w:rPr>
          <w:rFonts w:ascii="Times New Roman" w:eastAsia="Times New Roman" w:hAnsi="Times New Roman" w:cs="Times New Roman"/>
          <w:sz w:val="24"/>
          <w:szCs w:val="24"/>
        </w:rPr>
        <w:t>Computer Numerical Control (CNC)</w:t>
      </w:r>
    </w:p>
    <w:p w:rsidR="000E66A3" w:rsidRDefault="000E66A3" w:rsidP="00B2453F">
      <w:pPr>
        <w:tabs>
          <w:tab w:val="left" w:pos="720"/>
        </w:tabs>
        <w:spacing w:after="0" w:line="240" w:lineRule="auto"/>
        <w:jc w:val="both"/>
        <w:rPr>
          <w:rFonts w:ascii="Times New Roman" w:eastAsia="Wingdings" w:hAnsi="Times New Roman" w:cs="Times New Roman"/>
          <w:b/>
          <w:bCs/>
          <w:sz w:val="24"/>
          <w:szCs w:val="24"/>
        </w:rPr>
      </w:pPr>
    </w:p>
    <w:p w:rsidR="0087558F" w:rsidRDefault="0087558F" w:rsidP="00B2453F">
      <w:pPr>
        <w:tabs>
          <w:tab w:val="left" w:pos="720"/>
        </w:tabs>
        <w:spacing w:after="0" w:line="240" w:lineRule="auto"/>
        <w:jc w:val="both"/>
        <w:rPr>
          <w:rFonts w:ascii="Times New Roman" w:eastAsia="Wingdings" w:hAnsi="Times New Roman" w:cs="Times New Roman"/>
          <w:b/>
          <w:bCs/>
          <w:sz w:val="24"/>
          <w:szCs w:val="24"/>
        </w:rPr>
      </w:pPr>
    </w:p>
    <w:p w:rsidR="003A2A81" w:rsidRPr="00B2453F" w:rsidRDefault="003A2A81" w:rsidP="00B2453F">
      <w:pPr>
        <w:tabs>
          <w:tab w:val="left" w:pos="720"/>
        </w:tabs>
        <w:spacing w:after="0" w:line="240" w:lineRule="auto"/>
        <w:jc w:val="both"/>
        <w:rPr>
          <w:rFonts w:ascii="Times New Roman" w:eastAsia="Wingdings" w:hAnsi="Times New Roman" w:cs="Times New Roman"/>
          <w:b/>
          <w:bCs/>
          <w:sz w:val="24"/>
          <w:szCs w:val="24"/>
        </w:rPr>
      </w:pPr>
    </w:p>
    <w:p w:rsidR="003D5391" w:rsidRPr="00B2453F" w:rsidRDefault="003D5391" w:rsidP="00B2453F">
      <w:pPr>
        <w:pStyle w:val="Heading2"/>
        <w:rPr>
          <w:rFonts w:ascii="Times New Roman" w:hAnsi="Times New Roman" w:cs="Times New Roman"/>
          <w:color w:val="auto"/>
          <w:sz w:val="28"/>
        </w:rPr>
      </w:pPr>
      <w:bookmarkStart w:id="18" w:name="_Toc529669609"/>
      <w:r w:rsidRPr="00B2453F">
        <w:rPr>
          <w:rFonts w:ascii="Times New Roman" w:hAnsi="Times New Roman" w:cs="Times New Roman"/>
          <w:color w:val="auto"/>
          <w:sz w:val="28"/>
        </w:rPr>
        <w:t>2.4. Mission &amp; Vision:</w:t>
      </w:r>
      <w:bookmarkEnd w:id="18"/>
    </w:p>
    <w:p w:rsidR="00B2453F" w:rsidRDefault="00B2453F" w:rsidP="003D5391">
      <w:pPr>
        <w:spacing w:line="240" w:lineRule="auto"/>
        <w:jc w:val="both"/>
        <w:rPr>
          <w:rFonts w:ascii="Times New Roman" w:hAnsi="Times New Roman" w:cs="Times New Roman"/>
          <w:sz w:val="24"/>
          <w:szCs w:val="24"/>
        </w:rPr>
      </w:pPr>
    </w:p>
    <w:p w:rsidR="003D5391" w:rsidRPr="00B2453F" w:rsidRDefault="003D5391" w:rsidP="00887AE1">
      <w:pPr>
        <w:pStyle w:val="Heading3"/>
        <w:rPr>
          <w:rFonts w:ascii="Times New Roman" w:hAnsi="Times New Roman" w:cs="Times New Roman"/>
          <w:color w:val="auto"/>
          <w:sz w:val="26"/>
          <w:szCs w:val="26"/>
        </w:rPr>
      </w:pPr>
      <w:bookmarkStart w:id="19" w:name="_Toc529669610"/>
      <w:r w:rsidRPr="00B2453F">
        <w:rPr>
          <w:rFonts w:ascii="Times New Roman" w:hAnsi="Times New Roman" w:cs="Times New Roman"/>
          <w:color w:val="auto"/>
          <w:sz w:val="26"/>
          <w:szCs w:val="26"/>
        </w:rPr>
        <w:t>Vision</w:t>
      </w:r>
      <w:bookmarkEnd w:id="19"/>
    </w:p>
    <w:p w:rsidR="00B2453F" w:rsidRDefault="00D7675B" w:rsidP="003D5391">
      <w:pPr>
        <w:jc w:val="both"/>
        <w:rPr>
          <w:rFonts w:ascii="Times New Roman" w:hAnsi="Times New Roman" w:cs="Times New Roman"/>
          <w:sz w:val="24"/>
          <w:szCs w:val="24"/>
        </w:rPr>
      </w:pPr>
      <w:r w:rsidRPr="00D7675B">
        <w:rPr>
          <w:rFonts w:ascii="Times New Roman" w:hAnsi="Times New Roman" w:cs="Times New Roman"/>
          <w:sz w:val="24"/>
          <w:szCs w:val="24"/>
        </w:rPr>
        <w:t>Their vision is to advance and making the most economical and comfortable bathroom fittings for the general population of the nation and furthermore to lead the nation in this division. They need to trade the European Market continuously 2020.</w:t>
      </w:r>
    </w:p>
    <w:p w:rsidR="00D7675B" w:rsidRDefault="00D7675B" w:rsidP="003D5391">
      <w:pPr>
        <w:jc w:val="both"/>
        <w:rPr>
          <w:rFonts w:ascii="Times New Roman" w:hAnsi="Times New Roman" w:cs="Times New Roman"/>
          <w:sz w:val="24"/>
          <w:szCs w:val="24"/>
        </w:rPr>
      </w:pPr>
    </w:p>
    <w:p w:rsidR="003D5391" w:rsidRPr="00B2453F" w:rsidRDefault="003D5391" w:rsidP="00887AE1">
      <w:pPr>
        <w:pStyle w:val="Heading3"/>
        <w:rPr>
          <w:rFonts w:ascii="Times New Roman" w:hAnsi="Times New Roman" w:cs="Times New Roman"/>
          <w:color w:val="auto"/>
          <w:sz w:val="26"/>
          <w:szCs w:val="26"/>
        </w:rPr>
      </w:pPr>
      <w:bookmarkStart w:id="20" w:name="_Toc529669611"/>
      <w:r w:rsidRPr="00B2453F">
        <w:rPr>
          <w:rFonts w:ascii="Times New Roman" w:hAnsi="Times New Roman" w:cs="Times New Roman"/>
          <w:color w:val="auto"/>
          <w:sz w:val="26"/>
          <w:szCs w:val="26"/>
        </w:rPr>
        <w:t>Mission</w:t>
      </w:r>
      <w:bookmarkEnd w:id="20"/>
    </w:p>
    <w:p w:rsidR="003D5391" w:rsidRPr="00896C17" w:rsidRDefault="00D7675B" w:rsidP="003D5391">
      <w:pPr>
        <w:rPr>
          <w:rFonts w:ascii="Times New Roman" w:hAnsi="Times New Roman" w:cs="Times New Roman"/>
          <w:sz w:val="24"/>
          <w:szCs w:val="24"/>
        </w:rPr>
      </w:pPr>
      <w:r w:rsidRPr="00D7675B">
        <w:rPr>
          <w:rFonts w:ascii="Times New Roman" w:hAnsi="Times New Roman" w:cs="Times New Roman"/>
          <w:sz w:val="24"/>
          <w:szCs w:val="24"/>
        </w:rPr>
        <w:t xml:space="preserve">They built up the biggest and Modern mechanical manufacturing </w:t>
      </w:r>
      <w:proofErr w:type="gramStart"/>
      <w:r w:rsidRPr="00D7675B">
        <w:rPr>
          <w:rFonts w:ascii="Times New Roman" w:hAnsi="Times New Roman" w:cs="Times New Roman"/>
          <w:sz w:val="24"/>
          <w:szCs w:val="24"/>
        </w:rPr>
        <w:t>plant in Bangladesh for complete</w:t>
      </w:r>
      <w:proofErr w:type="gramEnd"/>
      <w:r w:rsidRPr="00D7675B">
        <w:rPr>
          <w:rFonts w:ascii="Times New Roman" w:hAnsi="Times New Roman" w:cs="Times New Roman"/>
          <w:sz w:val="24"/>
          <w:szCs w:val="24"/>
        </w:rPr>
        <w:t xml:space="preserve"> their vision. They didn't bargain with the quality to change the market from import based present day fittings. They trust that their total exertion consumer loyalty and new and in addition present day plan spigot presenting with the time will make them the pioneer in the clean marke</w:t>
      </w:r>
      <w:r>
        <w:rPr>
          <w:rFonts w:ascii="Times New Roman" w:hAnsi="Times New Roman" w:cs="Times New Roman"/>
          <w:sz w:val="24"/>
          <w:szCs w:val="24"/>
        </w:rPr>
        <w:t>t.</w:t>
      </w:r>
    </w:p>
    <w:p w:rsidR="003D5391" w:rsidRDefault="003D5391"/>
    <w:p w:rsidR="003D5391" w:rsidRDefault="003D5391"/>
    <w:p w:rsidR="003D5391" w:rsidRDefault="003D5391"/>
    <w:p w:rsidR="003D5391" w:rsidRDefault="003D5391" w:rsidP="003D5391">
      <w:pPr>
        <w:jc w:val="center"/>
        <w:rPr>
          <w:rFonts w:ascii="Times New Roman" w:hAnsi="Times New Roman" w:cs="Times New Roman"/>
          <w:color w:val="000000" w:themeColor="text1"/>
          <w:sz w:val="48"/>
          <w:szCs w:val="32"/>
          <w:u w:val="single"/>
        </w:rPr>
      </w:pPr>
      <w:r w:rsidRPr="007C2EB2">
        <w:rPr>
          <w:rFonts w:ascii="Times New Roman" w:hAnsi="Times New Roman" w:cs="Times New Roman"/>
          <w:noProof/>
          <w:color w:val="000000" w:themeColor="text1"/>
          <w:sz w:val="48"/>
          <w:szCs w:val="32"/>
        </w:rPr>
        <w:lastRenderedPageBreak/>
        <w:drawing>
          <wp:inline distT="0" distB="0" distL="0" distR="0" wp14:anchorId="7607E94D" wp14:editId="288E1D7E">
            <wp:extent cx="5829300" cy="8572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765175_879956205493606_4029974973486031378_n (2).jpg"/>
                    <pic:cNvPicPr/>
                  </pic:nvPicPr>
                  <pic:blipFill>
                    <a:blip r:embed="rId11">
                      <a:extLst>
                        <a:ext uri="{28A0092B-C50C-407E-A947-70E740481C1C}">
                          <a14:useLocalDpi xmlns:a14="http://schemas.microsoft.com/office/drawing/2010/main" val="0"/>
                        </a:ext>
                      </a:extLst>
                    </a:blip>
                    <a:stretch>
                      <a:fillRect/>
                    </a:stretch>
                  </pic:blipFill>
                  <pic:spPr>
                    <a:xfrm>
                      <a:off x="0" y="0"/>
                      <a:ext cx="5829300" cy="857250"/>
                    </a:xfrm>
                    <a:prstGeom prst="rect">
                      <a:avLst/>
                    </a:prstGeom>
                  </pic:spPr>
                </pic:pic>
              </a:graphicData>
            </a:graphic>
          </wp:inline>
        </w:drawing>
      </w:r>
    </w:p>
    <w:p w:rsidR="003D5391" w:rsidRPr="00B2453F" w:rsidRDefault="003D5391" w:rsidP="00B2453F">
      <w:pPr>
        <w:pStyle w:val="Heading1"/>
        <w:jc w:val="center"/>
        <w:rPr>
          <w:rFonts w:ascii="Times New Roman" w:hAnsi="Times New Roman" w:cs="Times New Roman"/>
          <w:b w:val="0"/>
          <w:color w:val="auto"/>
          <w:sz w:val="48"/>
          <w:u w:val="single"/>
        </w:rPr>
      </w:pPr>
      <w:bookmarkStart w:id="21" w:name="_Toc529669612"/>
      <w:r w:rsidRPr="00B2453F">
        <w:rPr>
          <w:rFonts w:ascii="Times New Roman" w:hAnsi="Times New Roman" w:cs="Times New Roman"/>
          <w:b w:val="0"/>
          <w:color w:val="auto"/>
          <w:sz w:val="48"/>
          <w:u w:val="single"/>
        </w:rPr>
        <w:t>Chapter 3: Literature Review</w:t>
      </w:r>
      <w:bookmarkEnd w:id="21"/>
    </w:p>
    <w:p w:rsidR="003D5391" w:rsidRDefault="003D5391" w:rsidP="003D5391">
      <w:pPr>
        <w:rPr>
          <w:rFonts w:ascii="Times New Roman" w:hAnsi="Times New Roman" w:cs="Times New Roman"/>
          <w:b/>
          <w:sz w:val="24"/>
          <w:szCs w:val="24"/>
        </w:rPr>
      </w:pPr>
    </w:p>
    <w:p w:rsidR="007C1DD4" w:rsidRDefault="007C1DD4" w:rsidP="003D5391">
      <w:pPr>
        <w:jc w:val="both"/>
        <w:rPr>
          <w:rFonts w:ascii="Times New Roman" w:hAnsi="Times New Roman" w:cs="Times New Roman"/>
          <w:sz w:val="24"/>
          <w:szCs w:val="24"/>
        </w:rPr>
      </w:pPr>
      <w:r w:rsidRPr="007C1DD4">
        <w:rPr>
          <w:rFonts w:ascii="Times New Roman" w:hAnsi="Times New Roman" w:cs="Times New Roman"/>
          <w:sz w:val="24"/>
          <w:szCs w:val="24"/>
        </w:rPr>
        <w:t>The Corporate fund writing has customarily centered on the investigation of long haul money related choices, particularly on venture, capital structure, profit or organization valuation choices. In any case, here and now resources and liabilities are critical parts of aggregate resource and should be deliberately broke down. Administration of these fleeting resources and liabilities warrants a cautious examination since the working capital administration assumes a crucial job for an association's benefit and hazard and also its esteem. Effective administration of working capital is an essential piece of the by and large corporate technique in making the investors' esteem. Firms attempt to keep an ideal dimension of working capital that expands their esteem.</w:t>
      </w:r>
    </w:p>
    <w:p w:rsidR="003D5391" w:rsidRDefault="007C1DD4" w:rsidP="003D5391">
      <w:pPr>
        <w:jc w:val="both"/>
        <w:rPr>
          <w:rFonts w:ascii="Times New Roman" w:hAnsi="Times New Roman" w:cs="Times New Roman"/>
          <w:sz w:val="24"/>
          <w:szCs w:val="24"/>
        </w:rPr>
      </w:pPr>
      <w:r w:rsidRPr="007C1DD4">
        <w:rPr>
          <w:rFonts w:ascii="Times New Roman" w:hAnsi="Times New Roman" w:cs="Times New Roman"/>
          <w:sz w:val="24"/>
          <w:szCs w:val="24"/>
        </w:rPr>
        <w:t xml:space="preserve">By and by, working capital administration has turned out to be a standout amongst the most critical issues in the association where a large portion of the money related officials are attempting to distinguish the essential working capital drivers and a reasonable dimension of working capital, organizations can lessen their hazard and increment the general execution by understanding the job and drivers of working capital administration </w:t>
      </w:r>
      <w:r w:rsidR="003D5391">
        <w:rPr>
          <w:rFonts w:ascii="Times New Roman" w:hAnsi="Times New Roman" w:cs="Times New Roman"/>
          <w:sz w:val="24"/>
          <w:szCs w:val="24"/>
        </w:rPr>
        <w:t>(</w:t>
      </w:r>
      <w:proofErr w:type="spellStart"/>
      <w:r w:rsidR="003D5391">
        <w:rPr>
          <w:rFonts w:ascii="Times New Roman" w:hAnsi="Times New Roman" w:cs="Times New Roman"/>
          <w:sz w:val="24"/>
          <w:szCs w:val="24"/>
        </w:rPr>
        <w:t>Afza</w:t>
      </w:r>
      <w:proofErr w:type="spellEnd"/>
      <w:r w:rsidR="003D5391">
        <w:rPr>
          <w:rFonts w:ascii="Times New Roman" w:hAnsi="Times New Roman" w:cs="Times New Roman"/>
          <w:sz w:val="24"/>
          <w:szCs w:val="24"/>
        </w:rPr>
        <w:t xml:space="preserve"> and </w:t>
      </w:r>
      <w:proofErr w:type="spellStart"/>
      <w:r w:rsidR="003D5391">
        <w:rPr>
          <w:rFonts w:ascii="Times New Roman" w:hAnsi="Times New Roman" w:cs="Times New Roman"/>
          <w:sz w:val="24"/>
          <w:szCs w:val="24"/>
        </w:rPr>
        <w:t>Nazir</w:t>
      </w:r>
      <w:proofErr w:type="spellEnd"/>
      <w:r w:rsidR="003D5391">
        <w:rPr>
          <w:rFonts w:ascii="Times New Roman" w:hAnsi="Times New Roman" w:cs="Times New Roman"/>
          <w:sz w:val="24"/>
          <w:szCs w:val="24"/>
        </w:rPr>
        <w:t>. 2007).</w:t>
      </w:r>
    </w:p>
    <w:p w:rsidR="001F0AB5" w:rsidRDefault="007C1DD4" w:rsidP="003D5391">
      <w:pPr>
        <w:jc w:val="both"/>
        <w:rPr>
          <w:rFonts w:ascii="Times New Roman" w:hAnsi="Times New Roman" w:cs="Times New Roman"/>
          <w:sz w:val="24"/>
          <w:szCs w:val="24"/>
        </w:rPr>
      </w:pPr>
      <w:r w:rsidRPr="007C1DD4">
        <w:rPr>
          <w:rFonts w:ascii="Times New Roman" w:hAnsi="Times New Roman" w:cs="Times New Roman"/>
          <w:sz w:val="24"/>
          <w:szCs w:val="24"/>
        </w:rPr>
        <w:t xml:space="preserve">As indicated by Ignatius </w:t>
      </w:r>
      <w:proofErr w:type="spellStart"/>
      <w:r w:rsidRPr="007C1DD4">
        <w:rPr>
          <w:rFonts w:ascii="Times New Roman" w:hAnsi="Times New Roman" w:cs="Times New Roman"/>
          <w:sz w:val="24"/>
          <w:szCs w:val="24"/>
        </w:rPr>
        <w:t>Ekanem</w:t>
      </w:r>
      <w:proofErr w:type="spellEnd"/>
      <w:r w:rsidRPr="007C1DD4">
        <w:rPr>
          <w:rFonts w:ascii="Times New Roman" w:hAnsi="Times New Roman" w:cs="Times New Roman"/>
          <w:sz w:val="24"/>
          <w:szCs w:val="24"/>
        </w:rPr>
        <w:t xml:space="preserve"> 2005, the paper is worried about liquidity administration of little firms how this might be best sorted out. Liquidity administration in little firms can be characterized as the arranging and controlling income by proprietor administrator with the end goal to meet their everyday guarantee. The contextual investigation firms were chosen from the printing and apparel ventures, on the grounds that past research (e.g. North et al. 1997; </w:t>
      </w:r>
      <w:proofErr w:type="spellStart"/>
      <w:r w:rsidRPr="007C1DD4">
        <w:rPr>
          <w:rFonts w:ascii="Times New Roman" w:hAnsi="Times New Roman" w:cs="Times New Roman"/>
          <w:sz w:val="24"/>
          <w:szCs w:val="24"/>
        </w:rPr>
        <w:t>Ekanem</w:t>
      </w:r>
      <w:proofErr w:type="spellEnd"/>
      <w:r w:rsidRPr="007C1DD4">
        <w:rPr>
          <w:rFonts w:ascii="Times New Roman" w:hAnsi="Times New Roman" w:cs="Times New Roman"/>
          <w:sz w:val="24"/>
          <w:szCs w:val="24"/>
        </w:rPr>
        <w:t>, 2002, 2005) had underlined their diverse innovation bases and distinctive dimensions of venture consumption. This has potential ramifications for money related administration point looked by proprietor directors of these ventures.</w:t>
      </w:r>
    </w:p>
    <w:p w:rsidR="001F0AB5" w:rsidRDefault="001F0AB5" w:rsidP="001F0AB5">
      <w:pPr>
        <w:jc w:val="both"/>
        <w:rPr>
          <w:rFonts w:ascii="Times New Roman" w:hAnsi="Times New Roman" w:cs="Times New Roman"/>
          <w:sz w:val="24"/>
          <w:szCs w:val="24"/>
        </w:rPr>
      </w:pPr>
      <w:r w:rsidRPr="00CF7E4D">
        <w:rPr>
          <w:rFonts w:ascii="Times New Roman" w:hAnsi="Times New Roman" w:cs="Times New Roman"/>
          <w:sz w:val="24"/>
          <w:szCs w:val="24"/>
        </w:rPr>
        <w:t>Little firms are not smaller than expected of vast firms or downsized adaptations of extensive firms, yet vary from expansive firms in various regards, two of which are especially imperative from the perspective of this paper. The first is the mix of the possession and administration in an individual entrepreneur. The second is the constrained assets contrasted with substantial firms. In this way, administration needs of private ventures are not the same as those of huge organizations and essentially diluting or disentangling administration instruments utilized by substantial firms isn't constantly legitimate in the little firm setting.</w:t>
      </w:r>
    </w:p>
    <w:p w:rsidR="001F0AB5" w:rsidRDefault="001F0AB5" w:rsidP="003D5391">
      <w:pPr>
        <w:jc w:val="both"/>
        <w:rPr>
          <w:rFonts w:ascii="Times New Roman" w:hAnsi="Times New Roman" w:cs="Times New Roman"/>
          <w:sz w:val="24"/>
          <w:szCs w:val="24"/>
        </w:rPr>
      </w:pPr>
      <w:r w:rsidRPr="001F0AB5">
        <w:rPr>
          <w:rFonts w:ascii="Times New Roman" w:hAnsi="Times New Roman" w:cs="Times New Roman"/>
          <w:sz w:val="24"/>
          <w:szCs w:val="24"/>
        </w:rPr>
        <w:t xml:space="preserve">Marc </w:t>
      </w:r>
      <w:proofErr w:type="spellStart"/>
      <w:r w:rsidRPr="001F0AB5">
        <w:rPr>
          <w:rFonts w:ascii="Times New Roman" w:hAnsi="Times New Roman" w:cs="Times New Roman"/>
          <w:sz w:val="24"/>
          <w:szCs w:val="24"/>
        </w:rPr>
        <w:t>Deloof</w:t>
      </w:r>
      <w:proofErr w:type="spellEnd"/>
      <w:r w:rsidRPr="001F0AB5">
        <w:rPr>
          <w:rFonts w:ascii="Times New Roman" w:hAnsi="Times New Roman" w:cs="Times New Roman"/>
          <w:sz w:val="24"/>
          <w:szCs w:val="24"/>
        </w:rPr>
        <w:t>, 2003 clarified that it can't be decided out that the negative connection among WCM and benefit is to some degree a result of productivity inf</w:t>
      </w:r>
      <w:r>
        <w:rPr>
          <w:rFonts w:ascii="Times New Roman" w:hAnsi="Times New Roman" w:cs="Times New Roman"/>
          <w:sz w:val="24"/>
          <w:szCs w:val="24"/>
        </w:rPr>
        <w:t>luencing WCM, and not any other</w:t>
      </w:r>
      <w:r w:rsidRPr="001F0AB5">
        <w:rPr>
          <w:rFonts w:ascii="Times New Roman" w:hAnsi="Times New Roman" w:cs="Times New Roman"/>
          <w:sz w:val="24"/>
          <w:szCs w:val="24"/>
        </w:rPr>
        <w:t xml:space="preserve">. To be sure the most believable clarification for the negative connection between records payable and benefit is that less productive firms hold up longer to pay their bill. A </w:t>
      </w:r>
    </w:p>
    <w:p w:rsidR="001F0AB5" w:rsidRDefault="001F0AB5" w:rsidP="003D5391">
      <w:pPr>
        <w:jc w:val="both"/>
        <w:rPr>
          <w:rFonts w:ascii="Times New Roman" w:hAnsi="Times New Roman" w:cs="Times New Roman"/>
          <w:sz w:val="24"/>
          <w:szCs w:val="24"/>
        </w:rPr>
      </w:pPr>
    </w:p>
    <w:p w:rsidR="001F0AB5" w:rsidRDefault="001F0AB5" w:rsidP="003D5391">
      <w:pPr>
        <w:jc w:val="both"/>
        <w:rPr>
          <w:rFonts w:ascii="Times New Roman" w:hAnsi="Times New Roman" w:cs="Times New Roman"/>
          <w:sz w:val="24"/>
          <w:szCs w:val="24"/>
        </w:rPr>
      </w:pPr>
    </w:p>
    <w:p w:rsidR="003D5391" w:rsidRDefault="001F0AB5" w:rsidP="003D5391">
      <w:pPr>
        <w:jc w:val="both"/>
        <w:rPr>
          <w:rFonts w:ascii="Times New Roman" w:hAnsi="Times New Roman" w:cs="Times New Roman"/>
          <w:sz w:val="24"/>
          <w:szCs w:val="24"/>
        </w:rPr>
      </w:pPr>
      <w:proofErr w:type="gramStart"/>
      <w:r w:rsidRPr="001F0AB5">
        <w:rPr>
          <w:rFonts w:ascii="Times New Roman" w:hAnsi="Times New Roman" w:cs="Times New Roman"/>
          <w:sz w:val="24"/>
          <w:szCs w:val="24"/>
        </w:rPr>
        <w:t>negative</w:t>
      </w:r>
      <w:proofErr w:type="gramEnd"/>
      <w:r w:rsidRPr="001F0AB5">
        <w:rPr>
          <w:rFonts w:ascii="Times New Roman" w:hAnsi="Times New Roman" w:cs="Times New Roman"/>
          <w:sz w:val="24"/>
          <w:szCs w:val="24"/>
        </w:rPr>
        <w:t xml:space="preserve"> connection among stock and productivity can be caused by declining deals, prompting lower benefits and more inventories.</w:t>
      </w:r>
    </w:p>
    <w:p w:rsidR="001F0AB5" w:rsidRDefault="001F0AB5" w:rsidP="003D5391">
      <w:pPr>
        <w:jc w:val="both"/>
        <w:rPr>
          <w:rFonts w:ascii="Times New Roman" w:hAnsi="Times New Roman" w:cs="Times New Roman"/>
          <w:sz w:val="24"/>
          <w:szCs w:val="24"/>
        </w:rPr>
      </w:pPr>
      <w:r w:rsidRPr="001F0AB5">
        <w:rPr>
          <w:rFonts w:ascii="Times New Roman" w:hAnsi="Times New Roman" w:cs="Times New Roman"/>
          <w:sz w:val="24"/>
          <w:szCs w:val="24"/>
        </w:rPr>
        <w:t xml:space="preserve">An elective clarification for the negative connection between records receivable and productivity could be that client needs time to evaluate the nature of items they purchase from firms with declining gainfulness. In any case, back based model clarifying exchange credit that organizations ready to acquire assets with ease will offer exchange credit to firms confronting higher financing costs. Emery (1984) sees exchange credit as more productive here and now speculation than attractive securities. These models recommend that higher benefits should prompt more records receivable, in light of the fact that organizations with higher benefits have more cast to reach out to clients. This is affirmed by </w:t>
      </w:r>
      <w:proofErr w:type="spellStart"/>
      <w:r w:rsidRPr="001F0AB5">
        <w:rPr>
          <w:rFonts w:ascii="Times New Roman" w:hAnsi="Times New Roman" w:cs="Times New Roman"/>
          <w:sz w:val="24"/>
          <w:szCs w:val="24"/>
        </w:rPr>
        <w:t>Deloof</w:t>
      </w:r>
      <w:proofErr w:type="spellEnd"/>
      <w:r w:rsidRPr="001F0AB5">
        <w:rPr>
          <w:rFonts w:ascii="Times New Roman" w:hAnsi="Times New Roman" w:cs="Times New Roman"/>
          <w:sz w:val="24"/>
          <w:szCs w:val="24"/>
        </w:rPr>
        <w:t xml:space="preserve"> and </w:t>
      </w:r>
      <w:proofErr w:type="spellStart"/>
      <w:r w:rsidRPr="001F0AB5">
        <w:rPr>
          <w:rFonts w:ascii="Times New Roman" w:hAnsi="Times New Roman" w:cs="Times New Roman"/>
          <w:sz w:val="24"/>
          <w:szCs w:val="24"/>
        </w:rPr>
        <w:t>Jergers</w:t>
      </w:r>
      <w:proofErr w:type="spellEnd"/>
      <w:r w:rsidRPr="001F0AB5">
        <w:rPr>
          <w:rFonts w:ascii="Times New Roman" w:hAnsi="Times New Roman" w:cs="Times New Roman"/>
          <w:sz w:val="24"/>
          <w:szCs w:val="24"/>
        </w:rPr>
        <w:t xml:space="preserve"> (1996), who locate that Belgian firms with a deficiency of money decrease interest in records receivable.</w:t>
      </w:r>
    </w:p>
    <w:p w:rsidR="00EF40A0" w:rsidRDefault="00EF40A0" w:rsidP="003D5391">
      <w:pPr>
        <w:jc w:val="both"/>
        <w:rPr>
          <w:rFonts w:ascii="Times New Roman" w:hAnsi="Times New Roman" w:cs="Times New Roman"/>
          <w:sz w:val="24"/>
          <w:szCs w:val="24"/>
        </w:rPr>
      </w:pPr>
      <w:r>
        <w:rPr>
          <w:rFonts w:ascii="Times New Roman" w:hAnsi="Times New Roman" w:cs="Times New Roman"/>
          <w:sz w:val="24"/>
          <w:szCs w:val="24"/>
        </w:rPr>
        <w:t xml:space="preserve">Essential Concept of </w:t>
      </w:r>
      <w:proofErr w:type="spellStart"/>
      <w:r>
        <w:rPr>
          <w:rFonts w:ascii="Times New Roman" w:hAnsi="Times New Roman" w:cs="Times New Roman"/>
          <w:sz w:val="24"/>
          <w:szCs w:val="24"/>
        </w:rPr>
        <w:t>Abuzar</w:t>
      </w:r>
      <w:proofErr w:type="spellEnd"/>
      <w:r>
        <w:rPr>
          <w:rFonts w:ascii="Times New Roman" w:hAnsi="Times New Roman" w:cs="Times New Roman"/>
          <w:sz w:val="24"/>
          <w:szCs w:val="24"/>
        </w:rPr>
        <w:t xml:space="preserve"> M.A. </w:t>
      </w:r>
      <w:proofErr w:type="spellStart"/>
      <w:r>
        <w:rPr>
          <w:rFonts w:ascii="Times New Roman" w:hAnsi="Times New Roman" w:cs="Times New Roman"/>
          <w:sz w:val="24"/>
          <w:szCs w:val="24"/>
        </w:rPr>
        <w:t>Eljelly</w:t>
      </w:r>
      <w:proofErr w:type="spellEnd"/>
      <w:r>
        <w:rPr>
          <w:rFonts w:ascii="Times New Roman" w:hAnsi="Times New Roman" w:cs="Times New Roman"/>
          <w:sz w:val="24"/>
          <w:szCs w:val="24"/>
        </w:rPr>
        <w:t xml:space="preserve"> (2004), Working capital speaks to a security cushion for suppliers of here and now assets of the organization, and thusly they see decidedly the accessibility of additional scope of short-term money. In any case, from a working perspective, working capital has progressively been taken a gander at as a control on money related execution, since these advantages don't add to return on value. Besides liquidity administration is vital in great occasions and it takes further essential in battle times. The effective administration of the more extensive proportion of liquidity, working capital and its restricted measure, money, are both imperative for organization's capacity and security. As it were "there might be not any more money related order that is more essential, more misconstrued, more frequently ignored than money administration." However, as contended by Nicholas (1991), organizations don't consider enhancing liquidity administration before achieving emergency conditions or getting to be on the edge of liquidation.</w:t>
      </w:r>
    </w:p>
    <w:p w:rsidR="009E208F" w:rsidRDefault="009E208F" w:rsidP="003D5391">
      <w:pPr>
        <w:jc w:val="both"/>
        <w:rPr>
          <w:rFonts w:ascii="Times New Roman" w:hAnsi="Times New Roman" w:cs="Times New Roman"/>
          <w:sz w:val="24"/>
          <w:szCs w:val="24"/>
        </w:rPr>
      </w:pPr>
      <w:r>
        <w:rPr>
          <w:rFonts w:ascii="Times New Roman" w:hAnsi="Times New Roman" w:cs="Times New Roman"/>
          <w:sz w:val="24"/>
          <w:szCs w:val="24"/>
        </w:rPr>
        <w:t xml:space="preserve">As per </w:t>
      </w:r>
      <w:proofErr w:type="spellStart"/>
      <w:r>
        <w:rPr>
          <w:rFonts w:ascii="Times New Roman" w:hAnsi="Times New Roman" w:cs="Times New Roman"/>
          <w:sz w:val="24"/>
          <w:szCs w:val="24"/>
        </w:rPr>
        <w:t>Filbeck</w:t>
      </w:r>
      <w:proofErr w:type="spellEnd"/>
      <w:r>
        <w:rPr>
          <w:rFonts w:ascii="Times New Roman" w:hAnsi="Times New Roman" w:cs="Times New Roman"/>
          <w:sz w:val="24"/>
          <w:szCs w:val="24"/>
        </w:rPr>
        <w:t>, Greg and Thomas M. Kruger (2005), the significance of effective working capital administration (WCM) is outright. WC is difference between assets in real money or promptly convertible into money (Current Asset) and hierarchical responsibilities for which money will before long be required (Current Liabilities). The target of working capital administration is to keep up ideal equalization of every one of the short-term financing parts. Business development relies on proportion to successfully oversee receivables, stock and payables. Firms can lessen financing cost counting increment the assets accessible for development by limiting the measures of assets tied up in current resources. Much administrative push is used in brining non-ideal dimensions of current resource and liabilities back toward ideal dimensions. An ideal dimension would be one in which an equalization is accomplished among hazard and proficiency.</w:t>
      </w:r>
    </w:p>
    <w:p w:rsidR="009E208F" w:rsidRDefault="009E208F" w:rsidP="003D5391">
      <w:pPr>
        <w:jc w:val="both"/>
        <w:rPr>
          <w:rFonts w:ascii="Times New Roman" w:hAnsi="Times New Roman" w:cs="Times New Roman"/>
          <w:sz w:val="24"/>
          <w:szCs w:val="24"/>
        </w:rPr>
      </w:pPr>
    </w:p>
    <w:p w:rsidR="009E208F" w:rsidRDefault="009E208F" w:rsidP="003D5391">
      <w:pPr>
        <w:jc w:val="both"/>
        <w:rPr>
          <w:rFonts w:ascii="Times New Roman" w:hAnsi="Times New Roman" w:cs="Times New Roman"/>
          <w:sz w:val="24"/>
          <w:szCs w:val="24"/>
        </w:rPr>
      </w:pPr>
    </w:p>
    <w:p w:rsidR="002B15D7" w:rsidRDefault="002B15D7" w:rsidP="003D5391">
      <w:pPr>
        <w:jc w:val="both"/>
        <w:rPr>
          <w:rFonts w:ascii="Times New Roman" w:hAnsi="Times New Roman" w:cs="Times New Roman"/>
          <w:sz w:val="24"/>
          <w:szCs w:val="24"/>
        </w:rPr>
      </w:pPr>
    </w:p>
    <w:p w:rsidR="002B15D7" w:rsidRDefault="002B15D7" w:rsidP="003D5391">
      <w:pPr>
        <w:jc w:val="both"/>
        <w:rPr>
          <w:rFonts w:ascii="Times New Roman" w:hAnsi="Times New Roman" w:cs="Times New Roman"/>
          <w:sz w:val="24"/>
          <w:szCs w:val="24"/>
        </w:rPr>
      </w:pPr>
    </w:p>
    <w:p w:rsidR="002B15D7" w:rsidRDefault="002B15D7" w:rsidP="003D5391">
      <w:pPr>
        <w:jc w:val="both"/>
        <w:rPr>
          <w:rFonts w:ascii="Times New Roman" w:hAnsi="Times New Roman" w:cs="Times New Roman"/>
          <w:sz w:val="24"/>
          <w:szCs w:val="24"/>
        </w:rPr>
      </w:pPr>
    </w:p>
    <w:p w:rsidR="000637AB" w:rsidRDefault="00ED263F" w:rsidP="000637AB">
      <w:pPr>
        <w:autoSpaceDE w:val="0"/>
        <w:autoSpaceDN w:val="0"/>
        <w:adjustRightInd w:val="0"/>
        <w:spacing w:after="0"/>
        <w:jc w:val="both"/>
        <w:rPr>
          <w:rFonts w:ascii="Times New Roman" w:hAnsi="Times New Roman" w:cs="Times New Roman"/>
          <w:color w:val="000000"/>
          <w:sz w:val="24"/>
          <w:szCs w:val="24"/>
        </w:rPr>
      </w:pPr>
      <w:r w:rsidRPr="00ED263F">
        <w:rPr>
          <w:rFonts w:ascii="Times New Roman" w:hAnsi="Times New Roman" w:cs="Times New Roman"/>
          <w:color w:val="000000"/>
          <w:sz w:val="24"/>
          <w:szCs w:val="24"/>
        </w:rPr>
        <w:t xml:space="preserve">On the article of M.A. </w:t>
      </w:r>
      <w:proofErr w:type="spellStart"/>
      <w:r w:rsidRPr="00ED263F">
        <w:rPr>
          <w:rFonts w:ascii="Times New Roman" w:hAnsi="Times New Roman" w:cs="Times New Roman"/>
          <w:color w:val="000000"/>
          <w:sz w:val="24"/>
          <w:szCs w:val="24"/>
        </w:rPr>
        <w:t>Mazumder</w:t>
      </w:r>
      <w:proofErr w:type="spellEnd"/>
      <w:r w:rsidRPr="00ED263F">
        <w:rPr>
          <w:rFonts w:ascii="Times New Roman" w:hAnsi="Times New Roman" w:cs="Times New Roman"/>
          <w:color w:val="000000"/>
          <w:sz w:val="24"/>
          <w:szCs w:val="24"/>
        </w:rPr>
        <w:t xml:space="preserve"> (2015), Manufacturing Industry assumes an imperative job in the financial advancement of Bangladesh. Productivity of this industry is exceedingly related with the effective working capital administration; however the gainfulness of this industry isn't tasteful. This examination is intended to demonstrate the productivity and working capital position of Manufacturing ventures, relationship among them and whether the gainfulness is influenced by Working Capital Management. Ratio Analysis, Correlation Matrix and Regression Analysis have been utilized to demonstrate Profitability. </w:t>
      </w:r>
      <w:proofErr w:type="gramStart"/>
      <w:r w:rsidRPr="00ED263F">
        <w:rPr>
          <w:rFonts w:ascii="Times New Roman" w:hAnsi="Times New Roman" w:cs="Times New Roman"/>
          <w:color w:val="000000"/>
          <w:sz w:val="24"/>
          <w:szCs w:val="24"/>
        </w:rPr>
        <w:t>Working Capital position, connection among them and the effect of Working Capital on Profitability individually.</w:t>
      </w:r>
      <w:proofErr w:type="gramEnd"/>
      <w:r w:rsidRPr="00ED263F">
        <w:rPr>
          <w:rFonts w:ascii="Times New Roman" w:hAnsi="Times New Roman" w:cs="Times New Roman"/>
          <w:color w:val="000000"/>
          <w:sz w:val="24"/>
          <w:szCs w:val="24"/>
        </w:rPr>
        <w:t xml:space="preserve"> For the wellspring of information the creator chiefly depended on Annual Reports and authority records. It is seen from the investigation that gainfulness and Working Capital Management position of the Manufacturing business are not acceptable. The examination uncovers that relationship exist between Working Capital Management and Profitability.</w:t>
      </w:r>
    </w:p>
    <w:p w:rsidR="00ED263F" w:rsidRDefault="00ED263F" w:rsidP="000637AB">
      <w:pPr>
        <w:autoSpaceDE w:val="0"/>
        <w:autoSpaceDN w:val="0"/>
        <w:adjustRightInd w:val="0"/>
        <w:spacing w:after="0"/>
        <w:jc w:val="both"/>
        <w:rPr>
          <w:rFonts w:ascii="Times New Roman" w:hAnsi="Times New Roman" w:cs="Times New Roman"/>
          <w:iCs/>
          <w:sz w:val="24"/>
          <w:szCs w:val="24"/>
        </w:rPr>
      </w:pPr>
    </w:p>
    <w:p w:rsidR="000637AB" w:rsidRDefault="00ED263F" w:rsidP="00ED263F">
      <w:pPr>
        <w:autoSpaceDE w:val="0"/>
        <w:autoSpaceDN w:val="0"/>
        <w:adjustRightInd w:val="0"/>
        <w:spacing w:after="0"/>
        <w:jc w:val="both"/>
        <w:rPr>
          <w:rFonts w:ascii="Times New Roman" w:hAnsi="Times New Roman" w:cs="Times New Roman"/>
          <w:sz w:val="24"/>
          <w:szCs w:val="24"/>
        </w:rPr>
      </w:pPr>
      <w:r w:rsidRPr="00ED263F">
        <w:rPr>
          <w:rFonts w:ascii="Times New Roman" w:hAnsi="Times New Roman" w:cs="Times New Roman"/>
          <w:sz w:val="24"/>
          <w:szCs w:val="24"/>
        </w:rPr>
        <w:t>He additionally shows that Working capital administration includes administration of current resources and current liabilities of a firm. An association's esteem can't be expanded over the long haul except if it gets by in the short run. In this way, stable working capital administration is an essential for a company's survival. Working capital strategy alludes to the association's essential arrangements in regards to target levels for every class of current resources and how current resources will be financed (</w:t>
      </w:r>
      <w:proofErr w:type="spellStart"/>
      <w:r w:rsidRPr="00ED263F">
        <w:rPr>
          <w:rFonts w:ascii="Times New Roman" w:hAnsi="Times New Roman" w:cs="Times New Roman"/>
          <w:sz w:val="24"/>
          <w:szCs w:val="24"/>
        </w:rPr>
        <w:t>Bsesley</w:t>
      </w:r>
      <w:proofErr w:type="spellEnd"/>
      <w:r w:rsidRPr="00ED263F">
        <w:rPr>
          <w:rFonts w:ascii="Times New Roman" w:hAnsi="Times New Roman" w:cs="Times New Roman"/>
          <w:sz w:val="24"/>
          <w:szCs w:val="24"/>
        </w:rPr>
        <w:t xml:space="preserve"> and Brigham, 2008).To create the most ideal returns, the firm should keep no useless resources and should back with the least expensive accessible wellsprings of assets. When all is said in </w:t>
      </w:r>
      <w:proofErr w:type="gramStart"/>
      <w:r w:rsidRPr="00ED263F">
        <w:rPr>
          <w:rFonts w:ascii="Times New Roman" w:hAnsi="Times New Roman" w:cs="Times New Roman"/>
          <w:sz w:val="24"/>
          <w:szCs w:val="24"/>
        </w:rPr>
        <w:t>done,</w:t>
      </w:r>
      <w:proofErr w:type="gramEnd"/>
      <w:r w:rsidRPr="00ED263F">
        <w:rPr>
          <w:rFonts w:ascii="Times New Roman" w:hAnsi="Times New Roman" w:cs="Times New Roman"/>
          <w:sz w:val="24"/>
          <w:szCs w:val="24"/>
        </w:rPr>
        <w:t xml:space="preserve"> usually favorable for the firm to put resources into here and now resources and to fund with here and now liabilities (</w:t>
      </w:r>
      <w:proofErr w:type="spellStart"/>
      <w:r w:rsidRPr="00ED263F">
        <w:rPr>
          <w:rFonts w:ascii="Times New Roman" w:hAnsi="Times New Roman" w:cs="Times New Roman"/>
          <w:sz w:val="24"/>
          <w:szCs w:val="24"/>
        </w:rPr>
        <w:t>Scherr</w:t>
      </w:r>
      <w:proofErr w:type="spellEnd"/>
      <w:r w:rsidRPr="00ED263F">
        <w:rPr>
          <w:rFonts w:ascii="Times New Roman" w:hAnsi="Times New Roman" w:cs="Times New Roman"/>
          <w:sz w:val="24"/>
          <w:szCs w:val="24"/>
        </w:rPr>
        <w:t>, 2007).</w:t>
      </w:r>
    </w:p>
    <w:p w:rsidR="00ED263F" w:rsidRPr="000637AB" w:rsidRDefault="00ED263F" w:rsidP="000637AB">
      <w:pPr>
        <w:autoSpaceDE w:val="0"/>
        <w:autoSpaceDN w:val="0"/>
        <w:adjustRightInd w:val="0"/>
        <w:spacing w:after="0" w:line="240" w:lineRule="auto"/>
        <w:rPr>
          <w:rFonts w:ascii="Times New Roman" w:hAnsi="Times New Roman" w:cs="Times New Roman"/>
          <w:i/>
          <w:iCs/>
          <w:sz w:val="24"/>
          <w:szCs w:val="24"/>
        </w:rPr>
      </w:pPr>
    </w:p>
    <w:p w:rsidR="00CE292C" w:rsidRDefault="00CE292C" w:rsidP="003D5391">
      <w:pPr>
        <w:jc w:val="both"/>
        <w:rPr>
          <w:rFonts w:ascii="Times New Roman" w:hAnsi="Times New Roman" w:cs="Times New Roman"/>
          <w:sz w:val="24"/>
          <w:szCs w:val="24"/>
        </w:rPr>
      </w:pPr>
      <w:r>
        <w:rPr>
          <w:rFonts w:ascii="Times New Roman" w:hAnsi="Times New Roman" w:cs="Times New Roman"/>
          <w:sz w:val="24"/>
          <w:szCs w:val="24"/>
        </w:rPr>
        <w:t xml:space="preserve">As per </w:t>
      </w:r>
      <w:proofErr w:type="spellStart"/>
      <w:r>
        <w:rPr>
          <w:rFonts w:ascii="Times New Roman" w:hAnsi="Times New Roman" w:cs="Times New Roman"/>
          <w:sz w:val="24"/>
          <w:szCs w:val="24"/>
        </w:rPr>
        <w:t>Kesseven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Padachi</w:t>
      </w:r>
      <w:proofErr w:type="spellEnd"/>
      <w:r>
        <w:rPr>
          <w:rFonts w:ascii="Times New Roman" w:hAnsi="Times New Roman" w:cs="Times New Roman"/>
          <w:sz w:val="24"/>
          <w:szCs w:val="24"/>
        </w:rPr>
        <w:t xml:space="preserve"> (2006), the working capital meets the fleeting monetary necessities of a business association. It is an exchanging capital, not kept up in the business in a specific shape for longer than a year. The cash set resources into it changes shape and substance amid the ordinary course of business activities. The requirement for keeping up a sufficient working capital can barely be researched. Similarly as dissemination of blood is extremely important in the human body to look after life, the stream of assets is exceptionally important to look after business. On the off chance that it turned on to be low, the business can be hard to flourish and endure. Working capital hardship is maximum part credited as a noteworthy reason if not the practical logic for independent company disappointment </w:t>
      </w:r>
      <w:proofErr w:type="gramStart"/>
      <w:r>
        <w:rPr>
          <w:rFonts w:ascii="Times New Roman" w:hAnsi="Times New Roman" w:cs="Times New Roman"/>
          <w:sz w:val="24"/>
          <w:szCs w:val="24"/>
        </w:rPr>
        <w:t>in numerous advancement</w:t>
      </w:r>
      <w:proofErr w:type="gramEnd"/>
      <w:r>
        <w:rPr>
          <w:rFonts w:ascii="Times New Roman" w:hAnsi="Times New Roman" w:cs="Times New Roman"/>
          <w:sz w:val="24"/>
          <w:szCs w:val="24"/>
        </w:rPr>
        <w:t xml:space="preserve"> and creating nations. The achievement of a firm depends at last, on its capacity to produce money receipts in overabundance of spending. The income issues of numerous private companies are heightened by poor money related administration and specifically the absence of arranging money necessities.</w:t>
      </w:r>
    </w:p>
    <w:p w:rsidR="009C0DE7" w:rsidRDefault="00DC19B8" w:rsidP="003D5391">
      <w:pPr>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Raheman</w:t>
      </w:r>
      <w:proofErr w:type="spellEnd"/>
      <w:r>
        <w:rPr>
          <w:rFonts w:ascii="Times New Roman" w:hAnsi="Times New Roman" w:cs="Times New Roman"/>
          <w:color w:val="000000"/>
          <w:sz w:val="24"/>
          <w:szCs w:val="24"/>
        </w:rPr>
        <w:t xml:space="preserve"> A </w:t>
      </w:r>
      <w:r w:rsidR="00CE292C">
        <w:rPr>
          <w:rFonts w:ascii="Times New Roman" w:hAnsi="Times New Roman" w:cs="Times New Roman"/>
          <w:color w:val="000000"/>
          <w:sz w:val="24"/>
          <w:szCs w:val="24"/>
        </w:rPr>
        <w:t>and Nasr M. (2007</w:t>
      </w:r>
      <w:proofErr w:type="gramStart"/>
      <w:r w:rsidR="00CE292C">
        <w:rPr>
          <w:rFonts w:ascii="Times New Roman" w:hAnsi="Times New Roman" w:cs="Times New Roman"/>
          <w:color w:val="000000"/>
          <w:sz w:val="24"/>
          <w:szCs w:val="24"/>
        </w:rPr>
        <w:t>),</w:t>
      </w:r>
      <w:proofErr w:type="gramEnd"/>
      <w:r w:rsidR="00CE292C">
        <w:rPr>
          <w:rFonts w:ascii="Times New Roman" w:hAnsi="Times New Roman" w:cs="Times New Roman"/>
          <w:color w:val="000000"/>
          <w:sz w:val="24"/>
          <w:szCs w:val="24"/>
        </w:rPr>
        <w:t xml:space="preserve"> clarified that the vast majority of the organizations have bigger measures of money put resources into working capital. It tends to be along these lines be normal that the manner by which working capital is overseen will crucially affect productivity of those organizations. They have estimated that there is a treme</w:t>
      </w:r>
      <w:r>
        <w:rPr>
          <w:rFonts w:ascii="Times New Roman" w:hAnsi="Times New Roman" w:cs="Times New Roman"/>
          <w:color w:val="000000"/>
          <w:sz w:val="24"/>
          <w:szCs w:val="24"/>
        </w:rPr>
        <w:t xml:space="preserve">ndous negative </w:t>
      </w:r>
    </w:p>
    <w:p w:rsidR="009C0DE7" w:rsidRDefault="009C0DE7" w:rsidP="003D5391">
      <w:pPr>
        <w:jc w:val="both"/>
        <w:rPr>
          <w:rFonts w:ascii="Times New Roman" w:hAnsi="Times New Roman" w:cs="Times New Roman"/>
          <w:color w:val="000000"/>
          <w:sz w:val="24"/>
          <w:szCs w:val="24"/>
        </w:rPr>
      </w:pPr>
    </w:p>
    <w:p w:rsidR="009C0DE7" w:rsidRDefault="009C0DE7" w:rsidP="003D5391">
      <w:pPr>
        <w:jc w:val="both"/>
        <w:rPr>
          <w:rFonts w:ascii="Times New Roman" w:hAnsi="Times New Roman" w:cs="Times New Roman"/>
          <w:color w:val="000000"/>
          <w:sz w:val="24"/>
          <w:szCs w:val="24"/>
        </w:rPr>
      </w:pPr>
    </w:p>
    <w:p w:rsidR="00CE292C" w:rsidRDefault="00DC19B8" w:rsidP="003D5391">
      <w:pPr>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link</w:t>
      </w:r>
      <w:proofErr w:type="gramEnd"/>
      <w:r>
        <w:rPr>
          <w:rFonts w:ascii="Times New Roman" w:hAnsi="Times New Roman" w:cs="Times New Roman"/>
          <w:color w:val="000000"/>
          <w:sz w:val="24"/>
          <w:szCs w:val="24"/>
        </w:rPr>
        <w:t xml:space="preserve"> between net</w:t>
      </w:r>
      <w:r w:rsidR="00CE292C">
        <w:rPr>
          <w:rFonts w:ascii="Times New Roman" w:hAnsi="Times New Roman" w:cs="Times New Roman"/>
          <w:color w:val="000000"/>
          <w:sz w:val="24"/>
          <w:szCs w:val="24"/>
        </w:rPr>
        <w:t>working productivity and the normal accumulation time frame, stock turnover in days, normal installment period and money change cycle utilizing bunch information relapse examination of cross-sectional and time arrangement information for an example of firm recorded on Stock Exchange. These outcomes recommend that directors can create an incentive for their investors by limiting the quantity of day's records receivable and inventories to a sensible least. The negative connection between records payable and gainfulness is relentless with the view that less productive firms hold up longer to payment</w:t>
      </w:r>
      <w:r w:rsidR="00240D5B">
        <w:rPr>
          <w:rFonts w:ascii="Times New Roman" w:hAnsi="Times New Roman" w:cs="Times New Roman"/>
          <w:color w:val="000000"/>
          <w:sz w:val="24"/>
          <w:szCs w:val="24"/>
        </w:rPr>
        <w:t>.</w:t>
      </w:r>
    </w:p>
    <w:p w:rsidR="003D5391" w:rsidRPr="009C0DE7" w:rsidRDefault="00DC19B8" w:rsidP="003D5391">
      <w:pPr>
        <w:jc w:val="both"/>
        <w:rPr>
          <w:rFonts w:ascii="Times New Roman" w:hAnsi="Times New Roman" w:cs="Times New Roman"/>
          <w:color w:val="000000"/>
          <w:sz w:val="24"/>
          <w:szCs w:val="24"/>
        </w:rPr>
      </w:pPr>
      <w:r>
        <w:rPr>
          <w:rFonts w:ascii="Times New Roman" w:hAnsi="Times New Roman" w:cs="Times New Roman"/>
          <w:color w:val="000000"/>
          <w:sz w:val="24"/>
          <w:szCs w:val="24"/>
        </w:rPr>
        <w:t>They likewise exhorted that working capital administration is especially critical on account of little and medium estimated organizations. The majority of these organizations' advantages are as present resources. Additionally, current liabilities are one of their fundamental wellsprings of outer back. The target of the exploration was to give exact proof about the impact of working capital administration on the benefit utilizing Descriptive Statistics, Correlation Matrix, Mean Values by ROA periodic</w:t>
      </w:r>
      <w:r w:rsidR="0048660D">
        <w:rPr>
          <w:rFonts w:ascii="Times New Roman" w:hAnsi="Times New Roman" w:cs="Times New Roman"/>
          <w:color w:val="000000"/>
          <w:sz w:val="24"/>
          <w:szCs w:val="24"/>
        </w:rPr>
        <w:t xml:space="preserve"> and e</w:t>
      </w:r>
      <w:r>
        <w:rPr>
          <w:rFonts w:ascii="Times New Roman" w:hAnsi="Times New Roman" w:cs="Times New Roman"/>
          <w:color w:val="000000"/>
          <w:sz w:val="24"/>
          <w:szCs w:val="24"/>
        </w:rPr>
        <w:t>ffect of working capital administration on ROA.</w:t>
      </w:r>
    </w:p>
    <w:p w:rsidR="009C0DE7" w:rsidRPr="009C0DE7" w:rsidRDefault="009C0DE7" w:rsidP="009C0DE7">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According to </w:t>
      </w:r>
      <w:proofErr w:type="spellStart"/>
      <w:r>
        <w:rPr>
          <w:rFonts w:ascii="Times New Roman" w:hAnsi="Times New Roman" w:cs="Times New Roman"/>
          <w:color w:val="000000"/>
          <w:sz w:val="24"/>
          <w:szCs w:val="24"/>
        </w:rPr>
        <w:t>Arbidane</w:t>
      </w:r>
      <w:proofErr w:type="spellEnd"/>
      <w:r>
        <w:rPr>
          <w:rFonts w:ascii="Times New Roman" w:hAnsi="Times New Roman" w:cs="Times New Roman"/>
          <w:color w:val="000000"/>
          <w:sz w:val="24"/>
          <w:szCs w:val="24"/>
        </w:rPr>
        <w:t xml:space="preserve"> &amp; </w:t>
      </w:r>
      <w:proofErr w:type="spellStart"/>
      <w:r>
        <w:rPr>
          <w:rFonts w:ascii="Times New Roman" w:hAnsi="Times New Roman" w:cs="Times New Roman"/>
          <w:color w:val="000000"/>
          <w:sz w:val="24"/>
          <w:szCs w:val="24"/>
        </w:rPr>
        <w:t>Ignatjeva</w:t>
      </w:r>
      <w:proofErr w:type="spellEnd"/>
      <w:r>
        <w:rPr>
          <w:rFonts w:ascii="Times New Roman" w:hAnsi="Times New Roman" w:cs="Times New Roman"/>
          <w:color w:val="000000"/>
          <w:sz w:val="24"/>
          <w:szCs w:val="24"/>
        </w:rPr>
        <w:t xml:space="preserve"> (2012), </w:t>
      </w:r>
      <w:r w:rsidR="00AD1ABF" w:rsidRPr="00AD1ABF">
        <w:rPr>
          <w:rFonts w:ascii="Times New Roman" w:hAnsi="Times New Roman" w:cs="Times New Roman"/>
          <w:color w:val="000000"/>
          <w:sz w:val="24"/>
          <w:szCs w:val="24"/>
        </w:rPr>
        <w:t>Working capital portrays the interconnection between current assets and short-term liabilities. The primary capacity of capital is age of pay; it is a factor of creation. Working capital describes the interconnection between current assets and short-term liabilities. Working capital is a distinction between current assets and short-term liabilities (</w:t>
      </w:r>
      <w:proofErr w:type="spellStart"/>
      <w:r w:rsidR="00AD1ABF" w:rsidRPr="00AD1ABF">
        <w:rPr>
          <w:rFonts w:ascii="Times New Roman" w:hAnsi="Times New Roman" w:cs="Times New Roman"/>
          <w:color w:val="000000"/>
          <w:sz w:val="24"/>
          <w:szCs w:val="24"/>
        </w:rPr>
        <w:t>Breili</w:t>
      </w:r>
      <w:proofErr w:type="spellEnd"/>
      <w:r w:rsidR="00AD1ABF" w:rsidRPr="00AD1ABF">
        <w:rPr>
          <w:rFonts w:ascii="Times New Roman" w:hAnsi="Times New Roman" w:cs="Times New Roman"/>
          <w:color w:val="000000"/>
          <w:sz w:val="24"/>
          <w:szCs w:val="24"/>
        </w:rPr>
        <w:t xml:space="preserve"> and Maier, 1997). WCM relates to the choices, which specifically influence types, measure of current resources and the structure of their financing, and in addition the choices and moves made by a venture for proficient administration of current resources. Positive working capital portrays productive WCM.</w:t>
      </w:r>
    </w:p>
    <w:p w:rsidR="009C0DE7" w:rsidRPr="009C0DE7" w:rsidRDefault="009C0DE7" w:rsidP="009C0DE7">
      <w:pPr>
        <w:autoSpaceDE w:val="0"/>
        <w:autoSpaceDN w:val="0"/>
        <w:adjustRightInd w:val="0"/>
        <w:spacing w:after="0"/>
        <w:jc w:val="both"/>
        <w:rPr>
          <w:rFonts w:ascii="Times New Roman" w:hAnsi="Times New Roman" w:cs="Times New Roman"/>
          <w:color w:val="000000"/>
          <w:sz w:val="24"/>
          <w:szCs w:val="24"/>
        </w:rPr>
      </w:pPr>
    </w:p>
    <w:p w:rsidR="009C0DE7" w:rsidRDefault="00AD1ABF" w:rsidP="009C0DE7">
      <w:pPr>
        <w:autoSpaceDE w:val="0"/>
        <w:autoSpaceDN w:val="0"/>
        <w:adjustRightInd w:val="0"/>
        <w:spacing w:after="0"/>
        <w:jc w:val="both"/>
        <w:rPr>
          <w:rFonts w:ascii="Times New Roman" w:hAnsi="Times New Roman" w:cs="Times New Roman"/>
          <w:color w:val="000000"/>
          <w:sz w:val="24"/>
          <w:szCs w:val="24"/>
        </w:rPr>
      </w:pPr>
      <w:r w:rsidRPr="00AD1ABF">
        <w:rPr>
          <w:rFonts w:ascii="Times New Roman" w:hAnsi="Times New Roman" w:cs="Times New Roman"/>
          <w:color w:val="000000"/>
          <w:sz w:val="24"/>
          <w:szCs w:val="24"/>
        </w:rPr>
        <w:t>The significance of working capital is underlined in logical and also industry-particular writing. The reason for working capital is to adjust costs and keep up the ideal dimension of money, crude materials and completed merchandise. Distinctive sorts of current assets have effect on working capital amid the entire cycle of capital turnover (Arnold, 2008). Working capital is the aftereffect of the time slack between the use for obtaining crude materials and the accumulation from the offer of the completed products.</w:t>
      </w:r>
    </w:p>
    <w:p w:rsidR="00AD1ABF" w:rsidRPr="009C0DE7" w:rsidRDefault="00AD1ABF" w:rsidP="009C0DE7">
      <w:pPr>
        <w:autoSpaceDE w:val="0"/>
        <w:autoSpaceDN w:val="0"/>
        <w:adjustRightInd w:val="0"/>
        <w:spacing w:after="0"/>
        <w:jc w:val="both"/>
        <w:rPr>
          <w:rFonts w:ascii="Times New Roman" w:hAnsi="Times New Roman" w:cs="Times New Roman"/>
          <w:color w:val="000000"/>
          <w:sz w:val="24"/>
          <w:szCs w:val="24"/>
        </w:rPr>
      </w:pPr>
    </w:p>
    <w:p w:rsidR="005E396E" w:rsidRDefault="005E396E" w:rsidP="003D5391">
      <w:pPr>
        <w:jc w:val="both"/>
        <w:rPr>
          <w:rFonts w:ascii="Times New Roman" w:hAnsi="Times New Roman" w:cs="Times New Roman"/>
          <w:bCs/>
          <w:color w:val="000000" w:themeColor="text1"/>
          <w:sz w:val="24"/>
          <w:szCs w:val="24"/>
        </w:rPr>
      </w:pPr>
      <w:r w:rsidRPr="005E396E">
        <w:rPr>
          <w:rFonts w:ascii="Times New Roman" w:hAnsi="Times New Roman" w:cs="Times New Roman"/>
          <w:bCs/>
          <w:color w:val="000000" w:themeColor="text1"/>
          <w:sz w:val="24"/>
          <w:szCs w:val="24"/>
        </w:rPr>
        <w:t xml:space="preserve">As indicated by </w:t>
      </w:r>
      <w:proofErr w:type="spellStart"/>
      <w:r w:rsidRPr="005E396E">
        <w:rPr>
          <w:rFonts w:ascii="Times New Roman" w:hAnsi="Times New Roman" w:cs="Times New Roman"/>
          <w:bCs/>
          <w:color w:val="000000" w:themeColor="text1"/>
          <w:sz w:val="24"/>
          <w:szCs w:val="24"/>
        </w:rPr>
        <w:t>Scherr</w:t>
      </w:r>
      <w:proofErr w:type="spellEnd"/>
      <w:r w:rsidRPr="005E396E">
        <w:rPr>
          <w:rFonts w:ascii="Times New Roman" w:hAnsi="Times New Roman" w:cs="Times New Roman"/>
          <w:bCs/>
          <w:color w:val="000000" w:themeColor="text1"/>
          <w:sz w:val="24"/>
          <w:szCs w:val="24"/>
        </w:rPr>
        <w:t>, F. C. (2007), working capital administration is appropriate subject to money related directors who submit noteworthy measures of time and exertion looking through a perfect harmony among hazard and return, productivity and liquidity, with the end goal to make an incentive for the organization.</w:t>
      </w:r>
    </w:p>
    <w:p w:rsidR="005E396E" w:rsidRDefault="005E396E" w:rsidP="003D5391">
      <w:pPr>
        <w:jc w:val="both"/>
        <w:rPr>
          <w:rFonts w:ascii="Times New Roman" w:hAnsi="Times New Roman" w:cs="Times New Roman"/>
          <w:sz w:val="24"/>
          <w:szCs w:val="24"/>
        </w:rPr>
      </w:pPr>
      <w:r w:rsidRPr="005E396E">
        <w:rPr>
          <w:rFonts w:ascii="Times New Roman" w:hAnsi="Times New Roman" w:cs="Times New Roman"/>
          <w:sz w:val="24"/>
          <w:szCs w:val="24"/>
        </w:rPr>
        <w:t>Working capital is for the most part classified into two kinds. Net working capital is the aggregate sum of assets put resources into the different thing of current resources, for example, money, stock attractive securities and account receivable. Net working capital is the contrast between current resources and current liabilities. This kind of working capital empowers a firm to decide how much sum is left for operational prerequisite.</w:t>
      </w:r>
    </w:p>
    <w:p w:rsidR="009C0DE7" w:rsidRDefault="009C0DE7" w:rsidP="003D5391">
      <w:pPr>
        <w:jc w:val="both"/>
        <w:rPr>
          <w:rFonts w:ascii="Times New Roman" w:hAnsi="Times New Roman" w:cs="Times New Roman"/>
          <w:sz w:val="24"/>
          <w:szCs w:val="24"/>
        </w:rPr>
      </w:pPr>
    </w:p>
    <w:p w:rsidR="009C0DE7" w:rsidRDefault="009C0DE7" w:rsidP="003D5391">
      <w:pPr>
        <w:jc w:val="both"/>
        <w:rPr>
          <w:rFonts w:ascii="Times New Roman" w:hAnsi="Times New Roman" w:cs="Times New Roman"/>
          <w:sz w:val="24"/>
          <w:szCs w:val="24"/>
        </w:rPr>
      </w:pPr>
    </w:p>
    <w:p w:rsidR="009C0DE7" w:rsidRDefault="009C0DE7" w:rsidP="003D5391">
      <w:pPr>
        <w:jc w:val="both"/>
        <w:rPr>
          <w:rFonts w:ascii="Times New Roman" w:hAnsi="Times New Roman" w:cs="Times New Roman"/>
          <w:sz w:val="24"/>
          <w:szCs w:val="24"/>
        </w:rPr>
      </w:pPr>
    </w:p>
    <w:p w:rsidR="005E396E" w:rsidRDefault="005E396E" w:rsidP="003D5391">
      <w:pPr>
        <w:jc w:val="both"/>
        <w:rPr>
          <w:rFonts w:ascii="Times New Roman" w:hAnsi="Times New Roman" w:cs="Times New Roman"/>
          <w:sz w:val="24"/>
          <w:szCs w:val="24"/>
        </w:rPr>
      </w:pPr>
      <w:r w:rsidRPr="005E396E">
        <w:rPr>
          <w:rFonts w:ascii="Times New Roman" w:hAnsi="Times New Roman" w:cs="Times New Roman"/>
          <w:sz w:val="24"/>
          <w:szCs w:val="24"/>
        </w:rPr>
        <w:t xml:space="preserve">Shin, H., and </w:t>
      </w:r>
      <w:proofErr w:type="spellStart"/>
      <w:r w:rsidRPr="005E396E">
        <w:rPr>
          <w:rFonts w:ascii="Times New Roman" w:hAnsi="Times New Roman" w:cs="Times New Roman"/>
          <w:sz w:val="24"/>
          <w:szCs w:val="24"/>
        </w:rPr>
        <w:t>Soenen</w:t>
      </w:r>
      <w:proofErr w:type="spellEnd"/>
      <w:r w:rsidRPr="005E396E">
        <w:rPr>
          <w:rFonts w:ascii="Times New Roman" w:hAnsi="Times New Roman" w:cs="Times New Roman"/>
          <w:sz w:val="24"/>
          <w:szCs w:val="24"/>
        </w:rPr>
        <w:t xml:space="preserve">, L. (1998), illustrate that, in back article there is a typical contemplated the significance of working capital administration. Proclamation concerning why working capital administration is huge for a firm for the most part centers around the connection between effectiveness in working capital administration firm gainfulness. Effective working capital administration incorporates arranging and controlling of current liabilities and resources in a way it maintains a strategic distance from over the top interest in current resources and keeps from working with couple of current resources inadequate to satisfy the duties. In huge investigations the measure taken as an image of proficiency in working capital administration is generally </w:t>
      </w:r>
      <w:r w:rsidR="006F71B2">
        <w:rPr>
          <w:rFonts w:ascii="Times New Roman" w:hAnsi="Times New Roman" w:cs="Times New Roman"/>
          <w:sz w:val="24"/>
          <w:szCs w:val="24"/>
        </w:rPr>
        <w:t>cash conversion</w:t>
      </w:r>
      <w:r w:rsidRPr="005E396E">
        <w:rPr>
          <w:rFonts w:ascii="Times New Roman" w:hAnsi="Times New Roman" w:cs="Times New Roman"/>
          <w:sz w:val="24"/>
          <w:szCs w:val="24"/>
        </w:rPr>
        <w:t xml:space="preserve"> cycle. </w:t>
      </w:r>
      <w:r w:rsidR="006F71B2">
        <w:rPr>
          <w:rFonts w:ascii="Times New Roman" w:hAnsi="Times New Roman" w:cs="Times New Roman"/>
          <w:sz w:val="24"/>
          <w:szCs w:val="24"/>
        </w:rPr>
        <w:t>Cash conversion</w:t>
      </w:r>
      <w:r w:rsidRPr="005E396E">
        <w:rPr>
          <w:rFonts w:ascii="Times New Roman" w:hAnsi="Times New Roman" w:cs="Times New Roman"/>
          <w:sz w:val="24"/>
          <w:szCs w:val="24"/>
        </w:rPr>
        <w:t xml:space="preserve"> cycle for a firm is the period amid which it is traveled from cash to great and again to cash and this cycle can be approved.</w:t>
      </w:r>
    </w:p>
    <w:p w:rsidR="002B15D7" w:rsidRDefault="005E396E" w:rsidP="003D5391">
      <w:pPr>
        <w:jc w:val="both"/>
        <w:rPr>
          <w:rFonts w:ascii="Times New Roman" w:hAnsi="Times New Roman" w:cs="Times New Roman"/>
          <w:bCs/>
          <w:color w:val="000000" w:themeColor="text1"/>
          <w:sz w:val="24"/>
          <w:szCs w:val="24"/>
        </w:rPr>
      </w:pPr>
      <w:r w:rsidRPr="005E396E">
        <w:rPr>
          <w:rFonts w:ascii="Times New Roman" w:hAnsi="Times New Roman" w:cs="Times New Roman"/>
          <w:sz w:val="24"/>
          <w:szCs w:val="24"/>
        </w:rPr>
        <w:t>The more cash conversion cycle of the firm lifts, the all the more financing is put aside to working capital. Expansion of cash conversion cycle can expand the business, in this way benefit of the firm. However, expanding requirement for working capital in organizes with the expansion of cash conversion cycle unites an all the more financing expense.</w:t>
      </w:r>
      <w:r w:rsidR="003D5391">
        <w:rPr>
          <w:rFonts w:ascii="Times New Roman" w:hAnsi="Times New Roman" w:cs="Times New Roman"/>
          <w:bCs/>
          <w:color w:val="000000" w:themeColor="text1"/>
          <w:sz w:val="24"/>
          <w:szCs w:val="24"/>
        </w:rPr>
        <w:t xml:space="preserve"> </w:t>
      </w:r>
    </w:p>
    <w:p w:rsidR="009C0DE7" w:rsidRDefault="009C0DE7" w:rsidP="003D5391">
      <w:pPr>
        <w:jc w:val="both"/>
        <w:rPr>
          <w:rFonts w:ascii="Times New Roman" w:hAnsi="Times New Roman" w:cs="Times New Roman"/>
          <w:bCs/>
          <w:color w:val="000000" w:themeColor="text1"/>
          <w:sz w:val="24"/>
          <w:szCs w:val="24"/>
        </w:rPr>
      </w:pPr>
    </w:p>
    <w:p w:rsidR="009C0DE7" w:rsidRDefault="009C0DE7" w:rsidP="003D5391">
      <w:pPr>
        <w:jc w:val="both"/>
        <w:rPr>
          <w:rFonts w:ascii="Times New Roman" w:hAnsi="Times New Roman" w:cs="Times New Roman"/>
          <w:bCs/>
          <w:color w:val="000000" w:themeColor="text1"/>
          <w:sz w:val="24"/>
          <w:szCs w:val="24"/>
        </w:rPr>
      </w:pPr>
    </w:p>
    <w:p w:rsidR="009C0DE7" w:rsidRDefault="009C0DE7" w:rsidP="003D5391">
      <w:pPr>
        <w:jc w:val="both"/>
        <w:rPr>
          <w:rFonts w:ascii="Times New Roman" w:hAnsi="Times New Roman" w:cs="Times New Roman"/>
          <w:bCs/>
          <w:color w:val="000000" w:themeColor="text1"/>
          <w:sz w:val="24"/>
          <w:szCs w:val="24"/>
        </w:rPr>
      </w:pPr>
    </w:p>
    <w:p w:rsidR="009C0DE7" w:rsidRDefault="009C0DE7" w:rsidP="003D5391">
      <w:pPr>
        <w:jc w:val="both"/>
        <w:rPr>
          <w:rFonts w:ascii="Times New Roman" w:hAnsi="Times New Roman" w:cs="Times New Roman"/>
          <w:bCs/>
          <w:color w:val="000000" w:themeColor="text1"/>
          <w:sz w:val="24"/>
          <w:szCs w:val="24"/>
        </w:rPr>
      </w:pPr>
    </w:p>
    <w:p w:rsidR="009C0DE7" w:rsidRDefault="009C0DE7" w:rsidP="003D5391">
      <w:pPr>
        <w:jc w:val="both"/>
        <w:rPr>
          <w:rFonts w:ascii="Times New Roman" w:hAnsi="Times New Roman" w:cs="Times New Roman"/>
          <w:bCs/>
          <w:color w:val="000000" w:themeColor="text1"/>
          <w:sz w:val="24"/>
          <w:szCs w:val="24"/>
        </w:rPr>
      </w:pPr>
    </w:p>
    <w:p w:rsidR="009C0DE7" w:rsidRDefault="009C0DE7" w:rsidP="003D5391">
      <w:pPr>
        <w:jc w:val="both"/>
        <w:rPr>
          <w:rFonts w:ascii="Times New Roman" w:hAnsi="Times New Roman" w:cs="Times New Roman"/>
          <w:bCs/>
          <w:color w:val="000000" w:themeColor="text1"/>
          <w:sz w:val="24"/>
          <w:szCs w:val="24"/>
        </w:rPr>
      </w:pPr>
    </w:p>
    <w:p w:rsidR="009C0DE7" w:rsidRDefault="009C0DE7" w:rsidP="003D5391">
      <w:pPr>
        <w:jc w:val="both"/>
        <w:rPr>
          <w:rFonts w:ascii="Times New Roman" w:hAnsi="Times New Roman" w:cs="Times New Roman"/>
          <w:bCs/>
          <w:color w:val="000000" w:themeColor="text1"/>
          <w:sz w:val="24"/>
          <w:szCs w:val="24"/>
        </w:rPr>
      </w:pPr>
    </w:p>
    <w:p w:rsidR="009C0DE7" w:rsidRDefault="009C0DE7" w:rsidP="003D5391">
      <w:pPr>
        <w:jc w:val="both"/>
        <w:rPr>
          <w:rFonts w:ascii="Times New Roman" w:hAnsi="Times New Roman" w:cs="Times New Roman"/>
          <w:bCs/>
          <w:color w:val="000000" w:themeColor="text1"/>
          <w:sz w:val="24"/>
          <w:szCs w:val="24"/>
        </w:rPr>
      </w:pPr>
    </w:p>
    <w:p w:rsidR="009C0DE7" w:rsidRDefault="009C0DE7" w:rsidP="003D5391">
      <w:pPr>
        <w:jc w:val="both"/>
        <w:rPr>
          <w:rFonts w:ascii="Times New Roman" w:hAnsi="Times New Roman" w:cs="Times New Roman"/>
          <w:bCs/>
          <w:color w:val="000000" w:themeColor="text1"/>
          <w:sz w:val="24"/>
          <w:szCs w:val="24"/>
        </w:rPr>
      </w:pPr>
    </w:p>
    <w:p w:rsidR="009C0DE7" w:rsidRDefault="009C0DE7" w:rsidP="003D5391">
      <w:pPr>
        <w:jc w:val="both"/>
        <w:rPr>
          <w:rFonts w:ascii="Times New Roman" w:hAnsi="Times New Roman" w:cs="Times New Roman"/>
          <w:bCs/>
          <w:color w:val="000000" w:themeColor="text1"/>
          <w:sz w:val="24"/>
          <w:szCs w:val="24"/>
        </w:rPr>
      </w:pPr>
    </w:p>
    <w:p w:rsidR="009C0DE7" w:rsidRDefault="009C0DE7" w:rsidP="003D5391">
      <w:pPr>
        <w:jc w:val="both"/>
        <w:rPr>
          <w:rFonts w:ascii="Times New Roman" w:hAnsi="Times New Roman" w:cs="Times New Roman"/>
          <w:bCs/>
          <w:color w:val="000000" w:themeColor="text1"/>
          <w:sz w:val="24"/>
          <w:szCs w:val="24"/>
        </w:rPr>
      </w:pPr>
    </w:p>
    <w:p w:rsidR="009C0DE7" w:rsidRDefault="009C0DE7" w:rsidP="003D5391">
      <w:pPr>
        <w:jc w:val="both"/>
        <w:rPr>
          <w:rFonts w:ascii="Times New Roman" w:hAnsi="Times New Roman" w:cs="Times New Roman"/>
          <w:bCs/>
          <w:color w:val="000000" w:themeColor="text1"/>
          <w:sz w:val="24"/>
          <w:szCs w:val="24"/>
        </w:rPr>
      </w:pPr>
    </w:p>
    <w:p w:rsidR="009C0DE7" w:rsidRDefault="009C0DE7" w:rsidP="003D5391">
      <w:pPr>
        <w:jc w:val="both"/>
        <w:rPr>
          <w:rFonts w:ascii="Times New Roman" w:hAnsi="Times New Roman" w:cs="Times New Roman"/>
          <w:bCs/>
          <w:color w:val="000000" w:themeColor="text1"/>
          <w:sz w:val="24"/>
          <w:szCs w:val="24"/>
        </w:rPr>
      </w:pPr>
    </w:p>
    <w:p w:rsidR="009C0DE7" w:rsidRPr="00A763DA" w:rsidRDefault="009C0DE7" w:rsidP="003D5391">
      <w:pPr>
        <w:jc w:val="both"/>
        <w:rPr>
          <w:rFonts w:ascii="Times New Roman" w:hAnsi="Times New Roman" w:cs="Times New Roman"/>
          <w:color w:val="000000" w:themeColor="text1"/>
          <w:sz w:val="24"/>
          <w:szCs w:val="24"/>
        </w:rPr>
      </w:pPr>
    </w:p>
    <w:p w:rsidR="003D5391" w:rsidRDefault="003D5391" w:rsidP="003D5391">
      <w:pPr>
        <w:jc w:val="center"/>
        <w:rPr>
          <w:rFonts w:ascii="Times New Roman" w:hAnsi="Times New Roman" w:cs="Times New Roman"/>
          <w:sz w:val="48"/>
          <w:szCs w:val="48"/>
          <w:u w:val="single"/>
        </w:rPr>
      </w:pPr>
      <w:r w:rsidRPr="00F37702">
        <w:rPr>
          <w:rFonts w:ascii="Times New Roman" w:hAnsi="Times New Roman" w:cs="Times New Roman"/>
          <w:noProof/>
          <w:sz w:val="48"/>
          <w:szCs w:val="48"/>
        </w:rPr>
        <w:lastRenderedPageBreak/>
        <w:drawing>
          <wp:inline distT="0" distB="0" distL="0" distR="0" wp14:anchorId="7D12ED6C" wp14:editId="5A2B40DE">
            <wp:extent cx="6019800" cy="8763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765175_879956205493606_4029974973486031378_n (2).jpg"/>
                    <pic:cNvPicPr/>
                  </pic:nvPicPr>
                  <pic:blipFill>
                    <a:blip r:embed="rId11">
                      <a:extLst>
                        <a:ext uri="{28A0092B-C50C-407E-A947-70E740481C1C}">
                          <a14:useLocalDpi xmlns:a14="http://schemas.microsoft.com/office/drawing/2010/main" val="0"/>
                        </a:ext>
                      </a:extLst>
                    </a:blip>
                    <a:stretch>
                      <a:fillRect/>
                    </a:stretch>
                  </pic:blipFill>
                  <pic:spPr>
                    <a:xfrm>
                      <a:off x="0" y="0"/>
                      <a:ext cx="6019800" cy="876300"/>
                    </a:xfrm>
                    <a:prstGeom prst="rect">
                      <a:avLst/>
                    </a:prstGeom>
                  </pic:spPr>
                </pic:pic>
              </a:graphicData>
            </a:graphic>
          </wp:inline>
        </w:drawing>
      </w:r>
    </w:p>
    <w:p w:rsidR="003D5391" w:rsidRPr="00B2453F" w:rsidRDefault="003D5391" w:rsidP="00B2453F">
      <w:pPr>
        <w:pStyle w:val="Heading1"/>
        <w:jc w:val="center"/>
        <w:rPr>
          <w:rFonts w:ascii="Times New Roman" w:hAnsi="Times New Roman" w:cs="Times New Roman"/>
          <w:b w:val="0"/>
          <w:color w:val="auto"/>
          <w:sz w:val="48"/>
          <w:u w:val="single"/>
        </w:rPr>
      </w:pPr>
      <w:bookmarkStart w:id="22" w:name="_Toc529669613"/>
      <w:r w:rsidRPr="00B2453F">
        <w:rPr>
          <w:rFonts w:ascii="Times New Roman" w:hAnsi="Times New Roman" w:cs="Times New Roman"/>
          <w:b w:val="0"/>
          <w:color w:val="auto"/>
          <w:sz w:val="48"/>
          <w:u w:val="single"/>
        </w:rPr>
        <w:t>Chapter 4: Working Capital Management in RMIL</w:t>
      </w:r>
      <w:bookmarkEnd w:id="22"/>
    </w:p>
    <w:p w:rsidR="003D5391" w:rsidRDefault="003D5391" w:rsidP="003D5391">
      <w:pPr>
        <w:rPr>
          <w:rFonts w:ascii="Times New Roman" w:hAnsi="Times New Roman" w:cs="Times New Roman"/>
          <w:sz w:val="24"/>
          <w:szCs w:val="24"/>
        </w:rPr>
      </w:pPr>
    </w:p>
    <w:p w:rsidR="003D5391" w:rsidRDefault="003D5391" w:rsidP="006D7450">
      <w:pPr>
        <w:pStyle w:val="Heading2"/>
        <w:spacing w:line="240" w:lineRule="auto"/>
        <w:rPr>
          <w:rFonts w:ascii="Times New Roman" w:hAnsi="Times New Roman" w:cs="Times New Roman"/>
          <w:color w:val="auto"/>
          <w:sz w:val="28"/>
        </w:rPr>
      </w:pPr>
      <w:bookmarkStart w:id="23" w:name="_Toc529669614"/>
      <w:r w:rsidRPr="006D7450">
        <w:rPr>
          <w:rFonts w:ascii="Times New Roman" w:hAnsi="Times New Roman" w:cs="Times New Roman"/>
          <w:color w:val="auto"/>
          <w:sz w:val="28"/>
        </w:rPr>
        <w:t>4.1. Working Capital Policy:</w:t>
      </w:r>
      <w:bookmarkEnd w:id="23"/>
    </w:p>
    <w:p w:rsidR="006D7450" w:rsidRPr="006D7450" w:rsidRDefault="006D7450" w:rsidP="006D7450">
      <w:pPr>
        <w:spacing w:line="240" w:lineRule="auto"/>
      </w:pPr>
    </w:p>
    <w:p w:rsidR="00574855" w:rsidRDefault="00536030" w:rsidP="00574855">
      <w:pPr>
        <w:jc w:val="both"/>
        <w:rPr>
          <w:rFonts w:ascii="Times New Roman" w:hAnsi="Times New Roman" w:cs="Times New Roman"/>
          <w:sz w:val="24"/>
          <w:szCs w:val="24"/>
        </w:rPr>
      </w:pPr>
      <w:r w:rsidRPr="00536030">
        <w:rPr>
          <w:rFonts w:ascii="Times New Roman" w:hAnsi="Times New Roman" w:cs="Times New Roman"/>
          <w:sz w:val="24"/>
          <w:szCs w:val="24"/>
        </w:rPr>
        <w:t xml:space="preserve">In Simple Word working capital can be depicted as current assets less currents liabilities. At the point when an organization can't deal with its current liability through its current assets liquidity issue happens. This can compromise the future survival of the organization. Then again when there </w:t>
      </w:r>
      <w:r w:rsidR="00574855" w:rsidRPr="00536030">
        <w:rPr>
          <w:rFonts w:ascii="Times New Roman" w:hAnsi="Times New Roman" w:cs="Times New Roman"/>
          <w:sz w:val="24"/>
          <w:szCs w:val="24"/>
        </w:rPr>
        <w:t>is</w:t>
      </w:r>
      <w:r w:rsidRPr="00536030">
        <w:rPr>
          <w:rFonts w:ascii="Times New Roman" w:hAnsi="Times New Roman" w:cs="Times New Roman"/>
          <w:sz w:val="24"/>
          <w:szCs w:val="24"/>
        </w:rPr>
        <w:t xml:space="preserve"> overabundance money, an organization ought to put resources into here and now securities to raise the abundance of the investors. Working capital policy can be predominantly arranged in three classes. They are moderate policy, aggressive policy and conservative policy.</w:t>
      </w:r>
      <w:r w:rsidR="00574855">
        <w:rPr>
          <w:rFonts w:ascii="Times New Roman" w:hAnsi="Times New Roman" w:cs="Times New Roman"/>
          <w:sz w:val="24"/>
          <w:szCs w:val="24"/>
        </w:rPr>
        <w:t xml:space="preserve"> </w:t>
      </w:r>
      <w:r w:rsidR="00574855" w:rsidRPr="00574855">
        <w:rPr>
          <w:rFonts w:ascii="Times New Roman" w:hAnsi="Times New Roman" w:cs="Times New Roman"/>
          <w:sz w:val="24"/>
          <w:szCs w:val="24"/>
        </w:rPr>
        <w:t>On the off chance that the firm can gauge precisely its dimension and figure of offers, stock obtaining time, stock use rates, level and example of creation, generation process duration, hole between money deals and credit deals, accumulation period and different segments which have an include on working capital factors, the interest in current assets can be clarified in an unexpected way.</w:t>
      </w:r>
    </w:p>
    <w:p w:rsidR="00C74F6B" w:rsidRDefault="00C74F6B" w:rsidP="006D7450">
      <w:pPr>
        <w:jc w:val="both"/>
        <w:rPr>
          <w:rFonts w:ascii="Times New Roman" w:hAnsi="Times New Roman" w:cs="Times New Roman"/>
          <w:noProof/>
          <w:sz w:val="24"/>
          <w:szCs w:val="24"/>
        </w:rPr>
      </w:pPr>
      <w:r w:rsidRPr="00C74F6B">
        <w:rPr>
          <w:rFonts w:ascii="Times New Roman" w:hAnsi="Times New Roman" w:cs="Times New Roman"/>
          <w:sz w:val="24"/>
          <w:szCs w:val="24"/>
        </w:rPr>
        <w:t>If there should arise an occurrence of doubt, the cost on current resources would comprise of a fundamental elements intended to meet ordinary necessities and a wellbeing segment intended to adapt to sudden requests and needs. The wellbeing segment relies upon how preservationist or forceful is the present resource approach of the firm. On the off chance that the firm looks for traditionalist arrangement it would bring an abnormal state of current resources in collusion with deals.</w:t>
      </w:r>
      <w:r w:rsidR="00574855" w:rsidRPr="00574855">
        <w:rPr>
          <w:rFonts w:ascii="Times New Roman" w:hAnsi="Times New Roman" w:cs="Times New Roman"/>
          <w:noProof/>
          <w:sz w:val="24"/>
          <w:szCs w:val="24"/>
        </w:rPr>
        <w:t xml:space="preserve"> </w:t>
      </w:r>
      <w:r w:rsidR="00574855">
        <w:rPr>
          <w:rFonts w:ascii="Times New Roman" w:hAnsi="Times New Roman" w:cs="Times New Roman"/>
          <w:noProof/>
          <w:sz w:val="24"/>
          <w:szCs w:val="24"/>
        </w:rPr>
        <w:drawing>
          <wp:inline distT="0" distB="0" distL="0" distR="0" wp14:anchorId="747D17F6" wp14:editId="7E0D1D5E">
            <wp:extent cx="5324474" cy="2314575"/>
            <wp:effectExtent l="228600" t="228600" r="219710" b="2190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_image003_thumb45.jpg"/>
                    <pic:cNvPicPr/>
                  </pic:nvPicPr>
                  <pic:blipFill>
                    <a:blip r:embed="rId14">
                      <a:extLst>
                        <a:ext uri="{28A0092B-C50C-407E-A947-70E740481C1C}">
                          <a14:useLocalDpi xmlns:a14="http://schemas.microsoft.com/office/drawing/2010/main" val="0"/>
                        </a:ext>
                      </a:extLst>
                    </a:blip>
                    <a:stretch>
                      <a:fillRect/>
                    </a:stretch>
                  </pic:blipFill>
                  <pic:spPr>
                    <a:xfrm>
                      <a:off x="0" y="0"/>
                      <a:ext cx="5322705" cy="2313806"/>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6D7450" w:rsidRDefault="006D7450" w:rsidP="006D7450">
      <w:pPr>
        <w:jc w:val="both"/>
        <w:rPr>
          <w:rFonts w:ascii="Times New Roman" w:hAnsi="Times New Roman" w:cs="Times New Roman"/>
          <w:sz w:val="24"/>
          <w:szCs w:val="24"/>
        </w:rPr>
      </w:pPr>
    </w:p>
    <w:p w:rsidR="00574855" w:rsidRDefault="00574855" w:rsidP="006D7450">
      <w:pPr>
        <w:jc w:val="both"/>
        <w:rPr>
          <w:rFonts w:ascii="Times New Roman" w:hAnsi="Times New Roman" w:cs="Times New Roman"/>
          <w:sz w:val="24"/>
          <w:szCs w:val="24"/>
        </w:rPr>
      </w:pPr>
    </w:p>
    <w:p w:rsidR="003D5391" w:rsidRDefault="003D5391" w:rsidP="003D5391">
      <w:pPr>
        <w:tabs>
          <w:tab w:val="left" w:pos="3900"/>
        </w:tabs>
        <w:jc w:val="both"/>
        <w:rPr>
          <w:rFonts w:ascii="Times New Roman" w:hAnsi="Times New Roman" w:cs="Times New Roman"/>
          <w:sz w:val="24"/>
          <w:szCs w:val="24"/>
        </w:rPr>
      </w:pPr>
      <w:r>
        <w:rPr>
          <w:rFonts w:ascii="Times New Roman" w:hAnsi="Times New Roman" w:cs="Times New Roman"/>
          <w:sz w:val="24"/>
          <w:szCs w:val="24"/>
        </w:rPr>
        <w:t xml:space="preserve">If the firm continues with a moderate policy, it would carry a moderate level of current assets in relation to sales. Finally, if it follows a highly aggressive policy, it would a low level of current assets in relation to sales. The link between current assets and sales under these different policies is shown in the above figure. </w:t>
      </w:r>
    </w:p>
    <w:p w:rsidR="003D5391" w:rsidRDefault="003D5391" w:rsidP="003D5391">
      <w:pPr>
        <w:tabs>
          <w:tab w:val="left" w:pos="3900"/>
        </w:tabs>
        <w:jc w:val="both"/>
        <w:rPr>
          <w:rFonts w:ascii="Times New Roman" w:hAnsi="Times New Roman" w:cs="Times New Roman"/>
          <w:sz w:val="24"/>
          <w:szCs w:val="24"/>
        </w:rPr>
      </w:pPr>
      <w:r>
        <w:rPr>
          <w:rFonts w:ascii="Times New Roman" w:hAnsi="Times New Roman" w:cs="Times New Roman"/>
          <w:sz w:val="24"/>
          <w:szCs w:val="24"/>
        </w:rPr>
        <w:t xml:space="preserve">The conservative current asset policy goes to reduce risk. </w:t>
      </w:r>
      <w:proofErr w:type="gramStart"/>
      <w:r>
        <w:rPr>
          <w:rFonts w:ascii="Times New Roman" w:hAnsi="Times New Roman" w:cs="Times New Roman"/>
          <w:sz w:val="24"/>
          <w:szCs w:val="24"/>
        </w:rPr>
        <w:t>The excess current asset under this policy setup the firm to cope rather easily with fluctuation in sales, production plans and acquisition time.</w:t>
      </w:r>
      <w:proofErr w:type="gramEnd"/>
      <w:r>
        <w:rPr>
          <w:rFonts w:ascii="Times New Roman" w:hAnsi="Times New Roman" w:cs="Times New Roman"/>
          <w:sz w:val="24"/>
          <w:szCs w:val="24"/>
        </w:rPr>
        <w:t xml:space="preserve"> Further, the higher liquidity related with this policy reduce the chances of technical inadequacy. The reduction of risk, however, is also followed by lower expected profitability. </w:t>
      </w:r>
    </w:p>
    <w:p w:rsidR="003D5391" w:rsidRDefault="003D5391" w:rsidP="003D5391">
      <w:pPr>
        <w:tabs>
          <w:tab w:val="left" w:pos="3900"/>
        </w:tabs>
        <w:jc w:val="both"/>
        <w:rPr>
          <w:rFonts w:ascii="Times New Roman" w:hAnsi="Times New Roman" w:cs="Times New Roman"/>
          <w:sz w:val="24"/>
          <w:szCs w:val="24"/>
        </w:rPr>
      </w:pPr>
      <w:r>
        <w:rPr>
          <w:rFonts w:ascii="Times New Roman" w:hAnsi="Times New Roman" w:cs="Times New Roman"/>
          <w:sz w:val="24"/>
          <w:szCs w:val="24"/>
        </w:rPr>
        <w:t xml:space="preserve">The aggressive working capital policy is company’s purpose to fund its working capital through short-term debt. This policy is reflected to be cheap because funds such as overdraft can be call upon when needed and the interest will be paid only when an overdraft is taken unlike long-term debt where interest has to be paid for the full loaned amount for the year. </w:t>
      </w:r>
    </w:p>
    <w:p w:rsidR="003D5391" w:rsidRDefault="003D5391" w:rsidP="003D5391">
      <w:pPr>
        <w:tabs>
          <w:tab w:val="left" w:pos="3900"/>
        </w:tabs>
        <w:jc w:val="both"/>
        <w:rPr>
          <w:rFonts w:ascii="Times New Roman" w:hAnsi="Times New Roman" w:cs="Times New Roman"/>
          <w:sz w:val="24"/>
          <w:szCs w:val="24"/>
        </w:rPr>
      </w:pPr>
    </w:p>
    <w:p w:rsidR="003D5391" w:rsidRDefault="003D5391" w:rsidP="006D7450">
      <w:pPr>
        <w:pStyle w:val="Heading2"/>
        <w:spacing w:line="240" w:lineRule="auto"/>
        <w:rPr>
          <w:rFonts w:ascii="Times New Roman" w:hAnsi="Times New Roman" w:cs="Times New Roman"/>
          <w:color w:val="auto"/>
          <w:sz w:val="28"/>
        </w:rPr>
      </w:pPr>
      <w:bookmarkStart w:id="24" w:name="_Toc529669615"/>
      <w:r w:rsidRPr="006D7450">
        <w:rPr>
          <w:rFonts w:ascii="Times New Roman" w:hAnsi="Times New Roman" w:cs="Times New Roman"/>
          <w:color w:val="auto"/>
          <w:sz w:val="28"/>
        </w:rPr>
        <w:t>4.2. Working Capital Policy in RMIL:</w:t>
      </w:r>
      <w:bookmarkEnd w:id="24"/>
    </w:p>
    <w:p w:rsidR="006D7450" w:rsidRPr="006D7450" w:rsidRDefault="006D7450" w:rsidP="006D7450">
      <w:pPr>
        <w:spacing w:line="240" w:lineRule="auto"/>
      </w:pPr>
    </w:p>
    <w:p w:rsidR="003D5391" w:rsidRDefault="003F269B" w:rsidP="003F269B">
      <w:pPr>
        <w:tabs>
          <w:tab w:val="left" w:pos="3900"/>
        </w:tabs>
        <w:jc w:val="both"/>
        <w:rPr>
          <w:rFonts w:ascii="Times New Roman" w:hAnsi="Times New Roman" w:cs="Times New Roman"/>
          <w:sz w:val="24"/>
          <w:szCs w:val="24"/>
        </w:rPr>
      </w:pPr>
      <w:r w:rsidRPr="003F269B">
        <w:rPr>
          <w:rFonts w:ascii="Times New Roman" w:hAnsi="Times New Roman" w:cs="Times New Roman"/>
          <w:sz w:val="24"/>
          <w:szCs w:val="24"/>
        </w:rPr>
        <w:t>Based on past analysis it tends to be shown that RMIL pursues the conservative working capital policy. This organization funds their working capital through long term funds. In a conservative working capital approach the entire measure of current assets are financed by long haul obligation. This strategy will drive the fund division to be proactive in the management of working capital dependably, as they have to sale stocks and collect receivables on an auspicious way. With the end goal to, settle the long term debts on time. As RMIL has higher current assets or growth conservative working capital approach suits them the most. As cited previously if a firm pursues a conservative policy, it would convey a high state of current assets in connection to deals. How about we have look towards the current assets circumstance in term of offers of RMIL. From the underneath table plainly the measure of current asset is higher than the sales of the organization.</w:t>
      </w:r>
    </w:p>
    <w:p w:rsidR="003F269B" w:rsidRDefault="003F269B" w:rsidP="003D5391">
      <w:pPr>
        <w:tabs>
          <w:tab w:val="left" w:pos="3900"/>
        </w:tabs>
        <w:jc w:val="both"/>
        <w:rPr>
          <w:rFonts w:ascii="Times New Roman" w:hAnsi="Times New Roman" w:cs="Times New Roman"/>
          <w:sz w:val="24"/>
          <w:szCs w:val="24"/>
        </w:rPr>
      </w:pPr>
    </w:p>
    <w:tbl>
      <w:tblPr>
        <w:tblW w:w="8010" w:type="dxa"/>
        <w:tblInd w:w="558" w:type="dxa"/>
        <w:tblLook w:val="04A0" w:firstRow="1" w:lastRow="0" w:firstColumn="1" w:lastColumn="0" w:noHBand="0" w:noVBand="1"/>
      </w:tblPr>
      <w:tblGrid>
        <w:gridCol w:w="1440"/>
        <w:gridCol w:w="3240"/>
        <w:gridCol w:w="3330"/>
      </w:tblGrid>
      <w:tr w:rsidR="003D5391" w:rsidRPr="00D46F07" w:rsidTr="009F06AE">
        <w:trPr>
          <w:trHeight w:val="682"/>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5391" w:rsidRPr="00D46F07" w:rsidRDefault="003D5391" w:rsidP="009F06AE">
            <w:pPr>
              <w:spacing w:after="0" w:line="240" w:lineRule="auto"/>
              <w:jc w:val="center"/>
              <w:rPr>
                <w:rFonts w:ascii="Calibri" w:eastAsia="Times New Roman" w:hAnsi="Calibri" w:cs="Calibri"/>
                <w:b/>
                <w:bCs/>
                <w:color w:val="000000"/>
              </w:rPr>
            </w:pPr>
            <w:r w:rsidRPr="00D46F07">
              <w:rPr>
                <w:rFonts w:ascii="Calibri" w:eastAsia="Times New Roman" w:hAnsi="Calibri" w:cs="Calibri"/>
                <w:b/>
                <w:bCs/>
                <w:color w:val="000000"/>
              </w:rPr>
              <w:t>Year</w:t>
            </w:r>
          </w:p>
        </w:tc>
        <w:tc>
          <w:tcPr>
            <w:tcW w:w="3240" w:type="dxa"/>
            <w:tcBorders>
              <w:top w:val="single" w:sz="4" w:space="0" w:color="auto"/>
              <w:left w:val="nil"/>
              <w:bottom w:val="single" w:sz="4" w:space="0" w:color="auto"/>
              <w:right w:val="single" w:sz="4" w:space="0" w:color="auto"/>
            </w:tcBorders>
            <w:shd w:val="clear" w:color="auto" w:fill="auto"/>
            <w:noWrap/>
            <w:vAlign w:val="center"/>
            <w:hideMark/>
          </w:tcPr>
          <w:p w:rsidR="003D5391" w:rsidRPr="00D46F07" w:rsidRDefault="003D5391" w:rsidP="009F06AE">
            <w:pPr>
              <w:spacing w:after="0" w:line="240" w:lineRule="auto"/>
              <w:jc w:val="center"/>
              <w:rPr>
                <w:rFonts w:ascii="Calibri" w:eastAsia="Times New Roman" w:hAnsi="Calibri" w:cs="Calibri"/>
                <w:b/>
                <w:bCs/>
                <w:color w:val="000000"/>
              </w:rPr>
            </w:pPr>
            <w:r w:rsidRPr="00D46F07">
              <w:rPr>
                <w:rFonts w:ascii="Calibri" w:eastAsia="Times New Roman" w:hAnsi="Calibri" w:cs="Calibri"/>
                <w:b/>
                <w:bCs/>
                <w:color w:val="000000"/>
              </w:rPr>
              <w:t>Current Asset</w:t>
            </w:r>
          </w:p>
        </w:tc>
        <w:tc>
          <w:tcPr>
            <w:tcW w:w="3330" w:type="dxa"/>
            <w:tcBorders>
              <w:top w:val="single" w:sz="4" w:space="0" w:color="auto"/>
              <w:left w:val="nil"/>
              <w:bottom w:val="single" w:sz="4" w:space="0" w:color="auto"/>
              <w:right w:val="single" w:sz="4" w:space="0" w:color="auto"/>
            </w:tcBorders>
            <w:shd w:val="clear" w:color="auto" w:fill="auto"/>
            <w:noWrap/>
            <w:vAlign w:val="center"/>
            <w:hideMark/>
          </w:tcPr>
          <w:p w:rsidR="003D5391" w:rsidRPr="00D46F07" w:rsidRDefault="003D5391" w:rsidP="009F06AE">
            <w:pPr>
              <w:spacing w:after="0" w:line="240" w:lineRule="auto"/>
              <w:jc w:val="center"/>
              <w:rPr>
                <w:rFonts w:ascii="Calibri" w:eastAsia="Times New Roman" w:hAnsi="Calibri" w:cs="Calibri"/>
                <w:b/>
                <w:bCs/>
                <w:color w:val="000000"/>
              </w:rPr>
            </w:pPr>
            <w:r w:rsidRPr="00D46F07">
              <w:rPr>
                <w:rFonts w:ascii="Calibri" w:eastAsia="Times New Roman" w:hAnsi="Calibri" w:cs="Calibri"/>
                <w:b/>
                <w:bCs/>
                <w:color w:val="000000"/>
              </w:rPr>
              <w:t>Gross Turnover (Sales)</w:t>
            </w:r>
          </w:p>
        </w:tc>
      </w:tr>
      <w:tr w:rsidR="003D5391" w:rsidRPr="00D46F07" w:rsidTr="009F06AE">
        <w:trPr>
          <w:trHeight w:val="548"/>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3D5391" w:rsidRPr="00D46F07" w:rsidRDefault="003D5391" w:rsidP="009F06AE">
            <w:pPr>
              <w:spacing w:after="0" w:line="240" w:lineRule="auto"/>
              <w:jc w:val="center"/>
              <w:rPr>
                <w:rFonts w:ascii="Calibri" w:eastAsia="Times New Roman" w:hAnsi="Calibri" w:cs="Calibri"/>
                <w:color w:val="000000"/>
              </w:rPr>
            </w:pPr>
            <w:r w:rsidRPr="00D46F07">
              <w:rPr>
                <w:rFonts w:ascii="Calibri" w:eastAsia="Times New Roman" w:hAnsi="Calibri" w:cs="Calibri"/>
                <w:color w:val="000000"/>
              </w:rPr>
              <w:t>2015</w:t>
            </w:r>
          </w:p>
        </w:tc>
        <w:tc>
          <w:tcPr>
            <w:tcW w:w="3240" w:type="dxa"/>
            <w:tcBorders>
              <w:top w:val="nil"/>
              <w:left w:val="nil"/>
              <w:bottom w:val="single" w:sz="4" w:space="0" w:color="auto"/>
              <w:right w:val="single" w:sz="4" w:space="0" w:color="auto"/>
            </w:tcBorders>
            <w:shd w:val="clear" w:color="auto" w:fill="auto"/>
            <w:noWrap/>
            <w:vAlign w:val="center"/>
            <w:hideMark/>
          </w:tcPr>
          <w:p w:rsidR="003D5391" w:rsidRPr="00D46F07" w:rsidRDefault="003D5391" w:rsidP="009F06AE">
            <w:pPr>
              <w:spacing w:after="0" w:line="240" w:lineRule="auto"/>
              <w:jc w:val="center"/>
              <w:rPr>
                <w:rFonts w:ascii="Calibri" w:eastAsia="Times New Roman" w:hAnsi="Calibri" w:cs="Calibri"/>
                <w:color w:val="000000"/>
              </w:rPr>
            </w:pPr>
            <w:r w:rsidRPr="00D46F07">
              <w:rPr>
                <w:rFonts w:ascii="Calibri" w:eastAsia="Times New Roman" w:hAnsi="Calibri" w:cs="Calibri"/>
                <w:color w:val="000000"/>
              </w:rPr>
              <w:t xml:space="preserve">     208,929,558.00 </w:t>
            </w:r>
          </w:p>
        </w:tc>
        <w:tc>
          <w:tcPr>
            <w:tcW w:w="3330" w:type="dxa"/>
            <w:tcBorders>
              <w:top w:val="nil"/>
              <w:left w:val="nil"/>
              <w:bottom w:val="single" w:sz="4" w:space="0" w:color="auto"/>
              <w:right w:val="single" w:sz="4" w:space="0" w:color="auto"/>
            </w:tcBorders>
            <w:shd w:val="clear" w:color="auto" w:fill="auto"/>
            <w:noWrap/>
            <w:vAlign w:val="center"/>
            <w:hideMark/>
          </w:tcPr>
          <w:p w:rsidR="003D5391" w:rsidRPr="00D46F07" w:rsidRDefault="003D5391" w:rsidP="009F06AE">
            <w:pPr>
              <w:spacing w:after="0" w:line="240" w:lineRule="auto"/>
              <w:jc w:val="center"/>
              <w:rPr>
                <w:rFonts w:ascii="Calibri" w:eastAsia="Times New Roman" w:hAnsi="Calibri" w:cs="Calibri"/>
                <w:color w:val="000000"/>
              </w:rPr>
            </w:pPr>
            <w:r w:rsidRPr="00D46F07">
              <w:rPr>
                <w:rFonts w:ascii="Calibri" w:eastAsia="Times New Roman" w:hAnsi="Calibri" w:cs="Calibri"/>
                <w:color w:val="000000"/>
              </w:rPr>
              <w:t>156,962,117.00</w:t>
            </w:r>
          </w:p>
        </w:tc>
      </w:tr>
      <w:tr w:rsidR="003D5391" w:rsidRPr="00D46F07" w:rsidTr="009F06AE">
        <w:trPr>
          <w:trHeight w:val="530"/>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3D5391" w:rsidRPr="00D46F07" w:rsidRDefault="003D5391" w:rsidP="009F06AE">
            <w:pPr>
              <w:spacing w:after="0" w:line="240" w:lineRule="auto"/>
              <w:jc w:val="center"/>
              <w:rPr>
                <w:rFonts w:ascii="Calibri" w:eastAsia="Times New Roman" w:hAnsi="Calibri" w:cs="Calibri"/>
                <w:color w:val="000000"/>
              </w:rPr>
            </w:pPr>
            <w:r w:rsidRPr="00D46F07">
              <w:rPr>
                <w:rFonts w:ascii="Calibri" w:eastAsia="Times New Roman" w:hAnsi="Calibri" w:cs="Calibri"/>
                <w:color w:val="000000"/>
              </w:rPr>
              <w:t>2016</w:t>
            </w:r>
          </w:p>
        </w:tc>
        <w:tc>
          <w:tcPr>
            <w:tcW w:w="3240" w:type="dxa"/>
            <w:tcBorders>
              <w:top w:val="nil"/>
              <w:left w:val="nil"/>
              <w:bottom w:val="single" w:sz="4" w:space="0" w:color="auto"/>
              <w:right w:val="single" w:sz="4" w:space="0" w:color="auto"/>
            </w:tcBorders>
            <w:shd w:val="clear" w:color="auto" w:fill="auto"/>
            <w:noWrap/>
            <w:vAlign w:val="center"/>
            <w:hideMark/>
          </w:tcPr>
          <w:p w:rsidR="003D5391" w:rsidRPr="00D46F07" w:rsidRDefault="003D5391" w:rsidP="009F06AE">
            <w:pPr>
              <w:spacing w:after="0" w:line="240" w:lineRule="auto"/>
              <w:jc w:val="center"/>
              <w:rPr>
                <w:rFonts w:ascii="Calibri" w:eastAsia="Times New Roman" w:hAnsi="Calibri" w:cs="Calibri"/>
                <w:color w:val="000000"/>
              </w:rPr>
            </w:pPr>
            <w:r w:rsidRPr="00D46F07">
              <w:rPr>
                <w:rFonts w:ascii="Calibri" w:eastAsia="Times New Roman" w:hAnsi="Calibri" w:cs="Calibri"/>
                <w:color w:val="000000"/>
              </w:rPr>
              <w:t xml:space="preserve">     194,493,024.00 </w:t>
            </w:r>
          </w:p>
        </w:tc>
        <w:tc>
          <w:tcPr>
            <w:tcW w:w="3330" w:type="dxa"/>
            <w:tcBorders>
              <w:top w:val="nil"/>
              <w:left w:val="nil"/>
              <w:bottom w:val="single" w:sz="4" w:space="0" w:color="auto"/>
              <w:right w:val="single" w:sz="4" w:space="0" w:color="auto"/>
            </w:tcBorders>
            <w:shd w:val="clear" w:color="auto" w:fill="auto"/>
            <w:noWrap/>
            <w:vAlign w:val="center"/>
            <w:hideMark/>
          </w:tcPr>
          <w:p w:rsidR="003D5391" w:rsidRPr="00D46F07" w:rsidRDefault="003D5391" w:rsidP="009F06AE">
            <w:pPr>
              <w:spacing w:after="0" w:line="240" w:lineRule="auto"/>
              <w:jc w:val="center"/>
              <w:rPr>
                <w:rFonts w:ascii="Calibri" w:eastAsia="Times New Roman" w:hAnsi="Calibri" w:cs="Calibri"/>
                <w:color w:val="000000"/>
              </w:rPr>
            </w:pPr>
            <w:r>
              <w:rPr>
                <w:rFonts w:ascii="Calibri" w:eastAsia="Times New Roman" w:hAnsi="Calibri" w:cs="Calibri"/>
                <w:color w:val="000000"/>
              </w:rPr>
              <w:t>136,310,617.00</w:t>
            </w:r>
          </w:p>
        </w:tc>
      </w:tr>
      <w:tr w:rsidR="003D5391" w:rsidRPr="00D46F07" w:rsidTr="009F06AE">
        <w:trPr>
          <w:trHeight w:val="548"/>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3D5391" w:rsidRPr="00D46F07" w:rsidRDefault="003D5391" w:rsidP="009F06AE">
            <w:pPr>
              <w:spacing w:after="0" w:line="240" w:lineRule="auto"/>
              <w:jc w:val="center"/>
              <w:rPr>
                <w:rFonts w:ascii="Calibri" w:eastAsia="Times New Roman" w:hAnsi="Calibri" w:cs="Calibri"/>
                <w:color w:val="000000"/>
              </w:rPr>
            </w:pPr>
            <w:r w:rsidRPr="00D46F07">
              <w:rPr>
                <w:rFonts w:ascii="Calibri" w:eastAsia="Times New Roman" w:hAnsi="Calibri" w:cs="Calibri"/>
                <w:color w:val="000000"/>
              </w:rPr>
              <w:t>2017</w:t>
            </w:r>
          </w:p>
        </w:tc>
        <w:tc>
          <w:tcPr>
            <w:tcW w:w="3240" w:type="dxa"/>
            <w:tcBorders>
              <w:top w:val="nil"/>
              <w:left w:val="nil"/>
              <w:bottom w:val="single" w:sz="4" w:space="0" w:color="auto"/>
              <w:right w:val="single" w:sz="4" w:space="0" w:color="auto"/>
            </w:tcBorders>
            <w:shd w:val="clear" w:color="auto" w:fill="auto"/>
            <w:noWrap/>
            <w:vAlign w:val="center"/>
            <w:hideMark/>
          </w:tcPr>
          <w:p w:rsidR="003D5391" w:rsidRPr="00D46F07" w:rsidRDefault="003D5391" w:rsidP="009F06AE">
            <w:pPr>
              <w:spacing w:after="0" w:line="240" w:lineRule="auto"/>
              <w:jc w:val="center"/>
              <w:rPr>
                <w:rFonts w:ascii="Calibri" w:eastAsia="Times New Roman" w:hAnsi="Calibri" w:cs="Calibri"/>
                <w:color w:val="000000"/>
              </w:rPr>
            </w:pPr>
            <w:r w:rsidRPr="00D46F07">
              <w:rPr>
                <w:rFonts w:ascii="Calibri" w:eastAsia="Times New Roman" w:hAnsi="Calibri" w:cs="Calibri"/>
                <w:color w:val="000000"/>
              </w:rPr>
              <w:t xml:space="preserve">     249,054,491.00 </w:t>
            </w:r>
          </w:p>
        </w:tc>
        <w:tc>
          <w:tcPr>
            <w:tcW w:w="3330" w:type="dxa"/>
            <w:tcBorders>
              <w:top w:val="nil"/>
              <w:left w:val="nil"/>
              <w:bottom w:val="single" w:sz="4" w:space="0" w:color="auto"/>
              <w:right w:val="single" w:sz="4" w:space="0" w:color="auto"/>
            </w:tcBorders>
            <w:shd w:val="clear" w:color="auto" w:fill="auto"/>
            <w:noWrap/>
            <w:vAlign w:val="center"/>
            <w:hideMark/>
          </w:tcPr>
          <w:p w:rsidR="003D5391" w:rsidRPr="00D46F07" w:rsidRDefault="003D5391" w:rsidP="009F06AE">
            <w:pPr>
              <w:spacing w:after="0" w:line="240" w:lineRule="auto"/>
              <w:jc w:val="center"/>
              <w:rPr>
                <w:rFonts w:ascii="Calibri" w:eastAsia="Times New Roman" w:hAnsi="Calibri" w:cs="Calibri"/>
                <w:color w:val="000000"/>
              </w:rPr>
            </w:pPr>
            <w:r w:rsidRPr="00D46F07">
              <w:rPr>
                <w:rFonts w:ascii="Calibri" w:eastAsia="Times New Roman" w:hAnsi="Calibri" w:cs="Calibri"/>
                <w:color w:val="000000"/>
              </w:rPr>
              <w:t>84,321,704.00</w:t>
            </w:r>
          </w:p>
        </w:tc>
      </w:tr>
    </w:tbl>
    <w:p w:rsidR="003D5391" w:rsidRDefault="003D5391" w:rsidP="003D5391">
      <w:pPr>
        <w:tabs>
          <w:tab w:val="left" w:pos="3900"/>
        </w:tabs>
        <w:jc w:val="both"/>
        <w:rPr>
          <w:rFonts w:ascii="Times New Roman" w:hAnsi="Times New Roman" w:cs="Times New Roman"/>
          <w:sz w:val="24"/>
          <w:szCs w:val="24"/>
        </w:rPr>
      </w:pPr>
    </w:p>
    <w:p w:rsidR="003D5391" w:rsidRDefault="003D5391" w:rsidP="003D5391">
      <w:pPr>
        <w:tabs>
          <w:tab w:val="left" w:pos="3900"/>
        </w:tabs>
        <w:jc w:val="both"/>
        <w:rPr>
          <w:rFonts w:ascii="Times New Roman" w:hAnsi="Times New Roman" w:cs="Times New Roman"/>
          <w:sz w:val="24"/>
          <w:szCs w:val="24"/>
        </w:rPr>
      </w:pPr>
    </w:p>
    <w:p w:rsidR="006D7450" w:rsidRDefault="006D7450" w:rsidP="003D5391">
      <w:pPr>
        <w:tabs>
          <w:tab w:val="left" w:pos="3900"/>
        </w:tabs>
        <w:jc w:val="both"/>
        <w:rPr>
          <w:rFonts w:ascii="Times New Roman" w:hAnsi="Times New Roman" w:cs="Times New Roman"/>
          <w:sz w:val="24"/>
          <w:szCs w:val="24"/>
        </w:rPr>
      </w:pPr>
    </w:p>
    <w:p w:rsidR="006D7450" w:rsidRDefault="006D7450" w:rsidP="003D5391">
      <w:pPr>
        <w:tabs>
          <w:tab w:val="left" w:pos="3900"/>
        </w:tabs>
        <w:jc w:val="both"/>
        <w:rPr>
          <w:rFonts w:ascii="Times New Roman" w:hAnsi="Times New Roman" w:cs="Times New Roman"/>
          <w:sz w:val="24"/>
          <w:szCs w:val="24"/>
        </w:rPr>
      </w:pPr>
    </w:p>
    <w:p w:rsidR="003D5391" w:rsidRDefault="003D5391" w:rsidP="003D5391">
      <w:pPr>
        <w:tabs>
          <w:tab w:val="left" w:pos="3900"/>
        </w:tabs>
        <w:jc w:val="both"/>
        <w:rPr>
          <w:rFonts w:ascii="Times New Roman" w:hAnsi="Times New Roman" w:cs="Times New Roman"/>
          <w:sz w:val="24"/>
          <w:szCs w:val="24"/>
        </w:rPr>
      </w:pPr>
      <w:r>
        <w:rPr>
          <w:rFonts w:ascii="Times New Roman" w:hAnsi="Times New Roman" w:cs="Times New Roman"/>
          <w:sz w:val="24"/>
          <w:szCs w:val="24"/>
        </w:rPr>
        <w:t xml:space="preserve">Another way of determining the mood of capital policy is illuminated by </w:t>
      </w:r>
      <w:proofErr w:type="spellStart"/>
      <w:r w:rsidRPr="00322159">
        <w:rPr>
          <w:rFonts w:ascii="Times New Roman" w:hAnsi="Times New Roman" w:cs="Times New Roman"/>
          <w:b/>
          <w:sz w:val="24"/>
          <w:szCs w:val="24"/>
        </w:rPr>
        <w:t>Afza</w:t>
      </w:r>
      <w:proofErr w:type="spellEnd"/>
      <w:r w:rsidRPr="00322159">
        <w:rPr>
          <w:rFonts w:ascii="Times New Roman" w:hAnsi="Times New Roman" w:cs="Times New Roman"/>
          <w:b/>
          <w:sz w:val="24"/>
          <w:szCs w:val="24"/>
        </w:rPr>
        <w:t xml:space="preserve"> &amp; Nazr (2007).</w:t>
      </w:r>
      <w:r>
        <w:rPr>
          <w:rFonts w:ascii="Times New Roman" w:hAnsi="Times New Roman" w:cs="Times New Roman"/>
          <w:b/>
          <w:sz w:val="24"/>
          <w:szCs w:val="24"/>
        </w:rPr>
        <w:t xml:space="preserve"> </w:t>
      </w:r>
      <w:r>
        <w:rPr>
          <w:rFonts w:ascii="Times New Roman" w:hAnsi="Times New Roman" w:cs="Times New Roman"/>
          <w:sz w:val="24"/>
          <w:szCs w:val="24"/>
        </w:rPr>
        <w:t>According to them conservative financing policy supports the usage of current liabilities versus long-term liabilities. Formula is:</w:t>
      </w:r>
    </w:p>
    <w:p w:rsidR="003D5391" w:rsidRDefault="003D5391" w:rsidP="003D5391">
      <w:pPr>
        <w:tabs>
          <w:tab w:val="left" w:pos="3900"/>
        </w:tabs>
        <w:jc w:val="both"/>
        <w:rPr>
          <w:rFonts w:ascii="Times New Roman" w:hAnsi="Times New Roman" w:cs="Times New Roman"/>
          <w:sz w:val="24"/>
          <w:szCs w:val="24"/>
        </w:rPr>
      </w:pPr>
    </w:p>
    <w:p w:rsidR="003D5391" w:rsidRDefault="003D5391" w:rsidP="003D5391">
      <w:pPr>
        <w:tabs>
          <w:tab w:val="left" w:pos="3900"/>
        </w:tabs>
        <w:jc w:val="center"/>
        <w:rPr>
          <w:rFonts w:ascii="Times New Roman" w:hAnsi="Times New Roman" w:cs="Times New Roman"/>
          <w:b/>
          <w:sz w:val="26"/>
          <w:szCs w:val="26"/>
        </w:rPr>
      </w:pPr>
      <w:r w:rsidRPr="00322159">
        <w:rPr>
          <w:rFonts w:ascii="Times New Roman" w:hAnsi="Times New Roman" w:cs="Times New Roman"/>
          <w:b/>
          <w:sz w:val="26"/>
          <w:szCs w:val="26"/>
        </w:rPr>
        <w:t>Financing Policy = Current Liabilities/Total Asset</w:t>
      </w:r>
    </w:p>
    <w:p w:rsidR="003D5391" w:rsidRDefault="003D5391" w:rsidP="003D5391">
      <w:pPr>
        <w:tabs>
          <w:tab w:val="left" w:pos="3900"/>
        </w:tabs>
        <w:rPr>
          <w:rFonts w:ascii="Times New Roman" w:hAnsi="Times New Roman" w:cs="Times New Roman"/>
          <w:sz w:val="24"/>
          <w:szCs w:val="24"/>
        </w:rPr>
      </w:pPr>
    </w:p>
    <w:p w:rsidR="003D5391" w:rsidRDefault="003D5391" w:rsidP="003D5391">
      <w:pPr>
        <w:keepNext/>
        <w:tabs>
          <w:tab w:val="left" w:pos="3900"/>
        </w:tabs>
      </w:pPr>
      <w:r>
        <w:rPr>
          <w:noProof/>
        </w:rPr>
        <w:drawing>
          <wp:inline distT="0" distB="0" distL="0" distR="0" wp14:anchorId="1993D71E" wp14:editId="57B05218">
            <wp:extent cx="5732145" cy="2820142"/>
            <wp:effectExtent l="0" t="0" r="20955" b="1841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D5391" w:rsidRPr="00EA7B50" w:rsidRDefault="003D5391" w:rsidP="003D5391">
      <w:pPr>
        <w:pStyle w:val="Caption"/>
        <w:jc w:val="center"/>
        <w:rPr>
          <w:rFonts w:ascii="Times New Roman" w:hAnsi="Times New Roman" w:cs="Times New Roman"/>
          <w:i/>
          <w:sz w:val="24"/>
          <w:szCs w:val="24"/>
        </w:rPr>
      </w:pPr>
      <w:r w:rsidRPr="00EA7B50">
        <w:rPr>
          <w:i/>
          <w:sz w:val="24"/>
          <w:szCs w:val="24"/>
        </w:rPr>
        <w:t xml:space="preserve">Figure </w:t>
      </w:r>
      <w:r w:rsidRPr="00EA7B50">
        <w:rPr>
          <w:i/>
          <w:sz w:val="24"/>
          <w:szCs w:val="24"/>
        </w:rPr>
        <w:fldChar w:fldCharType="begin"/>
      </w:r>
      <w:r w:rsidRPr="00EA7B50">
        <w:rPr>
          <w:i/>
          <w:sz w:val="24"/>
          <w:szCs w:val="24"/>
        </w:rPr>
        <w:instrText xml:space="preserve"> SEQ Figure \* ARABIC </w:instrText>
      </w:r>
      <w:r w:rsidRPr="00EA7B50">
        <w:rPr>
          <w:i/>
          <w:sz w:val="24"/>
          <w:szCs w:val="24"/>
        </w:rPr>
        <w:fldChar w:fldCharType="separate"/>
      </w:r>
      <w:r>
        <w:rPr>
          <w:i/>
          <w:noProof/>
          <w:sz w:val="24"/>
          <w:szCs w:val="24"/>
        </w:rPr>
        <w:t>1</w:t>
      </w:r>
      <w:r w:rsidRPr="00EA7B50">
        <w:rPr>
          <w:i/>
          <w:sz w:val="24"/>
          <w:szCs w:val="24"/>
        </w:rPr>
        <w:fldChar w:fldCharType="end"/>
      </w:r>
    </w:p>
    <w:p w:rsidR="003D5391" w:rsidRDefault="003D5391" w:rsidP="003D5391">
      <w:pPr>
        <w:tabs>
          <w:tab w:val="left" w:pos="3900"/>
        </w:tabs>
        <w:rPr>
          <w:rFonts w:ascii="Times New Roman" w:hAnsi="Times New Roman" w:cs="Times New Roman"/>
          <w:sz w:val="24"/>
          <w:szCs w:val="24"/>
        </w:rPr>
      </w:pPr>
    </w:p>
    <w:p w:rsidR="003D5391" w:rsidRDefault="003D5391" w:rsidP="003D5391">
      <w:pPr>
        <w:tabs>
          <w:tab w:val="left" w:pos="3900"/>
        </w:tabs>
        <w:rPr>
          <w:rFonts w:ascii="Times New Roman" w:hAnsi="Times New Roman" w:cs="Times New Roman"/>
          <w:sz w:val="24"/>
          <w:szCs w:val="24"/>
        </w:rPr>
      </w:pPr>
    </w:p>
    <w:p w:rsidR="003D5391" w:rsidRDefault="003D5391" w:rsidP="003D5391">
      <w:pPr>
        <w:tabs>
          <w:tab w:val="left" w:pos="3900"/>
        </w:tabs>
        <w:rPr>
          <w:rFonts w:ascii="Times New Roman" w:hAnsi="Times New Roman" w:cs="Times New Roman"/>
          <w:sz w:val="24"/>
          <w:szCs w:val="24"/>
        </w:rPr>
      </w:pPr>
    </w:p>
    <w:p w:rsidR="003D5391" w:rsidRDefault="003D5391" w:rsidP="003D5391">
      <w:pPr>
        <w:tabs>
          <w:tab w:val="left" w:pos="3900"/>
        </w:tabs>
        <w:rPr>
          <w:rFonts w:ascii="Times New Roman" w:hAnsi="Times New Roman" w:cs="Times New Roman"/>
          <w:sz w:val="24"/>
          <w:szCs w:val="24"/>
        </w:rPr>
      </w:pPr>
    </w:p>
    <w:p w:rsidR="003D5391" w:rsidRDefault="003D5391" w:rsidP="003D5391">
      <w:pPr>
        <w:tabs>
          <w:tab w:val="left" w:pos="3900"/>
        </w:tabs>
        <w:rPr>
          <w:rFonts w:ascii="Times New Roman" w:hAnsi="Times New Roman" w:cs="Times New Roman"/>
          <w:sz w:val="24"/>
          <w:szCs w:val="24"/>
        </w:rPr>
      </w:pPr>
    </w:p>
    <w:p w:rsidR="003D5391" w:rsidRDefault="003D5391" w:rsidP="003D5391">
      <w:pPr>
        <w:tabs>
          <w:tab w:val="left" w:pos="3900"/>
        </w:tabs>
        <w:rPr>
          <w:rFonts w:ascii="Times New Roman" w:hAnsi="Times New Roman" w:cs="Times New Roman"/>
          <w:sz w:val="24"/>
          <w:szCs w:val="24"/>
        </w:rPr>
      </w:pPr>
    </w:p>
    <w:p w:rsidR="003D5391" w:rsidRDefault="003D5391" w:rsidP="003D5391">
      <w:pPr>
        <w:tabs>
          <w:tab w:val="left" w:pos="3900"/>
        </w:tabs>
        <w:rPr>
          <w:rFonts w:ascii="Times New Roman" w:hAnsi="Times New Roman" w:cs="Times New Roman"/>
          <w:sz w:val="24"/>
          <w:szCs w:val="24"/>
        </w:rPr>
      </w:pPr>
    </w:p>
    <w:p w:rsidR="003D5391" w:rsidRDefault="003D5391" w:rsidP="003D5391">
      <w:pPr>
        <w:tabs>
          <w:tab w:val="left" w:pos="3900"/>
        </w:tabs>
        <w:rPr>
          <w:rFonts w:ascii="Times New Roman" w:hAnsi="Times New Roman" w:cs="Times New Roman"/>
          <w:sz w:val="24"/>
          <w:szCs w:val="24"/>
        </w:rPr>
      </w:pPr>
    </w:p>
    <w:p w:rsidR="003D5391" w:rsidRDefault="003D5391" w:rsidP="003D5391">
      <w:pPr>
        <w:tabs>
          <w:tab w:val="left" w:pos="3900"/>
        </w:tabs>
        <w:rPr>
          <w:rFonts w:ascii="Times New Roman" w:hAnsi="Times New Roman" w:cs="Times New Roman"/>
          <w:sz w:val="24"/>
          <w:szCs w:val="24"/>
        </w:rPr>
      </w:pPr>
    </w:p>
    <w:p w:rsidR="003D5391" w:rsidRDefault="003D5391" w:rsidP="003D5391">
      <w:pPr>
        <w:tabs>
          <w:tab w:val="left" w:pos="3900"/>
        </w:tabs>
        <w:rPr>
          <w:rFonts w:ascii="Times New Roman" w:hAnsi="Times New Roman" w:cs="Times New Roman"/>
          <w:sz w:val="24"/>
          <w:szCs w:val="24"/>
        </w:rPr>
      </w:pPr>
    </w:p>
    <w:p w:rsidR="003D5391" w:rsidRDefault="003D5391" w:rsidP="003D5391">
      <w:pPr>
        <w:tabs>
          <w:tab w:val="left" w:pos="3900"/>
        </w:tabs>
        <w:rPr>
          <w:rFonts w:ascii="Times New Roman" w:hAnsi="Times New Roman" w:cs="Times New Roman"/>
          <w:sz w:val="24"/>
          <w:szCs w:val="24"/>
        </w:rPr>
      </w:pPr>
    </w:p>
    <w:p w:rsidR="003D5391" w:rsidRDefault="003D5391" w:rsidP="003D5391">
      <w:pPr>
        <w:tabs>
          <w:tab w:val="left" w:pos="3900"/>
        </w:tabs>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24A4567" wp14:editId="16553C5D">
            <wp:extent cx="6019800" cy="9525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765175_879956205493606_4029974973486031378_n (2).jpg"/>
                    <pic:cNvPicPr/>
                  </pic:nvPicPr>
                  <pic:blipFill>
                    <a:blip r:embed="rId11">
                      <a:extLst>
                        <a:ext uri="{28A0092B-C50C-407E-A947-70E740481C1C}">
                          <a14:useLocalDpi xmlns:a14="http://schemas.microsoft.com/office/drawing/2010/main" val="0"/>
                        </a:ext>
                      </a:extLst>
                    </a:blip>
                    <a:stretch>
                      <a:fillRect/>
                    </a:stretch>
                  </pic:blipFill>
                  <pic:spPr>
                    <a:xfrm>
                      <a:off x="0" y="0"/>
                      <a:ext cx="6019800" cy="952500"/>
                    </a:xfrm>
                    <a:prstGeom prst="rect">
                      <a:avLst/>
                    </a:prstGeom>
                  </pic:spPr>
                </pic:pic>
              </a:graphicData>
            </a:graphic>
          </wp:inline>
        </w:drawing>
      </w:r>
    </w:p>
    <w:p w:rsidR="003D5391" w:rsidRDefault="003D5391" w:rsidP="003D5391">
      <w:pPr>
        <w:tabs>
          <w:tab w:val="left" w:pos="3900"/>
        </w:tabs>
        <w:rPr>
          <w:rFonts w:ascii="Times New Roman" w:hAnsi="Times New Roman" w:cs="Times New Roman"/>
          <w:sz w:val="24"/>
          <w:szCs w:val="24"/>
        </w:rPr>
      </w:pPr>
    </w:p>
    <w:p w:rsidR="003D5391" w:rsidRDefault="003D5391" w:rsidP="006D7450">
      <w:pPr>
        <w:pStyle w:val="Heading3"/>
        <w:spacing w:line="240" w:lineRule="auto"/>
        <w:rPr>
          <w:rFonts w:ascii="Times New Roman" w:hAnsi="Times New Roman" w:cs="Times New Roman"/>
          <w:color w:val="auto"/>
          <w:sz w:val="26"/>
          <w:szCs w:val="26"/>
        </w:rPr>
      </w:pPr>
      <w:bookmarkStart w:id="25" w:name="_Toc529669616"/>
      <w:r w:rsidRPr="006D7450">
        <w:rPr>
          <w:rFonts w:ascii="Times New Roman" w:hAnsi="Times New Roman" w:cs="Times New Roman"/>
          <w:color w:val="auto"/>
          <w:sz w:val="26"/>
          <w:szCs w:val="26"/>
        </w:rPr>
        <w:t>4.2.1. Inventory Management:</w:t>
      </w:r>
      <w:bookmarkEnd w:id="25"/>
      <w:r w:rsidRPr="006D7450">
        <w:rPr>
          <w:rFonts w:ascii="Times New Roman" w:hAnsi="Times New Roman" w:cs="Times New Roman"/>
          <w:color w:val="auto"/>
          <w:sz w:val="26"/>
          <w:szCs w:val="26"/>
        </w:rPr>
        <w:t xml:space="preserve"> </w:t>
      </w:r>
    </w:p>
    <w:p w:rsidR="006D7450" w:rsidRPr="006D7450" w:rsidRDefault="006D7450" w:rsidP="006D7450">
      <w:pPr>
        <w:spacing w:line="240" w:lineRule="auto"/>
      </w:pPr>
    </w:p>
    <w:p w:rsidR="0072695A" w:rsidRDefault="0072695A" w:rsidP="003D5391">
      <w:pPr>
        <w:tabs>
          <w:tab w:val="left" w:pos="3900"/>
        </w:tabs>
        <w:jc w:val="both"/>
        <w:rPr>
          <w:rFonts w:ascii="Times New Roman" w:hAnsi="Times New Roman" w:cs="Times New Roman"/>
          <w:sz w:val="24"/>
          <w:szCs w:val="24"/>
        </w:rPr>
      </w:pPr>
      <w:r w:rsidRPr="0072695A">
        <w:rPr>
          <w:rFonts w:ascii="Times New Roman" w:hAnsi="Times New Roman" w:cs="Times New Roman"/>
          <w:sz w:val="24"/>
          <w:szCs w:val="24"/>
        </w:rPr>
        <w:t>Inventory period is a proficiency ratio that shows how rapidly an organization goes through its supply of products over a given time structure. While inventory period is shortening in a few enterprises, for example, supermarkets, than in others, for example, retail chains, similarly growing inventory period implies that an organization has poor sales or a lot of stock. It is processed by isolating inventories by the organization's normal cost of goods sold.</w:t>
      </w:r>
    </w:p>
    <w:p w:rsidR="0072695A" w:rsidRDefault="0072695A" w:rsidP="003D5391">
      <w:pPr>
        <w:tabs>
          <w:tab w:val="left" w:pos="3900"/>
        </w:tabs>
        <w:jc w:val="both"/>
        <w:rPr>
          <w:rFonts w:ascii="Times New Roman" w:hAnsi="Times New Roman" w:cs="Times New Roman"/>
          <w:sz w:val="24"/>
          <w:szCs w:val="24"/>
        </w:rPr>
      </w:pPr>
    </w:p>
    <w:p w:rsidR="003D5391" w:rsidRDefault="003D5391" w:rsidP="003D5391">
      <w:pPr>
        <w:tabs>
          <w:tab w:val="left" w:pos="3900"/>
        </w:tabs>
        <w:spacing w:line="360" w:lineRule="auto"/>
        <w:jc w:val="center"/>
        <w:rPr>
          <w:rFonts w:ascii="Times New Roman" w:hAnsi="Times New Roman" w:cs="Times New Roman"/>
          <w:b/>
          <w:sz w:val="26"/>
          <w:szCs w:val="26"/>
        </w:rPr>
      </w:pPr>
      <w:r w:rsidRPr="00E270C2">
        <w:rPr>
          <w:rFonts w:ascii="Times New Roman" w:hAnsi="Times New Roman" w:cs="Times New Roman"/>
          <w:b/>
          <w:sz w:val="26"/>
          <w:szCs w:val="26"/>
        </w:rPr>
        <w:t>Inventory Period = Inventories/</w:t>
      </w:r>
      <w:r>
        <w:rPr>
          <w:rFonts w:ascii="Times New Roman" w:hAnsi="Times New Roman" w:cs="Times New Roman"/>
          <w:b/>
          <w:sz w:val="26"/>
          <w:szCs w:val="26"/>
        </w:rPr>
        <w:t xml:space="preserve"> </w:t>
      </w:r>
      <w:r w:rsidRPr="00E270C2">
        <w:rPr>
          <w:rFonts w:ascii="Times New Roman" w:hAnsi="Times New Roman" w:cs="Times New Roman"/>
          <w:b/>
          <w:sz w:val="26"/>
          <w:szCs w:val="26"/>
        </w:rPr>
        <w:t>(COGS/365)</w:t>
      </w:r>
    </w:p>
    <w:p w:rsidR="003D5391" w:rsidRDefault="003D5391" w:rsidP="003D5391">
      <w:pPr>
        <w:tabs>
          <w:tab w:val="left" w:pos="3900"/>
        </w:tabs>
        <w:spacing w:line="240" w:lineRule="auto"/>
        <w:jc w:val="center"/>
        <w:rPr>
          <w:rFonts w:ascii="Times New Roman" w:hAnsi="Times New Roman" w:cs="Times New Roman"/>
          <w:b/>
          <w:sz w:val="26"/>
          <w:szCs w:val="26"/>
        </w:rPr>
      </w:pPr>
    </w:p>
    <w:p w:rsidR="003D5391" w:rsidRDefault="003D5391" w:rsidP="003D5391">
      <w:pPr>
        <w:keepNext/>
        <w:tabs>
          <w:tab w:val="left" w:pos="3900"/>
        </w:tabs>
        <w:spacing w:line="360" w:lineRule="auto"/>
      </w:pPr>
      <w:r>
        <w:rPr>
          <w:noProof/>
        </w:rPr>
        <w:drawing>
          <wp:inline distT="0" distB="0" distL="0" distR="0" wp14:anchorId="5EF97B3F" wp14:editId="23FA1A52">
            <wp:extent cx="5734050" cy="3048000"/>
            <wp:effectExtent l="0" t="0" r="19050" b="1905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D5391" w:rsidRPr="0072695A" w:rsidRDefault="003D5391" w:rsidP="0072695A">
      <w:pPr>
        <w:pStyle w:val="Caption"/>
        <w:jc w:val="center"/>
        <w:rPr>
          <w:rFonts w:ascii="Times New Roman" w:hAnsi="Times New Roman" w:cs="Times New Roman"/>
          <w:i/>
          <w:sz w:val="24"/>
          <w:szCs w:val="24"/>
        </w:rPr>
      </w:pPr>
      <w:r w:rsidRPr="00EA7B50">
        <w:rPr>
          <w:i/>
          <w:sz w:val="24"/>
          <w:szCs w:val="24"/>
        </w:rPr>
        <w:t xml:space="preserve">Figure </w:t>
      </w:r>
      <w:r w:rsidRPr="00EA7B50">
        <w:rPr>
          <w:i/>
          <w:sz w:val="24"/>
          <w:szCs w:val="24"/>
        </w:rPr>
        <w:fldChar w:fldCharType="begin"/>
      </w:r>
      <w:r w:rsidRPr="00EA7B50">
        <w:rPr>
          <w:i/>
          <w:sz w:val="24"/>
          <w:szCs w:val="24"/>
        </w:rPr>
        <w:instrText xml:space="preserve"> SEQ Figure \* ARABIC </w:instrText>
      </w:r>
      <w:r w:rsidRPr="00EA7B50">
        <w:rPr>
          <w:i/>
          <w:sz w:val="24"/>
          <w:szCs w:val="24"/>
        </w:rPr>
        <w:fldChar w:fldCharType="separate"/>
      </w:r>
      <w:r>
        <w:rPr>
          <w:i/>
          <w:noProof/>
          <w:sz w:val="24"/>
          <w:szCs w:val="24"/>
        </w:rPr>
        <w:t>2</w:t>
      </w:r>
      <w:r w:rsidRPr="00EA7B50">
        <w:rPr>
          <w:i/>
          <w:sz w:val="24"/>
          <w:szCs w:val="24"/>
        </w:rPr>
        <w:fldChar w:fldCharType="end"/>
      </w:r>
    </w:p>
    <w:p w:rsidR="0072695A" w:rsidRDefault="0072695A" w:rsidP="003D5391">
      <w:pPr>
        <w:tabs>
          <w:tab w:val="left" w:pos="3900"/>
        </w:tabs>
        <w:spacing w:line="240" w:lineRule="auto"/>
        <w:jc w:val="both"/>
        <w:rPr>
          <w:rFonts w:ascii="Times New Roman" w:hAnsi="Times New Roman" w:cs="Times New Roman"/>
          <w:sz w:val="24"/>
          <w:szCs w:val="24"/>
        </w:rPr>
      </w:pPr>
    </w:p>
    <w:p w:rsidR="0072695A" w:rsidRDefault="0072695A" w:rsidP="0072695A">
      <w:pPr>
        <w:tabs>
          <w:tab w:val="left" w:pos="3900"/>
        </w:tabs>
        <w:jc w:val="both"/>
        <w:rPr>
          <w:rFonts w:ascii="Times New Roman" w:hAnsi="Times New Roman" w:cs="Times New Roman"/>
          <w:sz w:val="24"/>
          <w:szCs w:val="24"/>
        </w:rPr>
      </w:pPr>
      <w:r w:rsidRPr="0072695A">
        <w:rPr>
          <w:rFonts w:ascii="Times New Roman" w:hAnsi="Times New Roman" w:cs="Times New Roman"/>
          <w:sz w:val="24"/>
          <w:szCs w:val="24"/>
        </w:rPr>
        <w:t>From the above analysis we can see that the inventory conversion time frame was most reduced in year 2016 than the year 2015. The explanation for this is a few limitation charged on metal industries by government. In the year 2017 RMIL has increment their inventory period which isn't exceptionally positive pointer for the organization. Yet at the same time</w:t>
      </w:r>
      <w:r>
        <w:rPr>
          <w:rFonts w:ascii="Times New Roman" w:hAnsi="Times New Roman" w:cs="Times New Roman"/>
          <w:sz w:val="24"/>
          <w:szCs w:val="24"/>
        </w:rPr>
        <w:t xml:space="preserve"> </w:t>
      </w:r>
      <w:r w:rsidRPr="0072695A">
        <w:rPr>
          <w:rFonts w:ascii="Times New Roman" w:hAnsi="Times New Roman" w:cs="Times New Roman"/>
          <w:sz w:val="24"/>
          <w:szCs w:val="24"/>
        </w:rPr>
        <w:t>they are concentrating on various variables to diminish the stock time frame.</w:t>
      </w:r>
    </w:p>
    <w:p w:rsidR="003D5391" w:rsidRDefault="003D5391" w:rsidP="003D5391">
      <w:pPr>
        <w:tabs>
          <w:tab w:val="left" w:pos="3900"/>
        </w:tabs>
        <w:spacing w:line="24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CD08DFC" wp14:editId="77E3E059">
            <wp:extent cx="6086475" cy="9525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765175_879956205493606_4029974973486031378_n (2).jpg"/>
                    <pic:cNvPicPr/>
                  </pic:nvPicPr>
                  <pic:blipFill>
                    <a:blip r:embed="rId11">
                      <a:extLst>
                        <a:ext uri="{28A0092B-C50C-407E-A947-70E740481C1C}">
                          <a14:useLocalDpi xmlns:a14="http://schemas.microsoft.com/office/drawing/2010/main" val="0"/>
                        </a:ext>
                      </a:extLst>
                    </a:blip>
                    <a:stretch>
                      <a:fillRect/>
                    </a:stretch>
                  </pic:blipFill>
                  <pic:spPr>
                    <a:xfrm>
                      <a:off x="0" y="0"/>
                      <a:ext cx="6086475" cy="952500"/>
                    </a:xfrm>
                    <a:prstGeom prst="rect">
                      <a:avLst/>
                    </a:prstGeom>
                  </pic:spPr>
                </pic:pic>
              </a:graphicData>
            </a:graphic>
          </wp:inline>
        </w:drawing>
      </w:r>
    </w:p>
    <w:p w:rsidR="003D5391" w:rsidRDefault="003D5391" w:rsidP="003D5391">
      <w:pPr>
        <w:tabs>
          <w:tab w:val="left" w:pos="3900"/>
        </w:tabs>
        <w:spacing w:line="240" w:lineRule="auto"/>
        <w:jc w:val="both"/>
        <w:rPr>
          <w:rFonts w:ascii="Times New Roman" w:hAnsi="Times New Roman" w:cs="Times New Roman"/>
          <w:sz w:val="24"/>
          <w:szCs w:val="24"/>
        </w:rPr>
      </w:pPr>
    </w:p>
    <w:p w:rsidR="003D5391" w:rsidRDefault="003D5391" w:rsidP="006D7450">
      <w:pPr>
        <w:pStyle w:val="Heading3"/>
        <w:spacing w:line="240" w:lineRule="auto"/>
        <w:rPr>
          <w:rFonts w:ascii="Times New Roman" w:hAnsi="Times New Roman" w:cs="Times New Roman"/>
          <w:color w:val="auto"/>
          <w:sz w:val="26"/>
          <w:szCs w:val="26"/>
        </w:rPr>
      </w:pPr>
      <w:bookmarkStart w:id="26" w:name="_Toc529669617"/>
      <w:r w:rsidRPr="006D7450">
        <w:rPr>
          <w:rFonts w:ascii="Times New Roman" w:hAnsi="Times New Roman" w:cs="Times New Roman"/>
          <w:color w:val="auto"/>
          <w:sz w:val="26"/>
          <w:szCs w:val="26"/>
        </w:rPr>
        <w:t>4.2.2. Accounts Receivables Days:</w:t>
      </w:r>
      <w:bookmarkEnd w:id="26"/>
    </w:p>
    <w:p w:rsidR="006D7450" w:rsidRPr="006D7450" w:rsidRDefault="006D7450" w:rsidP="006D7450">
      <w:pPr>
        <w:spacing w:line="240" w:lineRule="auto"/>
      </w:pPr>
    </w:p>
    <w:p w:rsidR="003D5391" w:rsidRDefault="0072695A" w:rsidP="003D5391">
      <w:pPr>
        <w:tabs>
          <w:tab w:val="left" w:pos="3900"/>
        </w:tabs>
        <w:jc w:val="both"/>
        <w:rPr>
          <w:rFonts w:ascii="Times New Roman" w:hAnsi="Times New Roman" w:cs="Times New Roman"/>
          <w:sz w:val="24"/>
          <w:szCs w:val="24"/>
        </w:rPr>
      </w:pPr>
      <w:r w:rsidRPr="0072695A">
        <w:rPr>
          <w:rFonts w:ascii="Times New Roman" w:hAnsi="Times New Roman" w:cs="Times New Roman"/>
          <w:sz w:val="24"/>
          <w:szCs w:val="24"/>
        </w:rPr>
        <w:t>Number of days Accounts receivables is the period of time expected to collect money receipts. It is additionally called "Long stretches of offer extraordinary". Lesser the season of Accounts Receivable that implies more productive CCC. AR is an imperative area of WCM that satisfy its term to productivity. Accounts Receivable is computed by partitioning the receivables by the net sales every day.</w:t>
      </w:r>
    </w:p>
    <w:p w:rsidR="0072695A" w:rsidRDefault="0072695A" w:rsidP="003D5391">
      <w:pPr>
        <w:tabs>
          <w:tab w:val="left" w:pos="3900"/>
        </w:tabs>
        <w:jc w:val="both"/>
        <w:rPr>
          <w:rFonts w:ascii="Times New Roman" w:hAnsi="Times New Roman" w:cs="Times New Roman"/>
          <w:sz w:val="24"/>
          <w:szCs w:val="24"/>
        </w:rPr>
      </w:pPr>
    </w:p>
    <w:p w:rsidR="003D5391" w:rsidRDefault="003D5391" w:rsidP="003D5391">
      <w:pPr>
        <w:tabs>
          <w:tab w:val="left" w:pos="3900"/>
        </w:tabs>
        <w:jc w:val="center"/>
        <w:rPr>
          <w:rFonts w:ascii="Times New Roman" w:hAnsi="Times New Roman" w:cs="Times New Roman"/>
          <w:b/>
          <w:sz w:val="26"/>
          <w:szCs w:val="26"/>
        </w:rPr>
      </w:pPr>
      <w:r w:rsidRPr="00746144">
        <w:rPr>
          <w:rFonts w:ascii="Times New Roman" w:hAnsi="Times New Roman" w:cs="Times New Roman"/>
          <w:b/>
          <w:sz w:val="26"/>
          <w:szCs w:val="26"/>
        </w:rPr>
        <w:t>Accounts Receivable Period = Receivables/ (Net Sales/365)</w:t>
      </w:r>
    </w:p>
    <w:p w:rsidR="003D5391" w:rsidRDefault="003D5391" w:rsidP="003D5391">
      <w:pPr>
        <w:tabs>
          <w:tab w:val="left" w:pos="3900"/>
        </w:tabs>
        <w:jc w:val="center"/>
        <w:rPr>
          <w:rFonts w:ascii="Times New Roman" w:hAnsi="Times New Roman" w:cs="Times New Roman"/>
          <w:b/>
          <w:sz w:val="26"/>
          <w:szCs w:val="26"/>
        </w:rPr>
      </w:pPr>
    </w:p>
    <w:p w:rsidR="003D5391" w:rsidRDefault="003D5391" w:rsidP="003D5391">
      <w:pPr>
        <w:keepNext/>
        <w:tabs>
          <w:tab w:val="left" w:pos="3900"/>
        </w:tabs>
      </w:pPr>
      <w:r>
        <w:rPr>
          <w:noProof/>
        </w:rPr>
        <w:drawing>
          <wp:inline distT="0" distB="0" distL="0" distR="0" wp14:anchorId="7C22B46F" wp14:editId="5A70FB23">
            <wp:extent cx="5732145" cy="3179013"/>
            <wp:effectExtent l="0" t="0" r="20955" b="2159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D5391" w:rsidRPr="00EA7B50" w:rsidRDefault="003D5391" w:rsidP="003D5391">
      <w:pPr>
        <w:pStyle w:val="Caption"/>
        <w:jc w:val="center"/>
        <w:rPr>
          <w:rFonts w:ascii="Times New Roman" w:hAnsi="Times New Roman" w:cs="Times New Roman"/>
          <w:b w:val="0"/>
          <w:i/>
          <w:sz w:val="24"/>
          <w:szCs w:val="24"/>
        </w:rPr>
      </w:pPr>
      <w:r w:rsidRPr="00EA7B50">
        <w:rPr>
          <w:i/>
          <w:sz w:val="24"/>
          <w:szCs w:val="24"/>
        </w:rPr>
        <w:t xml:space="preserve">Figure </w:t>
      </w:r>
      <w:r w:rsidRPr="00EA7B50">
        <w:rPr>
          <w:i/>
          <w:sz w:val="24"/>
          <w:szCs w:val="24"/>
        </w:rPr>
        <w:fldChar w:fldCharType="begin"/>
      </w:r>
      <w:r w:rsidRPr="00EA7B50">
        <w:rPr>
          <w:i/>
          <w:sz w:val="24"/>
          <w:szCs w:val="24"/>
        </w:rPr>
        <w:instrText xml:space="preserve"> SEQ Figure \* ARABIC </w:instrText>
      </w:r>
      <w:r w:rsidRPr="00EA7B50">
        <w:rPr>
          <w:i/>
          <w:sz w:val="24"/>
          <w:szCs w:val="24"/>
        </w:rPr>
        <w:fldChar w:fldCharType="separate"/>
      </w:r>
      <w:r>
        <w:rPr>
          <w:i/>
          <w:noProof/>
          <w:sz w:val="24"/>
          <w:szCs w:val="24"/>
        </w:rPr>
        <w:t>3</w:t>
      </w:r>
      <w:r w:rsidRPr="00EA7B50">
        <w:rPr>
          <w:i/>
          <w:sz w:val="24"/>
          <w:szCs w:val="24"/>
        </w:rPr>
        <w:fldChar w:fldCharType="end"/>
      </w:r>
    </w:p>
    <w:p w:rsidR="003D5391" w:rsidRDefault="003D5391" w:rsidP="003D5391">
      <w:pPr>
        <w:tabs>
          <w:tab w:val="left" w:pos="3900"/>
        </w:tabs>
        <w:jc w:val="both"/>
        <w:rPr>
          <w:rFonts w:ascii="Times New Roman" w:hAnsi="Times New Roman" w:cs="Times New Roman"/>
          <w:sz w:val="24"/>
          <w:szCs w:val="24"/>
        </w:rPr>
      </w:pPr>
    </w:p>
    <w:p w:rsidR="003D5391" w:rsidRDefault="0072695A" w:rsidP="0072695A">
      <w:pPr>
        <w:tabs>
          <w:tab w:val="left" w:pos="3900"/>
        </w:tabs>
        <w:jc w:val="both"/>
        <w:rPr>
          <w:rFonts w:ascii="Times New Roman" w:hAnsi="Times New Roman" w:cs="Times New Roman"/>
          <w:sz w:val="24"/>
          <w:szCs w:val="24"/>
        </w:rPr>
      </w:pPr>
      <w:r w:rsidRPr="0072695A">
        <w:rPr>
          <w:rFonts w:ascii="Times New Roman" w:hAnsi="Times New Roman" w:cs="Times New Roman"/>
          <w:sz w:val="24"/>
          <w:szCs w:val="24"/>
        </w:rPr>
        <w:t>The above figure demonstrates that accounts receivables time of RMIL is between 2 to 5 days which is extremely fulfilling. It implies they collect cash from their clients inside a constrained time frame. This demonstrates their productivity in real cash conversion cycle.</w:t>
      </w:r>
      <w:r w:rsidR="003D5391">
        <w:rPr>
          <w:rFonts w:ascii="Times New Roman" w:hAnsi="Times New Roman" w:cs="Times New Roman"/>
          <w:sz w:val="24"/>
          <w:szCs w:val="24"/>
        </w:rPr>
        <w:t xml:space="preserve"> </w:t>
      </w:r>
    </w:p>
    <w:p w:rsidR="003D5391" w:rsidRDefault="003D5391" w:rsidP="003D5391">
      <w:pPr>
        <w:tabs>
          <w:tab w:val="left" w:pos="3900"/>
        </w:tabs>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B5F4E73" wp14:editId="5251585C">
            <wp:extent cx="6105525" cy="8667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765175_879956205493606_4029974973486031378_n (2).jpg"/>
                    <pic:cNvPicPr/>
                  </pic:nvPicPr>
                  <pic:blipFill>
                    <a:blip r:embed="rId11">
                      <a:extLst>
                        <a:ext uri="{28A0092B-C50C-407E-A947-70E740481C1C}">
                          <a14:useLocalDpi xmlns:a14="http://schemas.microsoft.com/office/drawing/2010/main" val="0"/>
                        </a:ext>
                      </a:extLst>
                    </a:blip>
                    <a:stretch>
                      <a:fillRect/>
                    </a:stretch>
                  </pic:blipFill>
                  <pic:spPr>
                    <a:xfrm>
                      <a:off x="0" y="0"/>
                      <a:ext cx="6105525" cy="866775"/>
                    </a:xfrm>
                    <a:prstGeom prst="rect">
                      <a:avLst/>
                    </a:prstGeom>
                  </pic:spPr>
                </pic:pic>
              </a:graphicData>
            </a:graphic>
          </wp:inline>
        </w:drawing>
      </w:r>
    </w:p>
    <w:p w:rsidR="003D5391" w:rsidRDefault="003D5391" w:rsidP="003D5391">
      <w:pPr>
        <w:tabs>
          <w:tab w:val="left" w:pos="3900"/>
        </w:tabs>
        <w:spacing w:line="360" w:lineRule="auto"/>
        <w:jc w:val="both"/>
        <w:rPr>
          <w:rFonts w:ascii="Times New Roman" w:hAnsi="Times New Roman" w:cs="Times New Roman"/>
          <w:sz w:val="24"/>
          <w:szCs w:val="24"/>
        </w:rPr>
      </w:pPr>
    </w:p>
    <w:p w:rsidR="003D5391" w:rsidRDefault="003D5391" w:rsidP="006D7450">
      <w:pPr>
        <w:pStyle w:val="Heading3"/>
        <w:spacing w:line="240" w:lineRule="auto"/>
        <w:rPr>
          <w:rFonts w:ascii="Times New Roman" w:hAnsi="Times New Roman" w:cs="Times New Roman"/>
          <w:color w:val="auto"/>
          <w:sz w:val="26"/>
          <w:szCs w:val="26"/>
        </w:rPr>
      </w:pPr>
      <w:bookmarkStart w:id="27" w:name="_Toc529669618"/>
      <w:r w:rsidRPr="006D7450">
        <w:rPr>
          <w:rFonts w:ascii="Times New Roman" w:hAnsi="Times New Roman" w:cs="Times New Roman"/>
          <w:color w:val="auto"/>
          <w:sz w:val="26"/>
          <w:szCs w:val="26"/>
        </w:rPr>
        <w:t>4.2.3. Accounts Payable Period:</w:t>
      </w:r>
      <w:bookmarkEnd w:id="27"/>
    </w:p>
    <w:p w:rsidR="006D7450" w:rsidRPr="006D7450" w:rsidRDefault="006D7450" w:rsidP="006D7450">
      <w:pPr>
        <w:spacing w:line="240" w:lineRule="auto"/>
      </w:pPr>
    </w:p>
    <w:p w:rsidR="0072695A" w:rsidRDefault="0072695A" w:rsidP="003D5391">
      <w:pPr>
        <w:tabs>
          <w:tab w:val="left" w:pos="3900"/>
        </w:tabs>
        <w:jc w:val="both"/>
        <w:rPr>
          <w:rFonts w:ascii="Times New Roman" w:hAnsi="Times New Roman" w:cs="Times New Roman"/>
          <w:sz w:val="24"/>
          <w:szCs w:val="24"/>
        </w:rPr>
      </w:pPr>
      <w:r w:rsidRPr="0072695A">
        <w:rPr>
          <w:rFonts w:ascii="Times New Roman" w:hAnsi="Times New Roman" w:cs="Times New Roman"/>
          <w:sz w:val="24"/>
          <w:szCs w:val="24"/>
        </w:rPr>
        <w:t>Accounts payable is an essential factor of WCM. It is the period of time for which the firm can postpone payment on the buy of raw materials to its providers. The more extended the time of AP, organization has better chance to back on different things. It encourages the organization to limit their expense by not taking advances for different costs. Accounts payable is figured by partitioning trade payables by the organization's cost of goods sold every day.</w:t>
      </w:r>
    </w:p>
    <w:p w:rsidR="00FE4D55" w:rsidRDefault="00FE4D55" w:rsidP="003D5391">
      <w:pPr>
        <w:tabs>
          <w:tab w:val="left" w:pos="3900"/>
        </w:tabs>
        <w:jc w:val="both"/>
        <w:rPr>
          <w:rFonts w:ascii="Times New Roman" w:hAnsi="Times New Roman" w:cs="Times New Roman"/>
          <w:sz w:val="24"/>
          <w:szCs w:val="24"/>
        </w:rPr>
      </w:pPr>
    </w:p>
    <w:p w:rsidR="003D5391" w:rsidRDefault="003D5391" w:rsidP="003D5391">
      <w:pPr>
        <w:tabs>
          <w:tab w:val="left" w:pos="3900"/>
        </w:tabs>
        <w:jc w:val="center"/>
        <w:rPr>
          <w:rFonts w:ascii="Times New Roman" w:hAnsi="Times New Roman" w:cs="Times New Roman"/>
          <w:b/>
          <w:sz w:val="26"/>
          <w:szCs w:val="26"/>
        </w:rPr>
      </w:pPr>
      <w:r w:rsidRPr="00F2265D">
        <w:rPr>
          <w:rFonts w:ascii="Times New Roman" w:hAnsi="Times New Roman" w:cs="Times New Roman"/>
          <w:b/>
          <w:sz w:val="26"/>
          <w:szCs w:val="26"/>
        </w:rPr>
        <w:t>Accounts Payable Period = Trade Payables/ (COGS/365)</w:t>
      </w:r>
    </w:p>
    <w:p w:rsidR="003D5391" w:rsidRDefault="003D5391" w:rsidP="003D5391">
      <w:pPr>
        <w:tabs>
          <w:tab w:val="left" w:pos="3900"/>
        </w:tabs>
        <w:jc w:val="center"/>
        <w:rPr>
          <w:rFonts w:ascii="Times New Roman" w:hAnsi="Times New Roman" w:cs="Times New Roman"/>
          <w:b/>
          <w:sz w:val="26"/>
          <w:szCs w:val="26"/>
        </w:rPr>
      </w:pPr>
    </w:p>
    <w:p w:rsidR="003D5391" w:rsidRDefault="003D5391" w:rsidP="003D5391">
      <w:pPr>
        <w:keepNext/>
        <w:tabs>
          <w:tab w:val="left" w:pos="3900"/>
        </w:tabs>
      </w:pPr>
      <w:r>
        <w:rPr>
          <w:noProof/>
        </w:rPr>
        <w:drawing>
          <wp:inline distT="0" distB="0" distL="0" distR="0" wp14:anchorId="15B79F4F" wp14:editId="40676407">
            <wp:extent cx="5734050" cy="2943225"/>
            <wp:effectExtent l="0" t="0" r="19050"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D5391" w:rsidRPr="0072695A" w:rsidRDefault="003D5391" w:rsidP="0072695A">
      <w:pPr>
        <w:pStyle w:val="Caption"/>
        <w:jc w:val="center"/>
        <w:rPr>
          <w:i/>
          <w:sz w:val="24"/>
          <w:szCs w:val="24"/>
        </w:rPr>
      </w:pPr>
      <w:r w:rsidRPr="00F2265D">
        <w:rPr>
          <w:i/>
          <w:sz w:val="24"/>
          <w:szCs w:val="24"/>
        </w:rPr>
        <w:t xml:space="preserve">Figure </w:t>
      </w:r>
      <w:r w:rsidRPr="00F2265D">
        <w:rPr>
          <w:i/>
          <w:sz w:val="24"/>
          <w:szCs w:val="24"/>
        </w:rPr>
        <w:fldChar w:fldCharType="begin"/>
      </w:r>
      <w:r w:rsidRPr="00F2265D">
        <w:rPr>
          <w:i/>
          <w:sz w:val="24"/>
          <w:szCs w:val="24"/>
        </w:rPr>
        <w:instrText xml:space="preserve"> SEQ Figure \* ARABIC </w:instrText>
      </w:r>
      <w:r w:rsidRPr="00F2265D">
        <w:rPr>
          <w:i/>
          <w:sz w:val="24"/>
          <w:szCs w:val="24"/>
        </w:rPr>
        <w:fldChar w:fldCharType="separate"/>
      </w:r>
      <w:r>
        <w:rPr>
          <w:i/>
          <w:noProof/>
          <w:sz w:val="24"/>
          <w:szCs w:val="24"/>
        </w:rPr>
        <w:t>4</w:t>
      </w:r>
      <w:r w:rsidRPr="00F2265D">
        <w:rPr>
          <w:i/>
          <w:sz w:val="24"/>
          <w:szCs w:val="24"/>
        </w:rPr>
        <w:fldChar w:fldCharType="end"/>
      </w:r>
    </w:p>
    <w:p w:rsidR="00FE4D55" w:rsidRDefault="00FE4D55" w:rsidP="00FE4D55">
      <w:pPr>
        <w:jc w:val="both"/>
        <w:rPr>
          <w:rFonts w:ascii="Times New Roman" w:hAnsi="Times New Roman" w:cs="Times New Roman"/>
          <w:sz w:val="24"/>
          <w:szCs w:val="24"/>
        </w:rPr>
      </w:pPr>
    </w:p>
    <w:p w:rsidR="00FE4D55" w:rsidRDefault="0072695A" w:rsidP="00FE4D55">
      <w:pPr>
        <w:jc w:val="both"/>
        <w:rPr>
          <w:rFonts w:ascii="Times New Roman" w:hAnsi="Times New Roman" w:cs="Times New Roman"/>
          <w:sz w:val="24"/>
          <w:szCs w:val="24"/>
        </w:rPr>
      </w:pPr>
      <w:r w:rsidRPr="0072695A">
        <w:rPr>
          <w:rFonts w:ascii="Times New Roman" w:hAnsi="Times New Roman" w:cs="Times New Roman"/>
          <w:sz w:val="24"/>
          <w:szCs w:val="24"/>
        </w:rPr>
        <w:t>We realize that higher the payment time frame is better. Interestingly with RMIL's receivables period they hold a higher payable periods. In spite of the fact that payable days were less high in 2015, early payment has its advantage, for example, great reputation among loan bosses. With the end goal to anchor most noteworthy measure of money close by</w:t>
      </w:r>
      <w:r>
        <w:rPr>
          <w:rFonts w:ascii="Times New Roman" w:hAnsi="Times New Roman" w:cs="Times New Roman"/>
          <w:sz w:val="24"/>
          <w:szCs w:val="24"/>
        </w:rPr>
        <w:t xml:space="preserve"> </w:t>
      </w:r>
      <w:r w:rsidRPr="0072695A">
        <w:rPr>
          <w:rFonts w:ascii="Times New Roman" w:hAnsi="Times New Roman" w:cs="Times New Roman"/>
          <w:sz w:val="24"/>
          <w:szCs w:val="24"/>
        </w:rPr>
        <w:t>payable period were expanded to 38.25 or more in the year 2016 and 2017.</w:t>
      </w:r>
    </w:p>
    <w:p w:rsidR="003D5391" w:rsidRDefault="003D5391" w:rsidP="003D5391">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9754193" wp14:editId="026186DD">
            <wp:extent cx="5934075" cy="8667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765175_879956205493606_4029974973486031378_n (2).jpg"/>
                    <pic:cNvPicPr/>
                  </pic:nvPicPr>
                  <pic:blipFill>
                    <a:blip r:embed="rId11">
                      <a:extLst>
                        <a:ext uri="{28A0092B-C50C-407E-A947-70E740481C1C}">
                          <a14:useLocalDpi xmlns:a14="http://schemas.microsoft.com/office/drawing/2010/main" val="0"/>
                        </a:ext>
                      </a:extLst>
                    </a:blip>
                    <a:stretch>
                      <a:fillRect/>
                    </a:stretch>
                  </pic:blipFill>
                  <pic:spPr>
                    <a:xfrm>
                      <a:off x="0" y="0"/>
                      <a:ext cx="5934075" cy="866775"/>
                    </a:xfrm>
                    <a:prstGeom prst="rect">
                      <a:avLst/>
                    </a:prstGeom>
                  </pic:spPr>
                </pic:pic>
              </a:graphicData>
            </a:graphic>
          </wp:inline>
        </w:drawing>
      </w:r>
    </w:p>
    <w:p w:rsidR="003D5391" w:rsidRDefault="003D5391" w:rsidP="003D5391">
      <w:pPr>
        <w:spacing w:line="360" w:lineRule="auto"/>
        <w:rPr>
          <w:rFonts w:ascii="Times New Roman" w:hAnsi="Times New Roman" w:cs="Times New Roman"/>
          <w:b/>
          <w:sz w:val="28"/>
          <w:szCs w:val="28"/>
        </w:rPr>
      </w:pPr>
    </w:p>
    <w:p w:rsidR="003D5391" w:rsidRDefault="003D5391" w:rsidP="006D7450">
      <w:pPr>
        <w:pStyle w:val="Heading3"/>
        <w:spacing w:line="240" w:lineRule="auto"/>
        <w:rPr>
          <w:rFonts w:ascii="Times New Roman" w:hAnsi="Times New Roman" w:cs="Times New Roman"/>
          <w:color w:val="auto"/>
          <w:sz w:val="26"/>
          <w:szCs w:val="26"/>
        </w:rPr>
      </w:pPr>
      <w:bookmarkStart w:id="28" w:name="_Toc529669619"/>
      <w:r w:rsidRPr="006D7450">
        <w:rPr>
          <w:rFonts w:ascii="Times New Roman" w:hAnsi="Times New Roman" w:cs="Times New Roman"/>
          <w:color w:val="auto"/>
          <w:sz w:val="26"/>
          <w:szCs w:val="26"/>
        </w:rPr>
        <w:t>4.2.4. Cash Conversion Cycle:</w:t>
      </w:r>
      <w:bookmarkEnd w:id="28"/>
    </w:p>
    <w:p w:rsidR="006D7450" w:rsidRPr="006D7450" w:rsidRDefault="006D7450" w:rsidP="006D7450">
      <w:pPr>
        <w:spacing w:line="240" w:lineRule="auto"/>
      </w:pPr>
    </w:p>
    <w:p w:rsidR="003D5391" w:rsidRDefault="003D5391" w:rsidP="006D7450">
      <w:pPr>
        <w:jc w:val="both"/>
        <w:rPr>
          <w:rFonts w:ascii="Times New Roman" w:hAnsi="Times New Roman" w:cs="Times New Roman"/>
          <w:sz w:val="24"/>
          <w:szCs w:val="24"/>
        </w:rPr>
      </w:pPr>
      <w:r w:rsidRPr="00D74629">
        <w:rPr>
          <w:rFonts w:ascii="Times New Roman" w:hAnsi="Times New Roman" w:cs="Times New Roman"/>
          <w:sz w:val="24"/>
          <w:szCs w:val="24"/>
        </w:rPr>
        <w:t>Here is a cash flow time line for a typical manufacturing company by</w:t>
      </w:r>
      <w:r>
        <w:rPr>
          <w:rFonts w:ascii="Times New Roman" w:hAnsi="Times New Roman" w:cs="Times New Roman"/>
          <w:sz w:val="24"/>
          <w:szCs w:val="24"/>
        </w:rPr>
        <w:t xml:space="preserve"> (Hiller et al, 2010 Pg.724)</w:t>
      </w:r>
    </w:p>
    <w:p w:rsidR="003D5391" w:rsidRDefault="003D5391" w:rsidP="003D5391">
      <w:pPr>
        <w:keepNext/>
        <w:jc w:val="both"/>
      </w:pPr>
      <w:r>
        <w:rPr>
          <w:rFonts w:ascii="Times New Roman" w:hAnsi="Times New Roman" w:cs="Times New Roman"/>
          <w:noProof/>
          <w:sz w:val="24"/>
          <w:szCs w:val="24"/>
        </w:rPr>
        <w:drawing>
          <wp:inline distT="0" distB="0" distL="0" distR="0" wp14:anchorId="727F7352" wp14:editId="1E7802FC">
            <wp:extent cx="5727912" cy="3943350"/>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f-working-capital-9-5-728.jpg"/>
                    <pic:cNvPicPr/>
                  </pic:nvPicPr>
                  <pic:blipFill>
                    <a:blip r:embed="rId19">
                      <a:extLst>
                        <a:ext uri="{28A0092B-C50C-407E-A947-70E740481C1C}">
                          <a14:useLocalDpi xmlns:a14="http://schemas.microsoft.com/office/drawing/2010/main" val="0"/>
                        </a:ext>
                      </a:extLst>
                    </a:blip>
                    <a:stretch>
                      <a:fillRect/>
                    </a:stretch>
                  </pic:blipFill>
                  <pic:spPr>
                    <a:xfrm>
                      <a:off x="0" y="0"/>
                      <a:ext cx="5732145" cy="3946265"/>
                    </a:xfrm>
                    <a:prstGeom prst="rect">
                      <a:avLst/>
                    </a:prstGeom>
                  </pic:spPr>
                </pic:pic>
              </a:graphicData>
            </a:graphic>
          </wp:inline>
        </w:drawing>
      </w:r>
    </w:p>
    <w:p w:rsidR="003D5391" w:rsidRPr="006D7450" w:rsidRDefault="003D5391" w:rsidP="006D7450">
      <w:pPr>
        <w:pStyle w:val="Caption"/>
        <w:jc w:val="center"/>
        <w:rPr>
          <w:i/>
          <w:sz w:val="24"/>
          <w:szCs w:val="24"/>
        </w:rPr>
      </w:pPr>
      <w:r w:rsidRPr="00894DE1">
        <w:rPr>
          <w:i/>
          <w:sz w:val="24"/>
          <w:szCs w:val="24"/>
        </w:rPr>
        <w:t xml:space="preserve">Figure </w:t>
      </w:r>
      <w:r w:rsidRPr="00894DE1">
        <w:rPr>
          <w:i/>
          <w:sz w:val="24"/>
          <w:szCs w:val="24"/>
        </w:rPr>
        <w:fldChar w:fldCharType="begin"/>
      </w:r>
      <w:r w:rsidRPr="00894DE1">
        <w:rPr>
          <w:i/>
          <w:sz w:val="24"/>
          <w:szCs w:val="24"/>
        </w:rPr>
        <w:instrText xml:space="preserve"> SEQ Figure \* ARABIC </w:instrText>
      </w:r>
      <w:r w:rsidRPr="00894DE1">
        <w:rPr>
          <w:i/>
          <w:sz w:val="24"/>
          <w:szCs w:val="24"/>
        </w:rPr>
        <w:fldChar w:fldCharType="separate"/>
      </w:r>
      <w:r>
        <w:rPr>
          <w:i/>
          <w:noProof/>
          <w:sz w:val="24"/>
          <w:szCs w:val="24"/>
        </w:rPr>
        <w:t>5</w:t>
      </w:r>
      <w:r w:rsidRPr="00894DE1">
        <w:rPr>
          <w:i/>
          <w:sz w:val="24"/>
          <w:szCs w:val="24"/>
        </w:rPr>
        <w:fldChar w:fldCharType="end"/>
      </w:r>
    </w:p>
    <w:p w:rsidR="006D7450" w:rsidRDefault="006D7450" w:rsidP="003D5391">
      <w:pPr>
        <w:tabs>
          <w:tab w:val="left" w:pos="3900"/>
        </w:tabs>
        <w:jc w:val="both"/>
        <w:rPr>
          <w:rFonts w:ascii="Times New Roman" w:hAnsi="Times New Roman" w:cs="Times New Roman"/>
          <w:sz w:val="24"/>
          <w:szCs w:val="24"/>
        </w:rPr>
      </w:pPr>
    </w:p>
    <w:p w:rsidR="003D5391" w:rsidRDefault="00093741" w:rsidP="003D5391">
      <w:pPr>
        <w:tabs>
          <w:tab w:val="left" w:pos="3900"/>
        </w:tabs>
        <w:jc w:val="both"/>
        <w:rPr>
          <w:rFonts w:ascii="Times New Roman" w:hAnsi="Times New Roman" w:cs="Times New Roman"/>
          <w:sz w:val="24"/>
          <w:szCs w:val="24"/>
        </w:rPr>
      </w:pPr>
      <w:r w:rsidRPr="00093741">
        <w:rPr>
          <w:rFonts w:ascii="Times New Roman" w:hAnsi="Times New Roman" w:cs="Times New Roman"/>
          <w:sz w:val="24"/>
          <w:szCs w:val="24"/>
        </w:rPr>
        <w:t>Operating cycle is the intrusion between the order of stock and the date when money is collected from receivables. What's more, CCC starts when the organization pays to providers for the materials obtained and closes when money is collected fr</w:t>
      </w:r>
      <w:r>
        <w:rPr>
          <w:rFonts w:ascii="Times New Roman" w:hAnsi="Times New Roman" w:cs="Times New Roman"/>
          <w:sz w:val="24"/>
          <w:szCs w:val="24"/>
        </w:rPr>
        <w:t>om clients for the credit sales</w:t>
      </w:r>
      <w:r w:rsidR="003D5391">
        <w:rPr>
          <w:rFonts w:ascii="Times New Roman" w:hAnsi="Times New Roman" w:cs="Times New Roman"/>
          <w:sz w:val="24"/>
          <w:szCs w:val="24"/>
        </w:rPr>
        <w:t>. In general,</w:t>
      </w:r>
    </w:p>
    <w:p w:rsidR="003D5391" w:rsidRPr="00894DE1" w:rsidRDefault="003D5391" w:rsidP="003D5391">
      <w:pPr>
        <w:tabs>
          <w:tab w:val="left" w:pos="3900"/>
        </w:tabs>
        <w:spacing w:line="240" w:lineRule="auto"/>
        <w:jc w:val="center"/>
        <w:rPr>
          <w:rFonts w:ascii="Times New Roman" w:hAnsi="Times New Roman" w:cs="Times New Roman"/>
          <w:b/>
          <w:sz w:val="24"/>
          <w:szCs w:val="24"/>
        </w:rPr>
      </w:pPr>
      <w:r w:rsidRPr="00894DE1">
        <w:rPr>
          <w:rFonts w:ascii="Times New Roman" w:hAnsi="Times New Roman" w:cs="Times New Roman"/>
          <w:b/>
          <w:sz w:val="24"/>
          <w:szCs w:val="24"/>
        </w:rPr>
        <w:t>CCC = Operating Cycle</w:t>
      </w:r>
      <w:r>
        <w:rPr>
          <w:rFonts w:ascii="Times New Roman" w:hAnsi="Times New Roman" w:cs="Times New Roman"/>
          <w:b/>
          <w:sz w:val="24"/>
          <w:szCs w:val="24"/>
        </w:rPr>
        <w:t xml:space="preserve"> </w:t>
      </w:r>
      <w:r w:rsidRPr="00894DE1">
        <w:rPr>
          <w:rFonts w:ascii="Times New Roman" w:hAnsi="Times New Roman" w:cs="Times New Roman"/>
          <w:b/>
          <w:sz w:val="24"/>
          <w:szCs w:val="24"/>
        </w:rPr>
        <w:t>- Accounts Payable Period</w:t>
      </w:r>
    </w:p>
    <w:p w:rsidR="003D5391" w:rsidRPr="00894DE1" w:rsidRDefault="003D5391" w:rsidP="003D5391">
      <w:pPr>
        <w:tabs>
          <w:tab w:val="left" w:pos="3900"/>
        </w:tabs>
        <w:spacing w:line="240" w:lineRule="auto"/>
        <w:jc w:val="center"/>
        <w:rPr>
          <w:rFonts w:ascii="Times New Roman" w:hAnsi="Times New Roman" w:cs="Times New Roman"/>
          <w:b/>
          <w:sz w:val="24"/>
          <w:szCs w:val="24"/>
        </w:rPr>
      </w:pPr>
      <w:r w:rsidRPr="00894DE1">
        <w:rPr>
          <w:rFonts w:ascii="Times New Roman" w:hAnsi="Times New Roman" w:cs="Times New Roman"/>
          <w:b/>
          <w:sz w:val="24"/>
          <w:szCs w:val="24"/>
        </w:rPr>
        <w:t>Or</w:t>
      </w:r>
    </w:p>
    <w:p w:rsidR="003D5391" w:rsidRDefault="003D5391" w:rsidP="003D5391">
      <w:pPr>
        <w:tabs>
          <w:tab w:val="left" w:pos="3900"/>
        </w:tabs>
        <w:spacing w:line="240" w:lineRule="auto"/>
        <w:jc w:val="center"/>
        <w:rPr>
          <w:rFonts w:ascii="Times New Roman" w:hAnsi="Times New Roman" w:cs="Times New Roman"/>
          <w:b/>
          <w:sz w:val="24"/>
          <w:szCs w:val="24"/>
        </w:rPr>
      </w:pPr>
      <w:r w:rsidRPr="00894DE1">
        <w:rPr>
          <w:rFonts w:ascii="Times New Roman" w:hAnsi="Times New Roman" w:cs="Times New Roman"/>
          <w:b/>
          <w:sz w:val="24"/>
          <w:szCs w:val="24"/>
        </w:rPr>
        <w:t xml:space="preserve">CCC = (Inventory </w:t>
      </w:r>
      <w:r>
        <w:rPr>
          <w:rFonts w:ascii="Times New Roman" w:hAnsi="Times New Roman" w:cs="Times New Roman"/>
          <w:b/>
          <w:sz w:val="24"/>
          <w:szCs w:val="24"/>
        </w:rPr>
        <w:t xml:space="preserve">Period </w:t>
      </w:r>
      <w:r w:rsidRPr="00894DE1">
        <w:rPr>
          <w:rFonts w:ascii="Times New Roman" w:hAnsi="Times New Roman" w:cs="Times New Roman"/>
          <w:b/>
          <w:sz w:val="24"/>
          <w:szCs w:val="24"/>
        </w:rPr>
        <w:t>+ Accounts Receivable period) – Accounts Payable Period</w:t>
      </w:r>
    </w:p>
    <w:p w:rsidR="00887AE1" w:rsidRDefault="00887AE1" w:rsidP="003D5391">
      <w:pPr>
        <w:tabs>
          <w:tab w:val="left" w:pos="3900"/>
        </w:tabs>
        <w:jc w:val="both"/>
        <w:rPr>
          <w:rFonts w:ascii="Times New Roman" w:hAnsi="Times New Roman" w:cs="Times New Roman"/>
          <w:b/>
          <w:sz w:val="24"/>
          <w:szCs w:val="24"/>
        </w:rPr>
      </w:pPr>
    </w:p>
    <w:p w:rsidR="00887AE1" w:rsidRDefault="00887AE1" w:rsidP="003D5391">
      <w:pPr>
        <w:tabs>
          <w:tab w:val="left" w:pos="3900"/>
        </w:tabs>
        <w:jc w:val="both"/>
        <w:rPr>
          <w:rFonts w:ascii="Times New Roman" w:hAnsi="Times New Roman" w:cs="Times New Roman"/>
          <w:b/>
          <w:sz w:val="24"/>
          <w:szCs w:val="24"/>
        </w:rPr>
      </w:pPr>
    </w:p>
    <w:p w:rsidR="00887AE1" w:rsidRDefault="00887AE1" w:rsidP="003D5391">
      <w:pPr>
        <w:tabs>
          <w:tab w:val="left" w:pos="3900"/>
        </w:tabs>
        <w:jc w:val="both"/>
        <w:rPr>
          <w:rFonts w:ascii="Times New Roman" w:hAnsi="Times New Roman" w:cs="Times New Roman"/>
          <w:b/>
          <w:sz w:val="24"/>
          <w:szCs w:val="24"/>
        </w:rPr>
      </w:pPr>
    </w:p>
    <w:p w:rsidR="003D5391" w:rsidRDefault="00093741" w:rsidP="003D5391">
      <w:pPr>
        <w:tabs>
          <w:tab w:val="left" w:pos="3900"/>
        </w:tabs>
        <w:jc w:val="both"/>
        <w:rPr>
          <w:rFonts w:ascii="Times New Roman" w:hAnsi="Times New Roman" w:cs="Times New Roman"/>
          <w:sz w:val="24"/>
          <w:szCs w:val="24"/>
        </w:rPr>
      </w:pPr>
      <w:r w:rsidRPr="00093741">
        <w:rPr>
          <w:rFonts w:ascii="Times New Roman" w:hAnsi="Times New Roman" w:cs="Times New Roman"/>
          <w:sz w:val="24"/>
          <w:szCs w:val="24"/>
        </w:rPr>
        <w:t>CCC by and large makes sense of how money is moving everywhere throughout the organization in term of span. At the point when CCC abbreviates that implies the organization has more money for others managements, for example, contributing on equipment or advancing manufacturing and selling process. Then again, when CCC grows money tied up in firms task activities where there little extension for other investment.</w:t>
      </w:r>
    </w:p>
    <w:p w:rsidR="00093741" w:rsidRDefault="00093741" w:rsidP="003D5391">
      <w:pPr>
        <w:tabs>
          <w:tab w:val="left" w:pos="3900"/>
        </w:tabs>
        <w:jc w:val="both"/>
        <w:rPr>
          <w:rFonts w:ascii="Times New Roman" w:hAnsi="Times New Roman" w:cs="Times New Roman"/>
          <w:sz w:val="24"/>
          <w:szCs w:val="24"/>
        </w:rPr>
      </w:pPr>
    </w:p>
    <w:p w:rsidR="003D5391" w:rsidRDefault="003D5391" w:rsidP="003D5391">
      <w:pPr>
        <w:keepNext/>
        <w:tabs>
          <w:tab w:val="left" w:pos="3900"/>
        </w:tabs>
        <w:jc w:val="both"/>
      </w:pPr>
      <w:r>
        <w:rPr>
          <w:noProof/>
        </w:rPr>
        <w:drawing>
          <wp:inline distT="0" distB="0" distL="0" distR="0" wp14:anchorId="7D17410E" wp14:editId="0027A92E">
            <wp:extent cx="5732145" cy="3149618"/>
            <wp:effectExtent l="0" t="0" r="20955" b="1270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D5391" w:rsidRPr="006B5B8F" w:rsidRDefault="003D5391" w:rsidP="003D5391">
      <w:pPr>
        <w:pStyle w:val="Caption"/>
        <w:jc w:val="center"/>
        <w:rPr>
          <w:i/>
          <w:sz w:val="24"/>
          <w:szCs w:val="24"/>
        </w:rPr>
      </w:pPr>
      <w:r w:rsidRPr="006B5B8F">
        <w:rPr>
          <w:i/>
          <w:sz w:val="24"/>
          <w:szCs w:val="24"/>
        </w:rPr>
        <w:t xml:space="preserve">Figure </w:t>
      </w:r>
      <w:r w:rsidRPr="006B5B8F">
        <w:rPr>
          <w:i/>
          <w:sz w:val="24"/>
          <w:szCs w:val="24"/>
        </w:rPr>
        <w:fldChar w:fldCharType="begin"/>
      </w:r>
      <w:r w:rsidRPr="006B5B8F">
        <w:rPr>
          <w:i/>
          <w:sz w:val="24"/>
          <w:szCs w:val="24"/>
        </w:rPr>
        <w:instrText xml:space="preserve"> SEQ Figure \* ARABIC </w:instrText>
      </w:r>
      <w:r w:rsidRPr="006B5B8F">
        <w:rPr>
          <w:i/>
          <w:sz w:val="24"/>
          <w:szCs w:val="24"/>
        </w:rPr>
        <w:fldChar w:fldCharType="separate"/>
      </w:r>
      <w:r>
        <w:rPr>
          <w:i/>
          <w:noProof/>
          <w:sz w:val="24"/>
          <w:szCs w:val="24"/>
        </w:rPr>
        <w:t>6</w:t>
      </w:r>
      <w:r w:rsidRPr="006B5B8F">
        <w:rPr>
          <w:i/>
          <w:sz w:val="24"/>
          <w:szCs w:val="24"/>
        </w:rPr>
        <w:fldChar w:fldCharType="end"/>
      </w:r>
    </w:p>
    <w:p w:rsidR="003D5391" w:rsidRDefault="003D5391" w:rsidP="003D5391">
      <w:pPr>
        <w:tabs>
          <w:tab w:val="left" w:pos="3900"/>
        </w:tabs>
        <w:jc w:val="both"/>
        <w:rPr>
          <w:rFonts w:ascii="Times New Roman" w:hAnsi="Times New Roman" w:cs="Times New Roman"/>
          <w:sz w:val="24"/>
          <w:szCs w:val="24"/>
        </w:rPr>
      </w:pPr>
      <w:r>
        <w:rPr>
          <w:rFonts w:ascii="Times New Roman" w:hAnsi="Times New Roman" w:cs="Times New Roman"/>
          <w:sz w:val="24"/>
          <w:szCs w:val="24"/>
        </w:rPr>
        <w:t xml:space="preserve"> </w:t>
      </w:r>
    </w:p>
    <w:p w:rsidR="003D5391" w:rsidRDefault="00093741" w:rsidP="003D5391">
      <w:pPr>
        <w:tabs>
          <w:tab w:val="left" w:pos="3900"/>
        </w:tabs>
        <w:jc w:val="both"/>
        <w:rPr>
          <w:rFonts w:ascii="Times New Roman" w:hAnsi="Times New Roman" w:cs="Times New Roman"/>
          <w:sz w:val="24"/>
          <w:szCs w:val="24"/>
        </w:rPr>
      </w:pPr>
      <w:r w:rsidRPr="00093741">
        <w:rPr>
          <w:rFonts w:ascii="Times New Roman" w:hAnsi="Times New Roman" w:cs="Times New Roman"/>
          <w:sz w:val="24"/>
          <w:szCs w:val="24"/>
        </w:rPr>
        <w:t>In the above figure, it demonstrates CCC of RMIL for year 2016 is not exactly the year 2015. That fundamentally demonstrates that they are getting paid by their clients some time before they pay their providers. Ordinarily this is an intrigue free approach to fund their tasks by getting from their providers. After 2016 CCC winds up positive and began to fluctuate in an agreeable range.</w:t>
      </w:r>
    </w:p>
    <w:p w:rsidR="003D5391" w:rsidRDefault="003D5391" w:rsidP="003D5391">
      <w:pPr>
        <w:tabs>
          <w:tab w:val="left" w:pos="3900"/>
        </w:tabs>
        <w:jc w:val="both"/>
        <w:rPr>
          <w:rFonts w:ascii="Times New Roman" w:hAnsi="Times New Roman" w:cs="Times New Roman"/>
          <w:sz w:val="24"/>
          <w:szCs w:val="24"/>
        </w:rPr>
      </w:pPr>
    </w:p>
    <w:p w:rsidR="003D5391" w:rsidRDefault="003D5391" w:rsidP="003D5391">
      <w:pPr>
        <w:tabs>
          <w:tab w:val="left" w:pos="3900"/>
        </w:tabs>
        <w:jc w:val="both"/>
        <w:rPr>
          <w:rFonts w:ascii="Times New Roman" w:hAnsi="Times New Roman" w:cs="Times New Roman"/>
          <w:sz w:val="24"/>
          <w:szCs w:val="24"/>
        </w:rPr>
      </w:pPr>
    </w:p>
    <w:p w:rsidR="003D5391" w:rsidRDefault="003D5391" w:rsidP="003D5391">
      <w:pPr>
        <w:tabs>
          <w:tab w:val="left" w:pos="3900"/>
        </w:tabs>
        <w:jc w:val="both"/>
        <w:rPr>
          <w:rFonts w:ascii="Times New Roman" w:hAnsi="Times New Roman" w:cs="Times New Roman"/>
          <w:sz w:val="24"/>
          <w:szCs w:val="24"/>
        </w:rPr>
      </w:pPr>
    </w:p>
    <w:p w:rsidR="003D5391" w:rsidRDefault="003D5391" w:rsidP="003D5391">
      <w:pPr>
        <w:tabs>
          <w:tab w:val="left" w:pos="3900"/>
        </w:tabs>
        <w:jc w:val="both"/>
        <w:rPr>
          <w:rFonts w:ascii="Times New Roman" w:hAnsi="Times New Roman" w:cs="Times New Roman"/>
          <w:sz w:val="24"/>
          <w:szCs w:val="24"/>
        </w:rPr>
      </w:pPr>
    </w:p>
    <w:p w:rsidR="003D5391" w:rsidRDefault="003D5391" w:rsidP="003D5391">
      <w:pPr>
        <w:tabs>
          <w:tab w:val="left" w:pos="3900"/>
        </w:tabs>
        <w:jc w:val="both"/>
        <w:rPr>
          <w:rFonts w:ascii="Times New Roman" w:hAnsi="Times New Roman" w:cs="Times New Roman"/>
          <w:sz w:val="24"/>
          <w:szCs w:val="24"/>
        </w:rPr>
      </w:pPr>
    </w:p>
    <w:p w:rsidR="003D5391" w:rsidRDefault="003D5391" w:rsidP="003D5391">
      <w:pPr>
        <w:tabs>
          <w:tab w:val="left" w:pos="3900"/>
        </w:tabs>
        <w:jc w:val="both"/>
        <w:rPr>
          <w:rFonts w:ascii="Times New Roman" w:hAnsi="Times New Roman" w:cs="Times New Roman"/>
          <w:sz w:val="24"/>
          <w:szCs w:val="24"/>
        </w:rPr>
      </w:pPr>
    </w:p>
    <w:p w:rsidR="003D5391" w:rsidRDefault="003D5391" w:rsidP="003D5391">
      <w:pPr>
        <w:tabs>
          <w:tab w:val="left" w:pos="3900"/>
        </w:tabs>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C91FD31" wp14:editId="57AAEC1C">
            <wp:extent cx="6086475" cy="81915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765175_879956205493606_4029974973486031378_n (2).jpg"/>
                    <pic:cNvPicPr/>
                  </pic:nvPicPr>
                  <pic:blipFill>
                    <a:blip r:embed="rId11">
                      <a:extLst>
                        <a:ext uri="{28A0092B-C50C-407E-A947-70E740481C1C}">
                          <a14:useLocalDpi xmlns:a14="http://schemas.microsoft.com/office/drawing/2010/main" val="0"/>
                        </a:ext>
                      </a:extLst>
                    </a:blip>
                    <a:stretch>
                      <a:fillRect/>
                    </a:stretch>
                  </pic:blipFill>
                  <pic:spPr>
                    <a:xfrm>
                      <a:off x="0" y="0"/>
                      <a:ext cx="6086475" cy="819150"/>
                    </a:xfrm>
                    <a:prstGeom prst="rect">
                      <a:avLst/>
                    </a:prstGeom>
                  </pic:spPr>
                </pic:pic>
              </a:graphicData>
            </a:graphic>
          </wp:inline>
        </w:drawing>
      </w:r>
    </w:p>
    <w:p w:rsidR="003D5391" w:rsidRDefault="003D5391" w:rsidP="003D5391">
      <w:pPr>
        <w:tabs>
          <w:tab w:val="left" w:pos="3900"/>
        </w:tabs>
        <w:jc w:val="both"/>
        <w:rPr>
          <w:rFonts w:ascii="Times New Roman" w:hAnsi="Times New Roman" w:cs="Times New Roman"/>
          <w:sz w:val="24"/>
          <w:szCs w:val="24"/>
        </w:rPr>
      </w:pPr>
    </w:p>
    <w:p w:rsidR="003D5391" w:rsidRDefault="003D5391" w:rsidP="006D7450">
      <w:pPr>
        <w:pStyle w:val="Heading3"/>
        <w:spacing w:line="240" w:lineRule="auto"/>
        <w:rPr>
          <w:rFonts w:ascii="Times New Roman" w:hAnsi="Times New Roman" w:cs="Times New Roman"/>
          <w:color w:val="auto"/>
          <w:sz w:val="26"/>
          <w:szCs w:val="26"/>
        </w:rPr>
      </w:pPr>
      <w:bookmarkStart w:id="29" w:name="_Toc529669620"/>
      <w:r w:rsidRPr="006D7450">
        <w:rPr>
          <w:rFonts w:ascii="Times New Roman" w:hAnsi="Times New Roman" w:cs="Times New Roman"/>
          <w:color w:val="auto"/>
          <w:sz w:val="26"/>
          <w:szCs w:val="26"/>
        </w:rPr>
        <w:t>4.2.5. Cash Management:</w:t>
      </w:r>
      <w:bookmarkEnd w:id="29"/>
      <w:r w:rsidRPr="006D7450">
        <w:rPr>
          <w:rFonts w:ascii="Times New Roman" w:hAnsi="Times New Roman" w:cs="Times New Roman"/>
          <w:color w:val="auto"/>
          <w:sz w:val="26"/>
          <w:szCs w:val="26"/>
        </w:rPr>
        <w:t xml:space="preserve"> </w:t>
      </w:r>
    </w:p>
    <w:p w:rsidR="006D7450" w:rsidRPr="006D7450" w:rsidRDefault="006D7450" w:rsidP="006D7450">
      <w:pPr>
        <w:spacing w:line="240" w:lineRule="auto"/>
      </w:pPr>
    </w:p>
    <w:p w:rsidR="006D7450" w:rsidRDefault="005110FC" w:rsidP="003D5391">
      <w:pPr>
        <w:tabs>
          <w:tab w:val="left" w:pos="3900"/>
        </w:tabs>
        <w:jc w:val="both"/>
        <w:rPr>
          <w:rFonts w:ascii="Times New Roman" w:hAnsi="Times New Roman" w:cs="Times New Roman"/>
          <w:sz w:val="24"/>
          <w:szCs w:val="24"/>
        </w:rPr>
      </w:pPr>
      <w:r w:rsidRPr="005110FC">
        <w:rPr>
          <w:rFonts w:ascii="Times New Roman" w:hAnsi="Times New Roman" w:cs="Times New Roman"/>
          <w:sz w:val="24"/>
          <w:szCs w:val="24"/>
        </w:rPr>
        <w:t>One of the strategies of checking working capital management is estimating the demonstration of money the board. The finance manager must keep up skillful with the goal that the firm can satisfy its obligation. With the end goal to confirm the liquidity of a firm one of the strong strategies that can be utilized is the liquidity ratios.</w:t>
      </w:r>
    </w:p>
    <w:p w:rsidR="005110FC" w:rsidRDefault="005110FC" w:rsidP="003D5391">
      <w:pPr>
        <w:tabs>
          <w:tab w:val="left" w:pos="3900"/>
        </w:tabs>
        <w:jc w:val="both"/>
        <w:rPr>
          <w:rFonts w:ascii="Times New Roman" w:hAnsi="Times New Roman" w:cs="Times New Roman"/>
          <w:sz w:val="24"/>
          <w:szCs w:val="24"/>
        </w:rPr>
      </w:pPr>
    </w:p>
    <w:p w:rsidR="003D5391" w:rsidRDefault="003D5391" w:rsidP="006D7450">
      <w:pPr>
        <w:pStyle w:val="Heading4"/>
        <w:numPr>
          <w:ilvl w:val="0"/>
          <w:numId w:val="11"/>
        </w:numPr>
        <w:spacing w:line="240" w:lineRule="auto"/>
        <w:rPr>
          <w:rFonts w:ascii="Times New Roman" w:hAnsi="Times New Roman" w:cs="Times New Roman"/>
          <w:color w:val="auto"/>
          <w:sz w:val="24"/>
          <w:szCs w:val="24"/>
        </w:rPr>
      </w:pPr>
      <w:r w:rsidRPr="006D7450">
        <w:rPr>
          <w:rFonts w:ascii="Times New Roman" w:hAnsi="Times New Roman" w:cs="Times New Roman"/>
          <w:color w:val="auto"/>
          <w:sz w:val="24"/>
          <w:szCs w:val="24"/>
        </w:rPr>
        <w:t>Current Ratio</w:t>
      </w:r>
    </w:p>
    <w:p w:rsidR="006D7450" w:rsidRPr="006D7450" w:rsidRDefault="006D7450" w:rsidP="006D7450">
      <w:pPr>
        <w:spacing w:line="240" w:lineRule="auto"/>
      </w:pPr>
    </w:p>
    <w:p w:rsidR="003D5391" w:rsidRDefault="003D5391" w:rsidP="003D5391">
      <w:pPr>
        <w:tabs>
          <w:tab w:val="left" w:pos="3900"/>
        </w:tabs>
        <w:jc w:val="both"/>
        <w:rPr>
          <w:rFonts w:ascii="Times New Roman" w:hAnsi="Times New Roman" w:cs="Times New Roman"/>
          <w:sz w:val="24"/>
          <w:szCs w:val="24"/>
        </w:rPr>
      </w:pPr>
      <w:r>
        <w:rPr>
          <w:rFonts w:ascii="Times New Roman" w:hAnsi="Times New Roman" w:cs="Times New Roman"/>
          <w:sz w:val="24"/>
          <w:szCs w:val="24"/>
        </w:rPr>
        <w:t>The liquidity and efficiency ratio that figure out an organization’s ability in paying off its short-term debts using the current assets is called current ratio.</w:t>
      </w:r>
    </w:p>
    <w:p w:rsidR="003D5391" w:rsidRPr="00C939E8" w:rsidRDefault="003D5391" w:rsidP="003D5391">
      <w:pPr>
        <w:tabs>
          <w:tab w:val="left" w:pos="3900"/>
        </w:tabs>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5330D5F0" wp14:editId="138C38B3">
            <wp:extent cx="2914650" cy="9810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rrent_ratio3.jpg"/>
                    <pic:cNvPicPr/>
                  </pic:nvPicPr>
                  <pic:blipFill>
                    <a:blip r:embed="rId21">
                      <a:extLst>
                        <a:ext uri="{28A0092B-C50C-407E-A947-70E740481C1C}">
                          <a14:useLocalDpi xmlns:a14="http://schemas.microsoft.com/office/drawing/2010/main" val="0"/>
                        </a:ext>
                      </a:extLst>
                    </a:blip>
                    <a:stretch>
                      <a:fillRect/>
                    </a:stretch>
                  </pic:blipFill>
                  <pic:spPr>
                    <a:xfrm>
                      <a:off x="0" y="0"/>
                      <a:ext cx="2913682" cy="980749"/>
                    </a:xfrm>
                    <a:prstGeom prst="rect">
                      <a:avLst/>
                    </a:prstGeom>
                  </pic:spPr>
                </pic:pic>
              </a:graphicData>
            </a:graphic>
          </wp:inline>
        </w:drawing>
      </w:r>
      <w:r>
        <w:rPr>
          <w:rFonts w:ascii="Times New Roman" w:hAnsi="Times New Roman" w:cs="Times New Roman"/>
          <w:sz w:val="24"/>
          <w:szCs w:val="24"/>
        </w:rPr>
        <w:t xml:space="preserve">                                 </w:t>
      </w:r>
    </w:p>
    <w:p w:rsidR="003D5391" w:rsidRDefault="003D5391" w:rsidP="003D5391">
      <w:pPr>
        <w:keepNext/>
        <w:tabs>
          <w:tab w:val="left" w:pos="3900"/>
        </w:tabs>
        <w:jc w:val="both"/>
      </w:pPr>
      <w:r>
        <w:rPr>
          <w:noProof/>
        </w:rPr>
        <w:drawing>
          <wp:inline distT="0" distB="0" distL="0" distR="0" wp14:anchorId="0567DCB5" wp14:editId="7C8ACFA3">
            <wp:extent cx="5734050" cy="2628900"/>
            <wp:effectExtent l="0" t="0" r="19050" b="1905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3D5391" w:rsidRPr="008048A7" w:rsidRDefault="003D5391" w:rsidP="003D5391">
      <w:pPr>
        <w:pStyle w:val="Caption"/>
        <w:jc w:val="center"/>
        <w:rPr>
          <w:rFonts w:ascii="Times New Roman" w:hAnsi="Times New Roman" w:cs="Times New Roman"/>
          <w:b w:val="0"/>
          <w:i/>
          <w:sz w:val="24"/>
          <w:szCs w:val="24"/>
        </w:rPr>
      </w:pPr>
      <w:r w:rsidRPr="008048A7">
        <w:rPr>
          <w:i/>
          <w:sz w:val="24"/>
          <w:szCs w:val="24"/>
        </w:rPr>
        <w:t xml:space="preserve">Figure </w:t>
      </w:r>
      <w:r w:rsidRPr="008048A7">
        <w:rPr>
          <w:i/>
          <w:sz w:val="24"/>
          <w:szCs w:val="24"/>
        </w:rPr>
        <w:fldChar w:fldCharType="begin"/>
      </w:r>
      <w:r w:rsidRPr="008048A7">
        <w:rPr>
          <w:i/>
          <w:sz w:val="24"/>
          <w:szCs w:val="24"/>
        </w:rPr>
        <w:instrText xml:space="preserve"> SEQ Figure \* ARABIC </w:instrText>
      </w:r>
      <w:r w:rsidRPr="008048A7">
        <w:rPr>
          <w:i/>
          <w:sz w:val="24"/>
          <w:szCs w:val="24"/>
        </w:rPr>
        <w:fldChar w:fldCharType="separate"/>
      </w:r>
      <w:r>
        <w:rPr>
          <w:i/>
          <w:noProof/>
          <w:sz w:val="24"/>
          <w:szCs w:val="24"/>
        </w:rPr>
        <w:t>7</w:t>
      </w:r>
      <w:r w:rsidRPr="008048A7">
        <w:rPr>
          <w:i/>
          <w:sz w:val="24"/>
          <w:szCs w:val="24"/>
        </w:rPr>
        <w:fldChar w:fldCharType="end"/>
      </w:r>
    </w:p>
    <w:p w:rsidR="003D5391" w:rsidRDefault="003D5391" w:rsidP="003D5391">
      <w:pPr>
        <w:tabs>
          <w:tab w:val="left" w:pos="3900"/>
        </w:tabs>
        <w:jc w:val="both"/>
        <w:rPr>
          <w:rFonts w:ascii="Times New Roman" w:hAnsi="Times New Roman" w:cs="Times New Roman"/>
          <w:sz w:val="24"/>
          <w:szCs w:val="24"/>
        </w:rPr>
      </w:pPr>
    </w:p>
    <w:p w:rsidR="003D5391" w:rsidRDefault="003D5391" w:rsidP="003D5391">
      <w:pPr>
        <w:tabs>
          <w:tab w:val="left" w:pos="3900"/>
        </w:tabs>
        <w:jc w:val="both"/>
        <w:rPr>
          <w:rFonts w:ascii="Times New Roman" w:hAnsi="Times New Roman" w:cs="Times New Roman"/>
          <w:sz w:val="24"/>
          <w:szCs w:val="24"/>
        </w:rPr>
      </w:pPr>
      <w:r>
        <w:rPr>
          <w:rFonts w:ascii="Times New Roman" w:hAnsi="Times New Roman" w:cs="Times New Roman"/>
          <w:sz w:val="24"/>
          <w:szCs w:val="24"/>
        </w:rPr>
        <w:t xml:space="preserve">This chart shows that the current ratio is varying over the years. The rate is between 15 to 23.8 which </w:t>
      </w:r>
      <w:proofErr w:type="gramStart"/>
      <w:r>
        <w:rPr>
          <w:rFonts w:ascii="Times New Roman" w:hAnsi="Times New Roman" w:cs="Times New Roman"/>
          <w:sz w:val="24"/>
          <w:szCs w:val="24"/>
        </w:rPr>
        <w:t>shows</w:t>
      </w:r>
      <w:proofErr w:type="gramEnd"/>
      <w:r>
        <w:rPr>
          <w:rFonts w:ascii="Times New Roman" w:hAnsi="Times New Roman" w:cs="Times New Roman"/>
          <w:sz w:val="24"/>
          <w:szCs w:val="24"/>
        </w:rPr>
        <w:t xml:space="preserve"> a moderate liquidity position of the company.  </w:t>
      </w:r>
    </w:p>
    <w:p w:rsidR="006D7450" w:rsidRDefault="006D7450" w:rsidP="003D5391">
      <w:pPr>
        <w:tabs>
          <w:tab w:val="left" w:pos="3900"/>
        </w:tabs>
        <w:jc w:val="both"/>
        <w:rPr>
          <w:rFonts w:ascii="Times New Roman" w:hAnsi="Times New Roman" w:cs="Times New Roman"/>
          <w:sz w:val="24"/>
          <w:szCs w:val="24"/>
        </w:rPr>
      </w:pPr>
    </w:p>
    <w:p w:rsidR="006D7450" w:rsidRDefault="006D7450" w:rsidP="003D5391">
      <w:pPr>
        <w:tabs>
          <w:tab w:val="left" w:pos="3900"/>
        </w:tabs>
        <w:jc w:val="both"/>
        <w:rPr>
          <w:rFonts w:ascii="Times New Roman" w:hAnsi="Times New Roman" w:cs="Times New Roman"/>
          <w:sz w:val="24"/>
          <w:szCs w:val="24"/>
        </w:rPr>
      </w:pPr>
    </w:p>
    <w:p w:rsidR="003D5391" w:rsidRDefault="003D5391" w:rsidP="006D7450">
      <w:pPr>
        <w:pStyle w:val="Heading4"/>
        <w:numPr>
          <w:ilvl w:val="0"/>
          <w:numId w:val="11"/>
        </w:numPr>
        <w:spacing w:line="240" w:lineRule="auto"/>
        <w:rPr>
          <w:rFonts w:ascii="Times New Roman" w:hAnsi="Times New Roman" w:cs="Times New Roman"/>
          <w:color w:val="auto"/>
          <w:sz w:val="24"/>
          <w:szCs w:val="24"/>
        </w:rPr>
      </w:pPr>
      <w:r w:rsidRPr="006D7450">
        <w:rPr>
          <w:rFonts w:ascii="Times New Roman" w:hAnsi="Times New Roman" w:cs="Times New Roman"/>
          <w:color w:val="auto"/>
          <w:sz w:val="24"/>
          <w:szCs w:val="24"/>
        </w:rPr>
        <w:t>Quick Ratio</w:t>
      </w:r>
    </w:p>
    <w:p w:rsidR="006D7450" w:rsidRPr="006D7450" w:rsidRDefault="006D7450" w:rsidP="006D7450">
      <w:pPr>
        <w:spacing w:line="240" w:lineRule="auto"/>
      </w:pPr>
    </w:p>
    <w:p w:rsidR="003D5391" w:rsidRDefault="003D5391" w:rsidP="006D7450">
      <w:pPr>
        <w:tabs>
          <w:tab w:val="left" w:pos="3900"/>
        </w:tabs>
        <w:jc w:val="both"/>
        <w:rPr>
          <w:rFonts w:ascii="Times New Roman" w:hAnsi="Times New Roman" w:cs="Times New Roman"/>
          <w:sz w:val="24"/>
          <w:szCs w:val="24"/>
        </w:rPr>
      </w:pPr>
      <w:r>
        <w:rPr>
          <w:rFonts w:ascii="Times New Roman" w:hAnsi="Times New Roman" w:cs="Times New Roman"/>
          <w:sz w:val="24"/>
          <w:szCs w:val="24"/>
        </w:rPr>
        <w:t xml:space="preserve">Quick ratio reflects how efficiently a company can pay off its short-term liabilities. It is a better measure than current ratio as it </w:t>
      </w:r>
      <w:proofErr w:type="gramStart"/>
      <w:r>
        <w:rPr>
          <w:rFonts w:ascii="Times New Roman" w:hAnsi="Times New Roman" w:cs="Times New Roman"/>
          <w:sz w:val="24"/>
          <w:szCs w:val="24"/>
        </w:rPr>
        <w:t>reduce</w:t>
      </w:r>
      <w:proofErr w:type="gramEnd"/>
      <w:r>
        <w:rPr>
          <w:rFonts w:ascii="Times New Roman" w:hAnsi="Times New Roman" w:cs="Times New Roman"/>
          <w:sz w:val="24"/>
          <w:szCs w:val="24"/>
        </w:rPr>
        <w:t xml:space="preserve"> less liquid assets such as inventory.</w:t>
      </w:r>
    </w:p>
    <w:p w:rsidR="003D5391" w:rsidRDefault="003D5391" w:rsidP="003D5391">
      <w:pPr>
        <w:tabs>
          <w:tab w:val="left" w:pos="3900"/>
        </w:tabs>
        <w:jc w:val="both"/>
        <w:rPr>
          <w:rFonts w:ascii="Times New Roman" w:hAnsi="Times New Roman" w:cs="Times New Roman"/>
          <w:sz w:val="24"/>
          <w:szCs w:val="24"/>
        </w:rPr>
      </w:pPr>
    </w:p>
    <w:p w:rsidR="003D5391" w:rsidRDefault="003D5391" w:rsidP="003D5391">
      <w:pPr>
        <w:tabs>
          <w:tab w:val="left" w:pos="3900"/>
        </w:tabs>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744C8FC8" wp14:editId="3834D754">
            <wp:extent cx="3248025" cy="128587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po44.jpg"/>
                    <pic:cNvPicPr/>
                  </pic:nvPicPr>
                  <pic:blipFill>
                    <a:blip r:embed="rId23">
                      <a:extLst>
                        <a:ext uri="{28A0092B-C50C-407E-A947-70E740481C1C}">
                          <a14:useLocalDpi xmlns:a14="http://schemas.microsoft.com/office/drawing/2010/main" val="0"/>
                        </a:ext>
                      </a:extLst>
                    </a:blip>
                    <a:stretch>
                      <a:fillRect/>
                    </a:stretch>
                  </pic:blipFill>
                  <pic:spPr>
                    <a:xfrm>
                      <a:off x="0" y="0"/>
                      <a:ext cx="3248025" cy="1285875"/>
                    </a:xfrm>
                    <a:prstGeom prst="rect">
                      <a:avLst/>
                    </a:prstGeom>
                  </pic:spPr>
                </pic:pic>
              </a:graphicData>
            </a:graphic>
          </wp:inline>
        </w:drawing>
      </w:r>
    </w:p>
    <w:p w:rsidR="003D5391" w:rsidRDefault="003D5391" w:rsidP="003D5391">
      <w:pPr>
        <w:keepNext/>
        <w:tabs>
          <w:tab w:val="left" w:pos="3900"/>
        </w:tabs>
        <w:jc w:val="both"/>
      </w:pPr>
      <w:r>
        <w:rPr>
          <w:noProof/>
        </w:rPr>
        <w:drawing>
          <wp:inline distT="0" distB="0" distL="0" distR="0" wp14:anchorId="5E358C1A" wp14:editId="474CB270">
            <wp:extent cx="5648325" cy="2743200"/>
            <wp:effectExtent l="0" t="0" r="9525" b="1905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3D5391" w:rsidRDefault="003D5391" w:rsidP="003D5391">
      <w:pPr>
        <w:pStyle w:val="Caption"/>
        <w:jc w:val="center"/>
        <w:rPr>
          <w:i/>
          <w:sz w:val="24"/>
          <w:szCs w:val="24"/>
        </w:rPr>
      </w:pPr>
      <w:r w:rsidRPr="006B6DE7">
        <w:rPr>
          <w:i/>
          <w:sz w:val="24"/>
          <w:szCs w:val="24"/>
        </w:rPr>
        <w:t xml:space="preserve">Figure </w:t>
      </w:r>
      <w:r w:rsidRPr="006B6DE7">
        <w:rPr>
          <w:i/>
          <w:sz w:val="24"/>
          <w:szCs w:val="24"/>
        </w:rPr>
        <w:fldChar w:fldCharType="begin"/>
      </w:r>
      <w:r w:rsidRPr="006B6DE7">
        <w:rPr>
          <w:i/>
          <w:sz w:val="24"/>
          <w:szCs w:val="24"/>
        </w:rPr>
        <w:instrText xml:space="preserve"> SEQ Figure \* ARABIC </w:instrText>
      </w:r>
      <w:r w:rsidRPr="006B6DE7">
        <w:rPr>
          <w:i/>
          <w:sz w:val="24"/>
          <w:szCs w:val="24"/>
        </w:rPr>
        <w:fldChar w:fldCharType="separate"/>
      </w:r>
      <w:r w:rsidRPr="006B6DE7">
        <w:rPr>
          <w:i/>
          <w:noProof/>
          <w:sz w:val="24"/>
          <w:szCs w:val="24"/>
        </w:rPr>
        <w:t>8</w:t>
      </w:r>
      <w:r w:rsidRPr="006B6DE7">
        <w:rPr>
          <w:i/>
          <w:sz w:val="24"/>
          <w:szCs w:val="24"/>
        </w:rPr>
        <w:fldChar w:fldCharType="end"/>
      </w:r>
    </w:p>
    <w:p w:rsidR="003D5391" w:rsidRPr="00EF0072" w:rsidRDefault="003D5391" w:rsidP="003D5391">
      <w:pPr>
        <w:jc w:val="both"/>
        <w:rPr>
          <w:rFonts w:ascii="Times New Roman" w:hAnsi="Times New Roman" w:cs="Times New Roman"/>
          <w:sz w:val="24"/>
          <w:szCs w:val="24"/>
        </w:rPr>
      </w:pPr>
    </w:p>
    <w:p w:rsidR="003D5391" w:rsidRDefault="00B90E05" w:rsidP="003D5391">
      <w:pPr>
        <w:jc w:val="both"/>
        <w:rPr>
          <w:rFonts w:ascii="Times New Roman" w:hAnsi="Times New Roman" w:cs="Times New Roman"/>
          <w:sz w:val="24"/>
          <w:szCs w:val="24"/>
        </w:rPr>
      </w:pPr>
      <w:r w:rsidRPr="00B90E05">
        <w:rPr>
          <w:rFonts w:ascii="Times New Roman" w:hAnsi="Times New Roman" w:cs="Times New Roman"/>
          <w:sz w:val="24"/>
          <w:szCs w:val="24"/>
        </w:rPr>
        <w:t>From the above graph a fluctuating quick ratio RMIL can be perceived throughout the years. Be that as it may, it is contemplated that a quick ratio of 1:1 is tasteful. So it tends to be said that RMIL isn't performing exceptionally well in taking care of its money despite the fact that as indicated by the current ratio shows generally. In the year 2017 the ratio was most reduced which shows minimization of current assets in contrast with current liabilities. In any case, in 2016 the ratio began to develop, however it is still low. This ought to be taken consideration by the management of the organization soon.</w:t>
      </w:r>
    </w:p>
    <w:p w:rsidR="003D5391" w:rsidRPr="00EF0072" w:rsidRDefault="003D5391" w:rsidP="003D5391">
      <w:pPr>
        <w:jc w:val="both"/>
        <w:rPr>
          <w:rFonts w:ascii="Times New Roman" w:hAnsi="Times New Roman" w:cs="Times New Roman"/>
          <w:sz w:val="24"/>
          <w:szCs w:val="24"/>
        </w:rPr>
      </w:pPr>
    </w:p>
    <w:p w:rsidR="009F06AE" w:rsidRDefault="009F06AE" w:rsidP="009F06AE">
      <w:pPr>
        <w:jc w:val="center"/>
        <w:rPr>
          <w:rFonts w:ascii="Times New Roman" w:hAnsi="Times New Roman" w:cs="Times New Roman"/>
          <w:sz w:val="48"/>
          <w:szCs w:val="48"/>
          <w:u w:val="single"/>
        </w:rPr>
      </w:pPr>
      <w:r w:rsidRPr="009A303C">
        <w:rPr>
          <w:rFonts w:ascii="Times New Roman" w:hAnsi="Times New Roman" w:cs="Times New Roman"/>
          <w:noProof/>
          <w:sz w:val="48"/>
          <w:szCs w:val="48"/>
        </w:rPr>
        <w:lastRenderedPageBreak/>
        <w:drawing>
          <wp:inline distT="0" distB="0" distL="0" distR="0" wp14:anchorId="6466493A" wp14:editId="43142E68">
            <wp:extent cx="6048375" cy="800100"/>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765175_879956205493606_4029974973486031378_n (2).jpg"/>
                    <pic:cNvPicPr/>
                  </pic:nvPicPr>
                  <pic:blipFill>
                    <a:blip r:embed="rId11">
                      <a:extLst>
                        <a:ext uri="{28A0092B-C50C-407E-A947-70E740481C1C}">
                          <a14:useLocalDpi xmlns:a14="http://schemas.microsoft.com/office/drawing/2010/main" val="0"/>
                        </a:ext>
                      </a:extLst>
                    </a:blip>
                    <a:stretch>
                      <a:fillRect/>
                    </a:stretch>
                  </pic:blipFill>
                  <pic:spPr>
                    <a:xfrm>
                      <a:off x="0" y="0"/>
                      <a:ext cx="6048375" cy="800100"/>
                    </a:xfrm>
                    <a:prstGeom prst="rect">
                      <a:avLst/>
                    </a:prstGeom>
                  </pic:spPr>
                </pic:pic>
              </a:graphicData>
            </a:graphic>
          </wp:inline>
        </w:drawing>
      </w:r>
    </w:p>
    <w:p w:rsidR="009F06AE" w:rsidRPr="006D7450" w:rsidRDefault="009F06AE" w:rsidP="006D7450">
      <w:pPr>
        <w:pStyle w:val="Heading1"/>
        <w:jc w:val="center"/>
        <w:rPr>
          <w:rFonts w:ascii="Times New Roman" w:hAnsi="Times New Roman" w:cs="Times New Roman"/>
          <w:b w:val="0"/>
          <w:color w:val="auto"/>
          <w:sz w:val="48"/>
          <w:u w:val="single"/>
        </w:rPr>
      </w:pPr>
      <w:bookmarkStart w:id="30" w:name="_Toc529669621"/>
      <w:r w:rsidRPr="006D7450">
        <w:rPr>
          <w:rFonts w:ascii="Times New Roman" w:hAnsi="Times New Roman" w:cs="Times New Roman"/>
          <w:b w:val="0"/>
          <w:color w:val="auto"/>
          <w:sz w:val="48"/>
          <w:u w:val="single"/>
        </w:rPr>
        <w:t>Chapter 5: Research Design</w:t>
      </w:r>
      <w:bookmarkEnd w:id="30"/>
    </w:p>
    <w:p w:rsidR="009F06AE" w:rsidRDefault="009F06AE" w:rsidP="009F06AE">
      <w:pPr>
        <w:rPr>
          <w:rFonts w:ascii="Times New Roman" w:hAnsi="Times New Roman" w:cs="Times New Roman"/>
          <w:sz w:val="24"/>
          <w:szCs w:val="24"/>
        </w:rPr>
      </w:pPr>
    </w:p>
    <w:p w:rsidR="00782950" w:rsidRDefault="00782950" w:rsidP="009F06AE">
      <w:pPr>
        <w:jc w:val="both"/>
        <w:rPr>
          <w:rFonts w:ascii="Times New Roman" w:hAnsi="Times New Roman" w:cs="Times New Roman"/>
          <w:sz w:val="24"/>
          <w:szCs w:val="24"/>
        </w:rPr>
      </w:pPr>
      <w:r w:rsidRPr="00782950">
        <w:rPr>
          <w:rFonts w:ascii="Times New Roman" w:hAnsi="Times New Roman" w:cs="Times New Roman"/>
          <w:sz w:val="24"/>
          <w:szCs w:val="24"/>
        </w:rPr>
        <w:t>This research is ex-post factor explore. Along these way looks at the connection between factors which have been showed up. Here factors were utilized to analysis the connection between the working capital management and the profitability. I have utilized quantitative strategies as financial data gathered from the database was tried.</w:t>
      </w:r>
    </w:p>
    <w:p w:rsidR="009F06AE" w:rsidRDefault="00782950" w:rsidP="009F06AE">
      <w:pPr>
        <w:jc w:val="both"/>
        <w:rPr>
          <w:rFonts w:ascii="Times New Roman" w:hAnsi="Times New Roman" w:cs="Times New Roman"/>
          <w:sz w:val="24"/>
          <w:szCs w:val="24"/>
        </w:rPr>
      </w:pPr>
      <w:r w:rsidRPr="00782950">
        <w:rPr>
          <w:rFonts w:ascii="Times New Roman" w:hAnsi="Times New Roman" w:cs="Times New Roman"/>
          <w:sz w:val="24"/>
          <w:szCs w:val="24"/>
        </w:rPr>
        <w:t>The time arrangement will be utilized to do research. This is on the grounds that I am will utilize three year time period and broke down the conduct of working capital components and obligation of the firm all through those three years from 2015 to 2017.</w:t>
      </w:r>
    </w:p>
    <w:p w:rsidR="00782950" w:rsidRDefault="00782950" w:rsidP="009F06AE">
      <w:pPr>
        <w:jc w:val="both"/>
        <w:rPr>
          <w:rFonts w:ascii="Times New Roman" w:hAnsi="Times New Roman" w:cs="Times New Roman"/>
          <w:noProof/>
          <w:sz w:val="24"/>
          <w:szCs w:val="24"/>
        </w:rPr>
      </w:pPr>
    </w:p>
    <w:p w:rsidR="002E07C0" w:rsidRPr="005F57CC" w:rsidRDefault="005F57CC" w:rsidP="005F57CC">
      <w:pPr>
        <w:jc w:val="center"/>
        <w:rPr>
          <w:rFonts w:ascii="Times New Roman" w:hAnsi="Times New Roman" w:cs="Times New Roman"/>
          <w:b/>
          <w:noProof/>
          <w:sz w:val="24"/>
          <w:szCs w:val="24"/>
        </w:rPr>
      </w:pPr>
      <w:r w:rsidRPr="005F57CC">
        <w:rPr>
          <w:rFonts w:ascii="Times New Roman" w:hAnsi="Times New Roman" w:cs="Times New Roman"/>
          <w:b/>
          <w:noProof/>
          <w:sz w:val="24"/>
          <w:szCs w:val="24"/>
        </w:rPr>
        <w:t>Determinants of Working Capital – Variables Defination, Code and Expected Signs of Influence</w:t>
      </w:r>
    </w:p>
    <w:tbl>
      <w:tblPr>
        <w:tblStyle w:val="TableGrid"/>
        <w:tblW w:w="0" w:type="auto"/>
        <w:tblLook w:val="04A0" w:firstRow="1" w:lastRow="0" w:firstColumn="1" w:lastColumn="0" w:noHBand="0" w:noVBand="1"/>
      </w:tblPr>
      <w:tblGrid>
        <w:gridCol w:w="1278"/>
        <w:gridCol w:w="990"/>
        <w:gridCol w:w="2430"/>
        <w:gridCol w:w="2970"/>
        <w:gridCol w:w="1575"/>
      </w:tblGrid>
      <w:tr w:rsidR="00EF4F0D" w:rsidTr="002E07C0">
        <w:tc>
          <w:tcPr>
            <w:tcW w:w="1278" w:type="dxa"/>
          </w:tcPr>
          <w:p w:rsidR="00EF4F0D" w:rsidRPr="002E07C0" w:rsidRDefault="00EF4F0D" w:rsidP="002E07C0">
            <w:pPr>
              <w:jc w:val="center"/>
              <w:rPr>
                <w:rFonts w:ascii="Times New Roman" w:hAnsi="Times New Roman" w:cs="Times New Roman"/>
                <w:b/>
                <w:noProof/>
                <w:sz w:val="24"/>
                <w:szCs w:val="24"/>
              </w:rPr>
            </w:pPr>
            <w:r w:rsidRPr="002E07C0">
              <w:rPr>
                <w:rFonts w:ascii="Times New Roman" w:hAnsi="Times New Roman" w:cs="Times New Roman"/>
                <w:b/>
                <w:noProof/>
                <w:sz w:val="24"/>
                <w:szCs w:val="24"/>
              </w:rPr>
              <w:t>Variables</w:t>
            </w:r>
          </w:p>
        </w:tc>
        <w:tc>
          <w:tcPr>
            <w:tcW w:w="990" w:type="dxa"/>
          </w:tcPr>
          <w:p w:rsidR="00EF4F0D" w:rsidRPr="002E07C0" w:rsidRDefault="00EF4F0D" w:rsidP="002E07C0">
            <w:pPr>
              <w:jc w:val="center"/>
              <w:rPr>
                <w:rFonts w:ascii="Times New Roman" w:hAnsi="Times New Roman" w:cs="Times New Roman"/>
                <w:b/>
                <w:noProof/>
                <w:sz w:val="24"/>
                <w:szCs w:val="24"/>
              </w:rPr>
            </w:pPr>
            <w:r w:rsidRPr="002E07C0">
              <w:rPr>
                <w:rFonts w:ascii="Times New Roman" w:hAnsi="Times New Roman" w:cs="Times New Roman"/>
                <w:b/>
                <w:noProof/>
                <w:sz w:val="24"/>
                <w:szCs w:val="24"/>
              </w:rPr>
              <w:t>Code</w:t>
            </w:r>
          </w:p>
        </w:tc>
        <w:tc>
          <w:tcPr>
            <w:tcW w:w="2430" w:type="dxa"/>
          </w:tcPr>
          <w:p w:rsidR="00EF4F0D" w:rsidRPr="002E07C0" w:rsidRDefault="00EF4F0D" w:rsidP="002E07C0">
            <w:pPr>
              <w:jc w:val="center"/>
              <w:rPr>
                <w:rFonts w:ascii="Times New Roman" w:hAnsi="Times New Roman" w:cs="Times New Roman"/>
                <w:b/>
                <w:noProof/>
                <w:sz w:val="24"/>
                <w:szCs w:val="24"/>
              </w:rPr>
            </w:pPr>
            <w:r w:rsidRPr="002E07C0">
              <w:rPr>
                <w:rFonts w:ascii="Times New Roman" w:hAnsi="Times New Roman" w:cs="Times New Roman"/>
                <w:b/>
                <w:noProof/>
                <w:sz w:val="24"/>
                <w:szCs w:val="24"/>
              </w:rPr>
              <w:t>Description of Variables</w:t>
            </w:r>
          </w:p>
        </w:tc>
        <w:tc>
          <w:tcPr>
            <w:tcW w:w="2970" w:type="dxa"/>
          </w:tcPr>
          <w:p w:rsidR="00EF4F0D" w:rsidRPr="002E07C0" w:rsidRDefault="00EF4F0D" w:rsidP="002E07C0">
            <w:pPr>
              <w:jc w:val="center"/>
              <w:rPr>
                <w:rFonts w:ascii="Times New Roman" w:hAnsi="Times New Roman" w:cs="Times New Roman"/>
                <w:b/>
                <w:noProof/>
                <w:sz w:val="24"/>
                <w:szCs w:val="24"/>
              </w:rPr>
            </w:pPr>
            <w:r w:rsidRPr="002E07C0">
              <w:rPr>
                <w:rFonts w:ascii="Times New Roman" w:hAnsi="Times New Roman" w:cs="Times New Roman"/>
                <w:b/>
                <w:noProof/>
                <w:sz w:val="24"/>
                <w:szCs w:val="24"/>
              </w:rPr>
              <w:t>Hypothesis</w:t>
            </w:r>
          </w:p>
        </w:tc>
        <w:tc>
          <w:tcPr>
            <w:tcW w:w="1575" w:type="dxa"/>
          </w:tcPr>
          <w:p w:rsidR="00EF4F0D" w:rsidRPr="002E07C0" w:rsidRDefault="00EF4F0D" w:rsidP="002E07C0">
            <w:pPr>
              <w:jc w:val="center"/>
              <w:rPr>
                <w:rFonts w:ascii="Times New Roman" w:hAnsi="Times New Roman" w:cs="Times New Roman"/>
                <w:b/>
                <w:noProof/>
                <w:sz w:val="24"/>
                <w:szCs w:val="24"/>
              </w:rPr>
            </w:pPr>
            <w:r w:rsidRPr="002E07C0">
              <w:rPr>
                <w:rFonts w:ascii="Times New Roman" w:hAnsi="Times New Roman" w:cs="Times New Roman"/>
                <w:b/>
                <w:noProof/>
                <w:sz w:val="24"/>
                <w:szCs w:val="24"/>
              </w:rPr>
              <w:t>Expected signs</w:t>
            </w:r>
          </w:p>
        </w:tc>
      </w:tr>
      <w:tr w:rsidR="00EF4F0D" w:rsidTr="002E07C0">
        <w:trPr>
          <w:trHeight w:val="692"/>
        </w:trPr>
        <w:tc>
          <w:tcPr>
            <w:tcW w:w="1278" w:type="dxa"/>
          </w:tcPr>
          <w:p w:rsidR="00EF4F0D" w:rsidRDefault="00EF4F0D" w:rsidP="002E07C0">
            <w:pPr>
              <w:jc w:val="center"/>
              <w:rPr>
                <w:rFonts w:ascii="Times New Roman" w:hAnsi="Times New Roman" w:cs="Times New Roman"/>
                <w:noProof/>
                <w:sz w:val="24"/>
                <w:szCs w:val="24"/>
              </w:rPr>
            </w:pPr>
            <w:r>
              <w:rPr>
                <w:rFonts w:ascii="Times New Roman" w:hAnsi="Times New Roman" w:cs="Times New Roman"/>
                <w:noProof/>
                <w:sz w:val="24"/>
                <w:szCs w:val="24"/>
              </w:rPr>
              <w:t>Net Income</w:t>
            </w:r>
          </w:p>
        </w:tc>
        <w:tc>
          <w:tcPr>
            <w:tcW w:w="990" w:type="dxa"/>
          </w:tcPr>
          <w:p w:rsidR="00EF4F0D" w:rsidRDefault="00EF4F0D" w:rsidP="002E07C0">
            <w:pPr>
              <w:jc w:val="center"/>
              <w:rPr>
                <w:rFonts w:ascii="Times New Roman" w:hAnsi="Times New Roman" w:cs="Times New Roman"/>
                <w:noProof/>
                <w:sz w:val="24"/>
                <w:szCs w:val="24"/>
              </w:rPr>
            </w:pPr>
            <w:r>
              <w:rPr>
                <w:rFonts w:ascii="Times New Roman" w:hAnsi="Times New Roman" w:cs="Times New Roman"/>
                <w:noProof/>
                <w:sz w:val="24"/>
                <w:szCs w:val="24"/>
              </w:rPr>
              <w:t>NI</w:t>
            </w:r>
          </w:p>
        </w:tc>
        <w:tc>
          <w:tcPr>
            <w:tcW w:w="2430" w:type="dxa"/>
          </w:tcPr>
          <w:p w:rsidR="00EF4F0D" w:rsidRDefault="00EF4F0D" w:rsidP="002E07C0">
            <w:pPr>
              <w:jc w:val="center"/>
              <w:rPr>
                <w:rFonts w:ascii="Times New Roman" w:hAnsi="Times New Roman" w:cs="Times New Roman"/>
                <w:noProof/>
                <w:sz w:val="24"/>
                <w:szCs w:val="24"/>
              </w:rPr>
            </w:pPr>
            <w:r>
              <w:rPr>
                <w:rFonts w:ascii="Times New Roman" w:hAnsi="Times New Roman" w:cs="Times New Roman"/>
                <w:noProof/>
                <w:sz w:val="24"/>
                <w:szCs w:val="24"/>
              </w:rPr>
              <w:t>Net Income, Measure of profitability</w:t>
            </w:r>
          </w:p>
        </w:tc>
        <w:tc>
          <w:tcPr>
            <w:tcW w:w="2970" w:type="dxa"/>
          </w:tcPr>
          <w:p w:rsidR="00EF4F0D" w:rsidRDefault="00EF4F0D" w:rsidP="002E07C0">
            <w:pPr>
              <w:jc w:val="center"/>
              <w:rPr>
                <w:rFonts w:ascii="Times New Roman" w:hAnsi="Times New Roman" w:cs="Times New Roman"/>
                <w:noProof/>
                <w:sz w:val="24"/>
                <w:szCs w:val="24"/>
              </w:rPr>
            </w:pPr>
          </w:p>
        </w:tc>
        <w:tc>
          <w:tcPr>
            <w:tcW w:w="1575" w:type="dxa"/>
          </w:tcPr>
          <w:p w:rsidR="00EF4F0D" w:rsidRDefault="00EF4F0D" w:rsidP="002E07C0">
            <w:pPr>
              <w:jc w:val="center"/>
              <w:rPr>
                <w:rFonts w:ascii="Times New Roman" w:hAnsi="Times New Roman" w:cs="Times New Roman"/>
                <w:noProof/>
                <w:sz w:val="24"/>
                <w:szCs w:val="24"/>
              </w:rPr>
            </w:pPr>
            <w:r>
              <w:rPr>
                <w:rFonts w:ascii="Times New Roman" w:hAnsi="Times New Roman" w:cs="Times New Roman"/>
                <w:noProof/>
                <w:sz w:val="24"/>
                <w:szCs w:val="24"/>
              </w:rPr>
              <w:t>Dependent Variable</w:t>
            </w:r>
          </w:p>
        </w:tc>
      </w:tr>
      <w:tr w:rsidR="00EF4F0D" w:rsidTr="005F57CC">
        <w:trPr>
          <w:trHeight w:val="953"/>
        </w:trPr>
        <w:tc>
          <w:tcPr>
            <w:tcW w:w="1278" w:type="dxa"/>
          </w:tcPr>
          <w:p w:rsidR="00EF4F0D" w:rsidRPr="00EF4F0D" w:rsidRDefault="00EF4F0D" w:rsidP="002E07C0">
            <w:pPr>
              <w:jc w:val="center"/>
              <w:rPr>
                <w:rFonts w:ascii="Times New Roman" w:hAnsi="Times New Roman" w:cs="Times New Roman"/>
                <w:noProof/>
                <w:sz w:val="24"/>
                <w:szCs w:val="24"/>
                <w:vertAlign w:val="subscript"/>
              </w:rPr>
            </w:pPr>
            <w:r>
              <w:rPr>
                <w:rFonts w:ascii="Times New Roman" w:hAnsi="Times New Roman" w:cs="Times New Roman"/>
                <w:noProof/>
                <w:sz w:val="24"/>
                <w:szCs w:val="24"/>
              </w:rPr>
              <w:t>X</w:t>
            </w:r>
            <w:r>
              <w:rPr>
                <w:rFonts w:ascii="Times New Roman" w:hAnsi="Times New Roman" w:cs="Times New Roman"/>
                <w:noProof/>
                <w:sz w:val="24"/>
                <w:szCs w:val="24"/>
                <w:vertAlign w:val="subscript"/>
              </w:rPr>
              <w:t>1</w:t>
            </w:r>
          </w:p>
        </w:tc>
        <w:tc>
          <w:tcPr>
            <w:tcW w:w="990" w:type="dxa"/>
          </w:tcPr>
          <w:p w:rsidR="00EF4F0D" w:rsidRDefault="00EF4F0D" w:rsidP="002E07C0">
            <w:pPr>
              <w:jc w:val="center"/>
              <w:rPr>
                <w:rFonts w:ascii="Times New Roman" w:hAnsi="Times New Roman" w:cs="Times New Roman"/>
                <w:noProof/>
                <w:sz w:val="24"/>
                <w:szCs w:val="24"/>
              </w:rPr>
            </w:pPr>
            <w:r>
              <w:rPr>
                <w:rFonts w:ascii="Times New Roman" w:hAnsi="Times New Roman" w:cs="Times New Roman"/>
                <w:noProof/>
                <w:sz w:val="24"/>
                <w:szCs w:val="24"/>
              </w:rPr>
              <w:t>RD</w:t>
            </w:r>
          </w:p>
        </w:tc>
        <w:tc>
          <w:tcPr>
            <w:tcW w:w="2430" w:type="dxa"/>
          </w:tcPr>
          <w:p w:rsidR="00EF4F0D" w:rsidRDefault="002E07C0" w:rsidP="002E07C0">
            <w:pPr>
              <w:jc w:val="center"/>
              <w:rPr>
                <w:rFonts w:ascii="Times New Roman" w:hAnsi="Times New Roman" w:cs="Times New Roman"/>
                <w:noProof/>
                <w:sz w:val="24"/>
                <w:szCs w:val="24"/>
              </w:rPr>
            </w:pPr>
            <w:r>
              <w:rPr>
                <w:rFonts w:ascii="Times New Roman" w:hAnsi="Times New Roman" w:cs="Times New Roman"/>
                <w:noProof/>
                <w:sz w:val="24"/>
                <w:szCs w:val="24"/>
              </w:rPr>
              <w:t>Receivables Days, time gap in the collection of money from the customers</w:t>
            </w:r>
          </w:p>
        </w:tc>
        <w:tc>
          <w:tcPr>
            <w:tcW w:w="2970" w:type="dxa"/>
          </w:tcPr>
          <w:p w:rsidR="00EF4F0D" w:rsidRDefault="002E07C0" w:rsidP="002E07C0">
            <w:pPr>
              <w:jc w:val="center"/>
              <w:rPr>
                <w:rFonts w:ascii="Times New Roman" w:hAnsi="Times New Roman" w:cs="Times New Roman"/>
                <w:noProof/>
                <w:sz w:val="24"/>
                <w:szCs w:val="24"/>
              </w:rPr>
            </w:pPr>
            <w:r>
              <w:rPr>
                <w:rFonts w:ascii="Times New Roman" w:hAnsi="Times New Roman" w:cs="Times New Roman"/>
                <w:noProof/>
                <w:sz w:val="24"/>
                <w:szCs w:val="24"/>
              </w:rPr>
              <w:t>Higher gap in collection of money from customers lowers the profitability</w:t>
            </w:r>
          </w:p>
        </w:tc>
        <w:tc>
          <w:tcPr>
            <w:tcW w:w="1575" w:type="dxa"/>
          </w:tcPr>
          <w:p w:rsidR="00EF4F0D" w:rsidRDefault="00EF4F0D" w:rsidP="002E07C0">
            <w:pPr>
              <w:jc w:val="center"/>
              <w:rPr>
                <w:rFonts w:ascii="Times New Roman" w:hAnsi="Times New Roman" w:cs="Times New Roman"/>
                <w:noProof/>
                <w:sz w:val="24"/>
                <w:szCs w:val="24"/>
              </w:rPr>
            </w:pPr>
            <w:r>
              <w:rPr>
                <w:rFonts w:ascii="Times New Roman" w:hAnsi="Times New Roman" w:cs="Times New Roman"/>
                <w:noProof/>
                <w:sz w:val="24"/>
                <w:szCs w:val="24"/>
              </w:rPr>
              <w:t>(-)</w:t>
            </w:r>
          </w:p>
        </w:tc>
      </w:tr>
      <w:tr w:rsidR="00EF4F0D" w:rsidTr="002E07C0">
        <w:tc>
          <w:tcPr>
            <w:tcW w:w="1278" w:type="dxa"/>
          </w:tcPr>
          <w:p w:rsidR="00EF4F0D" w:rsidRPr="00EF4F0D" w:rsidRDefault="00EF4F0D" w:rsidP="002E07C0">
            <w:pPr>
              <w:jc w:val="center"/>
              <w:rPr>
                <w:rFonts w:ascii="Times New Roman" w:hAnsi="Times New Roman" w:cs="Times New Roman"/>
                <w:noProof/>
                <w:sz w:val="24"/>
                <w:szCs w:val="24"/>
                <w:vertAlign w:val="subscript"/>
              </w:rPr>
            </w:pPr>
            <w:r>
              <w:rPr>
                <w:rFonts w:ascii="Times New Roman" w:hAnsi="Times New Roman" w:cs="Times New Roman"/>
                <w:noProof/>
                <w:sz w:val="24"/>
                <w:szCs w:val="24"/>
              </w:rPr>
              <w:t>X</w:t>
            </w:r>
            <w:r>
              <w:rPr>
                <w:rFonts w:ascii="Times New Roman" w:hAnsi="Times New Roman" w:cs="Times New Roman"/>
                <w:noProof/>
                <w:sz w:val="24"/>
                <w:szCs w:val="24"/>
                <w:vertAlign w:val="subscript"/>
              </w:rPr>
              <w:t>2</w:t>
            </w:r>
          </w:p>
        </w:tc>
        <w:tc>
          <w:tcPr>
            <w:tcW w:w="990" w:type="dxa"/>
          </w:tcPr>
          <w:p w:rsidR="00EF4F0D" w:rsidRDefault="00EF4F0D" w:rsidP="002E07C0">
            <w:pPr>
              <w:jc w:val="center"/>
              <w:rPr>
                <w:rFonts w:ascii="Times New Roman" w:hAnsi="Times New Roman" w:cs="Times New Roman"/>
                <w:noProof/>
                <w:sz w:val="24"/>
                <w:szCs w:val="24"/>
              </w:rPr>
            </w:pPr>
            <w:r>
              <w:rPr>
                <w:rFonts w:ascii="Times New Roman" w:hAnsi="Times New Roman" w:cs="Times New Roman"/>
                <w:noProof/>
                <w:sz w:val="24"/>
                <w:szCs w:val="24"/>
              </w:rPr>
              <w:t>PD</w:t>
            </w:r>
          </w:p>
        </w:tc>
        <w:tc>
          <w:tcPr>
            <w:tcW w:w="2430" w:type="dxa"/>
          </w:tcPr>
          <w:p w:rsidR="00EF4F0D" w:rsidRDefault="002E07C0" w:rsidP="002E07C0">
            <w:pPr>
              <w:jc w:val="center"/>
              <w:rPr>
                <w:rFonts w:ascii="Times New Roman" w:hAnsi="Times New Roman" w:cs="Times New Roman"/>
                <w:noProof/>
                <w:sz w:val="24"/>
                <w:szCs w:val="24"/>
              </w:rPr>
            </w:pPr>
            <w:r>
              <w:rPr>
                <w:rFonts w:ascii="Times New Roman" w:hAnsi="Times New Roman" w:cs="Times New Roman"/>
                <w:noProof/>
                <w:sz w:val="24"/>
                <w:szCs w:val="24"/>
              </w:rPr>
              <w:t>Payables Days, credit period offered by the suppliers</w:t>
            </w:r>
          </w:p>
        </w:tc>
        <w:tc>
          <w:tcPr>
            <w:tcW w:w="2970" w:type="dxa"/>
          </w:tcPr>
          <w:p w:rsidR="00EF4F0D" w:rsidRDefault="002E07C0" w:rsidP="002E07C0">
            <w:pPr>
              <w:jc w:val="center"/>
              <w:rPr>
                <w:rFonts w:ascii="Times New Roman" w:hAnsi="Times New Roman" w:cs="Times New Roman"/>
                <w:noProof/>
                <w:sz w:val="24"/>
                <w:szCs w:val="24"/>
              </w:rPr>
            </w:pPr>
            <w:r>
              <w:rPr>
                <w:rFonts w:ascii="Times New Roman" w:hAnsi="Times New Roman" w:cs="Times New Roman"/>
                <w:noProof/>
                <w:sz w:val="24"/>
                <w:szCs w:val="24"/>
              </w:rPr>
              <w:t>Higher the payables days higher the profitability</w:t>
            </w:r>
          </w:p>
        </w:tc>
        <w:tc>
          <w:tcPr>
            <w:tcW w:w="1575" w:type="dxa"/>
          </w:tcPr>
          <w:p w:rsidR="00EF4F0D" w:rsidRDefault="00EF4F0D" w:rsidP="002E07C0">
            <w:pPr>
              <w:jc w:val="center"/>
              <w:rPr>
                <w:rFonts w:ascii="Times New Roman" w:hAnsi="Times New Roman" w:cs="Times New Roman"/>
                <w:noProof/>
                <w:sz w:val="24"/>
                <w:szCs w:val="24"/>
              </w:rPr>
            </w:pPr>
            <w:r>
              <w:rPr>
                <w:rFonts w:ascii="Times New Roman" w:hAnsi="Times New Roman" w:cs="Times New Roman"/>
                <w:noProof/>
                <w:sz w:val="24"/>
                <w:szCs w:val="24"/>
              </w:rPr>
              <w:t>(+)</w:t>
            </w:r>
          </w:p>
        </w:tc>
      </w:tr>
      <w:tr w:rsidR="00EF4F0D" w:rsidTr="002E07C0">
        <w:tc>
          <w:tcPr>
            <w:tcW w:w="1278" w:type="dxa"/>
          </w:tcPr>
          <w:p w:rsidR="00EF4F0D" w:rsidRPr="00EF4F0D" w:rsidRDefault="00EF4F0D" w:rsidP="002E07C0">
            <w:pPr>
              <w:jc w:val="center"/>
              <w:rPr>
                <w:rFonts w:ascii="Times New Roman" w:hAnsi="Times New Roman" w:cs="Times New Roman"/>
                <w:noProof/>
                <w:sz w:val="24"/>
                <w:szCs w:val="24"/>
                <w:vertAlign w:val="subscript"/>
              </w:rPr>
            </w:pPr>
            <w:r>
              <w:rPr>
                <w:rFonts w:ascii="Times New Roman" w:hAnsi="Times New Roman" w:cs="Times New Roman"/>
                <w:noProof/>
                <w:sz w:val="24"/>
                <w:szCs w:val="24"/>
              </w:rPr>
              <w:t>X</w:t>
            </w:r>
            <w:r>
              <w:rPr>
                <w:rFonts w:ascii="Times New Roman" w:hAnsi="Times New Roman" w:cs="Times New Roman"/>
                <w:noProof/>
                <w:sz w:val="24"/>
                <w:szCs w:val="24"/>
                <w:vertAlign w:val="subscript"/>
              </w:rPr>
              <w:t>3</w:t>
            </w:r>
          </w:p>
        </w:tc>
        <w:tc>
          <w:tcPr>
            <w:tcW w:w="990" w:type="dxa"/>
          </w:tcPr>
          <w:p w:rsidR="00EF4F0D" w:rsidRDefault="00EF4F0D" w:rsidP="002E07C0">
            <w:pPr>
              <w:jc w:val="center"/>
              <w:rPr>
                <w:rFonts w:ascii="Times New Roman" w:hAnsi="Times New Roman" w:cs="Times New Roman"/>
                <w:noProof/>
                <w:sz w:val="24"/>
                <w:szCs w:val="24"/>
              </w:rPr>
            </w:pPr>
            <w:r>
              <w:rPr>
                <w:rFonts w:ascii="Times New Roman" w:hAnsi="Times New Roman" w:cs="Times New Roman"/>
                <w:noProof/>
                <w:sz w:val="24"/>
                <w:szCs w:val="24"/>
              </w:rPr>
              <w:t>ID</w:t>
            </w:r>
          </w:p>
        </w:tc>
        <w:tc>
          <w:tcPr>
            <w:tcW w:w="2430" w:type="dxa"/>
          </w:tcPr>
          <w:p w:rsidR="00EF4F0D" w:rsidRDefault="002E07C0" w:rsidP="002E07C0">
            <w:pPr>
              <w:jc w:val="center"/>
              <w:rPr>
                <w:rFonts w:ascii="Times New Roman" w:hAnsi="Times New Roman" w:cs="Times New Roman"/>
                <w:noProof/>
                <w:sz w:val="24"/>
                <w:szCs w:val="24"/>
              </w:rPr>
            </w:pPr>
            <w:r>
              <w:rPr>
                <w:rFonts w:ascii="Times New Roman" w:hAnsi="Times New Roman" w:cs="Times New Roman"/>
                <w:noProof/>
                <w:sz w:val="24"/>
                <w:szCs w:val="24"/>
              </w:rPr>
              <w:t>Inventory Days, represents how long a company is holding their inventory</w:t>
            </w:r>
          </w:p>
        </w:tc>
        <w:tc>
          <w:tcPr>
            <w:tcW w:w="2970" w:type="dxa"/>
          </w:tcPr>
          <w:p w:rsidR="00EF4F0D" w:rsidRDefault="002E07C0" w:rsidP="002E07C0">
            <w:pPr>
              <w:jc w:val="center"/>
              <w:rPr>
                <w:rFonts w:ascii="Times New Roman" w:hAnsi="Times New Roman" w:cs="Times New Roman"/>
                <w:noProof/>
                <w:sz w:val="24"/>
                <w:szCs w:val="24"/>
              </w:rPr>
            </w:pPr>
            <w:r>
              <w:rPr>
                <w:rFonts w:ascii="Times New Roman" w:hAnsi="Times New Roman" w:cs="Times New Roman"/>
                <w:noProof/>
                <w:sz w:val="24"/>
                <w:szCs w:val="24"/>
              </w:rPr>
              <w:t>Higher the inventory days lower the priftability</w:t>
            </w:r>
          </w:p>
        </w:tc>
        <w:tc>
          <w:tcPr>
            <w:tcW w:w="1575" w:type="dxa"/>
          </w:tcPr>
          <w:p w:rsidR="00EF4F0D" w:rsidRDefault="00EF4F0D" w:rsidP="002E07C0">
            <w:pPr>
              <w:jc w:val="center"/>
              <w:rPr>
                <w:rFonts w:ascii="Times New Roman" w:hAnsi="Times New Roman" w:cs="Times New Roman"/>
                <w:noProof/>
                <w:sz w:val="24"/>
                <w:szCs w:val="24"/>
              </w:rPr>
            </w:pPr>
            <w:r>
              <w:rPr>
                <w:rFonts w:ascii="Times New Roman" w:hAnsi="Times New Roman" w:cs="Times New Roman"/>
                <w:noProof/>
                <w:sz w:val="24"/>
                <w:szCs w:val="24"/>
              </w:rPr>
              <w:t>(-)</w:t>
            </w:r>
          </w:p>
        </w:tc>
      </w:tr>
      <w:tr w:rsidR="00EF4F0D" w:rsidTr="002E07C0">
        <w:tc>
          <w:tcPr>
            <w:tcW w:w="1278" w:type="dxa"/>
          </w:tcPr>
          <w:p w:rsidR="00EF4F0D" w:rsidRPr="00EF4F0D" w:rsidRDefault="00EF4F0D" w:rsidP="002E07C0">
            <w:pPr>
              <w:jc w:val="center"/>
              <w:rPr>
                <w:rFonts w:ascii="Times New Roman" w:hAnsi="Times New Roman" w:cs="Times New Roman"/>
                <w:noProof/>
                <w:sz w:val="24"/>
                <w:szCs w:val="24"/>
                <w:vertAlign w:val="subscript"/>
              </w:rPr>
            </w:pPr>
            <w:r>
              <w:rPr>
                <w:rFonts w:ascii="Times New Roman" w:hAnsi="Times New Roman" w:cs="Times New Roman"/>
                <w:noProof/>
                <w:sz w:val="24"/>
                <w:szCs w:val="24"/>
              </w:rPr>
              <w:t>X</w:t>
            </w:r>
            <w:r>
              <w:rPr>
                <w:rFonts w:ascii="Times New Roman" w:hAnsi="Times New Roman" w:cs="Times New Roman"/>
                <w:noProof/>
                <w:sz w:val="24"/>
                <w:szCs w:val="24"/>
                <w:vertAlign w:val="subscript"/>
              </w:rPr>
              <w:t>4</w:t>
            </w:r>
          </w:p>
        </w:tc>
        <w:tc>
          <w:tcPr>
            <w:tcW w:w="990" w:type="dxa"/>
          </w:tcPr>
          <w:p w:rsidR="00EF4F0D" w:rsidRDefault="00EF4F0D" w:rsidP="002E07C0">
            <w:pPr>
              <w:jc w:val="center"/>
              <w:rPr>
                <w:rFonts w:ascii="Times New Roman" w:hAnsi="Times New Roman" w:cs="Times New Roman"/>
                <w:noProof/>
                <w:sz w:val="24"/>
                <w:szCs w:val="24"/>
              </w:rPr>
            </w:pPr>
            <w:r>
              <w:rPr>
                <w:rFonts w:ascii="Times New Roman" w:hAnsi="Times New Roman" w:cs="Times New Roman"/>
                <w:noProof/>
                <w:sz w:val="24"/>
                <w:szCs w:val="24"/>
              </w:rPr>
              <w:t>CCC</w:t>
            </w:r>
          </w:p>
        </w:tc>
        <w:tc>
          <w:tcPr>
            <w:tcW w:w="2430" w:type="dxa"/>
          </w:tcPr>
          <w:p w:rsidR="00EF4F0D" w:rsidRDefault="002E07C0" w:rsidP="002E07C0">
            <w:pPr>
              <w:jc w:val="center"/>
              <w:rPr>
                <w:rFonts w:ascii="Times New Roman" w:hAnsi="Times New Roman" w:cs="Times New Roman"/>
                <w:noProof/>
                <w:sz w:val="24"/>
                <w:szCs w:val="24"/>
              </w:rPr>
            </w:pPr>
            <w:r>
              <w:rPr>
                <w:rFonts w:ascii="Times New Roman" w:hAnsi="Times New Roman" w:cs="Times New Roman"/>
                <w:noProof/>
                <w:sz w:val="24"/>
                <w:szCs w:val="24"/>
              </w:rPr>
              <w:t>Cash Conversion Cycle, movement of cash in terms of duration</w:t>
            </w:r>
          </w:p>
        </w:tc>
        <w:tc>
          <w:tcPr>
            <w:tcW w:w="2970" w:type="dxa"/>
          </w:tcPr>
          <w:p w:rsidR="00EF4F0D" w:rsidRDefault="002E07C0" w:rsidP="002E07C0">
            <w:pPr>
              <w:jc w:val="center"/>
              <w:rPr>
                <w:rFonts w:ascii="Times New Roman" w:hAnsi="Times New Roman" w:cs="Times New Roman"/>
                <w:noProof/>
                <w:sz w:val="24"/>
                <w:szCs w:val="24"/>
              </w:rPr>
            </w:pPr>
            <w:r>
              <w:rPr>
                <w:rFonts w:ascii="Times New Roman" w:hAnsi="Times New Roman" w:cs="Times New Roman"/>
                <w:noProof/>
                <w:sz w:val="24"/>
                <w:szCs w:val="24"/>
              </w:rPr>
              <w:t>Higher the CCC lowers the profitability</w:t>
            </w:r>
          </w:p>
        </w:tc>
        <w:tc>
          <w:tcPr>
            <w:tcW w:w="1575" w:type="dxa"/>
          </w:tcPr>
          <w:p w:rsidR="00EF4F0D" w:rsidRDefault="00EF4F0D" w:rsidP="002E07C0">
            <w:pPr>
              <w:jc w:val="center"/>
              <w:rPr>
                <w:rFonts w:ascii="Times New Roman" w:hAnsi="Times New Roman" w:cs="Times New Roman"/>
                <w:noProof/>
                <w:sz w:val="24"/>
                <w:szCs w:val="24"/>
              </w:rPr>
            </w:pPr>
            <w:r>
              <w:rPr>
                <w:rFonts w:ascii="Times New Roman" w:hAnsi="Times New Roman" w:cs="Times New Roman"/>
                <w:noProof/>
                <w:sz w:val="24"/>
                <w:szCs w:val="24"/>
              </w:rPr>
              <w:t>(-)</w:t>
            </w:r>
          </w:p>
        </w:tc>
      </w:tr>
    </w:tbl>
    <w:p w:rsidR="00EF4F0D" w:rsidRDefault="00EF4F0D" w:rsidP="009F06AE">
      <w:pPr>
        <w:jc w:val="both"/>
        <w:rPr>
          <w:rFonts w:ascii="Times New Roman" w:hAnsi="Times New Roman" w:cs="Times New Roman"/>
          <w:noProof/>
          <w:sz w:val="24"/>
          <w:szCs w:val="24"/>
        </w:rPr>
      </w:pPr>
    </w:p>
    <w:p w:rsidR="00EF4F0D" w:rsidRDefault="00EF4F0D" w:rsidP="009F06AE">
      <w:pPr>
        <w:jc w:val="both"/>
        <w:rPr>
          <w:rFonts w:ascii="Times New Roman" w:hAnsi="Times New Roman" w:cs="Times New Roman"/>
          <w:noProof/>
          <w:sz w:val="24"/>
          <w:szCs w:val="24"/>
        </w:rPr>
      </w:pPr>
    </w:p>
    <w:p w:rsidR="00EF4F0D" w:rsidRDefault="00EF4F0D" w:rsidP="009F06AE">
      <w:pPr>
        <w:jc w:val="both"/>
        <w:rPr>
          <w:rFonts w:ascii="Times New Roman" w:hAnsi="Times New Roman" w:cs="Times New Roman"/>
          <w:noProof/>
          <w:sz w:val="24"/>
          <w:szCs w:val="24"/>
        </w:rPr>
      </w:pPr>
    </w:p>
    <w:p w:rsidR="00EF4F0D" w:rsidRDefault="00EF4F0D" w:rsidP="009F06AE">
      <w:pPr>
        <w:jc w:val="both"/>
        <w:rPr>
          <w:rFonts w:ascii="Times New Roman" w:hAnsi="Times New Roman" w:cs="Times New Roman"/>
          <w:sz w:val="24"/>
          <w:szCs w:val="24"/>
        </w:rPr>
      </w:pPr>
    </w:p>
    <w:p w:rsidR="009F06AE" w:rsidRDefault="009F06AE" w:rsidP="009F06AE">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95E15AE" wp14:editId="4972721A">
            <wp:extent cx="6076950" cy="82867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765175_879956205493606_4029974973486031378_n (2).jpg"/>
                    <pic:cNvPicPr/>
                  </pic:nvPicPr>
                  <pic:blipFill>
                    <a:blip r:embed="rId11">
                      <a:extLst>
                        <a:ext uri="{28A0092B-C50C-407E-A947-70E740481C1C}">
                          <a14:useLocalDpi xmlns:a14="http://schemas.microsoft.com/office/drawing/2010/main" val="0"/>
                        </a:ext>
                      </a:extLst>
                    </a:blip>
                    <a:stretch>
                      <a:fillRect/>
                    </a:stretch>
                  </pic:blipFill>
                  <pic:spPr>
                    <a:xfrm>
                      <a:off x="0" y="0"/>
                      <a:ext cx="6076950" cy="828675"/>
                    </a:xfrm>
                    <a:prstGeom prst="rect">
                      <a:avLst/>
                    </a:prstGeom>
                  </pic:spPr>
                </pic:pic>
              </a:graphicData>
            </a:graphic>
          </wp:inline>
        </w:drawing>
      </w:r>
    </w:p>
    <w:p w:rsidR="009F06AE" w:rsidRPr="00803DD2" w:rsidRDefault="009F06AE" w:rsidP="00803DD2">
      <w:pPr>
        <w:pStyle w:val="Heading2"/>
        <w:jc w:val="center"/>
        <w:rPr>
          <w:rFonts w:ascii="Times New Roman" w:hAnsi="Times New Roman" w:cs="Times New Roman"/>
          <w:color w:val="auto"/>
          <w:sz w:val="36"/>
        </w:rPr>
      </w:pPr>
      <w:bookmarkStart w:id="31" w:name="_Toc529669622"/>
      <w:r w:rsidRPr="00803DD2">
        <w:rPr>
          <w:rFonts w:ascii="Times New Roman" w:hAnsi="Times New Roman" w:cs="Times New Roman"/>
          <w:color w:val="auto"/>
          <w:sz w:val="36"/>
        </w:rPr>
        <w:t>Hypothesis</w:t>
      </w:r>
      <w:bookmarkEnd w:id="31"/>
    </w:p>
    <w:p w:rsidR="009F06AE" w:rsidRDefault="009F06AE" w:rsidP="009F06AE">
      <w:pPr>
        <w:spacing w:line="360" w:lineRule="auto"/>
        <w:jc w:val="both"/>
        <w:rPr>
          <w:rFonts w:ascii="Times New Roman" w:hAnsi="Times New Roman" w:cs="Times New Roman"/>
          <w:b/>
          <w:sz w:val="24"/>
          <w:szCs w:val="24"/>
        </w:rPr>
      </w:pPr>
    </w:p>
    <w:p w:rsidR="009F06AE" w:rsidRPr="00260732" w:rsidRDefault="009F06AE" w:rsidP="009F06AE">
      <w:pPr>
        <w:spacing w:line="360" w:lineRule="auto"/>
        <w:jc w:val="both"/>
        <w:rPr>
          <w:rFonts w:ascii="Times New Roman" w:hAnsi="Times New Roman" w:cs="Times New Roman"/>
          <w:b/>
          <w:sz w:val="24"/>
          <w:szCs w:val="24"/>
        </w:rPr>
      </w:pPr>
      <w:r w:rsidRPr="00260732">
        <w:rPr>
          <w:rFonts w:ascii="Times New Roman" w:hAnsi="Times New Roman" w:cs="Times New Roman"/>
          <w:b/>
          <w:sz w:val="24"/>
          <w:szCs w:val="24"/>
        </w:rPr>
        <w:t>Hypothesis 1</w:t>
      </w:r>
    </w:p>
    <w:p w:rsidR="009F06AE" w:rsidRDefault="009F06AE" w:rsidP="009F06AE">
      <w:pPr>
        <w:spacing w:line="240" w:lineRule="auto"/>
        <w:jc w:val="both"/>
        <w:rPr>
          <w:rFonts w:ascii="Times New Roman" w:hAnsi="Times New Roman" w:cs="Times New Roman"/>
          <w:sz w:val="24"/>
          <w:szCs w:val="24"/>
        </w:rPr>
      </w:pPr>
      <w:r>
        <w:rPr>
          <w:rFonts w:ascii="Times New Roman" w:hAnsi="Times New Roman" w:cs="Times New Roman"/>
          <w:sz w:val="24"/>
          <w:szCs w:val="24"/>
        </w:rPr>
        <w:t>H0: There is no relationship between receivable period and profitability.</w:t>
      </w:r>
    </w:p>
    <w:p w:rsidR="009F06AE" w:rsidRDefault="009F06AE" w:rsidP="009F06AE">
      <w:pPr>
        <w:jc w:val="both"/>
        <w:rPr>
          <w:rFonts w:ascii="Times New Roman" w:hAnsi="Times New Roman" w:cs="Times New Roman"/>
          <w:sz w:val="24"/>
          <w:szCs w:val="24"/>
        </w:rPr>
      </w:pPr>
      <w:r>
        <w:rPr>
          <w:rFonts w:ascii="Times New Roman" w:hAnsi="Times New Roman" w:cs="Times New Roman"/>
          <w:sz w:val="24"/>
          <w:szCs w:val="24"/>
        </w:rPr>
        <w:t>H1: Receivable period and profitability are negative related – higher the receivable period lower the profitability.</w:t>
      </w:r>
    </w:p>
    <w:p w:rsidR="009F06AE" w:rsidRPr="00B9437D" w:rsidRDefault="009F06AE" w:rsidP="009F06AE">
      <w:pPr>
        <w:spacing w:line="360" w:lineRule="auto"/>
        <w:jc w:val="both"/>
        <w:rPr>
          <w:rFonts w:ascii="Times New Roman" w:hAnsi="Times New Roman" w:cs="Times New Roman"/>
          <w:b/>
          <w:sz w:val="24"/>
          <w:szCs w:val="24"/>
        </w:rPr>
      </w:pPr>
      <w:r w:rsidRPr="00B9437D">
        <w:rPr>
          <w:rFonts w:ascii="Times New Roman" w:hAnsi="Times New Roman" w:cs="Times New Roman"/>
          <w:b/>
          <w:sz w:val="24"/>
          <w:szCs w:val="24"/>
        </w:rPr>
        <w:t>Hypothesis 2</w:t>
      </w:r>
    </w:p>
    <w:p w:rsidR="009F06AE" w:rsidRDefault="009F06AE" w:rsidP="009F06AE">
      <w:pPr>
        <w:spacing w:line="240" w:lineRule="auto"/>
        <w:jc w:val="both"/>
        <w:rPr>
          <w:rFonts w:ascii="Times New Roman" w:hAnsi="Times New Roman" w:cs="Times New Roman"/>
          <w:sz w:val="24"/>
          <w:szCs w:val="24"/>
        </w:rPr>
      </w:pPr>
      <w:r>
        <w:rPr>
          <w:rFonts w:ascii="Times New Roman" w:hAnsi="Times New Roman" w:cs="Times New Roman"/>
          <w:sz w:val="24"/>
          <w:szCs w:val="24"/>
        </w:rPr>
        <w:t>H0: There is no relationship between the inventories days and the profitability.</w:t>
      </w:r>
    </w:p>
    <w:p w:rsidR="009F06AE" w:rsidRDefault="009F06AE" w:rsidP="009F06AE">
      <w:pPr>
        <w:spacing w:line="240" w:lineRule="auto"/>
        <w:jc w:val="both"/>
        <w:rPr>
          <w:rFonts w:ascii="Times New Roman" w:hAnsi="Times New Roman" w:cs="Times New Roman"/>
          <w:sz w:val="24"/>
          <w:szCs w:val="24"/>
        </w:rPr>
      </w:pPr>
      <w:r>
        <w:rPr>
          <w:rFonts w:ascii="Times New Roman" w:hAnsi="Times New Roman" w:cs="Times New Roman"/>
          <w:sz w:val="24"/>
          <w:szCs w:val="24"/>
        </w:rPr>
        <w:t>H2: The inventory days are negatively related to the profitability – higher the inventory days lower the profitability.</w:t>
      </w:r>
    </w:p>
    <w:p w:rsidR="009F06AE" w:rsidRPr="00B9437D" w:rsidRDefault="009F06AE" w:rsidP="009F06AE">
      <w:pPr>
        <w:spacing w:line="360" w:lineRule="auto"/>
        <w:jc w:val="both"/>
        <w:rPr>
          <w:rFonts w:ascii="Times New Roman" w:hAnsi="Times New Roman" w:cs="Times New Roman"/>
          <w:b/>
          <w:sz w:val="24"/>
          <w:szCs w:val="24"/>
        </w:rPr>
      </w:pPr>
      <w:r w:rsidRPr="00B9437D">
        <w:rPr>
          <w:rFonts w:ascii="Times New Roman" w:hAnsi="Times New Roman" w:cs="Times New Roman"/>
          <w:b/>
          <w:sz w:val="24"/>
          <w:szCs w:val="24"/>
        </w:rPr>
        <w:t>Hypothesis 3</w:t>
      </w:r>
    </w:p>
    <w:p w:rsidR="009F06AE" w:rsidRDefault="009F06AE" w:rsidP="009F06AE">
      <w:pPr>
        <w:spacing w:line="240" w:lineRule="auto"/>
        <w:jc w:val="both"/>
        <w:rPr>
          <w:rFonts w:ascii="Times New Roman" w:hAnsi="Times New Roman" w:cs="Times New Roman"/>
          <w:sz w:val="24"/>
          <w:szCs w:val="24"/>
        </w:rPr>
      </w:pPr>
      <w:r>
        <w:rPr>
          <w:rFonts w:ascii="Times New Roman" w:hAnsi="Times New Roman" w:cs="Times New Roman"/>
          <w:sz w:val="24"/>
          <w:szCs w:val="24"/>
        </w:rPr>
        <w:t>H0: There is no relationship between the payable days and the profitability.</w:t>
      </w:r>
    </w:p>
    <w:p w:rsidR="009F06AE" w:rsidRDefault="009F06AE" w:rsidP="009F06AE">
      <w:pPr>
        <w:spacing w:line="240" w:lineRule="auto"/>
        <w:jc w:val="both"/>
        <w:rPr>
          <w:rFonts w:ascii="Times New Roman" w:hAnsi="Times New Roman" w:cs="Times New Roman"/>
          <w:sz w:val="24"/>
          <w:szCs w:val="24"/>
        </w:rPr>
      </w:pPr>
      <w:r>
        <w:rPr>
          <w:rFonts w:ascii="Times New Roman" w:hAnsi="Times New Roman" w:cs="Times New Roman"/>
          <w:sz w:val="24"/>
          <w:szCs w:val="24"/>
        </w:rPr>
        <w:t>H3: The payable days are positively related to the profitability – higher the payable days higher the profitability.</w:t>
      </w:r>
    </w:p>
    <w:p w:rsidR="009F06AE" w:rsidRPr="00B9437D" w:rsidRDefault="009F06AE" w:rsidP="009F06AE">
      <w:pPr>
        <w:spacing w:line="360" w:lineRule="auto"/>
        <w:jc w:val="both"/>
        <w:rPr>
          <w:rFonts w:ascii="Times New Roman" w:hAnsi="Times New Roman" w:cs="Times New Roman"/>
          <w:b/>
          <w:sz w:val="24"/>
          <w:szCs w:val="24"/>
        </w:rPr>
      </w:pPr>
      <w:r w:rsidRPr="00B9437D">
        <w:rPr>
          <w:rFonts w:ascii="Times New Roman" w:hAnsi="Times New Roman" w:cs="Times New Roman"/>
          <w:b/>
          <w:sz w:val="24"/>
          <w:szCs w:val="24"/>
        </w:rPr>
        <w:t>Hypothesis 4</w:t>
      </w:r>
    </w:p>
    <w:p w:rsidR="009F06AE" w:rsidRDefault="009F06AE" w:rsidP="009F06AE">
      <w:pPr>
        <w:spacing w:line="240" w:lineRule="auto"/>
        <w:jc w:val="both"/>
        <w:rPr>
          <w:rFonts w:ascii="Times New Roman" w:hAnsi="Times New Roman" w:cs="Times New Roman"/>
          <w:sz w:val="24"/>
          <w:szCs w:val="24"/>
        </w:rPr>
      </w:pPr>
      <w:r>
        <w:rPr>
          <w:rFonts w:ascii="Times New Roman" w:hAnsi="Times New Roman" w:cs="Times New Roman"/>
          <w:sz w:val="24"/>
          <w:szCs w:val="24"/>
        </w:rPr>
        <w:t>H0: There is no relationship between the cash conversion cycle and the profitability.</w:t>
      </w:r>
    </w:p>
    <w:p w:rsidR="009F06AE" w:rsidRDefault="009F06AE" w:rsidP="009F06AE">
      <w:pPr>
        <w:spacing w:line="240" w:lineRule="auto"/>
        <w:jc w:val="both"/>
        <w:rPr>
          <w:rFonts w:ascii="Times New Roman" w:hAnsi="Times New Roman" w:cs="Times New Roman"/>
          <w:sz w:val="24"/>
          <w:szCs w:val="24"/>
        </w:rPr>
      </w:pPr>
      <w:r>
        <w:rPr>
          <w:rFonts w:ascii="Times New Roman" w:hAnsi="Times New Roman" w:cs="Times New Roman"/>
          <w:sz w:val="24"/>
          <w:szCs w:val="24"/>
        </w:rPr>
        <w:t>H4: Cash conversion cycle is not positively related to the firm’s profitability – higher the CCC lower the profitability.</w:t>
      </w:r>
    </w:p>
    <w:p w:rsidR="009F06AE" w:rsidRDefault="009F06AE" w:rsidP="009F06AE">
      <w:pPr>
        <w:spacing w:line="240" w:lineRule="auto"/>
        <w:rPr>
          <w:rFonts w:ascii="Times New Roman" w:hAnsi="Times New Roman" w:cs="Times New Roman"/>
          <w:b/>
          <w:sz w:val="24"/>
          <w:szCs w:val="24"/>
        </w:rPr>
      </w:pPr>
    </w:p>
    <w:p w:rsidR="00EF4F0D" w:rsidRDefault="00EF4F0D" w:rsidP="009F06AE">
      <w:pPr>
        <w:spacing w:line="240" w:lineRule="auto"/>
        <w:rPr>
          <w:rFonts w:ascii="Times New Roman" w:hAnsi="Times New Roman" w:cs="Times New Roman"/>
          <w:b/>
          <w:sz w:val="24"/>
          <w:szCs w:val="24"/>
        </w:rPr>
      </w:pPr>
    </w:p>
    <w:p w:rsidR="00EF4F0D" w:rsidRDefault="00EF4F0D" w:rsidP="009F06AE">
      <w:pPr>
        <w:spacing w:line="240" w:lineRule="auto"/>
        <w:rPr>
          <w:rFonts w:ascii="Times New Roman" w:hAnsi="Times New Roman" w:cs="Times New Roman"/>
          <w:b/>
          <w:sz w:val="24"/>
          <w:szCs w:val="24"/>
        </w:rPr>
      </w:pPr>
    </w:p>
    <w:p w:rsidR="00EF4F0D" w:rsidRDefault="00EF4F0D" w:rsidP="009F06AE">
      <w:pPr>
        <w:spacing w:line="240" w:lineRule="auto"/>
        <w:rPr>
          <w:rFonts w:ascii="Times New Roman" w:hAnsi="Times New Roman" w:cs="Times New Roman"/>
          <w:b/>
          <w:sz w:val="24"/>
          <w:szCs w:val="24"/>
        </w:rPr>
      </w:pPr>
    </w:p>
    <w:p w:rsidR="00EF4F0D" w:rsidRDefault="00EF4F0D" w:rsidP="009F06AE">
      <w:pPr>
        <w:spacing w:line="240" w:lineRule="auto"/>
        <w:rPr>
          <w:rFonts w:ascii="Times New Roman" w:hAnsi="Times New Roman" w:cs="Times New Roman"/>
          <w:sz w:val="24"/>
          <w:szCs w:val="24"/>
        </w:rPr>
      </w:pPr>
    </w:p>
    <w:p w:rsidR="009F06AE" w:rsidRDefault="009F06AE" w:rsidP="009F06AE">
      <w:pPr>
        <w:spacing w:line="240" w:lineRule="auto"/>
        <w:rPr>
          <w:rFonts w:ascii="Times New Roman" w:hAnsi="Times New Roman" w:cs="Times New Roman"/>
          <w:sz w:val="24"/>
          <w:szCs w:val="24"/>
        </w:rPr>
      </w:pPr>
    </w:p>
    <w:p w:rsidR="009F06AE" w:rsidRDefault="009F06AE" w:rsidP="009F06AE">
      <w:pPr>
        <w:spacing w:line="240" w:lineRule="auto"/>
        <w:rPr>
          <w:rFonts w:ascii="Times New Roman" w:hAnsi="Times New Roman" w:cs="Times New Roman"/>
          <w:sz w:val="24"/>
          <w:szCs w:val="24"/>
        </w:rPr>
      </w:pPr>
    </w:p>
    <w:p w:rsidR="009F06AE" w:rsidRPr="009A303C" w:rsidRDefault="009F06AE" w:rsidP="009F06AE">
      <w:pPr>
        <w:spacing w:line="24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6902AA2" wp14:editId="23C064DE">
            <wp:extent cx="6096000" cy="9334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765175_879956205493606_4029974973486031378_n (2).jpg"/>
                    <pic:cNvPicPr/>
                  </pic:nvPicPr>
                  <pic:blipFill>
                    <a:blip r:embed="rId11">
                      <a:extLst>
                        <a:ext uri="{28A0092B-C50C-407E-A947-70E740481C1C}">
                          <a14:useLocalDpi xmlns:a14="http://schemas.microsoft.com/office/drawing/2010/main" val="0"/>
                        </a:ext>
                      </a:extLst>
                    </a:blip>
                    <a:stretch>
                      <a:fillRect/>
                    </a:stretch>
                  </pic:blipFill>
                  <pic:spPr>
                    <a:xfrm>
                      <a:off x="0" y="0"/>
                      <a:ext cx="6096000" cy="933450"/>
                    </a:xfrm>
                    <a:prstGeom prst="rect">
                      <a:avLst/>
                    </a:prstGeom>
                  </pic:spPr>
                </pic:pic>
              </a:graphicData>
            </a:graphic>
          </wp:inline>
        </w:drawing>
      </w:r>
    </w:p>
    <w:p w:rsidR="009F06AE" w:rsidRPr="00803DD2" w:rsidRDefault="009F06AE" w:rsidP="00803DD2">
      <w:pPr>
        <w:pStyle w:val="Heading2"/>
        <w:jc w:val="center"/>
        <w:rPr>
          <w:rFonts w:ascii="Times New Roman" w:hAnsi="Times New Roman" w:cs="Times New Roman"/>
          <w:color w:val="auto"/>
          <w:sz w:val="40"/>
        </w:rPr>
      </w:pPr>
      <w:bookmarkStart w:id="32" w:name="_Toc529669623"/>
      <w:r w:rsidRPr="00803DD2">
        <w:rPr>
          <w:rFonts w:ascii="Times New Roman" w:hAnsi="Times New Roman" w:cs="Times New Roman"/>
          <w:color w:val="auto"/>
          <w:sz w:val="40"/>
        </w:rPr>
        <w:t>Model</w:t>
      </w:r>
      <w:bookmarkEnd w:id="32"/>
    </w:p>
    <w:p w:rsidR="00803DD2" w:rsidRDefault="00803DD2" w:rsidP="009F06AE">
      <w:pPr>
        <w:spacing w:line="240" w:lineRule="auto"/>
        <w:rPr>
          <w:rFonts w:ascii="Times New Roman" w:hAnsi="Times New Roman" w:cs="Times New Roman"/>
          <w:sz w:val="24"/>
          <w:szCs w:val="24"/>
        </w:rPr>
      </w:pPr>
    </w:p>
    <w:p w:rsidR="005A7688" w:rsidRDefault="005A7688" w:rsidP="005A7688">
      <w:pPr>
        <w:jc w:val="both"/>
        <w:rPr>
          <w:rFonts w:ascii="Times New Roman" w:hAnsi="Times New Roman" w:cs="Times New Roman"/>
          <w:sz w:val="24"/>
          <w:szCs w:val="24"/>
        </w:rPr>
      </w:pPr>
      <w:r w:rsidRPr="005A7688">
        <w:rPr>
          <w:rFonts w:ascii="Times New Roman" w:hAnsi="Times New Roman" w:cs="Times New Roman"/>
          <w:sz w:val="24"/>
          <w:szCs w:val="24"/>
        </w:rPr>
        <w:t>The model is created on the fundamental variables of WCM. As my chosen subject is to routine with regards to WCM on profitability, receivables, payable and inventory periods are the fundamental and center parts. Net Income was considered as the touchtone of productivity as it is the sum after all sort of conclusion. CCC was taken to show signs of improvement thought regarding the relationship as these occasionally decide productivity.</w:t>
      </w:r>
    </w:p>
    <w:p w:rsidR="009F06AE" w:rsidRPr="00E14047" w:rsidRDefault="009F06AE" w:rsidP="009F06AE">
      <w:pPr>
        <w:jc w:val="center"/>
        <w:rPr>
          <w:rFonts w:ascii="Times New Roman" w:hAnsi="Times New Roman" w:cs="Times New Roman"/>
          <w:b/>
          <w:i/>
          <w:sz w:val="25"/>
          <w:szCs w:val="25"/>
        </w:rPr>
      </w:pPr>
      <w:r w:rsidRPr="00E14047">
        <w:rPr>
          <w:rFonts w:ascii="Times New Roman" w:hAnsi="Times New Roman" w:cs="Times New Roman"/>
          <w:b/>
          <w:sz w:val="25"/>
          <w:szCs w:val="25"/>
        </w:rPr>
        <w:t>NI</w:t>
      </w:r>
      <w:r w:rsidRPr="00E14047">
        <w:rPr>
          <w:rFonts w:ascii="Times New Roman" w:hAnsi="Times New Roman" w:cs="Times New Roman"/>
          <w:sz w:val="25"/>
          <w:szCs w:val="25"/>
        </w:rPr>
        <w:t xml:space="preserve"> </w:t>
      </w:r>
      <w:proofErr w:type="gramStart"/>
      <w:r w:rsidRPr="00E14047">
        <w:rPr>
          <w:rFonts w:ascii="Times New Roman" w:hAnsi="Times New Roman" w:cs="Times New Roman"/>
          <w:sz w:val="25"/>
          <w:szCs w:val="25"/>
        </w:rPr>
        <w:t xml:space="preserve">= </w:t>
      </w:r>
      <w:r w:rsidRPr="00E14047">
        <w:rPr>
          <w:rFonts w:ascii="Blackadder ITC" w:hAnsi="Blackadder ITC" w:cs="Times New Roman"/>
          <w:sz w:val="25"/>
          <w:szCs w:val="25"/>
        </w:rPr>
        <w:t xml:space="preserve"> </w:t>
      </w:r>
      <w:r w:rsidRPr="00E14047">
        <w:rPr>
          <w:rFonts w:ascii="Times New Roman" w:hAnsi="Times New Roman" w:cs="Times New Roman"/>
          <w:b/>
          <w:i/>
          <w:sz w:val="25"/>
          <w:szCs w:val="25"/>
        </w:rPr>
        <w:t>f</w:t>
      </w:r>
      <w:proofErr w:type="gramEnd"/>
      <w:r w:rsidRPr="00E14047">
        <w:rPr>
          <w:rFonts w:ascii="Times New Roman" w:hAnsi="Times New Roman" w:cs="Times New Roman"/>
          <w:b/>
          <w:i/>
          <w:sz w:val="25"/>
          <w:szCs w:val="25"/>
        </w:rPr>
        <w:t xml:space="preserve"> [Receivable days(X1), Payable days(X2), Inventory days(X3), </w:t>
      </w:r>
      <w:r>
        <w:rPr>
          <w:rFonts w:ascii="Times New Roman" w:hAnsi="Times New Roman" w:cs="Times New Roman"/>
          <w:b/>
          <w:i/>
          <w:sz w:val="25"/>
          <w:szCs w:val="25"/>
        </w:rPr>
        <w:t>Cash Conversion Cycle(X4</w:t>
      </w:r>
      <w:r w:rsidRPr="00E14047">
        <w:rPr>
          <w:rFonts w:ascii="Times New Roman" w:hAnsi="Times New Roman" w:cs="Times New Roman"/>
          <w:b/>
          <w:i/>
          <w:sz w:val="25"/>
          <w:szCs w:val="25"/>
        </w:rPr>
        <w:t>)]</w:t>
      </w:r>
    </w:p>
    <w:p w:rsidR="009F06AE" w:rsidRPr="00E14047" w:rsidRDefault="009F06AE" w:rsidP="009F06AE">
      <w:pPr>
        <w:jc w:val="center"/>
        <w:rPr>
          <w:rFonts w:ascii="Times New Roman" w:hAnsi="Times New Roman" w:cs="Times New Roman"/>
          <w:sz w:val="24"/>
          <w:szCs w:val="24"/>
        </w:rPr>
      </w:pPr>
    </w:p>
    <w:p w:rsidR="009F06AE" w:rsidRDefault="009F06AE" w:rsidP="009F06AE">
      <w:pPr>
        <w:spacing w:line="240" w:lineRule="auto"/>
        <w:rPr>
          <w:rFonts w:ascii="Times New Roman" w:hAnsi="Times New Roman" w:cs="Times New Roman"/>
          <w:sz w:val="24"/>
          <w:szCs w:val="24"/>
        </w:rPr>
      </w:pPr>
    </w:p>
    <w:p w:rsidR="009F06AE" w:rsidRDefault="009F06AE" w:rsidP="009F06AE">
      <w:pPr>
        <w:spacing w:line="240" w:lineRule="auto"/>
        <w:rPr>
          <w:rFonts w:ascii="Times New Roman" w:hAnsi="Times New Roman" w:cs="Times New Roman"/>
          <w:sz w:val="24"/>
          <w:szCs w:val="24"/>
        </w:rPr>
      </w:pPr>
    </w:p>
    <w:p w:rsidR="009F06AE" w:rsidRDefault="009F06AE" w:rsidP="009F06AE">
      <w:pPr>
        <w:spacing w:line="240" w:lineRule="auto"/>
        <w:rPr>
          <w:rFonts w:ascii="Times New Roman" w:hAnsi="Times New Roman" w:cs="Times New Roman"/>
          <w:sz w:val="24"/>
          <w:szCs w:val="24"/>
        </w:rPr>
      </w:pPr>
    </w:p>
    <w:p w:rsidR="009F06AE" w:rsidRPr="00717B22" w:rsidRDefault="009F06AE" w:rsidP="009F06AE">
      <w:pPr>
        <w:spacing w:line="240" w:lineRule="auto"/>
        <w:rPr>
          <w:rFonts w:ascii="Times New Roman" w:hAnsi="Times New Roman" w:cs="Times New Roman"/>
          <w:sz w:val="24"/>
          <w:szCs w:val="24"/>
        </w:rPr>
      </w:pPr>
    </w:p>
    <w:p w:rsidR="003D5391" w:rsidRDefault="003D5391"/>
    <w:p w:rsidR="009F06AE" w:rsidRDefault="009F06AE"/>
    <w:p w:rsidR="009F06AE" w:rsidRDefault="009F06AE"/>
    <w:p w:rsidR="009F06AE" w:rsidRDefault="009F06AE"/>
    <w:p w:rsidR="009F06AE" w:rsidRDefault="009F06AE"/>
    <w:p w:rsidR="009F06AE" w:rsidRDefault="009F06AE"/>
    <w:p w:rsidR="009F06AE" w:rsidRDefault="009F06AE"/>
    <w:p w:rsidR="009F06AE" w:rsidRDefault="009F06AE"/>
    <w:p w:rsidR="009F06AE" w:rsidRDefault="009F06AE"/>
    <w:p w:rsidR="009F06AE" w:rsidRDefault="009F06AE"/>
    <w:p w:rsidR="009F06AE" w:rsidRDefault="009F06AE"/>
    <w:p w:rsidR="009F06AE" w:rsidRDefault="009F06AE"/>
    <w:p w:rsidR="009F06AE" w:rsidRDefault="009F06AE" w:rsidP="009F06AE">
      <w:pPr>
        <w:rPr>
          <w:rFonts w:ascii="Times New Roman" w:hAnsi="Times New Roman" w:cs="Times New Roman"/>
          <w:sz w:val="48"/>
          <w:szCs w:val="48"/>
          <w:u w:val="single"/>
        </w:rPr>
      </w:pPr>
      <w:r w:rsidRPr="00BF2628">
        <w:rPr>
          <w:rFonts w:ascii="Times New Roman" w:hAnsi="Times New Roman" w:cs="Times New Roman"/>
          <w:noProof/>
          <w:sz w:val="48"/>
          <w:szCs w:val="48"/>
        </w:rPr>
        <w:lastRenderedPageBreak/>
        <w:drawing>
          <wp:inline distT="0" distB="0" distL="0" distR="0" wp14:anchorId="26EA4E39" wp14:editId="05C7B5AE">
            <wp:extent cx="5686425" cy="74295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765175_879956205493606_4029974973486031378_n (2).jpg"/>
                    <pic:cNvPicPr/>
                  </pic:nvPicPr>
                  <pic:blipFill>
                    <a:blip r:embed="rId11">
                      <a:extLst>
                        <a:ext uri="{28A0092B-C50C-407E-A947-70E740481C1C}">
                          <a14:useLocalDpi xmlns:a14="http://schemas.microsoft.com/office/drawing/2010/main" val="0"/>
                        </a:ext>
                      </a:extLst>
                    </a:blip>
                    <a:stretch>
                      <a:fillRect/>
                    </a:stretch>
                  </pic:blipFill>
                  <pic:spPr>
                    <a:xfrm>
                      <a:off x="0" y="0"/>
                      <a:ext cx="5686425" cy="742950"/>
                    </a:xfrm>
                    <a:prstGeom prst="rect">
                      <a:avLst/>
                    </a:prstGeom>
                  </pic:spPr>
                </pic:pic>
              </a:graphicData>
            </a:graphic>
          </wp:inline>
        </w:drawing>
      </w:r>
    </w:p>
    <w:p w:rsidR="009F06AE" w:rsidRPr="00803DD2" w:rsidRDefault="009F06AE" w:rsidP="00803DD2">
      <w:pPr>
        <w:pStyle w:val="Heading1"/>
        <w:jc w:val="center"/>
        <w:rPr>
          <w:rFonts w:ascii="Times New Roman" w:hAnsi="Times New Roman" w:cs="Times New Roman"/>
          <w:b w:val="0"/>
          <w:color w:val="auto"/>
          <w:sz w:val="48"/>
        </w:rPr>
      </w:pPr>
      <w:bookmarkStart w:id="33" w:name="_Toc529669624"/>
      <w:r w:rsidRPr="00803DD2">
        <w:rPr>
          <w:rFonts w:ascii="Times New Roman" w:hAnsi="Times New Roman" w:cs="Times New Roman"/>
          <w:b w:val="0"/>
          <w:color w:val="auto"/>
          <w:sz w:val="48"/>
        </w:rPr>
        <w:t>Chapter 6: Analysis &amp; Discussion</w:t>
      </w:r>
      <w:bookmarkEnd w:id="33"/>
    </w:p>
    <w:p w:rsidR="009F06AE" w:rsidRDefault="009F06AE" w:rsidP="009F06AE">
      <w:pPr>
        <w:rPr>
          <w:rFonts w:ascii="Times New Roman" w:hAnsi="Times New Roman" w:cs="Times New Roman"/>
          <w:sz w:val="24"/>
          <w:szCs w:val="48"/>
        </w:rPr>
      </w:pPr>
    </w:p>
    <w:p w:rsidR="009F06AE" w:rsidRDefault="009F06AE" w:rsidP="00803DD2">
      <w:pPr>
        <w:pStyle w:val="Heading2"/>
        <w:spacing w:line="240" w:lineRule="auto"/>
        <w:rPr>
          <w:rFonts w:ascii="Times New Roman" w:hAnsi="Times New Roman" w:cs="Times New Roman"/>
          <w:color w:val="auto"/>
          <w:sz w:val="28"/>
        </w:rPr>
      </w:pPr>
      <w:bookmarkStart w:id="34" w:name="_Toc529669625"/>
      <w:r w:rsidRPr="00803DD2">
        <w:rPr>
          <w:rFonts w:ascii="Times New Roman" w:hAnsi="Times New Roman" w:cs="Times New Roman"/>
          <w:color w:val="auto"/>
          <w:sz w:val="28"/>
        </w:rPr>
        <w:t>6.1. Descriptive Analysis:</w:t>
      </w:r>
      <w:bookmarkEnd w:id="34"/>
    </w:p>
    <w:p w:rsidR="00803DD2" w:rsidRPr="00803DD2" w:rsidRDefault="00803DD2" w:rsidP="00803DD2">
      <w:pPr>
        <w:spacing w:line="240" w:lineRule="auto"/>
      </w:pPr>
    </w:p>
    <w:p w:rsidR="009F06AE" w:rsidRDefault="00BA3463" w:rsidP="00BA3463">
      <w:pPr>
        <w:autoSpaceDE w:val="0"/>
        <w:autoSpaceDN w:val="0"/>
        <w:adjustRightInd w:val="0"/>
        <w:spacing w:after="0"/>
        <w:jc w:val="both"/>
        <w:rPr>
          <w:rFonts w:ascii="Times New Roman" w:hAnsi="Times New Roman" w:cs="Times New Roman"/>
          <w:sz w:val="24"/>
          <w:szCs w:val="48"/>
        </w:rPr>
      </w:pPr>
      <w:r>
        <w:rPr>
          <w:rFonts w:ascii="Times New Roman" w:hAnsi="Times New Roman" w:cs="Times New Roman"/>
          <w:sz w:val="24"/>
          <w:szCs w:val="48"/>
        </w:rPr>
        <w:t>Descriptive Analysis</w:t>
      </w:r>
      <w:r w:rsidRPr="00BA3463">
        <w:rPr>
          <w:rFonts w:ascii="Times New Roman" w:hAnsi="Times New Roman" w:cs="Times New Roman"/>
          <w:sz w:val="24"/>
          <w:szCs w:val="48"/>
        </w:rPr>
        <w:t xml:space="preserve"> is utilized to por</w:t>
      </w:r>
      <w:r>
        <w:rPr>
          <w:rFonts w:ascii="Times New Roman" w:hAnsi="Times New Roman" w:cs="Times New Roman"/>
          <w:sz w:val="24"/>
          <w:szCs w:val="48"/>
        </w:rPr>
        <w:t>tray and talk about nature of</w:t>
      </w:r>
      <w:r w:rsidRPr="00BA3463">
        <w:rPr>
          <w:rFonts w:ascii="Times New Roman" w:hAnsi="Times New Roman" w:cs="Times New Roman"/>
          <w:sz w:val="24"/>
          <w:szCs w:val="48"/>
        </w:rPr>
        <w:t xml:space="preserve"> information. It has vital measure of quantitative and </w:t>
      </w:r>
      <w:r>
        <w:rPr>
          <w:rFonts w:ascii="Times New Roman" w:hAnsi="Times New Roman" w:cs="Times New Roman"/>
          <w:sz w:val="24"/>
          <w:szCs w:val="48"/>
        </w:rPr>
        <w:t>qualitative</w:t>
      </w:r>
      <w:r w:rsidRPr="00BA3463">
        <w:rPr>
          <w:rFonts w:ascii="Times New Roman" w:hAnsi="Times New Roman" w:cs="Times New Roman"/>
          <w:sz w:val="24"/>
          <w:szCs w:val="48"/>
        </w:rPr>
        <w:t xml:space="preserve"> information. Mean is to decide focal propensity which is the normal estimation of an informational collection as standard deviation to quantify dissemination of the contemplated test in which it is the normal contrast between identified </w:t>
      </w:r>
      <w:r>
        <w:rPr>
          <w:rFonts w:ascii="Times New Roman" w:hAnsi="Times New Roman" w:cs="Times New Roman"/>
          <w:sz w:val="24"/>
          <w:szCs w:val="48"/>
        </w:rPr>
        <w:t>values</w:t>
      </w:r>
      <w:r w:rsidRPr="00BA3463">
        <w:rPr>
          <w:rFonts w:ascii="Times New Roman" w:hAnsi="Times New Roman" w:cs="Times New Roman"/>
          <w:sz w:val="24"/>
          <w:szCs w:val="48"/>
        </w:rPr>
        <w:t xml:space="preserve"> and the mean.</w:t>
      </w:r>
    </w:p>
    <w:p w:rsidR="00BA3463" w:rsidRPr="00394AC1" w:rsidRDefault="00BA3463" w:rsidP="00BA3463">
      <w:pPr>
        <w:autoSpaceDE w:val="0"/>
        <w:autoSpaceDN w:val="0"/>
        <w:adjustRightInd w:val="0"/>
        <w:spacing w:after="0"/>
        <w:jc w:val="both"/>
        <w:rPr>
          <w:rFonts w:ascii="Times New Roman" w:hAnsi="Times New Roman" w:cs="Times New Roman"/>
          <w:sz w:val="24"/>
          <w:szCs w:val="24"/>
        </w:rPr>
      </w:pPr>
    </w:p>
    <w:tbl>
      <w:tblPr>
        <w:tblW w:w="9101"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527"/>
        <w:gridCol w:w="1186"/>
        <w:gridCol w:w="1246"/>
        <w:gridCol w:w="1283"/>
        <w:gridCol w:w="1186"/>
        <w:gridCol w:w="1673"/>
      </w:tblGrid>
      <w:tr w:rsidR="009F06AE" w:rsidRPr="00394AC1" w:rsidTr="009F06AE">
        <w:trPr>
          <w:cantSplit/>
          <w:trHeight w:val="480"/>
          <w:tblHeader/>
        </w:trPr>
        <w:tc>
          <w:tcPr>
            <w:tcW w:w="9101" w:type="dxa"/>
            <w:gridSpan w:val="6"/>
            <w:tcBorders>
              <w:top w:val="nil"/>
              <w:left w:val="nil"/>
              <w:bottom w:val="nil"/>
              <w:right w:val="nil"/>
            </w:tcBorders>
            <w:shd w:val="clear" w:color="auto" w:fill="FFFFFF"/>
            <w:tcMar>
              <w:top w:w="30" w:type="dxa"/>
              <w:left w:w="30" w:type="dxa"/>
              <w:bottom w:w="30" w:type="dxa"/>
              <w:right w:w="30" w:type="dxa"/>
            </w:tcMar>
            <w:vAlign w:val="center"/>
          </w:tcPr>
          <w:p w:rsidR="009F06AE" w:rsidRPr="00394AC1" w:rsidRDefault="009F06AE" w:rsidP="009F06AE">
            <w:pPr>
              <w:autoSpaceDE w:val="0"/>
              <w:autoSpaceDN w:val="0"/>
              <w:adjustRightInd w:val="0"/>
              <w:spacing w:after="0" w:line="320" w:lineRule="atLeast"/>
              <w:jc w:val="center"/>
              <w:rPr>
                <w:rFonts w:ascii="Arial" w:hAnsi="Arial" w:cs="Arial"/>
                <w:color w:val="000000"/>
                <w:sz w:val="20"/>
                <w:szCs w:val="20"/>
              </w:rPr>
            </w:pPr>
            <w:r w:rsidRPr="00394AC1">
              <w:rPr>
                <w:rFonts w:ascii="Arial" w:hAnsi="Arial" w:cs="Arial"/>
                <w:b/>
                <w:bCs/>
                <w:color w:val="000000"/>
                <w:sz w:val="20"/>
                <w:szCs w:val="20"/>
              </w:rPr>
              <w:t>Descriptive Statistics</w:t>
            </w:r>
          </w:p>
        </w:tc>
      </w:tr>
      <w:tr w:rsidR="009F06AE" w:rsidRPr="00394AC1" w:rsidTr="009F06AE">
        <w:trPr>
          <w:cantSplit/>
          <w:trHeight w:val="248"/>
          <w:tblHeader/>
        </w:trPr>
        <w:tc>
          <w:tcPr>
            <w:tcW w:w="2527"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9F06AE" w:rsidRPr="00394AC1" w:rsidRDefault="009F06AE" w:rsidP="009F06AE">
            <w:pPr>
              <w:autoSpaceDE w:val="0"/>
              <w:autoSpaceDN w:val="0"/>
              <w:adjustRightInd w:val="0"/>
              <w:spacing w:after="0" w:line="240" w:lineRule="auto"/>
              <w:rPr>
                <w:rFonts w:ascii="Times New Roman" w:hAnsi="Times New Roman" w:cs="Times New Roman"/>
                <w:sz w:val="24"/>
                <w:szCs w:val="24"/>
              </w:rPr>
            </w:pPr>
          </w:p>
        </w:tc>
        <w:tc>
          <w:tcPr>
            <w:tcW w:w="1186"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9F06AE" w:rsidRPr="00394AC1" w:rsidRDefault="009F06AE" w:rsidP="009F06AE">
            <w:pPr>
              <w:autoSpaceDE w:val="0"/>
              <w:autoSpaceDN w:val="0"/>
              <w:adjustRightInd w:val="0"/>
              <w:spacing w:after="0" w:line="320" w:lineRule="atLeast"/>
              <w:jc w:val="center"/>
              <w:rPr>
                <w:rFonts w:ascii="Arial" w:hAnsi="Arial" w:cs="Arial"/>
                <w:b/>
                <w:color w:val="000000"/>
                <w:sz w:val="20"/>
                <w:szCs w:val="20"/>
              </w:rPr>
            </w:pPr>
            <w:r w:rsidRPr="00394AC1">
              <w:rPr>
                <w:rFonts w:ascii="Arial" w:hAnsi="Arial" w:cs="Arial"/>
                <w:b/>
                <w:color w:val="000000"/>
                <w:sz w:val="20"/>
                <w:szCs w:val="20"/>
              </w:rPr>
              <w:t>N</w:t>
            </w:r>
          </w:p>
        </w:tc>
        <w:tc>
          <w:tcPr>
            <w:tcW w:w="124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9F06AE" w:rsidRPr="00394AC1" w:rsidRDefault="009F06AE" w:rsidP="009F06AE">
            <w:pPr>
              <w:autoSpaceDE w:val="0"/>
              <w:autoSpaceDN w:val="0"/>
              <w:adjustRightInd w:val="0"/>
              <w:spacing w:after="0" w:line="320" w:lineRule="atLeast"/>
              <w:jc w:val="center"/>
              <w:rPr>
                <w:rFonts w:ascii="Arial" w:hAnsi="Arial" w:cs="Arial"/>
                <w:b/>
                <w:color w:val="000000"/>
                <w:sz w:val="20"/>
                <w:szCs w:val="20"/>
              </w:rPr>
            </w:pPr>
            <w:r w:rsidRPr="00394AC1">
              <w:rPr>
                <w:rFonts w:ascii="Arial" w:hAnsi="Arial" w:cs="Arial"/>
                <w:b/>
                <w:color w:val="000000"/>
                <w:sz w:val="20"/>
                <w:szCs w:val="20"/>
              </w:rPr>
              <w:t>Minimum</w:t>
            </w:r>
          </w:p>
        </w:tc>
        <w:tc>
          <w:tcPr>
            <w:tcW w:w="128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9F06AE" w:rsidRPr="00394AC1" w:rsidRDefault="009F06AE" w:rsidP="009F06AE">
            <w:pPr>
              <w:autoSpaceDE w:val="0"/>
              <w:autoSpaceDN w:val="0"/>
              <w:adjustRightInd w:val="0"/>
              <w:spacing w:after="0" w:line="320" w:lineRule="atLeast"/>
              <w:jc w:val="center"/>
              <w:rPr>
                <w:rFonts w:ascii="Arial" w:hAnsi="Arial" w:cs="Arial"/>
                <w:b/>
                <w:color w:val="000000"/>
                <w:sz w:val="20"/>
                <w:szCs w:val="20"/>
              </w:rPr>
            </w:pPr>
            <w:r w:rsidRPr="00394AC1">
              <w:rPr>
                <w:rFonts w:ascii="Arial" w:hAnsi="Arial" w:cs="Arial"/>
                <w:b/>
                <w:color w:val="000000"/>
                <w:sz w:val="20"/>
                <w:szCs w:val="20"/>
              </w:rPr>
              <w:t>Maximum</w:t>
            </w:r>
          </w:p>
        </w:tc>
        <w:tc>
          <w:tcPr>
            <w:tcW w:w="118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9F06AE" w:rsidRPr="00394AC1" w:rsidRDefault="009F06AE" w:rsidP="009F06AE">
            <w:pPr>
              <w:autoSpaceDE w:val="0"/>
              <w:autoSpaceDN w:val="0"/>
              <w:adjustRightInd w:val="0"/>
              <w:spacing w:after="0" w:line="320" w:lineRule="atLeast"/>
              <w:jc w:val="center"/>
              <w:rPr>
                <w:rFonts w:ascii="Arial" w:hAnsi="Arial" w:cs="Arial"/>
                <w:b/>
                <w:color w:val="000000"/>
                <w:sz w:val="20"/>
                <w:szCs w:val="20"/>
              </w:rPr>
            </w:pPr>
            <w:r w:rsidRPr="00394AC1">
              <w:rPr>
                <w:rFonts w:ascii="Arial" w:hAnsi="Arial" w:cs="Arial"/>
                <w:b/>
                <w:color w:val="000000"/>
                <w:sz w:val="20"/>
                <w:szCs w:val="20"/>
              </w:rPr>
              <w:t>Mean</w:t>
            </w:r>
          </w:p>
        </w:tc>
        <w:tc>
          <w:tcPr>
            <w:tcW w:w="1673"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9F06AE" w:rsidRPr="00394AC1" w:rsidRDefault="009F06AE" w:rsidP="009F06AE">
            <w:pPr>
              <w:autoSpaceDE w:val="0"/>
              <w:autoSpaceDN w:val="0"/>
              <w:adjustRightInd w:val="0"/>
              <w:spacing w:after="0" w:line="320" w:lineRule="atLeast"/>
              <w:jc w:val="center"/>
              <w:rPr>
                <w:rFonts w:ascii="Arial" w:hAnsi="Arial" w:cs="Arial"/>
                <w:b/>
                <w:color w:val="000000"/>
                <w:sz w:val="20"/>
                <w:szCs w:val="20"/>
              </w:rPr>
            </w:pPr>
            <w:r w:rsidRPr="00394AC1">
              <w:rPr>
                <w:rFonts w:ascii="Arial" w:hAnsi="Arial" w:cs="Arial"/>
                <w:b/>
                <w:color w:val="000000"/>
                <w:sz w:val="20"/>
                <w:szCs w:val="20"/>
              </w:rPr>
              <w:t>Std. Deviation</w:t>
            </w:r>
          </w:p>
        </w:tc>
      </w:tr>
      <w:tr w:rsidR="009F06AE" w:rsidRPr="00394AC1" w:rsidTr="009F06AE">
        <w:trPr>
          <w:cantSplit/>
          <w:trHeight w:val="457"/>
          <w:tblHeader/>
        </w:trPr>
        <w:tc>
          <w:tcPr>
            <w:tcW w:w="2527"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9F06AE" w:rsidRPr="00394AC1" w:rsidRDefault="009F06AE" w:rsidP="009F06AE">
            <w:pPr>
              <w:autoSpaceDE w:val="0"/>
              <w:autoSpaceDN w:val="0"/>
              <w:adjustRightInd w:val="0"/>
              <w:spacing w:after="0" w:line="320" w:lineRule="atLeast"/>
              <w:jc w:val="center"/>
              <w:rPr>
                <w:rFonts w:ascii="Arial" w:hAnsi="Arial" w:cs="Arial"/>
                <w:color w:val="000000"/>
                <w:sz w:val="20"/>
                <w:szCs w:val="20"/>
              </w:rPr>
            </w:pPr>
            <w:r w:rsidRPr="00394AC1">
              <w:rPr>
                <w:rFonts w:ascii="Arial" w:hAnsi="Arial" w:cs="Arial"/>
                <w:color w:val="000000"/>
                <w:sz w:val="20"/>
                <w:szCs w:val="20"/>
              </w:rPr>
              <w:t>Receivable Days</w:t>
            </w:r>
          </w:p>
        </w:tc>
        <w:tc>
          <w:tcPr>
            <w:tcW w:w="1186"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9F06AE" w:rsidRPr="00394AC1" w:rsidRDefault="009F06AE" w:rsidP="009F06AE">
            <w:pPr>
              <w:autoSpaceDE w:val="0"/>
              <w:autoSpaceDN w:val="0"/>
              <w:adjustRightInd w:val="0"/>
              <w:spacing w:after="0" w:line="320" w:lineRule="atLeast"/>
              <w:jc w:val="center"/>
              <w:rPr>
                <w:rFonts w:ascii="Arial" w:hAnsi="Arial" w:cs="Arial"/>
                <w:color w:val="000000"/>
                <w:sz w:val="20"/>
                <w:szCs w:val="20"/>
              </w:rPr>
            </w:pPr>
            <w:r w:rsidRPr="00394AC1">
              <w:rPr>
                <w:rFonts w:ascii="Arial" w:hAnsi="Arial" w:cs="Arial"/>
                <w:color w:val="000000"/>
                <w:sz w:val="20"/>
                <w:szCs w:val="20"/>
              </w:rPr>
              <w:t>3</w:t>
            </w:r>
          </w:p>
        </w:tc>
        <w:tc>
          <w:tcPr>
            <w:tcW w:w="1246" w:type="dxa"/>
            <w:tcBorders>
              <w:top w:val="single" w:sz="16" w:space="0" w:color="000000"/>
              <w:bottom w:val="nil"/>
            </w:tcBorders>
            <w:shd w:val="clear" w:color="auto" w:fill="FFFFFF"/>
            <w:tcMar>
              <w:top w:w="30" w:type="dxa"/>
              <w:left w:w="30" w:type="dxa"/>
              <w:bottom w:w="30" w:type="dxa"/>
              <w:right w:w="30" w:type="dxa"/>
            </w:tcMar>
            <w:vAlign w:val="center"/>
          </w:tcPr>
          <w:p w:rsidR="009F06AE" w:rsidRPr="00394AC1" w:rsidRDefault="009F06AE" w:rsidP="009F06AE">
            <w:pPr>
              <w:autoSpaceDE w:val="0"/>
              <w:autoSpaceDN w:val="0"/>
              <w:adjustRightInd w:val="0"/>
              <w:spacing w:after="0" w:line="320" w:lineRule="atLeast"/>
              <w:jc w:val="center"/>
              <w:rPr>
                <w:rFonts w:ascii="Arial" w:hAnsi="Arial" w:cs="Arial"/>
                <w:color w:val="000000"/>
                <w:sz w:val="20"/>
                <w:szCs w:val="20"/>
              </w:rPr>
            </w:pPr>
            <w:r w:rsidRPr="00394AC1">
              <w:rPr>
                <w:rFonts w:ascii="Arial" w:hAnsi="Arial" w:cs="Arial"/>
                <w:color w:val="000000"/>
                <w:sz w:val="20"/>
                <w:szCs w:val="20"/>
              </w:rPr>
              <w:t>.38</w:t>
            </w:r>
          </w:p>
        </w:tc>
        <w:tc>
          <w:tcPr>
            <w:tcW w:w="1283" w:type="dxa"/>
            <w:tcBorders>
              <w:top w:val="single" w:sz="16" w:space="0" w:color="000000"/>
              <w:bottom w:val="nil"/>
            </w:tcBorders>
            <w:shd w:val="clear" w:color="auto" w:fill="FFFFFF"/>
            <w:tcMar>
              <w:top w:w="30" w:type="dxa"/>
              <w:left w:w="30" w:type="dxa"/>
              <w:bottom w:w="30" w:type="dxa"/>
              <w:right w:w="30" w:type="dxa"/>
            </w:tcMar>
            <w:vAlign w:val="center"/>
          </w:tcPr>
          <w:p w:rsidR="009F06AE" w:rsidRPr="00394AC1" w:rsidRDefault="009F06AE" w:rsidP="009F06AE">
            <w:pPr>
              <w:autoSpaceDE w:val="0"/>
              <w:autoSpaceDN w:val="0"/>
              <w:adjustRightInd w:val="0"/>
              <w:spacing w:after="0" w:line="320" w:lineRule="atLeast"/>
              <w:jc w:val="center"/>
              <w:rPr>
                <w:rFonts w:ascii="Arial" w:hAnsi="Arial" w:cs="Arial"/>
                <w:color w:val="000000"/>
                <w:sz w:val="20"/>
                <w:szCs w:val="20"/>
              </w:rPr>
            </w:pPr>
            <w:r w:rsidRPr="00394AC1">
              <w:rPr>
                <w:rFonts w:ascii="Arial" w:hAnsi="Arial" w:cs="Arial"/>
                <w:color w:val="000000"/>
                <w:sz w:val="20"/>
                <w:szCs w:val="20"/>
              </w:rPr>
              <w:t>4.77</w:t>
            </w:r>
          </w:p>
        </w:tc>
        <w:tc>
          <w:tcPr>
            <w:tcW w:w="1186" w:type="dxa"/>
            <w:tcBorders>
              <w:top w:val="single" w:sz="16" w:space="0" w:color="000000"/>
              <w:bottom w:val="nil"/>
            </w:tcBorders>
            <w:shd w:val="clear" w:color="auto" w:fill="FFFFFF"/>
            <w:tcMar>
              <w:top w:w="30" w:type="dxa"/>
              <w:left w:w="30" w:type="dxa"/>
              <w:bottom w:w="30" w:type="dxa"/>
              <w:right w:w="30" w:type="dxa"/>
            </w:tcMar>
            <w:vAlign w:val="center"/>
          </w:tcPr>
          <w:p w:rsidR="009F06AE" w:rsidRPr="00394AC1" w:rsidRDefault="009F06AE" w:rsidP="009F06AE">
            <w:pPr>
              <w:autoSpaceDE w:val="0"/>
              <w:autoSpaceDN w:val="0"/>
              <w:adjustRightInd w:val="0"/>
              <w:spacing w:after="0" w:line="320" w:lineRule="atLeast"/>
              <w:jc w:val="center"/>
              <w:rPr>
                <w:rFonts w:ascii="Arial" w:hAnsi="Arial" w:cs="Arial"/>
                <w:color w:val="000000"/>
                <w:sz w:val="20"/>
                <w:szCs w:val="20"/>
              </w:rPr>
            </w:pPr>
            <w:r w:rsidRPr="00394AC1">
              <w:rPr>
                <w:rFonts w:ascii="Arial" w:hAnsi="Arial" w:cs="Arial"/>
                <w:color w:val="000000"/>
                <w:sz w:val="20"/>
                <w:szCs w:val="20"/>
              </w:rPr>
              <w:t>2.2467</w:t>
            </w:r>
          </w:p>
        </w:tc>
        <w:tc>
          <w:tcPr>
            <w:tcW w:w="1673"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9F06AE" w:rsidRPr="00394AC1" w:rsidRDefault="009F06AE" w:rsidP="009F06AE">
            <w:pPr>
              <w:autoSpaceDE w:val="0"/>
              <w:autoSpaceDN w:val="0"/>
              <w:adjustRightInd w:val="0"/>
              <w:spacing w:after="0" w:line="320" w:lineRule="atLeast"/>
              <w:jc w:val="center"/>
              <w:rPr>
                <w:rFonts w:ascii="Arial" w:hAnsi="Arial" w:cs="Arial"/>
                <w:color w:val="000000"/>
                <w:sz w:val="20"/>
                <w:szCs w:val="20"/>
              </w:rPr>
            </w:pPr>
            <w:r w:rsidRPr="00394AC1">
              <w:rPr>
                <w:rFonts w:ascii="Arial" w:hAnsi="Arial" w:cs="Arial"/>
                <w:color w:val="000000"/>
                <w:sz w:val="20"/>
                <w:szCs w:val="20"/>
              </w:rPr>
              <w:t>2.26747</w:t>
            </w:r>
          </w:p>
        </w:tc>
      </w:tr>
      <w:tr w:rsidR="009F06AE" w:rsidRPr="00394AC1" w:rsidTr="009F06AE">
        <w:trPr>
          <w:cantSplit/>
          <w:trHeight w:val="457"/>
          <w:tblHeader/>
        </w:trPr>
        <w:tc>
          <w:tcPr>
            <w:tcW w:w="252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9F06AE" w:rsidRPr="00394AC1" w:rsidRDefault="009F06AE" w:rsidP="009F06AE">
            <w:pPr>
              <w:autoSpaceDE w:val="0"/>
              <w:autoSpaceDN w:val="0"/>
              <w:adjustRightInd w:val="0"/>
              <w:spacing w:after="0" w:line="320" w:lineRule="atLeast"/>
              <w:jc w:val="center"/>
              <w:rPr>
                <w:rFonts w:ascii="Arial" w:hAnsi="Arial" w:cs="Arial"/>
                <w:color w:val="000000"/>
                <w:sz w:val="20"/>
                <w:szCs w:val="20"/>
              </w:rPr>
            </w:pPr>
            <w:r w:rsidRPr="00394AC1">
              <w:rPr>
                <w:rFonts w:ascii="Arial" w:hAnsi="Arial" w:cs="Arial"/>
                <w:color w:val="000000"/>
                <w:sz w:val="20"/>
                <w:szCs w:val="20"/>
              </w:rPr>
              <w:t>Payable Days</w:t>
            </w:r>
          </w:p>
        </w:tc>
        <w:tc>
          <w:tcPr>
            <w:tcW w:w="1186" w:type="dxa"/>
            <w:tcBorders>
              <w:top w:val="nil"/>
              <w:left w:val="single" w:sz="16" w:space="0" w:color="000000"/>
              <w:bottom w:val="nil"/>
            </w:tcBorders>
            <w:shd w:val="clear" w:color="auto" w:fill="FFFFFF"/>
            <w:tcMar>
              <w:top w:w="30" w:type="dxa"/>
              <w:left w:w="30" w:type="dxa"/>
              <w:bottom w:w="30" w:type="dxa"/>
              <w:right w:w="30" w:type="dxa"/>
            </w:tcMar>
            <w:vAlign w:val="center"/>
          </w:tcPr>
          <w:p w:rsidR="009F06AE" w:rsidRPr="00394AC1" w:rsidRDefault="009F06AE" w:rsidP="009F06AE">
            <w:pPr>
              <w:autoSpaceDE w:val="0"/>
              <w:autoSpaceDN w:val="0"/>
              <w:adjustRightInd w:val="0"/>
              <w:spacing w:after="0" w:line="320" w:lineRule="atLeast"/>
              <w:jc w:val="center"/>
              <w:rPr>
                <w:rFonts w:ascii="Arial" w:hAnsi="Arial" w:cs="Arial"/>
                <w:color w:val="000000"/>
                <w:sz w:val="20"/>
                <w:szCs w:val="20"/>
              </w:rPr>
            </w:pPr>
            <w:r w:rsidRPr="00394AC1">
              <w:rPr>
                <w:rFonts w:ascii="Arial" w:hAnsi="Arial" w:cs="Arial"/>
                <w:color w:val="000000"/>
                <w:sz w:val="20"/>
                <w:szCs w:val="20"/>
              </w:rPr>
              <w:t>3</w:t>
            </w:r>
          </w:p>
        </w:tc>
        <w:tc>
          <w:tcPr>
            <w:tcW w:w="1246" w:type="dxa"/>
            <w:tcBorders>
              <w:top w:val="nil"/>
              <w:bottom w:val="nil"/>
            </w:tcBorders>
            <w:shd w:val="clear" w:color="auto" w:fill="FFFFFF"/>
            <w:tcMar>
              <w:top w:w="30" w:type="dxa"/>
              <w:left w:w="30" w:type="dxa"/>
              <w:bottom w:w="30" w:type="dxa"/>
              <w:right w:w="30" w:type="dxa"/>
            </w:tcMar>
            <w:vAlign w:val="center"/>
          </w:tcPr>
          <w:p w:rsidR="009F06AE" w:rsidRPr="00394AC1" w:rsidRDefault="009F06AE" w:rsidP="009F06AE">
            <w:pPr>
              <w:autoSpaceDE w:val="0"/>
              <w:autoSpaceDN w:val="0"/>
              <w:adjustRightInd w:val="0"/>
              <w:spacing w:after="0" w:line="320" w:lineRule="atLeast"/>
              <w:jc w:val="center"/>
              <w:rPr>
                <w:rFonts w:ascii="Arial" w:hAnsi="Arial" w:cs="Arial"/>
                <w:color w:val="000000"/>
                <w:sz w:val="20"/>
                <w:szCs w:val="20"/>
              </w:rPr>
            </w:pPr>
            <w:r w:rsidRPr="00394AC1">
              <w:rPr>
                <w:rFonts w:ascii="Arial" w:hAnsi="Arial" w:cs="Arial"/>
                <w:color w:val="000000"/>
                <w:sz w:val="20"/>
                <w:szCs w:val="20"/>
              </w:rPr>
              <w:t>9.50</w:t>
            </w:r>
          </w:p>
        </w:tc>
        <w:tc>
          <w:tcPr>
            <w:tcW w:w="1283" w:type="dxa"/>
            <w:tcBorders>
              <w:top w:val="nil"/>
              <w:bottom w:val="nil"/>
            </w:tcBorders>
            <w:shd w:val="clear" w:color="auto" w:fill="FFFFFF"/>
            <w:tcMar>
              <w:top w:w="30" w:type="dxa"/>
              <w:left w:w="30" w:type="dxa"/>
              <w:bottom w:w="30" w:type="dxa"/>
              <w:right w:w="30" w:type="dxa"/>
            </w:tcMar>
            <w:vAlign w:val="center"/>
          </w:tcPr>
          <w:p w:rsidR="009F06AE" w:rsidRPr="00394AC1" w:rsidRDefault="009F06AE" w:rsidP="009F06AE">
            <w:pPr>
              <w:autoSpaceDE w:val="0"/>
              <w:autoSpaceDN w:val="0"/>
              <w:adjustRightInd w:val="0"/>
              <w:spacing w:after="0" w:line="320" w:lineRule="atLeast"/>
              <w:jc w:val="center"/>
              <w:rPr>
                <w:rFonts w:ascii="Arial" w:hAnsi="Arial" w:cs="Arial"/>
                <w:color w:val="000000"/>
                <w:sz w:val="20"/>
                <w:szCs w:val="20"/>
              </w:rPr>
            </w:pPr>
            <w:r w:rsidRPr="00394AC1">
              <w:rPr>
                <w:rFonts w:ascii="Arial" w:hAnsi="Arial" w:cs="Arial"/>
                <w:color w:val="000000"/>
                <w:sz w:val="20"/>
                <w:szCs w:val="20"/>
              </w:rPr>
              <w:t>39.68</w:t>
            </w:r>
          </w:p>
        </w:tc>
        <w:tc>
          <w:tcPr>
            <w:tcW w:w="1186" w:type="dxa"/>
            <w:tcBorders>
              <w:top w:val="nil"/>
              <w:bottom w:val="nil"/>
            </w:tcBorders>
            <w:shd w:val="clear" w:color="auto" w:fill="FFFFFF"/>
            <w:tcMar>
              <w:top w:w="30" w:type="dxa"/>
              <w:left w:w="30" w:type="dxa"/>
              <w:bottom w:w="30" w:type="dxa"/>
              <w:right w:w="30" w:type="dxa"/>
            </w:tcMar>
            <w:vAlign w:val="center"/>
          </w:tcPr>
          <w:p w:rsidR="009F06AE" w:rsidRPr="00394AC1" w:rsidRDefault="009F06AE" w:rsidP="009F06AE">
            <w:pPr>
              <w:autoSpaceDE w:val="0"/>
              <w:autoSpaceDN w:val="0"/>
              <w:adjustRightInd w:val="0"/>
              <w:spacing w:after="0" w:line="320" w:lineRule="atLeast"/>
              <w:jc w:val="center"/>
              <w:rPr>
                <w:rFonts w:ascii="Arial" w:hAnsi="Arial" w:cs="Arial"/>
                <w:color w:val="000000"/>
                <w:sz w:val="20"/>
                <w:szCs w:val="20"/>
              </w:rPr>
            </w:pPr>
            <w:r w:rsidRPr="00394AC1">
              <w:rPr>
                <w:rFonts w:ascii="Arial" w:hAnsi="Arial" w:cs="Arial"/>
                <w:color w:val="000000"/>
                <w:sz w:val="20"/>
                <w:szCs w:val="20"/>
              </w:rPr>
              <w:t>29.1433</w:t>
            </w:r>
          </w:p>
        </w:tc>
        <w:tc>
          <w:tcPr>
            <w:tcW w:w="1673" w:type="dxa"/>
            <w:tcBorders>
              <w:top w:val="nil"/>
              <w:bottom w:val="nil"/>
              <w:right w:val="single" w:sz="16" w:space="0" w:color="000000"/>
            </w:tcBorders>
            <w:shd w:val="clear" w:color="auto" w:fill="FFFFFF"/>
            <w:tcMar>
              <w:top w:w="30" w:type="dxa"/>
              <w:left w:w="30" w:type="dxa"/>
              <w:bottom w:w="30" w:type="dxa"/>
              <w:right w:w="30" w:type="dxa"/>
            </w:tcMar>
            <w:vAlign w:val="center"/>
          </w:tcPr>
          <w:p w:rsidR="009F06AE" w:rsidRPr="00394AC1" w:rsidRDefault="009F06AE" w:rsidP="009F06AE">
            <w:pPr>
              <w:autoSpaceDE w:val="0"/>
              <w:autoSpaceDN w:val="0"/>
              <w:adjustRightInd w:val="0"/>
              <w:spacing w:after="0" w:line="320" w:lineRule="atLeast"/>
              <w:jc w:val="center"/>
              <w:rPr>
                <w:rFonts w:ascii="Arial" w:hAnsi="Arial" w:cs="Arial"/>
                <w:color w:val="000000"/>
                <w:sz w:val="20"/>
                <w:szCs w:val="20"/>
              </w:rPr>
            </w:pPr>
            <w:r w:rsidRPr="00394AC1">
              <w:rPr>
                <w:rFonts w:ascii="Arial" w:hAnsi="Arial" w:cs="Arial"/>
                <w:color w:val="000000"/>
                <w:sz w:val="20"/>
                <w:szCs w:val="20"/>
              </w:rPr>
              <w:t>17.02664</w:t>
            </w:r>
          </w:p>
        </w:tc>
      </w:tr>
      <w:tr w:rsidR="009F06AE" w:rsidRPr="00394AC1" w:rsidTr="009F06AE">
        <w:trPr>
          <w:cantSplit/>
          <w:trHeight w:val="457"/>
          <w:tblHeader/>
        </w:trPr>
        <w:tc>
          <w:tcPr>
            <w:tcW w:w="252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9F06AE" w:rsidRPr="00394AC1" w:rsidRDefault="009F06AE" w:rsidP="009F06AE">
            <w:pPr>
              <w:autoSpaceDE w:val="0"/>
              <w:autoSpaceDN w:val="0"/>
              <w:adjustRightInd w:val="0"/>
              <w:spacing w:after="0" w:line="320" w:lineRule="atLeast"/>
              <w:jc w:val="center"/>
              <w:rPr>
                <w:rFonts w:ascii="Arial" w:hAnsi="Arial" w:cs="Arial"/>
                <w:color w:val="000000"/>
                <w:sz w:val="20"/>
                <w:szCs w:val="20"/>
              </w:rPr>
            </w:pPr>
            <w:r w:rsidRPr="00394AC1">
              <w:rPr>
                <w:rFonts w:ascii="Arial" w:hAnsi="Arial" w:cs="Arial"/>
                <w:color w:val="000000"/>
                <w:sz w:val="20"/>
                <w:szCs w:val="20"/>
              </w:rPr>
              <w:t>Inventory Days</w:t>
            </w:r>
          </w:p>
        </w:tc>
        <w:tc>
          <w:tcPr>
            <w:tcW w:w="1186" w:type="dxa"/>
            <w:tcBorders>
              <w:top w:val="nil"/>
              <w:left w:val="single" w:sz="16" w:space="0" w:color="000000"/>
              <w:bottom w:val="nil"/>
            </w:tcBorders>
            <w:shd w:val="clear" w:color="auto" w:fill="FFFFFF"/>
            <w:tcMar>
              <w:top w:w="30" w:type="dxa"/>
              <w:left w:w="30" w:type="dxa"/>
              <w:bottom w:w="30" w:type="dxa"/>
              <w:right w:w="30" w:type="dxa"/>
            </w:tcMar>
            <w:vAlign w:val="center"/>
          </w:tcPr>
          <w:p w:rsidR="009F06AE" w:rsidRPr="00394AC1" w:rsidRDefault="009F06AE" w:rsidP="009F06AE">
            <w:pPr>
              <w:autoSpaceDE w:val="0"/>
              <w:autoSpaceDN w:val="0"/>
              <w:adjustRightInd w:val="0"/>
              <w:spacing w:after="0" w:line="320" w:lineRule="atLeast"/>
              <w:jc w:val="center"/>
              <w:rPr>
                <w:rFonts w:ascii="Arial" w:hAnsi="Arial" w:cs="Arial"/>
                <w:color w:val="000000"/>
                <w:sz w:val="20"/>
                <w:szCs w:val="20"/>
              </w:rPr>
            </w:pPr>
            <w:r w:rsidRPr="00394AC1">
              <w:rPr>
                <w:rFonts w:ascii="Arial" w:hAnsi="Arial" w:cs="Arial"/>
                <w:color w:val="000000"/>
                <w:sz w:val="20"/>
                <w:szCs w:val="20"/>
              </w:rPr>
              <w:t>3</w:t>
            </w:r>
          </w:p>
        </w:tc>
        <w:tc>
          <w:tcPr>
            <w:tcW w:w="1246" w:type="dxa"/>
            <w:tcBorders>
              <w:top w:val="nil"/>
              <w:bottom w:val="nil"/>
            </w:tcBorders>
            <w:shd w:val="clear" w:color="auto" w:fill="FFFFFF"/>
            <w:tcMar>
              <w:top w:w="30" w:type="dxa"/>
              <w:left w:w="30" w:type="dxa"/>
              <w:bottom w:w="30" w:type="dxa"/>
              <w:right w:w="30" w:type="dxa"/>
            </w:tcMar>
            <w:vAlign w:val="center"/>
          </w:tcPr>
          <w:p w:rsidR="009F06AE" w:rsidRPr="00394AC1" w:rsidRDefault="009F06AE" w:rsidP="009F06AE">
            <w:pPr>
              <w:autoSpaceDE w:val="0"/>
              <w:autoSpaceDN w:val="0"/>
              <w:adjustRightInd w:val="0"/>
              <w:spacing w:after="0" w:line="320" w:lineRule="atLeast"/>
              <w:jc w:val="center"/>
              <w:rPr>
                <w:rFonts w:ascii="Arial" w:hAnsi="Arial" w:cs="Arial"/>
                <w:color w:val="000000"/>
                <w:sz w:val="20"/>
                <w:szCs w:val="20"/>
              </w:rPr>
            </w:pPr>
            <w:r w:rsidRPr="00394AC1">
              <w:rPr>
                <w:rFonts w:ascii="Arial" w:hAnsi="Arial" w:cs="Arial"/>
                <w:color w:val="000000"/>
                <w:sz w:val="20"/>
                <w:szCs w:val="20"/>
              </w:rPr>
              <w:t>191.05</w:t>
            </w:r>
          </w:p>
        </w:tc>
        <w:tc>
          <w:tcPr>
            <w:tcW w:w="1283" w:type="dxa"/>
            <w:tcBorders>
              <w:top w:val="nil"/>
              <w:bottom w:val="nil"/>
            </w:tcBorders>
            <w:shd w:val="clear" w:color="auto" w:fill="FFFFFF"/>
            <w:tcMar>
              <w:top w:w="30" w:type="dxa"/>
              <w:left w:w="30" w:type="dxa"/>
              <w:bottom w:w="30" w:type="dxa"/>
              <w:right w:w="30" w:type="dxa"/>
            </w:tcMar>
            <w:vAlign w:val="center"/>
          </w:tcPr>
          <w:p w:rsidR="009F06AE" w:rsidRPr="00394AC1" w:rsidRDefault="009F06AE" w:rsidP="009F06AE">
            <w:pPr>
              <w:autoSpaceDE w:val="0"/>
              <w:autoSpaceDN w:val="0"/>
              <w:adjustRightInd w:val="0"/>
              <w:spacing w:after="0" w:line="320" w:lineRule="atLeast"/>
              <w:jc w:val="center"/>
              <w:rPr>
                <w:rFonts w:ascii="Arial" w:hAnsi="Arial" w:cs="Arial"/>
                <w:color w:val="000000"/>
                <w:sz w:val="20"/>
                <w:szCs w:val="20"/>
              </w:rPr>
            </w:pPr>
            <w:r w:rsidRPr="00394AC1">
              <w:rPr>
                <w:rFonts w:ascii="Arial" w:hAnsi="Arial" w:cs="Arial"/>
                <w:color w:val="000000"/>
                <w:sz w:val="20"/>
                <w:szCs w:val="20"/>
              </w:rPr>
              <w:t>471.26</w:t>
            </w:r>
          </w:p>
        </w:tc>
        <w:tc>
          <w:tcPr>
            <w:tcW w:w="1186" w:type="dxa"/>
            <w:tcBorders>
              <w:top w:val="nil"/>
              <w:bottom w:val="nil"/>
            </w:tcBorders>
            <w:shd w:val="clear" w:color="auto" w:fill="FFFFFF"/>
            <w:tcMar>
              <w:top w:w="30" w:type="dxa"/>
              <w:left w:w="30" w:type="dxa"/>
              <w:bottom w:w="30" w:type="dxa"/>
              <w:right w:w="30" w:type="dxa"/>
            </w:tcMar>
            <w:vAlign w:val="center"/>
          </w:tcPr>
          <w:p w:rsidR="009F06AE" w:rsidRPr="00394AC1" w:rsidRDefault="009F06AE" w:rsidP="009F06AE">
            <w:pPr>
              <w:autoSpaceDE w:val="0"/>
              <w:autoSpaceDN w:val="0"/>
              <w:adjustRightInd w:val="0"/>
              <w:spacing w:after="0" w:line="320" w:lineRule="atLeast"/>
              <w:jc w:val="center"/>
              <w:rPr>
                <w:rFonts w:ascii="Arial" w:hAnsi="Arial" w:cs="Arial"/>
                <w:color w:val="000000"/>
                <w:sz w:val="20"/>
                <w:szCs w:val="20"/>
              </w:rPr>
            </w:pPr>
            <w:r w:rsidRPr="00394AC1">
              <w:rPr>
                <w:rFonts w:ascii="Arial" w:hAnsi="Arial" w:cs="Arial"/>
                <w:color w:val="000000"/>
                <w:sz w:val="20"/>
                <w:szCs w:val="20"/>
              </w:rPr>
              <w:t>3.2188</w:t>
            </w:r>
          </w:p>
        </w:tc>
        <w:tc>
          <w:tcPr>
            <w:tcW w:w="1673" w:type="dxa"/>
            <w:tcBorders>
              <w:top w:val="nil"/>
              <w:bottom w:val="nil"/>
              <w:right w:val="single" w:sz="16" w:space="0" w:color="000000"/>
            </w:tcBorders>
            <w:shd w:val="clear" w:color="auto" w:fill="FFFFFF"/>
            <w:tcMar>
              <w:top w:w="30" w:type="dxa"/>
              <w:left w:w="30" w:type="dxa"/>
              <w:bottom w:w="30" w:type="dxa"/>
              <w:right w:w="30" w:type="dxa"/>
            </w:tcMar>
            <w:vAlign w:val="center"/>
          </w:tcPr>
          <w:p w:rsidR="009F06AE" w:rsidRPr="00394AC1" w:rsidRDefault="009F06AE" w:rsidP="009F06AE">
            <w:pPr>
              <w:autoSpaceDE w:val="0"/>
              <w:autoSpaceDN w:val="0"/>
              <w:adjustRightInd w:val="0"/>
              <w:spacing w:after="0" w:line="320" w:lineRule="atLeast"/>
              <w:jc w:val="center"/>
              <w:rPr>
                <w:rFonts w:ascii="Arial" w:hAnsi="Arial" w:cs="Arial"/>
                <w:color w:val="000000"/>
                <w:sz w:val="20"/>
                <w:szCs w:val="20"/>
              </w:rPr>
            </w:pPr>
            <w:r w:rsidRPr="00394AC1">
              <w:rPr>
                <w:rFonts w:ascii="Arial" w:hAnsi="Arial" w:cs="Arial"/>
                <w:color w:val="000000"/>
                <w:sz w:val="20"/>
                <w:szCs w:val="20"/>
              </w:rPr>
              <w:t>141.02235</w:t>
            </w:r>
          </w:p>
        </w:tc>
      </w:tr>
      <w:tr w:rsidR="009F06AE" w:rsidRPr="00394AC1" w:rsidTr="009F06AE">
        <w:trPr>
          <w:cantSplit/>
          <w:trHeight w:val="480"/>
          <w:tblHeader/>
        </w:trPr>
        <w:tc>
          <w:tcPr>
            <w:tcW w:w="2527"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9F06AE" w:rsidRPr="00394AC1" w:rsidRDefault="009F06AE" w:rsidP="009F06AE">
            <w:pPr>
              <w:autoSpaceDE w:val="0"/>
              <w:autoSpaceDN w:val="0"/>
              <w:adjustRightInd w:val="0"/>
              <w:spacing w:after="0" w:line="320" w:lineRule="atLeast"/>
              <w:jc w:val="center"/>
              <w:rPr>
                <w:rFonts w:ascii="Arial" w:hAnsi="Arial" w:cs="Arial"/>
                <w:color w:val="000000"/>
                <w:sz w:val="20"/>
                <w:szCs w:val="20"/>
              </w:rPr>
            </w:pPr>
            <w:r w:rsidRPr="00394AC1">
              <w:rPr>
                <w:rFonts w:ascii="Arial" w:hAnsi="Arial" w:cs="Arial"/>
                <w:color w:val="000000"/>
                <w:sz w:val="20"/>
                <w:szCs w:val="20"/>
              </w:rPr>
              <w:t>Cash Conversion Cycle</w:t>
            </w:r>
          </w:p>
        </w:tc>
        <w:tc>
          <w:tcPr>
            <w:tcW w:w="1186" w:type="dxa"/>
            <w:tcBorders>
              <w:top w:val="nil"/>
              <w:left w:val="single" w:sz="16" w:space="0" w:color="000000"/>
              <w:bottom w:val="nil"/>
            </w:tcBorders>
            <w:shd w:val="clear" w:color="auto" w:fill="FFFFFF"/>
            <w:tcMar>
              <w:top w:w="30" w:type="dxa"/>
              <w:left w:w="30" w:type="dxa"/>
              <w:bottom w:w="30" w:type="dxa"/>
              <w:right w:w="30" w:type="dxa"/>
            </w:tcMar>
            <w:vAlign w:val="center"/>
          </w:tcPr>
          <w:p w:rsidR="009F06AE" w:rsidRPr="00394AC1" w:rsidRDefault="009F06AE" w:rsidP="009F06AE">
            <w:pPr>
              <w:autoSpaceDE w:val="0"/>
              <w:autoSpaceDN w:val="0"/>
              <w:adjustRightInd w:val="0"/>
              <w:spacing w:after="0" w:line="320" w:lineRule="atLeast"/>
              <w:jc w:val="center"/>
              <w:rPr>
                <w:rFonts w:ascii="Arial" w:hAnsi="Arial" w:cs="Arial"/>
                <w:color w:val="000000"/>
                <w:sz w:val="20"/>
                <w:szCs w:val="20"/>
              </w:rPr>
            </w:pPr>
            <w:r w:rsidRPr="00394AC1">
              <w:rPr>
                <w:rFonts w:ascii="Arial" w:hAnsi="Arial" w:cs="Arial"/>
                <w:color w:val="000000"/>
                <w:sz w:val="20"/>
                <w:szCs w:val="20"/>
              </w:rPr>
              <w:t>3</w:t>
            </w:r>
          </w:p>
        </w:tc>
        <w:tc>
          <w:tcPr>
            <w:tcW w:w="1246" w:type="dxa"/>
            <w:tcBorders>
              <w:top w:val="nil"/>
              <w:bottom w:val="nil"/>
            </w:tcBorders>
            <w:shd w:val="clear" w:color="auto" w:fill="FFFFFF"/>
            <w:tcMar>
              <w:top w:w="30" w:type="dxa"/>
              <w:left w:w="30" w:type="dxa"/>
              <w:bottom w:w="30" w:type="dxa"/>
              <w:right w:w="30" w:type="dxa"/>
            </w:tcMar>
            <w:vAlign w:val="center"/>
          </w:tcPr>
          <w:p w:rsidR="009F06AE" w:rsidRPr="00394AC1" w:rsidRDefault="009F06AE" w:rsidP="009F06AE">
            <w:pPr>
              <w:autoSpaceDE w:val="0"/>
              <w:autoSpaceDN w:val="0"/>
              <w:adjustRightInd w:val="0"/>
              <w:spacing w:after="0" w:line="320" w:lineRule="atLeast"/>
              <w:jc w:val="center"/>
              <w:rPr>
                <w:rFonts w:ascii="Arial" w:hAnsi="Arial" w:cs="Arial"/>
                <w:color w:val="000000"/>
                <w:sz w:val="20"/>
                <w:szCs w:val="20"/>
              </w:rPr>
            </w:pPr>
            <w:r w:rsidRPr="00394AC1">
              <w:rPr>
                <w:rFonts w:ascii="Arial" w:hAnsi="Arial" w:cs="Arial"/>
                <w:color w:val="000000"/>
                <w:sz w:val="20"/>
                <w:szCs w:val="20"/>
              </w:rPr>
              <w:t>153.18</w:t>
            </w:r>
          </w:p>
        </w:tc>
        <w:tc>
          <w:tcPr>
            <w:tcW w:w="1283" w:type="dxa"/>
            <w:tcBorders>
              <w:top w:val="nil"/>
              <w:bottom w:val="nil"/>
            </w:tcBorders>
            <w:shd w:val="clear" w:color="auto" w:fill="FFFFFF"/>
            <w:tcMar>
              <w:top w:w="30" w:type="dxa"/>
              <w:left w:w="30" w:type="dxa"/>
              <w:bottom w:w="30" w:type="dxa"/>
              <w:right w:w="30" w:type="dxa"/>
            </w:tcMar>
            <w:vAlign w:val="center"/>
          </w:tcPr>
          <w:p w:rsidR="009F06AE" w:rsidRPr="00394AC1" w:rsidRDefault="009F06AE" w:rsidP="009F06AE">
            <w:pPr>
              <w:autoSpaceDE w:val="0"/>
              <w:autoSpaceDN w:val="0"/>
              <w:adjustRightInd w:val="0"/>
              <w:spacing w:after="0" w:line="320" w:lineRule="atLeast"/>
              <w:jc w:val="center"/>
              <w:rPr>
                <w:rFonts w:ascii="Arial" w:hAnsi="Arial" w:cs="Arial"/>
                <w:color w:val="000000"/>
                <w:sz w:val="20"/>
                <w:szCs w:val="20"/>
              </w:rPr>
            </w:pPr>
            <w:r w:rsidRPr="00394AC1">
              <w:rPr>
                <w:rFonts w:ascii="Arial" w:hAnsi="Arial" w:cs="Arial"/>
                <w:color w:val="000000"/>
                <w:sz w:val="20"/>
                <w:szCs w:val="20"/>
              </w:rPr>
              <w:t>436.35</w:t>
            </w:r>
          </w:p>
        </w:tc>
        <w:tc>
          <w:tcPr>
            <w:tcW w:w="1186" w:type="dxa"/>
            <w:tcBorders>
              <w:top w:val="nil"/>
              <w:bottom w:val="nil"/>
            </w:tcBorders>
            <w:shd w:val="clear" w:color="auto" w:fill="FFFFFF"/>
            <w:tcMar>
              <w:top w:w="30" w:type="dxa"/>
              <w:left w:w="30" w:type="dxa"/>
              <w:bottom w:w="30" w:type="dxa"/>
              <w:right w:w="30" w:type="dxa"/>
            </w:tcMar>
            <w:vAlign w:val="center"/>
          </w:tcPr>
          <w:p w:rsidR="009F06AE" w:rsidRPr="00394AC1" w:rsidRDefault="009F06AE" w:rsidP="009F06AE">
            <w:pPr>
              <w:autoSpaceDE w:val="0"/>
              <w:autoSpaceDN w:val="0"/>
              <w:adjustRightInd w:val="0"/>
              <w:spacing w:after="0" w:line="320" w:lineRule="atLeast"/>
              <w:jc w:val="center"/>
              <w:rPr>
                <w:rFonts w:ascii="Arial" w:hAnsi="Arial" w:cs="Arial"/>
                <w:color w:val="000000"/>
                <w:sz w:val="20"/>
                <w:szCs w:val="20"/>
              </w:rPr>
            </w:pPr>
            <w:r w:rsidRPr="00394AC1">
              <w:rPr>
                <w:rFonts w:ascii="Arial" w:hAnsi="Arial" w:cs="Arial"/>
                <w:color w:val="000000"/>
                <w:sz w:val="20"/>
                <w:szCs w:val="20"/>
              </w:rPr>
              <w:t>2.9499</w:t>
            </w:r>
          </w:p>
        </w:tc>
        <w:tc>
          <w:tcPr>
            <w:tcW w:w="1673" w:type="dxa"/>
            <w:tcBorders>
              <w:top w:val="nil"/>
              <w:bottom w:val="nil"/>
              <w:right w:val="single" w:sz="16" w:space="0" w:color="000000"/>
            </w:tcBorders>
            <w:shd w:val="clear" w:color="auto" w:fill="FFFFFF"/>
            <w:tcMar>
              <w:top w:w="30" w:type="dxa"/>
              <w:left w:w="30" w:type="dxa"/>
              <w:bottom w:w="30" w:type="dxa"/>
              <w:right w:w="30" w:type="dxa"/>
            </w:tcMar>
            <w:vAlign w:val="center"/>
          </w:tcPr>
          <w:p w:rsidR="009F06AE" w:rsidRPr="00394AC1" w:rsidRDefault="009F06AE" w:rsidP="009F06AE">
            <w:pPr>
              <w:autoSpaceDE w:val="0"/>
              <w:autoSpaceDN w:val="0"/>
              <w:adjustRightInd w:val="0"/>
              <w:spacing w:after="0" w:line="320" w:lineRule="atLeast"/>
              <w:jc w:val="center"/>
              <w:rPr>
                <w:rFonts w:ascii="Arial" w:hAnsi="Arial" w:cs="Arial"/>
                <w:color w:val="000000"/>
                <w:sz w:val="20"/>
                <w:szCs w:val="20"/>
              </w:rPr>
            </w:pPr>
            <w:r w:rsidRPr="00394AC1">
              <w:rPr>
                <w:rFonts w:ascii="Arial" w:hAnsi="Arial" w:cs="Arial"/>
                <w:color w:val="000000"/>
                <w:sz w:val="20"/>
                <w:szCs w:val="20"/>
              </w:rPr>
              <w:t>141.58552</w:t>
            </w:r>
          </w:p>
        </w:tc>
      </w:tr>
      <w:tr w:rsidR="009F06AE" w:rsidRPr="00394AC1" w:rsidTr="009F06AE">
        <w:trPr>
          <w:cantSplit/>
          <w:trHeight w:val="480"/>
        </w:trPr>
        <w:tc>
          <w:tcPr>
            <w:tcW w:w="2527"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9F06AE" w:rsidRPr="00394AC1" w:rsidRDefault="009F06AE" w:rsidP="009F06AE">
            <w:pPr>
              <w:autoSpaceDE w:val="0"/>
              <w:autoSpaceDN w:val="0"/>
              <w:adjustRightInd w:val="0"/>
              <w:spacing w:after="0" w:line="320" w:lineRule="atLeast"/>
              <w:jc w:val="center"/>
              <w:rPr>
                <w:rFonts w:ascii="Arial" w:hAnsi="Arial" w:cs="Arial"/>
                <w:color w:val="000000"/>
                <w:sz w:val="20"/>
                <w:szCs w:val="20"/>
              </w:rPr>
            </w:pPr>
            <w:r w:rsidRPr="00394AC1">
              <w:rPr>
                <w:rFonts w:ascii="Arial" w:hAnsi="Arial" w:cs="Arial"/>
                <w:color w:val="000000"/>
                <w:sz w:val="20"/>
                <w:szCs w:val="20"/>
              </w:rPr>
              <w:t>Valid N (list wise)</w:t>
            </w:r>
          </w:p>
        </w:tc>
        <w:tc>
          <w:tcPr>
            <w:tcW w:w="1186"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9F06AE" w:rsidRPr="00394AC1" w:rsidRDefault="009F06AE" w:rsidP="009F06AE">
            <w:pPr>
              <w:autoSpaceDE w:val="0"/>
              <w:autoSpaceDN w:val="0"/>
              <w:adjustRightInd w:val="0"/>
              <w:spacing w:after="0" w:line="320" w:lineRule="atLeast"/>
              <w:jc w:val="center"/>
              <w:rPr>
                <w:rFonts w:ascii="Arial" w:hAnsi="Arial" w:cs="Arial"/>
                <w:color w:val="000000"/>
                <w:sz w:val="20"/>
                <w:szCs w:val="20"/>
              </w:rPr>
            </w:pPr>
            <w:r w:rsidRPr="00394AC1">
              <w:rPr>
                <w:rFonts w:ascii="Arial" w:hAnsi="Arial" w:cs="Arial"/>
                <w:color w:val="000000"/>
                <w:sz w:val="20"/>
                <w:szCs w:val="20"/>
              </w:rPr>
              <w:t>3</w:t>
            </w:r>
          </w:p>
        </w:tc>
        <w:tc>
          <w:tcPr>
            <w:tcW w:w="1246" w:type="dxa"/>
            <w:tcBorders>
              <w:top w:val="nil"/>
              <w:bottom w:val="single" w:sz="16" w:space="0" w:color="000000"/>
            </w:tcBorders>
            <w:shd w:val="clear" w:color="auto" w:fill="FFFFFF"/>
            <w:tcMar>
              <w:top w:w="30" w:type="dxa"/>
              <w:left w:w="30" w:type="dxa"/>
              <w:bottom w:w="30" w:type="dxa"/>
              <w:right w:w="30" w:type="dxa"/>
            </w:tcMar>
          </w:tcPr>
          <w:p w:rsidR="009F06AE" w:rsidRPr="00394AC1" w:rsidRDefault="009F06AE" w:rsidP="009F06AE">
            <w:pPr>
              <w:autoSpaceDE w:val="0"/>
              <w:autoSpaceDN w:val="0"/>
              <w:adjustRightInd w:val="0"/>
              <w:spacing w:after="0" w:line="240" w:lineRule="auto"/>
              <w:jc w:val="center"/>
              <w:rPr>
                <w:rFonts w:ascii="Times New Roman" w:hAnsi="Times New Roman" w:cs="Times New Roman"/>
                <w:sz w:val="20"/>
                <w:szCs w:val="20"/>
              </w:rPr>
            </w:pPr>
          </w:p>
        </w:tc>
        <w:tc>
          <w:tcPr>
            <w:tcW w:w="1283" w:type="dxa"/>
            <w:tcBorders>
              <w:top w:val="nil"/>
              <w:bottom w:val="single" w:sz="16" w:space="0" w:color="000000"/>
            </w:tcBorders>
            <w:shd w:val="clear" w:color="auto" w:fill="FFFFFF"/>
            <w:tcMar>
              <w:top w:w="30" w:type="dxa"/>
              <w:left w:w="30" w:type="dxa"/>
              <w:bottom w:w="30" w:type="dxa"/>
              <w:right w:w="30" w:type="dxa"/>
            </w:tcMar>
          </w:tcPr>
          <w:p w:rsidR="009F06AE" w:rsidRPr="00394AC1" w:rsidRDefault="009F06AE" w:rsidP="009F06AE">
            <w:pPr>
              <w:autoSpaceDE w:val="0"/>
              <w:autoSpaceDN w:val="0"/>
              <w:adjustRightInd w:val="0"/>
              <w:spacing w:after="0" w:line="240" w:lineRule="auto"/>
              <w:jc w:val="center"/>
              <w:rPr>
                <w:rFonts w:ascii="Times New Roman" w:hAnsi="Times New Roman" w:cs="Times New Roman"/>
                <w:sz w:val="20"/>
                <w:szCs w:val="20"/>
              </w:rPr>
            </w:pPr>
          </w:p>
        </w:tc>
        <w:tc>
          <w:tcPr>
            <w:tcW w:w="1186" w:type="dxa"/>
            <w:tcBorders>
              <w:top w:val="nil"/>
              <w:bottom w:val="single" w:sz="16" w:space="0" w:color="000000"/>
            </w:tcBorders>
            <w:shd w:val="clear" w:color="auto" w:fill="FFFFFF"/>
            <w:tcMar>
              <w:top w:w="30" w:type="dxa"/>
              <w:left w:w="30" w:type="dxa"/>
              <w:bottom w:w="30" w:type="dxa"/>
              <w:right w:w="30" w:type="dxa"/>
            </w:tcMar>
          </w:tcPr>
          <w:p w:rsidR="009F06AE" w:rsidRPr="00394AC1" w:rsidRDefault="009F06AE" w:rsidP="009F06AE">
            <w:pPr>
              <w:autoSpaceDE w:val="0"/>
              <w:autoSpaceDN w:val="0"/>
              <w:adjustRightInd w:val="0"/>
              <w:spacing w:after="0" w:line="240" w:lineRule="auto"/>
              <w:jc w:val="center"/>
              <w:rPr>
                <w:rFonts w:ascii="Times New Roman" w:hAnsi="Times New Roman" w:cs="Times New Roman"/>
                <w:sz w:val="20"/>
                <w:szCs w:val="20"/>
              </w:rPr>
            </w:pPr>
          </w:p>
        </w:tc>
        <w:tc>
          <w:tcPr>
            <w:tcW w:w="1673"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9F06AE" w:rsidRPr="00394AC1" w:rsidRDefault="009F06AE" w:rsidP="009F06AE">
            <w:pPr>
              <w:autoSpaceDE w:val="0"/>
              <w:autoSpaceDN w:val="0"/>
              <w:adjustRightInd w:val="0"/>
              <w:spacing w:after="0" w:line="240" w:lineRule="auto"/>
              <w:jc w:val="center"/>
              <w:rPr>
                <w:rFonts w:ascii="Times New Roman" w:hAnsi="Times New Roman" w:cs="Times New Roman"/>
                <w:sz w:val="20"/>
                <w:szCs w:val="20"/>
              </w:rPr>
            </w:pPr>
          </w:p>
        </w:tc>
      </w:tr>
    </w:tbl>
    <w:p w:rsidR="009F06AE" w:rsidRPr="00394AC1" w:rsidRDefault="009F06AE" w:rsidP="009F06AE">
      <w:pPr>
        <w:autoSpaceDE w:val="0"/>
        <w:autoSpaceDN w:val="0"/>
        <w:adjustRightInd w:val="0"/>
        <w:spacing w:after="0" w:line="400" w:lineRule="atLeast"/>
        <w:rPr>
          <w:rFonts w:ascii="Times New Roman" w:hAnsi="Times New Roman" w:cs="Times New Roman"/>
          <w:sz w:val="24"/>
          <w:szCs w:val="24"/>
        </w:rPr>
      </w:pPr>
    </w:p>
    <w:p w:rsidR="009F06AE" w:rsidRDefault="009F06AE" w:rsidP="009F06AE">
      <w:pPr>
        <w:jc w:val="both"/>
        <w:rPr>
          <w:rFonts w:ascii="Times New Roman" w:hAnsi="Times New Roman" w:cs="Times New Roman"/>
          <w:sz w:val="24"/>
          <w:szCs w:val="48"/>
        </w:rPr>
      </w:pPr>
    </w:p>
    <w:p w:rsidR="00F129AA" w:rsidRDefault="00F129AA" w:rsidP="009F06AE">
      <w:pPr>
        <w:jc w:val="both"/>
        <w:rPr>
          <w:rFonts w:ascii="Times New Roman" w:hAnsi="Times New Roman" w:cs="Times New Roman"/>
          <w:sz w:val="24"/>
          <w:szCs w:val="48"/>
        </w:rPr>
      </w:pPr>
      <w:r w:rsidRPr="00F129AA">
        <w:rPr>
          <w:rFonts w:ascii="Times New Roman" w:hAnsi="Times New Roman" w:cs="Times New Roman"/>
          <w:sz w:val="24"/>
          <w:szCs w:val="48"/>
        </w:rPr>
        <w:t>Above table demonstrates the descriptive analysis of the factors utilized in the study. It exhibits number of perception, minimum, maximum, mean and standard deviation of the factors utilized. The association gets payment from the clients at a normal 4 days and the standard deviation of the receivable day is 2.26 days which is a positive sign for the organization.</w:t>
      </w:r>
    </w:p>
    <w:p w:rsidR="009F06AE" w:rsidRDefault="009F06AE" w:rsidP="009F06AE">
      <w:pPr>
        <w:jc w:val="both"/>
        <w:rPr>
          <w:rFonts w:ascii="Times New Roman" w:hAnsi="Times New Roman" w:cs="Times New Roman"/>
          <w:sz w:val="24"/>
          <w:szCs w:val="48"/>
        </w:rPr>
      </w:pPr>
      <w:r>
        <w:rPr>
          <w:rFonts w:ascii="Times New Roman" w:hAnsi="Times New Roman" w:cs="Times New Roman"/>
          <w:sz w:val="24"/>
          <w:szCs w:val="48"/>
        </w:rPr>
        <w:t xml:space="preserve">The maximum value of payable days is of 39.68 days which is very </w:t>
      </w:r>
      <w:r w:rsidR="00C82A98">
        <w:rPr>
          <w:rFonts w:ascii="Times New Roman" w:hAnsi="Times New Roman" w:cs="Times New Roman"/>
          <w:sz w:val="24"/>
          <w:szCs w:val="48"/>
        </w:rPr>
        <w:t>pleasant</w:t>
      </w:r>
      <w:r>
        <w:rPr>
          <w:rFonts w:ascii="Times New Roman" w:hAnsi="Times New Roman" w:cs="Times New Roman"/>
          <w:sz w:val="24"/>
          <w:szCs w:val="48"/>
        </w:rPr>
        <w:t xml:space="preserve">. The average 29.14 days indicated generally a month credit period. </w:t>
      </w:r>
    </w:p>
    <w:p w:rsidR="009F06AE" w:rsidRDefault="009F06AE" w:rsidP="009F06AE">
      <w:pPr>
        <w:jc w:val="both"/>
        <w:rPr>
          <w:rFonts w:ascii="Times New Roman" w:hAnsi="Times New Roman" w:cs="Times New Roman"/>
          <w:sz w:val="24"/>
          <w:szCs w:val="48"/>
        </w:rPr>
      </w:pPr>
      <w:r>
        <w:rPr>
          <w:rFonts w:ascii="Times New Roman" w:hAnsi="Times New Roman" w:cs="Times New Roman"/>
          <w:sz w:val="24"/>
          <w:szCs w:val="48"/>
        </w:rPr>
        <w:t>The average value of cash conversion cycle is 436.35 and minimum value is 153.18. The reason behind high CCC is the powerful difference between receivable and payable periods.</w:t>
      </w:r>
    </w:p>
    <w:p w:rsidR="009F06AE" w:rsidRDefault="009F06AE" w:rsidP="009F06AE">
      <w:pPr>
        <w:jc w:val="both"/>
        <w:rPr>
          <w:rFonts w:ascii="Times New Roman" w:hAnsi="Times New Roman" w:cs="Times New Roman"/>
          <w:sz w:val="24"/>
          <w:szCs w:val="48"/>
        </w:rPr>
      </w:pPr>
    </w:p>
    <w:p w:rsidR="009F06AE" w:rsidRDefault="009F06AE" w:rsidP="009F06AE">
      <w:pPr>
        <w:jc w:val="both"/>
        <w:rPr>
          <w:rFonts w:ascii="Times New Roman" w:hAnsi="Times New Roman" w:cs="Times New Roman"/>
          <w:sz w:val="24"/>
          <w:szCs w:val="48"/>
        </w:rPr>
      </w:pPr>
    </w:p>
    <w:p w:rsidR="009F06AE" w:rsidRDefault="009F06AE" w:rsidP="009F06AE">
      <w:pPr>
        <w:spacing w:line="360" w:lineRule="auto"/>
        <w:jc w:val="both"/>
        <w:rPr>
          <w:rFonts w:ascii="Times New Roman" w:hAnsi="Times New Roman" w:cs="Times New Roman"/>
          <w:sz w:val="24"/>
          <w:szCs w:val="48"/>
        </w:rPr>
      </w:pPr>
      <w:r>
        <w:rPr>
          <w:rFonts w:ascii="Times New Roman" w:hAnsi="Times New Roman" w:cs="Times New Roman"/>
          <w:noProof/>
          <w:sz w:val="24"/>
          <w:szCs w:val="48"/>
        </w:rPr>
        <w:lastRenderedPageBreak/>
        <w:drawing>
          <wp:inline distT="0" distB="0" distL="0" distR="0" wp14:anchorId="599186F0" wp14:editId="3EF27DE7">
            <wp:extent cx="5838825" cy="81915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765175_879956205493606_4029974973486031378_n (2).jpg"/>
                    <pic:cNvPicPr/>
                  </pic:nvPicPr>
                  <pic:blipFill>
                    <a:blip r:embed="rId11">
                      <a:extLst>
                        <a:ext uri="{28A0092B-C50C-407E-A947-70E740481C1C}">
                          <a14:useLocalDpi xmlns:a14="http://schemas.microsoft.com/office/drawing/2010/main" val="0"/>
                        </a:ext>
                      </a:extLst>
                    </a:blip>
                    <a:stretch>
                      <a:fillRect/>
                    </a:stretch>
                  </pic:blipFill>
                  <pic:spPr>
                    <a:xfrm>
                      <a:off x="0" y="0"/>
                      <a:ext cx="5838825" cy="819150"/>
                    </a:xfrm>
                    <a:prstGeom prst="rect">
                      <a:avLst/>
                    </a:prstGeom>
                  </pic:spPr>
                </pic:pic>
              </a:graphicData>
            </a:graphic>
          </wp:inline>
        </w:drawing>
      </w:r>
    </w:p>
    <w:p w:rsidR="009F06AE" w:rsidRDefault="009F06AE" w:rsidP="009F06AE">
      <w:pPr>
        <w:spacing w:line="360" w:lineRule="auto"/>
        <w:jc w:val="both"/>
        <w:rPr>
          <w:rFonts w:ascii="Times New Roman" w:hAnsi="Times New Roman" w:cs="Times New Roman"/>
          <w:b/>
          <w:sz w:val="28"/>
          <w:szCs w:val="48"/>
        </w:rPr>
      </w:pPr>
    </w:p>
    <w:p w:rsidR="009F06AE" w:rsidRDefault="009F06AE" w:rsidP="00803DD2">
      <w:pPr>
        <w:pStyle w:val="Heading2"/>
        <w:spacing w:line="240" w:lineRule="auto"/>
        <w:rPr>
          <w:rFonts w:ascii="Times New Roman" w:hAnsi="Times New Roman" w:cs="Times New Roman"/>
          <w:color w:val="auto"/>
          <w:sz w:val="28"/>
        </w:rPr>
      </w:pPr>
      <w:bookmarkStart w:id="35" w:name="_Toc529669626"/>
      <w:r w:rsidRPr="00803DD2">
        <w:rPr>
          <w:rFonts w:ascii="Times New Roman" w:hAnsi="Times New Roman" w:cs="Times New Roman"/>
          <w:color w:val="auto"/>
          <w:sz w:val="28"/>
        </w:rPr>
        <w:t>6.2. Correlation Analysis:</w:t>
      </w:r>
      <w:bookmarkEnd w:id="35"/>
    </w:p>
    <w:p w:rsidR="00803DD2" w:rsidRPr="00803DD2" w:rsidRDefault="00803DD2" w:rsidP="00803DD2">
      <w:pPr>
        <w:spacing w:line="240" w:lineRule="auto"/>
      </w:pPr>
    </w:p>
    <w:p w:rsidR="00F129AA" w:rsidRPr="00F129AA" w:rsidRDefault="00F129AA" w:rsidP="00F129AA">
      <w:pPr>
        <w:jc w:val="both"/>
        <w:rPr>
          <w:rFonts w:ascii="Times New Roman" w:hAnsi="Times New Roman" w:cs="Times New Roman"/>
          <w:sz w:val="24"/>
          <w:szCs w:val="48"/>
        </w:rPr>
      </w:pPr>
      <w:r w:rsidRPr="00F129AA">
        <w:rPr>
          <w:rFonts w:ascii="Times New Roman" w:hAnsi="Times New Roman" w:cs="Times New Roman"/>
          <w:sz w:val="24"/>
          <w:szCs w:val="48"/>
        </w:rPr>
        <w:t>Correlation is a factual measure that communicates the term to which at least two factors differing together. This investigation comprises of Pearson connection examination to characterize the connection between company's profitability a</w:t>
      </w:r>
      <w:r>
        <w:rPr>
          <w:rFonts w:ascii="Times New Roman" w:hAnsi="Times New Roman" w:cs="Times New Roman"/>
          <w:sz w:val="24"/>
          <w:szCs w:val="48"/>
        </w:rPr>
        <w:t xml:space="preserve">nd working capital management. </w:t>
      </w:r>
    </w:p>
    <w:p w:rsidR="009F06AE" w:rsidRDefault="00F129AA" w:rsidP="00F129AA">
      <w:pPr>
        <w:jc w:val="both"/>
        <w:rPr>
          <w:rFonts w:ascii="Times New Roman" w:hAnsi="Times New Roman" w:cs="Times New Roman"/>
          <w:sz w:val="24"/>
          <w:szCs w:val="48"/>
        </w:rPr>
      </w:pPr>
      <w:r w:rsidRPr="00F129AA">
        <w:rPr>
          <w:rFonts w:ascii="Times New Roman" w:hAnsi="Times New Roman" w:cs="Times New Roman"/>
          <w:sz w:val="24"/>
          <w:szCs w:val="48"/>
        </w:rPr>
        <w:t xml:space="preserve">Correlation </w:t>
      </w:r>
      <w:proofErr w:type="gramStart"/>
      <w:r w:rsidRPr="00F129AA">
        <w:rPr>
          <w:rFonts w:ascii="Times New Roman" w:hAnsi="Times New Roman" w:cs="Times New Roman"/>
          <w:sz w:val="24"/>
          <w:szCs w:val="48"/>
        </w:rPr>
        <w:t>analysis were</w:t>
      </w:r>
      <w:proofErr w:type="gramEnd"/>
      <w:r w:rsidRPr="00F129AA">
        <w:rPr>
          <w:rFonts w:ascii="Times New Roman" w:hAnsi="Times New Roman" w:cs="Times New Roman"/>
          <w:sz w:val="24"/>
          <w:szCs w:val="48"/>
        </w:rPr>
        <w:t xml:space="preserve"> done on Pearson correlation coefficients. For all the relationship analyzed in this study, the correlation coefficients from both the classes were nearly shut with minor contrasts in their numbers. The correlation coefficients are deciphered in this report according to the accompanying scale:</w:t>
      </w:r>
    </w:p>
    <w:p w:rsidR="00F129AA" w:rsidRDefault="00F129AA" w:rsidP="00F129AA">
      <w:pPr>
        <w:jc w:val="both"/>
        <w:rPr>
          <w:rFonts w:ascii="Times New Roman" w:hAnsi="Times New Roman" w:cs="Times New Roman"/>
          <w:sz w:val="24"/>
          <w:szCs w:val="48"/>
        </w:rPr>
      </w:pPr>
    </w:p>
    <w:p w:rsidR="009F06AE" w:rsidRDefault="009F06AE" w:rsidP="009F06AE">
      <w:pPr>
        <w:pStyle w:val="ListParagraph"/>
        <w:numPr>
          <w:ilvl w:val="0"/>
          <w:numId w:val="7"/>
        </w:numPr>
        <w:spacing w:line="480" w:lineRule="auto"/>
        <w:jc w:val="both"/>
        <w:rPr>
          <w:rFonts w:ascii="Times New Roman" w:hAnsi="Times New Roman" w:cs="Times New Roman"/>
          <w:sz w:val="24"/>
          <w:szCs w:val="48"/>
        </w:rPr>
      </w:pPr>
      <w:r>
        <w:rPr>
          <w:rFonts w:ascii="Times New Roman" w:hAnsi="Times New Roman" w:cs="Times New Roman"/>
          <w:sz w:val="24"/>
          <w:szCs w:val="48"/>
        </w:rPr>
        <w:t>To 0.2 Very weak, negligible</w:t>
      </w:r>
    </w:p>
    <w:p w:rsidR="009F06AE" w:rsidRDefault="009F06AE" w:rsidP="009F06AE">
      <w:pPr>
        <w:pStyle w:val="ListParagraph"/>
        <w:numPr>
          <w:ilvl w:val="0"/>
          <w:numId w:val="7"/>
        </w:numPr>
        <w:spacing w:line="480" w:lineRule="auto"/>
        <w:jc w:val="both"/>
        <w:rPr>
          <w:rFonts w:ascii="Times New Roman" w:hAnsi="Times New Roman" w:cs="Times New Roman"/>
          <w:sz w:val="24"/>
          <w:szCs w:val="48"/>
        </w:rPr>
      </w:pPr>
      <w:r>
        <w:rPr>
          <w:rFonts w:ascii="Times New Roman" w:hAnsi="Times New Roman" w:cs="Times New Roman"/>
          <w:sz w:val="24"/>
          <w:szCs w:val="48"/>
        </w:rPr>
        <w:t>0.2 to 0.4 Weak, low</w:t>
      </w:r>
    </w:p>
    <w:p w:rsidR="009F06AE" w:rsidRDefault="009F06AE" w:rsidP="009F06AE">
      <w:pPr>
        <w:pStyle w:val="ListParagraph"/>
        <w:numPr>
          <w:ilvl w:val="0"/>
          <w:numId w:val="7"/>
        </w:numPr>
        <w:spacing w:line="480" w:lineRule="auto"/>
        <w:jc w:val="both"/>
        <w:rPr>
          <w:rFonts w:ascii="Times New Roman" w:hAnsi="Times New Roman" w:cs="Times New Roman"/>
          <w:sz w:val="24"/>
          <w:szCs w:val="48"/>
        </w:rPr>
      </w:pPr>
      <w:r>
        <w:rPr>
          <w:rFonts w:ascii="Times New Roman" w:hAnsi="Times New Roman" w:cs="Times New Roman"/>
          <w:sz w:val="24"/>
          <w:szCs w:val="48"/>
        </w:rPr>
        <w:t>0.4 to 0.7 Moderate</w:t>
      </w:r>
    </w:p>
    <w:p w:rsidR="009F06AE" w:rsidRDefault="009F06AE" w:rsidP="009F06AE">
      <w:pPr>
        <w:pStyle w:val="ListParagraph"/>
        <w:numPr>
          <w:ilvl w:val="0"/>
          <w:numId w:val="7"/>
        </w:numPr>
        <w:spacing w:line="480" w:lineRule="auto"/>
        <w:jc w:val="both"/>
        <w:rPr>
          <w:rFonts w:ascii="Times New Roman" w:hAnsi="Times New Roman" w:cs="Times New Roman"/>
          <w:sz w:val="24"/>
          <w:szCs w:val="48"/>
        </w:rPr>
      </w:pPr>
      <w:r>
        <w:rPr>
          <w:rFonts w:ascii="Times New Roman" w:hAnsi="Times New Roman" w:cs="Times New Roman"/>
          <w:sz w:val="24"/>
          <w:szCs w:val="48"/>
        </w:rPr>
        <w:t>0.7 to 0.9 Strong, high marked</w:t>
      </w:r>
    </w:p>
    <w:p w:rsidR="009F06AE" w:rsidRDefault="009F06AE" w:rsidP="009F06AE">
      <w:pPr>
        <w:pStyle w:val="ListParagraph"/>
        <w:numPr>
          <w:ilvl w:val="0"/>
          <w:numId w:val="7"/>
        </w:numPr>
        <w:spacing w:line="480" w:lineRule="auto"/>
        <w:jc w:val="both"/>
        <w:rPr>
          <w:rFonts w:ascii="Times New Roman" w:hAnsi="Times New Roman" w:cs="Times New Roman"/>
          <w:sz w:val="24"/>
          <w:szCs w:val="48"/>
        </w:rPr>
      </w:pPr>
      <w:r>
        <w:rPr>
          <w:rFonts w:ascii="Times New Roman" w:hAnsi="Times New Roman" w:cs="Times New Roman"/>
          <w:sz w:val="24"/>
          <w:szCs w:val="48"/>
        </w:rPr>
        <w:t>0.9 to 1.0 Very strong, very high</w:t>
      </w:r>
    </w:p>
    <w:p w:rsidR="009F06AE" w:rsidRDefault="009F06AE" w:rsidP="009F06AE">
      <w:pPr>
        <w:jc w:val="both"/>
        <w:rPr>
          <w:rFonts w:ascii="Times New Roman" w:hAnsi="Times New Roman" w:cs="Times New Roman"/>
          <w:sz w:val="24"/>
          <w:szCs w:val="48"/>
        </w:rPr>
      </w:pPr>
    </w:p>
    <w:p w:rsidR="009F06AE" w:rsidRDefault="009F06AE" w:rsidP="009F06AE">
      <w:pPr>
        <w:jc w:val="both"/>
        <w:rPr>
          <w:rFonts w:ascii="Times New Roman" w:hAnsi="Times New Roman" w:cs="Times New Roman"/>
          <w:sz w:val="24"/>
          <w:szCs w:val="48"/>
        </w:rPr>
      </w:pPr>
      <w:r>
        <w:rPr>
          <w:rFonts w:ascii="Times New Roman" w:hAnsi="Times New Roman" w:cs="Times New Roman"/>
          <w:sz w:val="24"/>
          <w:szCs w:val="48"/>
        </w:rPr>
        <w:t xml:space="preserve">The Correlations table gives </w:t>
      </w:r>
      <w:proofErr w:type="gramStart"/>
      <w:r>
        <w:rPr>
          <w:rFonts w:ascii="Times New Roman" w:hAnsi="Times New Roman" w:cs="Times New Roman"/>
          <w:sz w:val="24"/>
          <w:szCs w:val="48"/>
        </w:rPr>
        <w:t>three sample information</w:t>
      </w:r>
      <w:proofErr w:type="gramEnd"/>
      <w:r>
        <w:rPr>
          <w:rFonts w:ascii="Times New Roman" w:hAnsi="Times New Roman" w:cs="Times New Roman"/>
          <w:sz w:val="24"/>
          <w:szCs w:val="48"/>
        </w:rPr>
        <w:t xml:space="preserve">: The Pearson Correlation, which will range from +1 to -1. </w:t>
      </w:r>
      <w:proofErr w:type="gramStart"/>
      <w:r>
        <w:rPr>
          <w:rFonts w:ascii="Times New Roman" w:hAnsi="Times New Roman" w:cs="Times New Roman"/>
          <w:sz w:val="24"/>
          <w:szCs w:val="48"/>
        </w:rPr>
        <w:t>The more away from 0, the stronger the relationship.</w:t>
      </w:r>
      <w:proofErr w:type="gramEnd"/>
    </w:p>
    <w:p w:rsidR="009F06AE" w:rsidRDefault="009F06AE" w:rsidP="009F06AE">
      <w:pPr>
        <w:jc w:val="both"/>
        <w:rPr>
          <w:rFonts w:ascii="Times New Roman" w:hAnsi="Times New Roman" w:cs="Times New Roman"/>
          <w:sz w:val="24"/>
          <w:szCs w:val="48"/>
        </w:rPr>
      </w:pPr>
      <w:r>
        <w:rPr>
          <w:rFonts w:ascii="Times New Roman" w:hAnsi="Times New Roman" w:cs="Times New Roman"/>
          <w:sz w:val="24"/>
          <w:szCs w:val="48"/>
        </w:rPr>
        <w:t>The two tailed significance level. All correlation with a significance level less than 0.05 will have an asterisk next to coefficient.</w:t>
      </w:r>
    </w:p>
    <w:p w:rsidR="009F06AE" w:rsidRDefault="009F06AE" w:rsidP="009F06AE">
      <w:pPr>
        <w:jc w:val="both"/>
        <w:rPr>
          <w:rFonts w:ascii="Times New Roman" w:hAnsi="Times New Roman" w:cs="Times New Roman"/>
          <w:sz w:val="24"/>
          <w:szCs w:val="48"/>
        </w:rPr>
      </w:pPr>
      <w:proofErr w:type="gramStart"/>
      <w:r>
        <w:rPr>
          <w:rFonts w:ascii="Times New Roman" w:hAnsi="Times New Roman" w:cs="Times New Roman"/>
          <w:sz w:val="24"/>
          <w:szCs w:val="48"/>
        </w:rPr>
        <w:t>N, which is the sample size.</w:t>
      </w:r>
      <w:proofErr w:type="gramEnd"/>
    </w:p>
    <w:p w:rsidR="009F06AE" w:rsidRDefault="009F06AE" w:rsidP="009F06AE">
      <w:pPr>
        <w:jc w:val="both"/>
        <w:rPr>
          <w:rFonts w:ascii="Times New Roman" w:hAnsi="Times New Roman" w:cs="Times New Roman"/>
          <w:sz w:val="24"/>
          <w:szCs w:val="48"/>
        </w:rPr>
      </w:pPr>
    </w:p>
    <w:p w:rsidR="009F06AE" w:rsidRDefault="009F06AE" w:rsidP="009F06AE">
      <w:pPr>
        <w:jc w:val="both"/>
        <w:rPr>
          <w:rFonts w:ascii="Times New Roman" w:hAnsi="Times New Roman" w:cs="Times New Roman"/>
          <w:sz w:val="24"/>
          <w:szCs w:val="48"/>
        </w:rPr>
      </w:pPr>
    </w:p>
    <w:p w:rsidR="009F06AE" w:rsidRDefault="009F06AE" w:rsidP="009F06AE">
      <w:pPr>
        <w:jc w:val="both"/>
        <w:rPr>
          <w:rFonts w:ascii="Times New Roman" w:hAnsi="Times New Roman" w:cs="Times New Roman"/>
          <w:sz w:val="24"/>
          <w:szCs w:val="48"/>
        </w:rPr>
      </w:pPr>
    </w:p>
    <w:p w:rsidR="009F06AE" w:rsidRDefault="009F06AE" w:rsidP="009F06AE">
      <w:pPr>
        <w:jc w:val="both"/>
        <w:rPr>
          <w:rFonts w:ascii="Times New Roman" w:hAnsi="Times New Roman" w:cs="Times New Roman"/>
          <w:sz w:val="24"/>
          <w:szCs w:val="48"/>
        </w:rPr>
      </w:pPr>
    </w:p>
    <w:p w:rsidR="00803DD2" w:rsidRDefault="00803DD2" w:rsidP="009F06AE">
      <w:pPr>
        <w:jc w:val="both"/>
        <w:rPr>
          <w:rFonts w:ascii="Times New Roman" w:hAnsi="Times New Roman" w:cs="Times New Roman"/>
          <w:sz w:val="24"/>
          <w:szCs w:val="48"/>
        </w:rPr>
      </w:pPr>
    </w:p>
    <w:p w:rsidR="00803DD2" w:rsidRDefault="00803DD2" w:rsidP="009F06AE">
      <w:pPr>
        <w:jc w:val="both"/>
        <w:rPr>
          <w:rFonts w:ascii="Times New Roman" w:hAnsi="Times New Roman" w:cs="Times New Roman"/>
          <w:sz w:val="24"/>
          <w:szCs w:val="48"/>
        </w:rPr>
      </w:pPr>
    </w:p>
    <w:p w:rsidR="009F06AE" w:rsidRDefault="009F06AE" w:rsidP="009F06AE">
      <w:pPr>
        <w:jc w:val="both"/>
        <w:rPr>
          <w:rFonts w:ascii="Times New Roman" w:hAnsi="Times New Roman" w:cs="Times New Roman"/>
          <w:sz w:val="24"/>
          <w:szCs w:val="48"/>
        </w:rPr>
      </w:pPr>
    </w:p>
    <w:tbl>
      <w:tblPr>
        <w:tblpPr w:leftFromText="180" w:rightFromText="180" w:vertAnchor="text" w:horzAnchor="margin" w:tblpXSpec="center" w:tblpY="-389"/>
        <w:tblW w:w="92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992"/>
        <w:gridCol w:w="1296"/>
        <w:gridCol w:w="1024"/>
        <w:gridCol w:w="1229"/>
        <w:gridCol w:w="1117"/>
        <w:gridCol w:w="1283"/>
        <w:gridCol w:w="1303"/>
      </w:tblGrid>
      <w:tr w:rsidR="009F06AE" w:rsidRPr="00450053" w:rsidTr="009F06AE">
        <w:trPr>
          <w:cantSplit/>
          <w:trHeight w:val="130"/>
          <w:tblHeader/>
        </w:trPr>
        <w:tc>
          <w:tcPr>
            <w:tcW w:w="9244" w:type="dxa"/>
            <w:gridSpan w:val="7"/>
            <w:tcBorders>
              <w:top w:val="nil"/>
              <w:left w:val="nil"/>
              <w:bottom w:val="nil"/>
              <w:right w:val="nil"/>
            </w:tcBorders>
            <w:shd w:val="clear" w:color="auto" w:fill="FFFFFF"/>
            <w:tcMar>
              <w:top w:w="30" w:type="dxa"/>
              <w:left w:w="30" w:type="dxa"/>
              <w:bottom w:w="30" w:type="dxa"/>
              <w:right w:w="30" w:type="dxa"/>
            </w:tcMar>
            <w:vAlign w:val="center"/>
          </w:tcPr>
          <w:p w:rsidR="009F06AE" w:rsidRDefault="009F06AE" w:rsidP="009F06AE">
            <w:pPr>
              <w:autoSpaceDE w:val="0"/>
              <w:autoSpaceDN w:val="0"/>
              <w:adjustRightInd w:val="0"/>
              <w:spacing w:after="0" w:line="320" w:lineRule="atLeast"/>
              <w:jc w:val="center"/>
              <w:rPr>
                <w:rFonts w:ascii="Arial" w:hAnsi="Arial" w:cs="Arial"/>
                <w:b/>
                <w:bCs/>
                <w:color w:val="000000"/>
                <w:sz w:val="20"/>
                <w:szCs w:val="20"/>
              </w:rPr>
            </w:pPr>
            <w:r w:rsidRPr="00450053">
              <w:rPr>
                <w:rFonts w:ascii="Arial" w:hAnsi="Arial" w:cs="Arial"/>
                <w:b/>
                <w:bCs/>
                <w:color w:val="000000"/>
                <w:sz w:val="20"/>
                <w:szCs w:val="20"/>
              </w:rPr>
              <w:t>Correlations</w:t>
            </w:r>
          </w:p>
          <w:p w:rsidR="009F06AE" w:rsidRPr="00450053" w:rsidRDefault="009F06AE" w:rsidP="009F06AE">
            <w:pPr>
              <w:autoSpaceDE w:val="0"/>
              <w:autoSpaceDN w:val="0"/>
              <w:adjustRightInd w:val="0"/>
              <w:spacing w:after="0" w:line="320" w:lineRule="atLeast"/>
              <w:jc w:val="center"/>
              <w:rPr>
                <w:rFonts w:ascii="Arial" w:hAnsi="Arial" w:cs="Arial"/>
                <w:color w:val="000000"/>
                <w:sz w:val="20"/>
                <w:szCs w:val="20"/>
              </w:rPr>
            </w:pPr>
          </w:p>
        </w:tc>
      </w:tr>
      <w:tr w:rsidR="009F06AE" w:rsidRPr="00450053" w:rsidTr="009F06AE">
        <w:trPr>
          <w:cantSplit/>
          <w:trHeight w:val="401"/>
          <w:tblHeader/>
        </w:trPr>
        <w:tc>
          <w:tcPr>
            <w:tcW w:w="1992"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9F06AE" w:rsidRPr="00450053" w:rsidRDefault="009F06AE" w:rsidP="009F06AE">
            <w:pPr>
              <w:autoSpaceDE w:val="0"/>
              <w:autoSpaceDN w:val="0"/>
              <w:adjustRightInd w:val="0"/>
              <w:spacing w:after="0" w:line="240" w:lineRule="auto"/>
              <w:rPr>
                <w:rFonts w:ascii="Times New Roman" w:hAnsi="Times New Roman" w:cs="Times New Roman"/>
                <w:sz w:val="24"/>
                <w:szCs w:val="24"/>
              </w:rPr>
            </w:pPr>
          </w:p>
        </w:tc>
        <w:tc>
          <w:tcPr>
            <w:tcW w:w="1296"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9F06AE" w:rsidRPr="00450053" w:rsidRDefault="009F06AE" w:rsidP="009F06AE">
            <w:pPr>
              <w:autoSpaceDE w:val="0"/>
              <w:autoSpaceDN w:val="0"/>
              <w:adjustRightInd w:val="0"/>
              <w:spacing w:after="0" w:line="240" w:lineRule="auto"/>
              <w:rPr>
                <w:rFonts w:ascii="Times New Roman" w:hAnsi="Times New Roman" w:cs="Times New Roman"/>
                <w:sz w:val="24"/>
                <w:szCs w:val="24"/>
              </w:rPr>
            </w:pPr>
          </w:p>
        </w:tc>
        <w:tc>
          <w:tcPr>
            <w:tcW w:w="1024"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9F06AE" w:rsidRPr="00450053" w:rsidRDefault="009F06AE" w:rsidP="009F06AE">
            <w:pPr>
              <w:autoSpaceDE w:val="0"/>
              <w:autoSpaceDN w:val="0"/>
              <w:adjustRightInd w:val="0"/>
              <w:spacing w:after="0" w:line="320" w:lineRule="atLeast"/>
              <w:jc w:val="center"/>
              <w:rPr>
                <w:rFonts w:ascii="Arial" w:hAnsi="Arial" w:cs="Arial"/>
                <w:b/>
                <w:color w:val="000000"/>
                <w:sz w:val="20"/>
                <w:szCs w:val="20"/>
              </w:rPr>
            </w:pPr>
            <w:r w:rsidRPr="00450053">
              <w:rPr>
                <w:rFonts w:ascii="Arial" w:hAnsi="Arial" w:cs="Arial"/>
                <w:b/>
                <w:color w:val="000000"/>
                <w:sz w:val="20"/>
                <w:szCs w:val="20"/>
              </w:rPr>
              <w:t>Net</w:t>
            </w:r>
            <w:r w:rsidRPr="00646D26">
              <w:rPr>
                <w:rFonts w:ascii="Arial" w:hAnsi="Arial" w:cs="Arial"/>
                <w:b/>
                <w:color w:val="000000"/>
                <w:sz w:val="20"/>
                <w:szCs w:val="20"/>
              </w:rPr>
              <w:t xml:space="preserve"> </w:t>
            </w:r>
            <w:r w:rsidRPr="00450053">
              <w:rPr>
                <w:rFonts w:ascii="Arial" w:hAnsi="Arial" w:cs="Arial"/>
                <w:b/>
                <w:color w:val="000000"/>
                <w:sz w:val="20"/>
                <w:szCs w:val="20"/>
              </w:rPr>
              <w:t>Income</w:t>
            </w:r>
          </w:p>
        </w:tc>
        <w:tc>
          <w:tcPr>
            <w:tcW w:w="122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9F06AE" w:rsidRPr="00450053" w:rsidRDefault="009F06AE" w:rsidP="009F06AE">
            <w:pPr>
              <w:autoSpaceDE w:val="0"/>
              <w:autoSpaceDN w:val="0"/>
              <w:adjustRightInd w:val="0"/>
              <w:spacing w:after="0" w:line="320" w:lineRule="atLeast"/>
              <w:jc w:val="center"/>
              <w:rPr>
                <w:rFonts w:ascii="Arial" w:hAnsi="Arial" w:cs="Arial"/>
                <w:b/>
                <w:color w:val="000000"/>
                <w:sz w:val="20"/>
                <w:szCs w:val="20"/>
              </w:rPr>
            </w:pPr>
            <w:r w:rsidRPr="00646D26">
              <w:rPr>
                <w:rFonts w:ascii="Arial" w:hAnsi="Arial" w:cs="Arial"/>
                <w:b/>
                <w:color w:val="000000"/>
                <w:sz w:val="20"/>
                <w:szCs w:val="20"/>
              </w:rPr>
              <w:t>Receivable Days</w:t>
            </w:r>
          </w:p>
        </w:tc>
        <w:tc>
          <w:tcPr>
            <w:tcW w:w="111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9F06AE" w:rsidRPr="00450053" w:rsidRDefault="009F06AE" w:rsidP="009F06AE">
            <w:pPr>
              <w:autoSpaceDE w:val="0"/>
              <w:autoSpaceDN w:val="0"/>
              <w:adjustRightInd w:val="0"/>
              <w:spacing w:after="0" w:line="320" w:lineRule="atLeast"/>
              <w:jc w:val="center"/>
              <w:rPr>
                <w:rFonts w:ascii="Arial" w:hAnsi="Arial" w:cs="Arial"/>
                <w:b/>
                <w:color w:val="000000"/>
                <w:sz w:val="20"/>
                <w:szCs w:val="20"/>
              </w:rPr>
            </w:pPr>
            <w:r w:rsidRPr="00450053">
              <w:rPr>
                <w:rFonts w:ascii="Arial" w:hAnsi="Arial" w:cs="Arial"/>
                <w:b/>
                <w:color w:val="000000"/>
                <w:sz w:val="20"/>
                <w:szCs w:val="20"/>
              </w:rPr>
              <w:t>Payables</w:t>
            </w:r>
            <w:r w:rsidRPr="00646D26">
              <w:rPr>
                <w:rFonts w:ascii="Arial" w:hAnsi="Arial" w:cs="Arial"/>
                <w:b/>
                <w:color w:val="000000"/>
                <w:sz w:val="20"/>
                <w:szCs w:val="20"/>
              </w:rPr>
              <w:t xml:space="preserve"> </w:t>
            </w:r>
            <w:r w:rsidRPr="00450053">
              <w:rPr>
                <w:rFonts w:ascii="Arial" w:hAnsi="Arial" w:cs="Arial"/>
                <w:b/>
                <w:color w:val="000000"/>
                <w:sz w:val="20"/>
                <w:szCs w:val="20"/>
              </w:rPr>
              <w:t>Days</w:t>
            </w:r>
          </w:p>
        </w:tc>
        <w:tc>
          <w:tcPr>
            <w:tcW w:w="128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9F06AE" w:rsidRPr="00450053" w:rsidRDefault="009F06AE" w:rsidP="009F06AE">
            <w:pPr>
              <w:autoSpaceDE w:val="0"/>
              <w:autoSpaceDN w:val="0"/>
              <w:adjustRightInd w:val="0"/>
              <w:spacing w:after="0" w:line="320" w:lineRule="atLeast"/>
              <w:jc w:val="center"/>
              <w:rPr>
                <w:rFonts w:ascii="Arial" w:hAnsi="Arial" w:cs="Arial"/>
                <w:b/>
                <w:color w:val="000000"/>
                <w:sz w:val="20"/>
                <w:szCs w:val="20"/>
              </w:rPr>
            </w:pPr>
            <w:r w:rsidRPr="00450053">
              <w:rPr>
                <w:rFonts w:ascii="Arial" w:hAnsi="Arial" w:cs="Arial"/>
                <w:b/>
                <w:color w:val="000000"/>
                <w:sz w:val="20"/>
                <w:szCs w:val="20"/>
              </w:rPr>
              <w:t>Inventory</w:t>
            </w:r>
            <w:r w:rsidRPr="00646D26">
              <w:rPr>
                <w:rFonts w:ascii="Arial" w:hAnsi="Arial" w:cs="Arial"/>
                <w:b/>
                <w:color w:val="000000"/>
                <w:sz w:val="20"/>
                <w:szCs w:val="20"/>
              </w:rPr>
              <w:t xml:space="preserve"> </w:t>
            </w:r>
            <w:r w:rsidRPr="00450053">
              <w:rPr>
                <w:rFonts w:ascii="Arial" w:hAnsi="Arial" w:cs="Arial"/>
                <w:b/>
                <w:color w:val="000000"/>
                <w:sz w:val="20"/>
                <w:szCs w:val="20"/>
              </w:rPr>
              <w:t>Days</w:t>
            </w:r>
          </w:p>
        </w:tc>
        <w:tc>
          <w:tcPr>
            <w:tcW w:w="1303"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9F06AE" w:rsidRPr="00450053" w:rsidRDefault="009F06AE" w:rsidP="009F06AE">
            <w:pPr>
              <w:autoSpaceDE w:val="0"/>
              <w:autoSpaceDN w:val="0"/>
              <w:adjustRightInd w:val="0"/>
              <w:spacing w:after="0" w:line="320" w:lineRule="atLeast"/>
              <w:jc w:val="center"/>
              <w:rPr>
                <w:rFonts w:ascii="Arial" w:hAnsi="Arial" w:cs="Arial"/>
                <w:b/>
                <w:color w:val="000000"/>
                <w:sz w:val="20"/>
                <w:szCs w:val="20"/>
              </w:rPr>
            </w:pPr>
            <w:r w:rsidRPr="00450053">
              <w:rPr>
                <w:rFonts w:ascii="Arial" w:hAnsi="Arial" w:cs="Arial"/>
                <w:b/>
                <w:color w:val="000000"/>
                <w:sz w:val="20"/>
                <w:szCs w:val="20"/>
              </w:rPr>
              <w:t>Cash</w:t>
            </w:r>
            <w:r w:rsidRPr="00646D26">
              <w:rPr>
                <w:rFonts w:ascii="Arial" w:hAnsi="Arial" w:cs="Arial"/>
                <w:b/>
                <w:color w:val="000000"/>
                <w:sz w:val="20"/>
                <w:szCs w:val="20"/>
              </w:rPr>
              <w:t xml:space="preserve"> </w:t>
            </w:r>
            <w:r w:rsidRPr="00450053">
              <w:rPr>
                <w:rFonts w:ascii="Arial" w:hAnsi="Arial" w:cs="Arial"/>
                <w:b/>
                <w:color w:val="000000"/>
                <w:sz w:val="20"/>
                <w:szCs w:val="20"/>
              </w:rPr>
              <w:t>Conversion</w:t>
            </w:r>
            <w:r w:rsidRPr="00646D26">
              <w:rPr>
                <w:rFonts w:ascii="Arial" w:hAnsi="Arial" w:cs="Arial"/>
                <w:b/>
                <w:color w:val="000000"/>
                <w:sz w:val="20"/>
                <w:szCs w:val="20"/>
              </w:rPr>
              <w:t xml:space="preserve"> </w:t>
            </w:r>
            <w:r w:rsidRPr="00450053">
              <w:rPr>
                <w:rFonts w:ascii="Arial" w:hAnsi="Arial" w:cs="Arial"/>
                <w:b/>
                <w:color w:val="000000"/>
                <w:sz w:val="20"/>
                <w:szCs w:val="20"/>
              </w:rPr>
              <w:t>Cycle</w:t>
            </w:r>
          </w:p>
        </w:tc>
      </w:tr>
      <w:tr w:rsidR="009F06AE" w:rsidRPr="00450053" w:rsidTr="009F06AE">
        <w:trPr>
          <w:cantSplit/>
          <w:trHeight w:val="134"/>
          <w:tblHeader/>
        </w:trPr>
        <w:tc>
          <w:tcPr>
            <w:tcW w:w="1992"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9F06AE" w:rsidRPr="00450053" w:rsidRDefault="009F06AE" w:rsidP="009F06AE">
            <w:pPr>
              <w:autoSpaceDE w:val="0"/>
              <w:autoSpaceDN w:val="0"/>
              <w:adjustRightInd w:val="0"/>
              <w:spacing w:after="0" w:line="320" w:lineRule="atLeast"/>
              <w:rPr>
                <w:rFonts w:ascii="Arial" w:hAnsi="Arial" w:cs="Arial"/>
                <w:b/>
                <w:color w:val="000000"/>
                <w:sz w:val="20"/>
                <w:szCs w:val="20"/>
              </w:rPr>
            </w:pPr>
            <w:r w:rsidRPr="00450053">
              <w:rPr>
                <w:rFonts w:ascii="Arial" w:hAnsi="Arial" w:cs="Arial"/>
                <w:b/>
                <w:color w:val="000000"/>
                <w:sz w:val="20"/>
                <w:szCs w:val="20"/>
              </w:rPr>
              <w:t>Net</w:t>
            </w:r>
            <w:r w:rsidRPr="00646D26">
              <w:rPr>
                <w:rFonts w:ascii="Arial" w:hAnsi="Arial" w:cs="Arial"/>
                <w:b/>
                <w:color w:val="000000"/>
                <w:sz w:val="20"/>
                <w:szCs w:val="20"/>
              </w:rPr>
              <w:t xml:space="preserve"> </w:t>
            </w:r>
            <w:r w:rsidRPr="00450053">
              <w:rPr>
                <w:rFonts w:ascii="Arial" w:hAnsi="Arial" w:cs="Arial"/>
                <w:b/>
                <w:color w:val="000000"/>
                <w:sz w:val="20"/>
                <w:szCs w:val="20"/>
              </w:rPr>
              <w:t>Income</w:t>
            </w:r>
          </w:p>
        </w:tc>
        <w:tc>
          <w:tcPr>
            <w:tcW w:w="1296"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9F06AE" w:rsidRPr="00450053" w:rsidRDefault="009F06AE" w:rsidP="009F06AE">
            <w:pPr>
              <w:autoSpaceDE w:val="0"/>
              <w:autoSpaceDN w:val="0"/>
              <w:adjustRightInd w:val="0"/>
              <w:spacing w:after="0" w:line="320" w:lineRule="atLeast"/>
              <w:rPr>
                <w:rFonts w:ascii="Arial" w:hAnsi="Arial" w:cs="Arial"/>
                <w:color w:val="000000"/>
                <w:sz w:val="18"/>
                <w:szCs w:val="18"/>
              </w:rPr>
            </w:pPr>
            <w:r w:rsidRPr="00450053">
              <w:rPr>
                <w:rFonts w:ascii="Arial" w:hAnsi="Arial" w:cs="Arial"/>
                <w:color w:val="000000"/>
                <w:sz w:val="18"/>
                <w:szCs w:val="18"/>
              </w:rPr>
              <w:t>Pearson Correlation</w:t>
            </w:r>
          </w:p>
        </w:tc>
        <w:tc>
          <w:tcPr>
            <w:tcW w:w="1024"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1</w:t>
            </w:r>
          </w:p>
        </w:tc>
        <w:tc>
          <w:tcPr>
            <w:tcW w:w="1229" w:type="dxa"/>
            <w:tcBorders>
              <w:top w:val="single" w:sz="16" w:space="0" w:color="000000"/>
              <w:bottom w:val="nil"/>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-.269</w:t>
            </w:r>
          </w:p>
        </w:tc>
        <w:tc>
          <w:tcPr>
            <w:tcW w:w="1117" w:type="dxa"/>
            <w:tcBorders>
              <w:top w:val="single" w:sz="16" w:space="0" w:color="000000"/>
              <w:bottom w:val="nil"/>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-1.000</w:t>
            </w:r>
            <w:r w:rsidRPr="00450053">
              <w:rPr>
                <w:rFonts w:ascii="Arial" w:hAnsi="Arial" w:cs="Arial"/>
                <w:color w:val="000000"/>
                <w:sz w:val="18"/>
                <w:szCs w:val="18"/>
                <w:vertAlign w:val="superscript"/>
              </w:rPr>
              <w:t>*</w:t>
            </w:r>
          </w:p>
        </w:tc>
        <w:tc>
          <w:tcPr>
            <w:tcW w:w="1283" w:type="dxa"/>
            <w:tcBorders>
              <w:top w:val="single" w:sz="16" w:space="0" w:color="000000"/>
              <w:bottom w:val="nil"/>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-.133</w:t>
            </w:r>
          </w:p>
        </w:tc>
        <w:tc>
          <w:tcPr>
            <w:tcW w:w="1303"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-.016</w:t>
            </w:r>
          </w:p>
        </w:tc>
      </w:tr>
      <w:tr w:rsidR="009F06AE" w:rsidRPr="00450053" w:rsidTr="009F06AE">
        <w:trPr>
          <w:cantSplit/>
          <w:trHeight w:val="57"/>
          <w:tblHeader/>
        </w:trPr>
        <w:tc>
          <w:tcPr>
            <w:tcW w:w="1992"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9F06AE" w:rsidRPr="00450053" w:rsidRDefault="009F06AE" w:rsidP="009F06AE">
            <w:pPr>
              <w:autoSpaceDE w:val="0"/>
              <w:autoSpaceDN w:val="0"/>
              <w:adjustRightInd w:val="0"/>
              <w:spacing w:after="0" w:line="240" w:lineRule="auto"/>
              <w:rPr>
                <w:rFonts w:ascii="Arial" w:hAnsi="Arial" w:cs="Arial"/>
                <w:b/>
                <w:color w:val="000000"/>
                <w:sz w:val="20"/>
                <w:szCs w:val="20"/>
              </w:rPr>
            </w:pPr>
          </w:p>
        </w:tc>
        <w:tc>
          <w:tcPr>
            <w:tcW w:w="1296" w:type="dxa"/>
            <w:tcBorders>
              <w:top w:val="nil"/>
              <w:left w:val="nil"/>
              <w:bottom w:val="nil"/>
              <w:right w:val="single" w:sz="16" w:space="0" w:color="000000"/>
            </w:tcBorders>
            <w:shd w:val="clear" w:color="auto" w:fill="FFFFFF"/>
            <w:tcMar>
              <w:top w:w="30" w:type="dxa"/>
              <w:left w:w="30" w:type="dxa"/>
              <w:bottom w:w="30" w:type="dxa"/>
              <w:right w:w="30" w:type="dxa"/>
            </w:tcMar>
          </w:tcPr>
          <w:p w:rsidR="009F06AE" w:rsidRPr="00450053" w:rsidRDefault="009F06AE" w:rsidP="009F06AE">
            <w:pPr>
              <w:autoSpaceDE w:val="0"/>
              <w:autoSpaceDN w:val="0"/>
              <w:adjustRightInd w:val="0"/>
              <w:spacing w:after="0" w:line="320" w:lineRule="atLeast"/>
              <w:rPr>
                <w:rFonts w:ascii="Arial" w:hAnsi="Arial" w:cs="Arial"/>
                <w:color w:val="000000"/>
                <w:sz w:val="18"/>
                <w:szCs w:val="18"/>
              </w:rPr>
            </w:pPr>
            <w:r w:rsidRPr="00450053">
              <w:rPr>
                <w:rFonts w:ascii="Arial" w:hAnsi="Arial" w:cs="Arial"/>
                <w:color w:val="000000"/>
                <w:sz w:val="18"/>
                <w:szCs w:val="18"/>
              </w:rPr>
              <w:t>Sig. (2-tailed)</w:t>
            </w:r>
          </w:p>
        </w:tc>
        <w:tc>
          <w:tcPr>
            <w:tcW w:w="1024" w:type="dxa"/>
            <w:tcBorders>
              <w:top w:val="nil"/>
              <w:left w:val="single" w:sz="16" w:space="0" w:color="000000"/>
              <w:bottom w:val="nil"/>
            </w:tcBorders>
            <w:shd w:val="clear" w:color="auto" w:fill="FFFFFF"/>
            <w:tcMar>
              <w:top w:w="30" w:type="dxa"/>
              <w:left w:w="30" w:type="dxa"/>
              <w:bottom w:w="30" w:type="dxa"/>
              <w:right w:w="30" w:type="dxa"/>
            </w:tcMar>
          </w:tcPr>
          <w:p w:rsidR="009F06AE" w:rsidRPr="00450053" w:rsidRDefault="009F06AE" w:rsidP="009F06AE">
            <w:pPr>
              <w:autoSpaceDE w:val="0"/>
              <w:autoSpaceDN w:val="0"/>
              <w:adjustRightInd w:val="0"/>
              <w:spacing w:after="0" w:line="240" w:lineRule="auto"/>
              <w:jc w:val="center"/>
              <w:rPr>
                <w:rFonts w:ascii="Times New Roman" w:hAnsi="Times New Roman" w:cs="Times New Roman"/>
                <w:sz w:val="24"/>
                <w:szCs w:val="24"/>
              </w:rPr>
            </w:pPr>
          </w:p>
        </w:tc>
        <w:tc>
          <w:tcPr>
            <w:tcW w:w="1229" w:type="dxa"/>
            <w:tcBorders>
              <w:top w:val="nil"/>
              <w:bottom w:val="nil"/>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.826</w:t>
            </w:r>
          </w:p>
        </w:tc>
        <w:tc>
          <w:tcPr>
            <w:tcW w:w="1117" w:type="dxa"/>
            <w:tcBorders>
              <w:top w:val="nil"/>
              <w:bottom w:val="nil"/>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.015</w:t>
            </w:r>
          </w:p>
        </w:tc>
        <w:tc>
          <w:tcPr>
            <w:tcW w:w="1283" w:type="dxa"/>
            <w:tcBorders>
              <w:top w:val="nil"/>
              <w:bottom w:val="nil"/>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.915</w:t>
            </w:r>
          </w:p>
        </w:tc>
        <w:tc>
          <w:tcPr>
            <w:tcW w:w="1303" w:type="dxa"/>
            <w:tcBorders>
              <w:top w:val="nil"/>
              <w:bottom w:val="nil"/>
              <w:right w:val="single" w:sz="16" w:space="0" w:color="000000"/>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.990</w:t>
            </w:r>
          </w:p>
        </w:tc>
      </w:tr>
      <w:tr w:rsidR="009F06AE" w:rsidRPr="00450053" w:rsidTr="009F06AE">
        <w:trPr>
          <w:cantSplit/>
          <w:trHeight w:val="57"/>
          <w:tblHeader/>
        </w:trPr>
        <w:tc>
          <w:tcPr>
            <w:tcW w:w="1992"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9F06AE" w:rsidRPr="00450053" w:rsidRDefault="009F06AE" w:rsidP="009F06AE">
            <w:pPr>
              <w:autoSpaceDE w:val="0"/>
              <w:autoSpaceDN w:val="0"/>
              <w:adjustRightInd w:val="0"/>
              <w:spacing w:after="0" w:line="240" w:lineRule="auto"/>
              <w:rPr>
                <w:rFonts w:ascii="Arial" w:hAnsi="Arial" w:cs="Arial"/>
                <w:b/>
                <w:color w:val="000000"/>
                <w:sz w:val="20"/>
                <w:szCs w:val="20"/>
              </w:rPr>
            </w:pPr>
          </w:p>
        </w:tc>
        <w:tc>
          <w:tcPr>
            <w:tcW w:w="1296" w:type="dxa"/>
            <w:tcBorders>
              <w:top w:val="nil"/>
              <w:left w:val="nil"/>
              <w:right w:val="single" w:sz="16" w:space="0" w:color="000000"/>
            </w:tcBorders>
            <w:shd w:val="clear" w:color="auto" w:fill="FFFFFF"/>
            <w:tcMar>
              <w:top w:w="30" w:type="dxa"/>
              <w:left w:w="30" w:type="dxa"/>
              <w:bottom w:w="30" w:type="dxa"/>
              <w:right w:w="30" w:type="dxa"/>
            </w:tcMar>
          </w:tcPr>
          <w:p w:rsidR="009F06AE" w:rsidRPr="00450053" w:rsidRDefault="009F06AE" w:rsidP="009F06AE">
            <w:pPr>
              <w:autoSpaceDE w:val="0"/>
              <w:autoSpaceDN w:val="0"/>
              <w:adjustRightInd w:val="0"/>
              <w:spacing w:after="0" w:line="320" w:lineRule="atLeast"/>
              <w:rPr>
                <w:rFonts w:ascii="Arial" w:hAnsi="Arial" w:cs="Arial"/>
                <w:color w:val="000000"/>
                <w:sz w:val="18"/>
                <w:szCs w:val="18"/>
              </w:rPr>
            </w:pPr>
            <w:r w:rsidRPr="00450053">
              <w:rPr>
                <w:rFonts w:ascii="Arial" w:hAnsi="Arial" w:cs="Arial"/>
                <w:color w:val="000000"/>
                <w:sz w:val="18"/>
                <w:szCs w:val="18"/>
              </w:rPr>
              <w:t>N</w:t>
            </w:r>
          </w:p>
        </w:tc>
        <w:tc>
          <w:tcPr>
            <w:tcW w:w="1024" w:type="dxa"/>
            <w:tcBorders>
              <w:top w:val="nil"/>
              <w:left w:val="single" w:sz="16" w:space="0" w:color="000000"/>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3</w:t>
            </w:r>
          </w:p>
        </w:tc>
        <w:tc>
          <w:tcPr>
            <w:tcW w:w="1229" w:type="dxa"/>
            <w:tcBorders>
              <w:top w:val="nil"/>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3</w:t>
            </w:r>
          </w:p>
        </w:tc>
        <w:tc>
          <w:tcPr>
            <w:tcW w:w="1117" w:type="dxa"/>
            <w:tcBorders>
              <w:top w:val="nil"/>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3</w:t>
            </w:r>
          </w:p>
        </w:tc>
        <w:tc>
          <w:tcPr>
            <w:tcW w:w="1283" w:type="dxa"/>
            <w:tcBorders>
              <w:top w:val="nil"/>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3</w:t>
            </w:r>
          </w:p>
        </w:tc>
        <w:tc>
          <w:tcPr>
            <w:tcW w:w="1303" w:type="dxa"/>
            <w:tcBorders>
              <w:top w:val="nil"/>
              <w:right w:val="single" w:sz="16" w:space="0" w:color="000000"/>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3</w:t>
            </w:r>
          </w:p>
        </w:tc>
      </w:tr>
      <w:tr w:rsidR="009F06AE" w:rsidRPr="00450053" w:rsidTr="009F06AE">
        <w:trPr>
          <w:cantSplit/>
          <w:trHeight w:val="141"/>
          <w:tblHeader/>
        </w:trPr>
        <w:tc>
          <w:tcPr>
            <w:tcW w:w="1992" w:type="dxa"/>
            <w:vMerge w:val="restart"/>
            <w:tcBorders>
              <w:left w:val="single" w:sz="16" w:space="0" w:color="000000"/>
              <w:right w:val="nil"/>
            </w:tcBorders>
            <w:shd w:val="clear" w:color="auto" w:fill="FFFFFF"/>
            <w:tcMar>
              <w:top w:w="30" w:type="dxa"/>
              <w:left w:w="30" w:type="dxa"/>
              <w:bottom w:w="30" w:type="dxa"/>
              <w:right w:w="30" w:type="dxa"/>
            </w:tcMar>
          </w:tcPr>
          <w:p w:rsidR="009F06AE" w:rsidRPr="00450053" w:rsidRDefault="009F06AE" w:rsidP="009F06AE">
            <w:pPr>
              <w:autoSpaceDE w:val="0"/>
              <w:autoSpaceDN w:val="0"/>
              <w:adjustRightInd w:val="0"/>
              <w:spacing w:after="0" w:line="320" w:lineRule="atLeast"/>
              <w:rPr>
                <w:rFonts w:ascii="Arial" w:hAnsi="Arial" w:cs="Arial"/>
                <w:b/>
                <w:color w:val="000000"/>
                <w:sz w:val="20"/>
                <w:szCs w:val="20"/>
              </w:rPr>
            </w:pPr>
            <w:r w:rsidRPr="00646D26">
              <w:rPr>
                <w:rFonts w:ascii="Arial" w:hAnsi="Arial" w:cs="Arial"/>
                <w:b/>
                <w:color w:val="000000"/>
                <w:sz w:val="20"/>
                <w:szCs w:val="20"/>
              </w:rPr>
              <w:t xml:space="preserve">Receivable </w:t>
            </w:r>
            <w:r w:rsidRPr="00450053">
              <w:rPr>
                <w:rFonts w:ascii="Arial" w:hAnsi="Arial" w:cs="Arial"/>
                <w:b/>
                <w:color w:val="000000"/>
                <w:sz w:val="20"/>
                <w:szCs w:val="20"/>
              </w:rPr>
              <w:t>Days</w:t>
            </w:r>
          </w:p>
        </w:tc>
        <w:tc>
          <w:tcPr>
            <w:tcW w:w="1296" w:type="dxa"/>
            <w:tcBorders>
              <w:left w:val="nil"/>
              <w:bottom w:val="nil"/>
              <w:right w:val="single" w:sz="16" w:space="0" w:color="000000"/>
            </w:tcBorders>
            <w:shd w:val="clear" w:color="auto" w:fill="FFFFFF"/>
            <w:tcMar>
              <w:top w:w="30" w:type="dxa"/>
              <w:left w:w="30" w:type="dxa"/>
              <w:bottom w:w="30" w:type="dxa"/>
              <w:right w:w="30" w:type="dxa"/>
            </w:tcMar>
          </w:tcPr>
          <w:p w:rsidR="009F06AE" w:rsidRPr="00450053" w:rsidRDefault="009F06AE" w:rsidP="009F06AE">
            <w:pPr>
              <w:autoSpaceDE w:val="0"/>
              <w:autoSpaceDN w:val="0"/>
              <w:adjustRightInd w:val="0"/>
              <w:spacing w:after="0" w:line="320" w:lineRule="atLeast"/>
              <w:rPr>
                <w:rFonts w:ascii="Arial" w:hAnsi="Arial" w:cs="Arial"/>
                <w:color w:val="000000"/>
                <w:sz w:val="18"/>
                <w:szCs w:val="18"/>
              </w:rPr>
            </w:pPr>
            <w:r w:rsidRPr="00450053">
              <w:rPr>
                <w:rFonts w:ascii="Arial" w:hAnsi="Arial" w:cs="Arial"/>
                <w:color w:val="000000"/>
                <w:sz w:val="18"/>
                <w:szCs w:val="18"/>
              </w:rPr>
              <w:t>Pearson Correlation</w:t>
            </w:r>
          </w:p>
        </w:tc>
        <w:tc>
          <w:tcPr>
            <w:tcW w:w="1024" w:type="dxa"/>
            <w:tcBorders>
              <w:left w:val="single" w:sz="16" w:space="0" w:color="000000"/>
              <w:bottom w:val="nil"/>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-.269</w:t>
            </w:r>
          </w:p>
        </w:tc>
        <w:tc>
          <w:tcPr>
            <w:tcW w:w="1229" w:type="dxa"/>
            <w:tcBorders>
              <w:bottom w:val="nil"/>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1</w:t>
            </w:r>
          </w:p>
        </w:tc>
        <w:tc>
          <w:tcPr>
            <w:tcW w:w="1117" w:type="dxa"/>
            <w:tcBorders>
              <w:bottom w:val="nil"/>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.291</w:t>
            </w:r>
          </w:p>
        </w:tc>
        <w:tc>
          <w:tcPr>
            <w:tcW w:w="1283" w:type="dxa"/>
            <w:tcBorders>
              <w:bottom w:val="nil"/>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.990</w:t>
            </w:r>
          </w:p>
        </w:tc>
        <w:tc>
          <w:tcPr>
            <w:tcW w:w="1303" w:type="dxa"/>
            <w:tcBorders>
              <w:bottom w:val="nil"/>
              <w:right w:val="single" w:sz="16" w:space="0" w:color="000000"/>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.967</w:t>
            </w:r>
          </w:p>
        </w:tc>
      </w:tr>
      <w:tr w:rsidR="009F06AE" w:rsidRPr="00450053" w:rsidTr="009F06AE">
        <w:trPr>
          <w:cantSplit/>
          <w:trHeight w:val="57"/>
          <w:tblHeader/>
        </w:trPr>
        <w:tc>
          <w:tcPr>
            <w:tcW w:w="1992" w:type="dxa"/>
            <w:vMerge/>
            <w:tcBorders>
              <w:left w:val="single" w:sz="16" w:space="0" w:color="000000"/>
              <w:right w:val="nil"/>
            </w:tcBorders>
            <w:shd w:val="clear" w:color="auto" w:fill="FFFFFF"/>
            <w:tcMar>
              <w:top w:w="30" w:type="dxa"/>
              <w:left w:w="30" w:type="dxa"/>
              <w:bottom w:w="30" w:type="dxa"/>
              <w:right w:w="30" w:type="dxa"/>
            </w:tcMar>
          </w:tcPr>
          <w:p w:rsidR="009F06AE" w:rsidRPr="00450053" w:rsidRDefault="009F06AE" w:rsidP="009F06AE">
            <w:pPr>
              <w:autoSpaceDE w:val="0"/>
              <w:autoSpaceDN w:val="0"/>
              <w:adjustRightInd w:val="0"/>
              <w:spacing w:after="0" w:line="240" w:lineRule="auto"/>
              <w:rPr>
                <w:rFonts w:ascii="Arial" w:hAnsi="Arial" w:cs="Arial"/>
                <w:b/>
                <w:color w:val="000000"/>
                <w:sz w:val="20"/>
                <w:szCs w:val="20"/>
              </w:rPr>
            </w:pPr>
          </w:p>
        </w:tc>
        <w:tc>
          <w:tcPr>
            <w:tcW w:w="1296" w:type="dxa"/>
            <w:tcBorders>
              <w:top w:val="nil"/>
              <w:left w:val="nil"/>
              <w:bottom w:val="nil"/>
              <w:right w:val="single" w:sz="16" w:space="0" w:color="000000"/>
            </w:tcBorders>
            <w:shd w:val="clear" w:color="auto" w:fill="FFFFFF"/>
            <w:tcMar>
              <w:top w:w="30" w:type="dxa"/>
              <w:left w:w="30" w:type="dxa"/>
              <w:bottom w:w="30" w:type="dxa"/>
              <w:right w:w="30" w:type="dxa"/>
            </w:tcMar>
          </w:tcPr>
          <w:p w:rsidR="009F06AE" w:rsidRPr="00450053" w:rsidRDefault="009F06AE" w:rsidP="009F06AE">
            <w:pPr>
              <w:autoSpaceDE w:val="0"/>
              <w:autoSpaceDN w:val="0"/>
              <w:adjustRightInd w:val="0"/>
              <w:spacing w:after="0" w:line="320" w:lineRule="atLeast"/>
              <w:rPr>
                <w:rFonts w:ascii="Arial" w:hAnsi="Arial" w:cs="Arial"/>
                <w:color w:val="000000"/>
                <w:sz w:val="18"/>
                <w:szCs w:val="18"/>
              </w:rPr>
            </w:pPr>
            <w:r w:rsidRPr="00450053">
              <w:rPr>
                <w:rFonts w:ascii="Arial" w:hAnsi="Arial" w:cs="Arial"/>
                <w:color w:val="000000"/>
                <w:sz w:val="18"/>
                <w:szCs w:val="18"/>
              </w:rPr>
              <w:t>Sig. (2-tailed)</w:t>
            </w:r>
          </w:p>
        </w:tc>
        <w:tc>
          <w:tcPr>
            <w:tcW w:w="1024" w:type="dxa"/>
            <w:tcBorders>
              <w:top w:val="nil"/>
              <w:left w:val="single" w:sz="16" w:space="0" w:color="000000"/>
              <w:bottom w:val="nil"/>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.826</w:t>
            </w:r>
          </w:p>
        </w:tc>
        <w:tc>
          <w:tcPr>
            <w:tcW w:w="1229" w:type="dxa"/>
            <w:tcBorders>
              <w:top w:val="nil"/>
              <w:bottom w:val="nil"/>
            </w:tcBorders>
            <w:shd w:val="clear" w:color="auto" w:fill="FFFFFF"/>
            <w:tcMar>
              <w:top w:w="30" w:type="dxa"/>
              <w:left w:w="30" w:type="dxa"/>
              <w:bottom w:w="30" w:type="dxa"/>
              <w:right w:w="30" w:type="dxa"/>
            </w:tcMar>
          </w:tcPr>
          <w:p w:rsidR="009F06AE" w:rsidRPr="00450053" w:rsidRDefault="009F06AE" w:rsidP="009F06AE">
            <w:pPr>
              <w:autoSpaceDE w:val="0"/>
              <w:autoSpaceDN w:val="0"/>
              <w:adjustRightInd w:val="0"/>
              <w:spacing w:after="0" w:line="240" w:lineRule="auto"/>
              <w:jc w:val="center"/>
              <w:rPr>
                <w:rFonts w:ascii="Times New Roman" w:hAnsi="Times New Roman" w:cs="Times New Roman"/>
                <w:sz w:val="24"/>
                <w:szCs w:val="24"/>
              </w:rPr>
            </w:pPr>
          </w:p>
        </w:tc>
        <w:tc>
          <w:tcPr>
            <w:tcW w:w="1117" w:type="dxa"/>
            <w:tcBorders>
              <w:top w:val="nil"/>
              <w:bottom w:val="nil"/>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.812</w:t>
            </w:r>
          </w:p>
        </w:tc>
        <w:tc>
          <w:tcPr>
            <w:tcW w:w="1283" w:type="dxa"/>
            <w:tcBorders>
              <w:top w:val="nil"/>
              <w:bottom w:val="nil"/>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.089</w:t>
            </w:r>
          </w:p>
        </w:tc>
        <w:tc>
          <w:tcPr>
            <w:tcW w:w="1303" w:type="dxa"/>
            <w:tcBorders>
              <w:top w:val="nil"/>
              <w:bottom w:val="nil"/>
              <w:right w:val="single" w:sz="16" w:space="0" w:color="000000"/>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.163</w:t>
            </w:r>
          </w:p>
        </w:tc>
      </w:tr>
      <w:tr w:rsidR="009F06AE" w:rsidRPr="00450053" w:rsidTr="009F06AE">
        <w:trPr>
          <w:cantSplit/>
          <w:trHeight w:val="57"/>
          <w:tblHeader/>
        </w:trPr>
        <w:tc>
          <w:tcPr>
            <w:tcW w:w="1992" w:type="dxa"/>
            <w:vMerge/>
            <w:tcBorders>
              <w:left w:val="single" w:sz="16" w:space="0" w:color="000000"/>
              <w:right w:val="nil"/>
            </w:tcBorders>
            <w:shd w:val="clear" w:color="auto" w:fill="FFFFFF"/>
            <w:tcMar>
              <w:top w:w="30" w:type="dxa"/>
              <w:left w:w="30" w:type="dxa"/>
              <w:bottom w:w="30" w:type="dxa"/>
              <w:right w:w="30" w:type="dxa"/>
            </w:tcMar>
          </w:tcPr>
          <w:p w:rsidR="009F06AE" w:rsidRPr="00450053" w:rsidRDefault="009F06AE" w:rsidP="009F06AE">
            <w:pPr>
              <w:autoSpaceDE w:val="0"/>
              <w:autoSpaceDN w:val="0"/>
              <w:adjustRightInd w:val="0"/>
              <w:spacing w:after="0" w:line="240" w:lineRule="auto"/>
              <w:rPr>
                <w:rFonts w:ascii="Arial" w:hAnsi="Arial" w:cs="Arial"/>
                <w:b/>
                <w:color w:val="000000"/>
                <w:sz w:val="20"/>
                <w:szCs w:val="20"/>
              </w:rPr>
            </w:pPr>
          </w:p>
        </w:tc>
        <w:tc>
          <w:tcPr>
            <w:tcW w:w="1296" w:type="dxa"/>
            <w:tcBorders>
              <w:top w:val="nil"/>
              <w:left w:val="nil"/>
              <w:right w:val="single" w:sz="16" w:space="0" w:color="000000"/>
            </w:tcBorders>
            <w:shd w:val="clear" w:color="auto" w:fill="FFFFFF"/>
            <w:tcMar>
              <w:top w:w="30" w:type="dxa"/>
              <w:left w:w="30" w:type="dxa"/>
              <w:bottom w:w="30" w:type="dxa"/>
              <w:right w:w="30" w:type="dxa"/>
            </w:tcMar>
          </w:tcPr>
          <w:p w:rsidR="009F06AE" w:rsidRPr="00450053" w:rsidRDefault="009F06AE" w:rsidP="009F06AE">
            <w:pPr>
              <w:autoSpaceDE w:val="0"/>
              <w:autoSpaceDN w:val="0"/>
              <w:adjustRightInd w:val="0"/>
              <w:spacing w:after="0" w:line="320" w:lineRule="atLeast"/>
              <w:rPr>
                <w:rFonts w:ascii="Arial" w:hAnsi="Arial" w:cs="Arial"/>
                <w:color w:val="000000"/>
                <w:sz w:val="18"/>
                <w:szCs w:val="18"/>
              </w:rPr>
            </w:pPr>
            <w:r w:rsidRPr="00450053">
              <w:rPr>
                <w:rFonts w:ascii="Arial" w:hAnsi="Arial" w:cs="Arial"/>
                <w:color w:val="000000"/>
                <w:sz w:val="18"/>
                <w:szCs w:val="18"/>
              </w:rPr>
              <w:t>N</w:t>
            </w:r>
          </w:p>
        </w:tc>
        <w:tc>
          <w:tcPr>
            <w:tcW w:w="1024" w:type="dxa"/>
            <w:tcBorders>
              <w:top w:val="nil"/>
              <w:left w:val="single" w:sz="16" w:space="0" w:color="000000"/>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3</w:t>
            </w:r>
          </w:p>
        </w:tc>
        <w:tc>
          <w:tcPr>
            <w:tcW w:w="1229" w:type="dxa"/>
            <w:tcBorders>
              <w:top w:val="nil"/>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3</w:t>
            </w:r>
          </w:p>
        </w:tc>
        <w:tc>
          <w:tcPr>
            <w:tcW w:w="1117" w:type="dxa"/>
            <w:tcBorders>
              <w:top w:val="nil"/>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3</w:t>
            </w:r>
          </w:p>
        </w:tc>
        <w:tc>
          <w:tcPr>
            <w:tcW w:w="1283" w:type="dxa"/>
            <w:tcBorders>
              <w:top w:val="nil"/>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3</w:t>
            </w:r>
          </w:p>
        </w:tc>
        <w:tc>
          <w:tcPr>
            <w:tcW w:w="1303" w:type="dxa"/>
            <w:tcBorders>
              <w:top w:val="nil"/>
              <w:right w:val="single" w:sz="16" w:space="0" w:color="000000"/>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3</w:t>
            </w:r>
          </w:p>
        </w:tc>
      </w:tr>
      <w:tr w:rsidR="009F06AE" w:rsidRPr="00450053" w:rsidTr="009F06AE">
        <w:trPr>
          <w:cantSplit/>
          <w:trHeight w:val="141"/>
          <w:tblHeader/>
        </w:trPr>
        <w:tc>
          <w:tcPr>
            <w:tcW w:w="1992" w:type="dxa"/>
            <w:vMerge w:val="restart"/>
            <w:tcBorders>
              <w:left w:val="single" w:sz="16" w:space="0" w:color="000000"/>
              <w:right w:val="nil"/>
            </w:tcBorders>
            <w:shd w:val="clear" w:color="auto" w:fill="FFFFFF"/>
            <w:tcMar>
              <w:top w:w="30" w:type="dxa"/>
              <w:left w:w="30" w:type="dxa"/>
              <w:bottom w:w="30" w:type="dxa"/>
              <w:right w:w="30" w:type="dxa"/>
            </w:tcMar>
          </w:tcPr>
          <w:p w:rsidR="009F06AE" w:rsidRPr="00450053" w:rsidRDefault="009F06AE" w:rsidP="009F06AE">
            <w:pPr>
              <w:autoSpaceDE w:val="0"/>
              <w:autoSpaceDN w:val="0"/>
              <w:adjustRightInd w:val="0"/>
              <w:spacing w:after="0" w:line="320" w:lineRule="atLeast"/>
              <w:rPr>
                <w:rFonts w:ascii="Arial" w:hAnsi="Arial" w:cs="Arial"/>
                <w:b/>
                <w:color w:val="000000"/>
                <w:sz w:val="20"/>
                <w:szCs w:val="20"/>
              </w:rPr>
            </w:pPr>
            <w:r w:rsidRPr="00646D26">
              <w:rPr>
                <w:rFonts w:ascii="Arial" w:hAnsi="Arial" w:cs="Arial"/>
                <w:b/>
                <w:color w:val="000000"/>
                <w:sz w:val="20"/>
                <w:szCs w:val="20"/>
              </w:rPr>
              <w:t xml:space="preserve">Payable </w:t>
            </w:r>
            <w:r w:rsidRPr="00450053">
              <w:rPr>
                <w:rFonts w:ascii="Arial" w:hAnsi="Arial" w:cs="Arial"/>
                <w:b/>
                <w:color w:val="000000"/>
                <w:sz w:val="20"/>
                <w:szCs w:val="20"/>
              </w:rPr>
              <w:t>Days</w:t>
            </w:r>
          </w:p>
        </w:tc>
        <w:tc>
          <w:tcPr>
            <w:tcW w:w="1296" w:type="dxa"/>
            <w:tcBorders>
              <w:left w:val="nil"/>
              <w:bottom w:val="nil"/>
              <w:right w:val="single" w:sz="16" w:space="0" w:color="000000"/>
            </w:tcBorders>
            <w:shd w:val="clear" w:color="auto" w:fill="FFFFFF"/>
            <w:tcMar>
              <w:top w:w="30" w:type="dxa"/>
              <w:left w:w="30" w:type="dxa"/>
              <w:bottom w:w="30" w:type="dxa"/>
              <w:right w:w="30" w:type="dxa"/>
            </w:tcMar>
          </w:tcPr>
          <w:p w:rsidR="009F06AE" w:rsidRPr="00450053" w:rsidRDefault="009F06AE" w:rsidP="009F06AE">
            <w:pPr>
              <w:autoSpaceDE w:val="0"/>
              <w:autoSpaceDN w:val="0"/>
              <w:adjustRightInd w:val="0"/>
              <w:spacing w:after="0" w:line="320" w:lineRule="atLeast"/>
              <w:rPr>
                <w:rFonts w:ascii="Arial" w:hAnsi="Arial" w:cs="Arial"/>
                <w:color w:val="000000"/>
                <w:sz w:val="18"/>
                <w:szCs w:val="18"/>
              </w:rPr>
            </w:pPr>
            <w:r w:rsidRPr="00450053">
              <w:rPr>
                <w:rFonts w:ascii="Arial" w:hAnsi="Arial" w:cs="Arial"/>
                <w:color w:val="000000"/>
                <w:sz w:val="18"/>
                <w:szCs w:val="18"/>
              </w:rPr>
              <w:t>Pearson Correlation</w:t>
            </w:r>
          </w:p>
        </w:tc>
        <w:tc>
          <w:tcPr>
            <w:tcW w:w="1024" w:type="dxa"/>
            <w:tcBorders>
              <w:left w:val="single" w:sz="16" w:space="0" w:color="000000"/>
              <w:bottom w:val="nil"/>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-1.000</w:t>
            </w:r>
            <w:r w:rsidRPr="00450053">
              <w:rPr>
                <w:rFonts w:ascii="Arial" w:hAnsi="Arial" w:cs="Arial"/>
                <w:color w:val="000000"/>
                <w:sz w:val="18"/>
                <w:szCs w:val="18"/>
                <w:vertAlign w:val="superscript"/>
              </w:rPr>
              <w:t>*</w:t>
            </w:r>
          </w:p>
        </w:tc>
        <w:tc>
          <w:tcPr>
            <w:tcW w:w="1229" w:type="dxa"/>
            <w:tcBorders>
              <w:bottom w:val="nil"/>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.291</w:t>
            </w:r>
          </w:p>
        </w:tc>
        <w:tc>
          <w:tcPr>
            <w:tcW w:w="1117" w:type="dxa"/>
            <w:tcBorders>
              <w:bottom w:val="nil"/>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1</w:t>
            </w:r>
          </w:p>
        </w:tc>
        <w:tc>
          <w:tcPr>
            <w:tcW w:w="1283" w:type="dxa"/>
            <w:tcBorders>
              <w:bottom w:val="nil"/>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.155</w:t>
            </w:r>
          </w:p>
        </w:tc>
        <w:tc>
          <w:tcPr>
            <w:tcW w:w="1303" w:type="dxa"/>
            <w:tcBorders>
              <w:bottom w:val="nil"/>
              <w:right w:val="single" w:sz="16" w:space="0" w:color="000000"/>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.039</w:t>
            </w:r>
          </w:p>
        </w:tc>
      </w:tr>
      <w:tr w:rsidR="009F06AE" w:rsidRPr="00450053" w:rsidTr="009F06AE">
        <w:trPr>
          <w:cantSplit/>
          <w:trHeight w:val="57"/>
          <w:tblHeader/>
        </w:trPr>
        <w:tc>
          <w:tcPr>
            <w:tcW w:w="1992" w:type="dxa"/>
            <w:vMerge/>
            <w:tcBorders>
              <w:left w:val="single" w:sz="16" w:space="0" w:color="000000"/>
              <w:right w:val="nil"/>
            </w:tcBorders>
            <w:shd w:val="clear" w:color="auto" w:fill="FFFFFF"/>
            <w:tcMar>
              <w:top w:w="30" w:type="dxa"/>
              <w:left w:w="30" w:type="dxa"/>
              <w:bottom w:w="30" w:type="dxa"/>
              <w:right w:w="30" w:type="dxa"/>
            </w:tcMar>
          </w:tcPr>
          <w:p w:rsidR="009F06AE" w:rsidRPr="00450053" w:rsidRDefault="009F06AE" w:rsidP="009F06AE">
            <w:pPr>
              <w:autoSpaceDE w:val="0"/>
              <w:autoSpaceDN w:val="0"/>
              <w:adjustRightInd w:val="0"/>
              <w:spacing w:after="0" w:line="240" w:lineRule="auto"/>
              <w:rPr>
                <w:rFonts w:ascii="Arial" w:hAnsi="Arial" w:cs="Arial"/>
                <w:b/>
                <w:color w:val="000000"/>
                <w:sz w:val="20"/>
                <w:szCs w:val="20"/>
              </w:rPr>
            </w:pPr>
          </w:p>
        </w:tc>
        <w:tc>
          <w:tcPr>
            <w:tcW w:w="1296" w:type="dxa"/>
            <w:tcBorders>
              <w:top w:val="nil"/>
              <w:left w:val="nil"/>
              <w:bottom w:val="nil"/>
              <w:right w:val="single" w:sz="16" w:space="0" w:color="000000"/>
            </w:tcBorders>
            <w:shd w:val="clear" w:color="auto" w:fill="FFFFFF"/>
            <w:tcMar>
              <w:top w:w="30" w:type="dxa"/>
              <w:left w:w="30" w:type="dxa"/>
              <w:bottom w:w="30" w:type="dxa"/>
              <w:right w:w="30" w:type="dxa"/>
            </w:tcMar>
          </w:tcPr>
          <w:p w:rsidR="009F06AE" w:rsidRPr="00450053" w:rsidRDefault="009F06AE" w:rsidP="009F06AE">
            <w:pPr>
              <w:autoSpaceDE w:val="0"/>
              <w:autoSpaceDN w:val="0"/>
              <w:adjustRightInd w:val="0"/>
              <w:spacing w:after="0" w:line="320" w:lineRule="atLeast"/>
              <w:rPr>
                <w:rFonts w:ascii="Arial" w:hAnsi="Arial" w:cs="Arial"/>
                <w:color w:val="000000"/>
                <w:sz w:val="18"/>
                <w:szCs w:val="18"/>
              </w:rPr>
            </w:pPr>
            <w:r w:rsidRPr="00450053">
              <w:rPr>
                <w:rFonts w:ascii="Arial" w:hAnsi="Arial" w:cs="Arial"/>
                <w:color w:val="000000"/>
                <w:sz w:val="18"/>
                <w:szCs w:val="18"/>
              </w:rPr>
              <w:t>Sig. (2-tailed)</w:t>
            </w:r>
          </w:p>
        </w:tc>
        <w:tc>
          <w:tcPr>
            <w:tcW w:w="1024" w:type="dxa"/>
            <w:tcBorders>
              <w:top w:val="nil"/>
              <w:left w:val="single" w:sz="16" w:space="0" w:color="000000"/>
              <w:bottom w:val="nil"/>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.015</w:t>
            </w:r>
          </w:p>
        </w:tc>
        <w:tc>
          <w:tcPr>
            <w:tcW w:w="1229" w:type="dxa"/>
            <w:tcBorders>
              <w:top w:val="nil"/>
              <w:bottom w:val="nil"/>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.812</w:t>
            </w:r>
          </w:p>
        </w:tc>
        <w:tc>
          <w:tcPr>
            <w:tcW w:w="1117" w:type="dxa"/>
            <w:tcBorders>
              <w:top w:val="nil"/>
              <w:bottom w:val="nil"/>
            </w:tcBorders>
            <w:shd w:val="clear" w:color="auto" w:fill="FFFFFF"/>
            <w:tcMar>
              <w:top w:w="30" w:type="dxa"/>
              <w:left w:w="30" w:type="dxa"/>
              <w:bottom w:w="30" w:type="dxa"/>
              <w:right w:w="30" w:type="dxa"/>
            </w:tcMar>
          </w:tcPr>
          <w:p w:rsidR="009F06AE" w:rsidRPr="00450053" w:rsidRDefault="009F06AE" w:rsidP="009F06AE">
            <w:pPr>
              <w:autoSpaceDE w:val="0"/>
              <w:autoSpaceDN w:val="0"/>
              <w:adjustRightInd w:val="0"/>
              <w:spacing w:after="0" w:line="240" w:lineRule="auto"/>
              <w:jc w:val="center"/>
              <w:rPr>
                <w:rFonts w:ascii="Times New Roman" w:hAnsi="Times New Roman" w:cs="Times New Roman"/>
                <w:sz w:val="24"/>
                <w:szCs w:val="24"/>
              </w:rPr>
            </w:pPr>
          </w:p>
        </w:tc>
        <w:tc>
          <w:tcPr>
            <w:tcW w:w="1283" w:type="dxa"/>
            <w:tcBorders>
              <w:top w:val="nil"/>
              <w:bottom w:val="nil"/>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.901</w:t>
            </w:r>
          </w:p>
        </w:tc>
        <w:tc>
          <w:tcPr>
            <w:tcW w:w="1303" w:type="dxa"/>
            <w:tcBorders>
              <w:top w:val="nil"/>
              <w:bottom w:val="nil"/>
              <w:right w:val="single" w:sz="16" w:space="0" w:color="000000"/>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.975</w:t>
            </w:r>
          </w:p>
        </w:tc>
      </w:tr>
      <w:tr w:rsidR="009F06AE" w:rsidRPr="00450053" w:rsidTr="009F06AE">
        <w:trPr>
          <w:cantSplit/>
          <w:trHeight w:val="57"/>
          <w:tblHeader/>
        </w:trPr>
        <w:tc>
          <w:tcPr>
            <w:tcW w:w="1992" w:type="dxa"/>
            <w:vMerge/>
            <w:tcBorders>
              <w:left w:val="single" w:sz="16" w:space="0" w:color="000000"/>
              <w:right w:val="nil"/>
            </w:tcBorders>
            <w:shd w:val="clear" w:color="auto" w:fill="FFFFFF"/>
            <w:tcMar>
              <w:top w:w="30" w:type="dxa"/>
              <w:left w:w="30" w:type="dxa"/>
              <w:bottom w:w="30" w:type="dxa"/>
              <w:right w:w="30" w:type="dxa"/>
            </w:tcMar>
          </w:tcPr>
          <w:p w:rsidR="009F06AE" w:rsidRPr="00450053" w:rsidRDefault="009F06AE" w:rsidP="009F06AE">
            <w:pPr>
              <w:autoSpaceDE w:val="0"/>
              <w:autoSpaceDN w:val="0"/>
              <w:adjustRightInd w:val="0"/>
              <w:spacing w:after="0" w:line="240" w:lineRule="auto"/>
              <w:rPr>
                <w:rFonts w:ascii="Arial" w:hAnsi="Arial" w:cs="Arial"/>
                <w:b/>
                <w:color w:val="000000"/>
                <w:sz w:val="20"/>
                <w:szCs w:val="20"/>
              </w:rPr>
            </w:pPr>
          </w:p>
        </w:tc>
        <w:tc>
          <w:tcPr>
            <w:tcW w:w="1296" w:type="dxa"/>
            <w:tcBorders>
              <w:top w:val="nil"/>
              <w:left w:val="nil"/>
              <w:right w:val="single" w:sz="16" w:space="0" w:color="000000"/>
            </w:tcBorders>
            <w:shd w:val="clear" w:color="auto" w:fill="FFFFFF"/>
            <w:tcMar>
              <w:top w:w="30" w:type="dxa"/>
              <w:left w:w="30" w:type="dxa"/>
              <w:bottom w:w="30" w:type="dxa"/>
              <w:right w:w="30" w:type="dxa"/>
            </w:tcMar>
          </w:tcPr>
          <w:p w:rsidR="009F06AE" w:rsidRPr="00450053" w:rsidRDefault="009F06AE" w:rsidP="009F06AE">
            <w:pPr>
              <w:autoSpaceDE w:val="0"/>
              <w:autoSpaceDN w:val="0"/>
              <w:adjustRightInd w:val="0"/>
              <w:spacing w:after="0" w:line="320" w:lineRule="atLeast"/>
              <w:rPr>
                <w:rFonts w:ascii="Arial" w:hAnsi="Arial" w:cs="Arial"/>
                <w:color w:val="000000"/>
                <w:sz w:val="18"/>
                <w:szCs w:val="18"/>
              </w:rPr>
            </w:pPr>
            <w:r w:rsidRPr="00450053">
              <w:rPr>
                <w:rFonts w:ascii="Arial" w:hAnsi="Arial" w:cs="Arial"/>
                <w:color w:val="000000"/>
                <w:sz w:val="18"/>
                <w:szCs w:val="18"/>
              </w:rPr>
              <w:t>N</w:t>
            </w:r>
          </w:p>
        </w:tc>
        <w:tc>
          <w:tcPr>
            <w:tcW w:w="1024" w:type="dxa"/>
            <w:tcBorders>
              <w:top w:val="nil"/>
              <w:left w:val="single" w:sz="16" w:space="0" w:color="000000"/>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3</w:t>
            </w:r>
          </w:p>
        </w:tc>
        <w:tc>
          <w:tcPr>
            <w:tcW w:w="1229" w:type="dxa"/>
            <w:tcBorders>
              <w:top w:val="nil"/>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3</w:t>
            </w:r>
          </w:p>
        </w:tc>
        <w:tc>
          <w:tcPr>
            <w:tcW w:w="1117" w:type="dxa"/>
            <w:tcBorders>
              <w:top w:val="nil"/>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3</w:t>
            </w:r>
          </w:p>
        </w:tc>
        <w:tc>
          <w:tcPr>
            <w:tcW w:w="1283" w:type="dxa"/>
            <w:tcBorders>
              <w:top w:val="nil"/>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3</w:t>
            </w:r>
          </w:p>
        </w:tc>
        <w:tc>
          <w:tcPr>
            <w:tcW w:w="1303" w:type="dxa"/>
            <w:tcBorders>
              <w:top w:val="nil"/>
              <w:right w:val="single" w:sz="16" w:space="0" w:color="000000"/>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3</w:t>
            </w:r>
          </w:p>
        </w:tc>
      </w:tr>
      <w:tr w:rsidR="009F06AE" w:rsidRPr="00450053" w:rsidTr="009F06AE">
        <w:trPr>
          <w:cantSplit/>
          <w:trHeight w:val="141"/>
          <w:tblHeader/>
        </w:trPr>
        <w:tc>
          <w:tcPr>
            <w:tcW w:w="1992" w:type="dxa"/>
            <w:vMerge w:val="restart"/>
            <w:tcBorders>
              <w:left w:val="single" w:sz="16" w:space="0" w:color="000000"/>
              <w:right w:val="nil"/>
            </w:tcBorders>
            <w:shd w:val="clear" w:color="auto" w:fill="FFFFFF"/>
            <w:tcMar>
              <w:top w:w="30" w:type="dxa"/>
              <w:left w:w="30" w:type="dxa"/>
              <w:bottom w:w="30" w:type="dxa"/>
              <w:right w:w="30" w:type="dxa"/>
            </w:tcMar>
          </w:tcPr>
          <w:p w:rsidR="009F06AE" w:rsidRPr="00450053" w:rsidRDefault="009F06AE" w:rsidP="009F06AE">
            <w:pPr>
              <w:autoSpaceDE w:val="0"/>
              <w:autoSpaceDN w:val="0"/>
              <w:adjustRightInd w:val="0"/>
              <w:spacing w:after="0" w:line="320" w:lineRule="atLeast"/>
              <w:rPr>
                <w:rFonts w:ascii="Arial" w:hAnsi="Arial" w:cs="Arial"/>
                <w:b/>
                <w:color w:val="000000"/>
                <w:sz w:val="20"/>
                <w:szCs w:val="20"/>
              </w:rPr>
            </w:pPr>
            <w:r w:rsidRPr="00450053">
              <w:rPr>
                <w:rFonts w:ascii="Arial" w:hAnsi="Arial" w:cs="Arial"/>
                <w:b/>
                <w:color w:val="000000"/>
                <w:sz w:val="20"/>
                <w:szCs w:val="20"/>
              </w:rPr>
              <w:t>Inventory</w:t>
            </w:r>
            <w:r w:rsidRPr="00646D26">
              <w:rPr>
                <w:rFonts w:ascii="Arial" w:hAnsi="Arial" w:cs="Arial"/>
                <w:b/>
                <w:color w:val="000000"/>
                <w:sz w:val="20"/>
                <w:szCs w:val="20"/>
              </w:rPr>
              <w:t xml:space="preserve"> </w:t>
            </w:r>
            <w:r w:rsidRPr="00450053">
              <w:rPr>
                <w:rFonts w:ascii="Arial" w:hAnsi="Arial" w:cs="Arial"/>
                <w:b/>
                <w:color w:val="000000"/>
                <w:sz w:val="20"/>
                <w:szCs w:val="20"/>
              </w:rPr>
              <w:t>Days</w:t>
            </w:r>
          </w:p>
        </w:tc>
        <w:tc>
          <w:tcPr>
            <w:tcW w:w="1296" w:type="dxa"/>
            <w:tcBorders>
              <w:left w:val="nil"/>
              <w:bottom w:val="nil"/>
              <w:right w:val="single" w:sz="16" w:space="0" w:color="000000"/>
            </w:tcBorders>
            <w:shd w:val="clear" w:color="auto" w:fill="FFFFFF"/>
            <w:tcMar>
              <w:top w:w="30" w:type="dxa"/>
              <w:left w:w="30" w:type="dxa"/>
              <w:bottom w:w="30" w:type="dxa"/>
              <w:right w:w="30" w:type="dxa"/>
            </w:tcMar>
          </w:tcPr>
          <w:p w:rsidR="009F06AE" w:rsidRPr="00450053" w:rsidRDefault="009F06AE" w:rsidP="009F06AE">
            <w:pPr>
              <w:autoSpaceDE w:val="0"/>
              <w:autoSpaceDN w:val="0"/>
              <w:adjustRightInd w:val="0"/>
              <w:spacing w:after="0" w:line="320" w:lineRule="atLeast"/>
              <w:rPr>
                <w:rFonts w:ascii="Arial" w:hAnsi="Arial" w:cs="Arial"/>
                <w:color w:val="000000"/>
                <w:sz w:val="18"/>
                <w:szCs w:val="18"/>
              </w:rPr>
            </w:pPr>
            <w:r w:rsidRPr="00450053">
              <w:rPr>
                <w:rFonts w:ascii="Arial" w:hAnsi="Arial" w:cs="Arial"/>
                <w:color w:val="000000"/>
                <w:sz w:val="18"/>
                <w:szCs w:val="18"/>
              </w:rPr>
              <w:t>Pearson Correlation</w:t>
            </w:r>
          </w:p>
        </w:tc>
        <w:tc>
          <w:tcPr>
            <w:tcW w:w="1024" w:type="dxa"/>
            <w:tcBorders>
              <w:left w:val="single" w:sz="16" w:space="0" w:color="000000"/>
              <w:bottom w:val="nil"/>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-.133</w:t>
            </w:r>
          </w:p>
        </w:tc>
        <w:tc>
          <w:tcPr>
            <w:tcW w:w="1229" w:type="dxa"/>
            <w:tcBorders>
              <w:bottom w:val="nil"/>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.990</w:t>
            </w:r>
          </w:p>
        </w:tc>
        <w:tc>
          <w:tcPr>
            <w:tcW w:w="1117" w:type="dxa"/>
            <w:tcBorders>
              <w:bottom w:val="nil"/>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.155</w:t>
            </w:r>
          </w:p>
        </w:tc>
        <w:tc>
          <w:tcPr>
            <w:tcW w:w="1283" w:type="dxa"/>
            <w:tcBorders>
              <w:bottom w:val="nil"/>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1</w:t>
            </w:r>
          </w:p>
        </w:tc>
        <w:tc>
          <w:tcPr>
            <w:tcW w:w="1303" w:type="dxa"/>
            <w:tcBorders>
              <w:bottom w:val="nil"/>
              <w:right w:val="single" w:sz="16" w:space="0" w:color="000000"/>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.993</w:t>
            </w:r>
          </w:p>
        </w:tc>
      </w:tr>
      <w:tr w:rsidR="009F06AE" w:rsidRPr="00450053" w:rsidTr="009F06AE">
        <w:trPr>
          <w:cantSplit/>
          <w:trHeight w:val="57"/>
          <w:tblHeader/>
        </w:trPr>
        <w:tc>
          <w:tcPr>
            <w:tcW w:w="1992" w:type="dxa"/>
            <w:vMerge/>
            <w:tcBorders>
              <w:left w:val="single" w:sz="16" w:space="0" w:color="000000"/>
              <w:right w:val="nil"/>
            </w:tcBorders>
            <w:shd w:val="clear" w:color="auto" w:fill="FFFFFF"/>
            <w:tcMar>
              <w:top w:w="30" w:type="dxa"/>
              <w:left w:w="30" w:type="dxa"/>
              <w:bottom w:w="30" w:type="dxa"/>
              <w:right w:w="30" w:type="dxa"/>
            </w:tcMar>
          </w:tcPr>
          <w:p w:rsidR="009F06AE" w:rsidRPr="00450053" w:rsidRDefault="009F06AE" w:rsidP="009F06AE">
            <w:pPr>
              <w:autoSpaceDE w:val="0"/>
              <w:autoSpaceDN w:val="0"/>
              <w:adjustRightInd w:val="0"/>
              <w:spacing w:after="0" w:line="240" w:lineRule="auto"/>
              <w:rPr>
                <w:rFonts w:ascii="Arial" w:hAnsi="Arial" w:cs="Arial"/>
                <w:b/>
                <w:color w:val="000000"/>
                <w:sz w:val="20"/>
                <w:szCs w:val="20"/>
              </w:rPr>
            </w:pPr>
          </w:p>
        </w:tc>
        <w:tc>
          <w:tcPr>
            <w:tcW w:w="1296" w:type="dxa"/>
            <w:tcBorders>
              <w:top w:val="nil"/>
              <w:left w:val="nil"/>
              <w:bottom w:val="nil"/>
              <w:right w:val="single" w:sz="16" w:space="0" w:color="000000"/>
            </w:tcBorders>
            <w:shd w:val="clear" w:color="auto" w:fill="FFFFFF"/>
            <w:tcMar>
              <w:top w:w="30" w:type="dxa"/>
              <w:left w:w="30" w:type="dxa"/>
              <w:bottom w:w="30" w:type="dxa"/>
              <w:right w:w="30" w:type="dxa"/>
            </w:tcMar>
          </w:tcPr>
          <w:p w:rsidR="009F06AE" w:rsidRPr="00450053" w:rsidRDefault="009F06AE" w:rsidP="009F06AE">
            <w:pPr>
              <w:autoSpaceDE w:val="0"/>
              <w:autoSpaceDN w:val="0"/>
              <w:adjustRightInd w:val="0"/>
              <w:spacing w:after="0" w:line="320" w:lineRule="atLeast"/>
              <w:rPr>
                <w:rFonts w:ascii="Arial" w:hAnsi="Arial" w:cs="Arial"/>
                <w:color w:val="000000"/>
                <w:sz w:val="18"/>
                <w:szCs w:val="18"/>
              </w:rPr>
            </w:pPr>
            <w:r w:rsidRPr="00450053">
              <w:rPr>
                <w:rFonts w:ascii="Arial" w:hAnsi="Arial" w:cs="Arial"/>
                <w:color w:val="000000"/>
                <w:sz w:val="18"/>
                <w:szCs w:val="18"/>
              </w:rPr>
              <w:t>Sig. (2-tailed)</w:t>
            </w:r>
          </w:p>
        </w:tc>
        <w:tc>
          <w:tcPr>
            <w:tcW w:w="1024" w:type="dxa"/>
            <w:tcBorders>
              <w:top w:val="nil"/>
              <w:left w:val="single" w:sz="16" w:space="0" w:color="000000"/>
              <w:bottom w:val="nil"/>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.915</w:t>
            </w:r>
          </w:p>
        </w:tc>
        <w:tc>
          <w:tcPr>
            <w:tcW w:w="1229" w:type="dxa"/>
            <w:tcBorders>
              <w:top w:val="nil"/>
              <w:bottom w:val="nil"/>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.089</w:t>
            </w:r>
          </w:p>
        </w:tc>
        <w:tc>
          <w:tcPr>
            <w:tcW w:w="1117" w:type="dxa"/>
            <w:tcBorders>
              <w:top w:val="nil"/>
              <w:bottom w:val="nil"/>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.901</w:t>
            </w:r>
          </w:p>
        </w:tc>
        <w:tc>
          <w:tcPr>
            <w:tcW w:w="1283" w:type="dxa"/>
            <w:tcBorders>
              <w:top w:val="nil"/>
              <w:bottom w:val="nil"/>
            </w:tcBorders>
            <w:shd w:val="clear" w:color="auto" w:fill="FFFFFF"/>
            <w:tcMar>
              <w:top w:w="30" w:type="dxa"/>
              <w:left w:w="30" w:type="dxa"/>
              <w:bottom w:w="30" w:type="dxa"/>
              <w:right w:w="30" w:type="dxa"/>
            </w:tcMar>
          </w:tcPr>
          <w:p w:rsidR="009F06AE" w:rsidRPr="00450053" w:rsidRDefault="009F06AE" w:rsidP="009F06AE">
            <w:pPr>
              <w:autoSpaceDE w:val="0"/>
              <w:autoSpaceDN w:val="0"/>
              <w:adjustRightInd w:val="0"/>
              <w:spacing w:after="0" w:line="240" w:lineRule="auto"/>
              <w:jc w:val="center"/>
              <w:rPr>
                <w:rFonts w:ascii="Times New Roman" w:hAnsi="Times New Roman" w:cs="Times New Roman"/>
                <w:sz w:val="24"/>
                <w:szCs w:val="24"/>
              </w:rPr>
            </w:pPr>
          </w:p>
        </w:tc>
        <w:tc>
          <w:tcPr>
            <w:tcW w:w="1303" w:type="dxa"/>
            <w:tcBorders>
              <w:top w:val="nil"/>
              <w:bottom w:val="nil"/>
              <w:right w:val="single" w:sz="16" w:space="0" w:color="000000"/>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.074</w:t>
            </w:r>
          </w:p>
        </w:tc>
      </w:tr>
      <w:tr w:rsidR="009F06AE" w:rsidRPr="00450053" w:rsidTr="009F06AE">
        <w:trPr>
          <w:cantSplit/>
          <w:trHeight w:val="57"/>
          <w:tblHeader/>
        </w:trPr>
        <w:tc>
          <w:tcPr>
            <w:tcW w:w="1992" w:type="dxa"/>
            <w:vMerge/>
            <w:tcBorders>
              <w:left w:val="single" w:sz="16" w:space="0" w:color="000000"/>
              <w:right w:val="nil"/>
            </w:tcBorders>
            <w:shd w:val="clear" w:color="auto" w:fill="FFFFFF"/>
            <w:tcMar>
              <w:top w:w="30" w:type="dxa"/>
              <w:left w:w="30" w:type="dxa"/>
              <w:bottom w:w="30" w:type="dxa"/>
              <w:right w:w="30" w:type="dxa"/>
            </w:tcMar>
          </w:tcPr>
          <w:p w:rsidR="009F06AE" w:rsidRPr="00450053" w:rsidRDefault="009F06AE" w:rsidP="009F06AE">
            <w:pPr>
              <w:autoSpaceDE w:val="0"/>
              <w:autoSpaceDN w:val="0"/>
              <w:adjustRightInd w:val="0"/>
              <w:spacing w:after="0" w:line="240" w:lineRule="auto"/>
              <w:rPr>
                <w:rFonts w:ascii="Arial" w:hAnsi="Arial" w:cs="Arial"/>
                <w:b/>
                <w:color w:val="000000"/>
                <w:sz w:val="20"/>
                <w:szCs w:val="20"/>
              </w:rPr>
            </w:pPr>
          </w:p>
        </w:tc>
        <w:tc>
          <w:tcPr>
            <w:tcW w:w="1296" w:type="dxa"/>
            <w:tcBorders>
              <w:top w:val="nil"/>
              <w:left w:val="nil"/>
              <w:right w:val="single" w:sz="16" w:space="0" w:color="000000"/>
            </w:tcBorders>
            <w:shd w:val="clear" w:color="auto" w:fill="FFFFFF"/>
            <w:tcMar>
              <w:top w:w="30" w:type="dxa"/>
              <w:left w:w="30" w:type="dxa"/>
              <w:bottom w:w="30" w:type="dxa"/>
              <w:right w:w="30" w:type="dxa"/>
            </w:tcMar>
          </w:tcPr>
          <w:p w:rsidR="009F06AE" w:rsidRPr="00450053" w:rsidRDefault="009F06AE" w:rsidP="009F06AE">
            <w:pPr>
              <w:autoSpaceDE w:val="0"/>
              <w:autoSpaceDN w:val="0"/>
              <w:adjustRightInd w:val="0"/>
              <w:spacing w:after="0" w:line="320" w:lineRule="atLeast"/>
              <w:rPr>
                <w:rFonts w:ascii="Arial" w:hAnsi="Arial" w:cs="Arial"/>
                <w:color w:val="000000"/>
                <w:sz w:val="18"/>
                <w:szCs w:val="18"/>
              </w:rPr>
            </w:pPr>
            <w:r w:rsidRPr="00450053">
              <w:rPr>
                <w:rFonts w:ascii="Arial" w:hAnsi="Arial" w:cs="Arial"/>
                <w:color w:val="000000"/>
                <w:sz w:val="18"/>
                <w:szCs w:val="18"/>
              </w:rPr>
              <w:t>N</w:t>
            </w:r>
          </w:p>
        </w:tc>
        <w:tc>
          <w:tcPr>
            <w:tcW w:w="1024" w:type="dxa"/>
            <w:tcBorders>
              <w:top w:val="nil"/>
              <w:left w:val="single" w:sz="16" w:space="0" w:color="000000"/>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3</w:t>
            </w:r>
          </w:p>
        </w:tc>
        <w:tc>
          <w:tcPr>
            <w:tcW w:w="1229" w:type="dxa"/>
            <w:tcBorders>
              <w:top w:val="nil"/>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3</w:t>
            </w:r>
          </w:p>
        </w:tc>
        <w:tc>
          <w:tcPr>
            <w:tcW w:w="1117" w:type="dxa"/>
            <w:tcBorders>
              <w:top w:val="nil"/>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3</w:t>
            </w:r>
          </w:p>
        </w:tc>
        <w:tc>
          <w:tcPr>
            <w:tcW w:w="1283" w:type="dxa"/>
            <w:tcBorders>
              <w:top w:val="nil"/>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3</w:t>
            </w:r>
          </w:p>
        </w:tc>
        <w:tc>
          <w:tcPr>
            <w:tcW w:w="1303" w:type="dxa"/>
            <w:tcBorders>
              <w:top w:val="nil"/>
              <w:right w:val="single" w:sz="16" w:space="0" w:color="000000"/>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3</w:t>
            </w:r>
          </w:p>
        </w:tc>
      </w:tr>
      <w:tr w:rsidR="009F06AE" w:rsidRPr="00450053" w:rsidTr="009F06AE">
        <w:trPr>
          <w:cantSplit/>
          <w:trHeight w:val="141"/>
          <w:tblHeader/>
        </w:trPr>
        <w:tc>
          <w:tcPr>
            <w:tcW w:w="1992"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9F06AE" w:rsidRPr="00450053" w:rsidRDefault="009F06AE" w:rsidP="009F06AE">
            <w:pPr>
              <w:autoSpaceDE w:val="0"/>
              <w:autoSpaceDN w:val="0"/>
              <w:adjustRightInd w:val="0"/>
              <w:spacing w:after="0" w:line="320" w:lineRule="atLeast"/>
              <w:rPr>
                <w:rFonts w:ascii="Arial" w:hAnsi="Arial" w:cs="Arial"/>
                <w:b/>
                <w:color w:val="000000"/>
                <w:sz w:val="20"/>
                <w:szCs w:val="20"/>
              </w:rPr>
            </w:pPr>
            <w:r w:rsidRPr="00450053">
              <w:rPr>
                <w:rFonts w:ascii="Arial" w:hAnsi="Arial" w:cs="Arial"/>
                <w:b/>
                <w:color w:val="000000"/>
                <w:sz w:val="20"/>
                <w:szCs w:val="20"/>
              </w:rPr>
              <w:t>Cash</w:t>
            </w:r>
            <w:r w:rsidRPr="00646D26">
              <w:rPr>
                <w:rFonts w:ascii="Arial" w:hAnsi="Arial" w:cs="Arial"/>
                <w:b/>
                <w:color w:val="000000"/>
                <w:sz w:val="20"/>
                <w:szCs w:val="20"/>
              </w:rPr>
              <w:t xml:space="preserve"> </w:t>
            </w:r>
            <w:r w:rsidRPr="00450053">
              <w:rPr>
                <w:rFonts w:ascii="Arial" w:hAnsi="Arial" w:cs="Arial"/>
                <w:b/>
                <w:color w:val="000000"/>
                <w:sz w:val="20"/>
                <w:szCs w:val="20"/>
              </w:rPr>
              <w:t>Conversion</w:t>
            </w:r>
            <w:r w:rsidRPr="00646D26">
              <w:rPr>
                <w:rFonts w:ascii="Arial" w:hAnsi="Arial" w:cs="Arial"/>
                <w:b/>
                <w:color w:val="000000"/>
                <w:sz w:val="20"/>
                <w:szCs w:val="20"/>
              </w:rPr>
              <w:t xml:space="preserve"> </w:t>
            </w:r>
            <w:r w:rsidRPr="00450053">
              <w:rPr>
                <w:rFonts w:ascii="Arial" w:hAnsi="Arial" w:cs="Arial"/>
                <w:b/>
                <w:color w:val="000000"/>
                <w:sz w:val="20"/>
                <w:szCs w:val="20"/>
              </w:rPr>
              <w:t>Cycle</w:t>
            </w:r>
          </w:p>
        </w:tc>
        <w:tc>
          <w:tcPr>
            <w:tcW w:w="1296" w:type="dxa"/>
            <w:tcBorders>
              <w:left w:val="nil"/>
              <w:bottom w:val="nil"/>
              <w:right w:val="single" w:sz="16" w:space="0" w:color="000000"/>
            </w:tcBorders>
            <w:shd w:val="clear" w:color="auto" w:fill="FFFFFF"/>
            <w:tcMar>
              <w:top w:w="30" w:type="dxa"/>
              <w:left w:w="30" w:type="dxa"/>
              <w:bottom w:w="30" w:type="dxa"/>
              <w:right w:w="30" w:type="dxa"/>
            </w:tcMar>
          </w:tcPr>
          <w:p w:rsidR="009F06AE" w:rsidRPr="00450053" w:rsidRDefault="009F06AE" w:rsidP="009F06AE">
            <w:pPr>
              <w:autoSpaceDE w:val="0"/>
              <w:autoSpaceDN w:val="0"/>
              <w:adjustRightInd w:val="0"/>
              <w:spacing w:after="0" w:line="320" w:lineRule="atLeast"/>
              <w:rPr>
                <w:rFonts w:ascii="Arial" w:hAnsi="Arial" w:cs="Arial"/>
                <w:color w:val="000000"/>
                <w:sz w:val="18"/>
                <w:szCs w:val="18"/>
              </w:rPr>
            </w:pPr>
            <w:r w:rsidRPr="00450053">
              <w:rPr>
                <w:rFonts w:ascii="Arial" w:hAnsi="Arial" w:cs="Arial"/>
                <w:color w:val="000000"/>
                <w:sz w:val="18"/>
                <w:szCs w:val="18"/>
              </w:rPr>
              <w:t>Pearson Correlation</w:t>
            </w:r>
          </w:p>
        </w:tc>
        <w:tc>
          <w:tcPr>
            <w:tcW w:w="1024" w:type="dxa"/>
            <w:tcBorders>
              <w:left w:val="single" w:sz="16" w:space="0" w:color="000000"/>
              <w:bottom w:val="nil"/>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-.016</w:t>
            </w:r>
          </w:p>
        </w:tc>
        <w:tc>
          <w:tcPr>
            <w:tcW w:w="1229" w:type="dxa"/>
            <w:tcBorders>
              <w:bottom w:val="nil"/>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.967</w:t>
            </w:r>
          </w:p>
        </w:tc>
        <w:tc>
          <w:tcPr>
            <w:tcW w:w="1117" w:type="dxa"/>
            <w:tcBorders>
              <w:bottom w:val="nil"/>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.039</w:t>
            </w:r>
          </w:p>
        </w:tc>
        <w:tc>
          <w:tcPr>
            <w:tcW w:w="1283" w:type="dxa"/>
            <w:tcBorders>
              <w:bottom w:val="nil"/>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.993</w:t>
            </w:r>
          </w:p>
        </w:tc>
        <w:tc>
          <w:tcPr>
            <w:tcW w:w="1303" w:type="dxa"/>
            <w:tcBorders>
              <w:bottom w:val="nil"/>
              <w:right w:val="single" w:sz="16" w:space="0" w:color="000000"/>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1</w:t>
            </w:r>
          </w:p>
        </w:tc>
      </w:tr>
      <w:tr w:rsidR="009F06AE" w:rsidRPr="00450053" w:rsidTr="009F06AE">
        <w:trPr>
          <w:cantSplit/>
          <w:trHeight w:val="57"/>
          <w:tblHeader/>
        </w:trPr>
        <w:tc>
          <w:tcPr>
            <w:tcW w:w="1992"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9F06AE" w:rsidRPr="00450053" w:rsidRDefault="009F06AE" w:rsidP="009F06AE">
            <w:pPr>
              <w:autoSpaceDE w:val="0"/>
              <w:autoSpaceDN w:val="0"/>
              <w:adjustRightInd w:val="0"/>
              <w:spacing w:after="0" w:line="240" w:lineRule="auto"/>
              <w:rPr>
                <w:rFonts w:ascii="Arial" w:hAnsi="Arial" w:cs="Arial"/>
                <w:color w:val="000000"/>
                <w:sz w:val="18"/>
                <w:szCs w:val="18"/>
              </w:rPr>
            </w:pPr>
          </w:p>
        </w:tc>
        <w:tc>
          <w:tcPr>
            <w:tcW w:w="1296" w:type="dxa"/>
            <w:tcBorders>
              <w:top w:val="nil"/>
              <w:left w:val="nil"/>
              <w:bottom w:val="nil"/>
              <w:right w:val="single" w:sz="16" w:space="0" w:color="000000"/>
            </w:tcBorders>
            <w:shd w:val="clear" w:color="auto" w:fill="FFFFFF"/>
            <w:tcMar>
              <w:top w:w="30" w:type="dxa"/>
              <w:left w:w="30" w:type="dxa"/>
              <w:bottom w:w="30" w:type="dxa"/>
              <w:right w:w="30" w:type="dxa"/>
            </w:tcMar>
          </w:tcPr>
          <w:p w:rsidR="009F06AE" w:rsidRPr="00450053" w:rsidRDefault="009F06AE" w:rsidP="009F06AE">
            <w:pPr>
              <w:autoSpaceDE w:val="0"/>
              <w:autoSpaceDN w:val="0"/>
              <w:adjustRightInd w:val="0"/>
              <w:spacing w:after="0" w:line="320" w:lineRule="atLeast"/>
              <w:rPr>
                <w:rFonts w:ascii="Arial" w:hAnsi="Arial" w:cs="Arial"/>
                <w:color w:val="000000"/>
                <w:sz w:val="18"/>
                <w:szCs w:val="18"/>
              </w:rPr>
            </w:pPr>
            <w:r w:rsidRPr="00450053">
              <w:rPr>
                <w:rFonts w:ascii="Arial" w:hAnsi="Arial" w:cs="Arial"/>
                <w:color w:val="000000"/>
                <w:sz w:val="18"/>
                <w:szCs w:val="18"/>
              </w:rPr>
              <w:t>Sig. (2-tailed)</w:t>
            </w:r>
          </w:p>
        </w:tc>
        <w:tc>
          <w:tcPr>
            <w:tcW w:w="1024" w:type="dxa"/>
            <w:tcBorders>
              <w:top w:val="nil"/>
              <w:left w:val="single" w:sz="16" w:space="0" w:color="000000"/>
              <w:bottom w:val="nil"/>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.990</w:t>
            </w:r>
          </w:p>
        </w:tc>
        <w:tc>
          <w:tcPr>
            <w:tcW w:w="1229" w:type="dxa"/>
            <w:tcBorders>
              <w:top w:val="nil"/>
              <w:bottom w:val="nil"/>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.163</w:t>
            </w:r>
          </w:p>
        </w:tc>
        <w:tc>
          <w:tcPr>
            <w:tcW w:w="1117" w:type="dxa"/>
            <w:tcBorders>
              <w:top w:val="nil"/>
              <w:bottom w:val="nil"/>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.975</w:t>
            </w:r>
          </w:p>
        </w:tc>
        <w:tc>
          <w:tcPr>
            <w:tcW w:w="1283" w:type="dxa"/>
            <w:tcBorders>
              <w:top w:val="nil"/>
              <w:bottom w:val="nil"/>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.074</w:t>
            </w:r>
          </w:p>
        </w:tc>
        <w:tc>
          <w:tcPr>
            <w:tcW w:w="1303" w:type="dxa"/>
            <w:tcBorders>
              <w:top w:val="nil"/>
              <w:bottom w:val="nil"/>
              <w:right w:val="single" w:sz="16" w:space="0" w:color="000000"/>
            </w:tcBorders>
            <w:shd w:val="clear" w:color="auto" w:fill="FFFFFF"/>
            <w:tcMar>
              <w:top w:w="30" w:type="dxa"/>
              <w:left w:w="30" w:type="dxa"/>
              <w:bottom w:w="30" w:type="dxa"/>
              <w:right w:w="30" w:type="dxa"/>
            </w:tcMar>
          </w:tcPr>
          <w:p w:rsidR="009F06AE" w:rsidRPr="00450053" w:rsidRDefault="009F06AE" w:rsidP="009F06AE">
            <w:pPr>
              <w:autoSpaceDE w:val="0"/>
              <w:autoSpaceDN w:val="0"/>
              <w:adjustRightInd w:val="0"/>
              <w:spacing w:after="0" w:line="240" w:lineRule="auto"/>
              <w:jc w:val="center"/>
              <w:rPr>
                <w:rFonts w:ascii="Times New Roman" w:hAnsi="Times New Roman" w:cs="Times New Roman"/>
                <w:sz w:val="24"/>
                <w:szCs w:val="24"/>
              </w:rPr>
            </w:pPr>
          </w:p>
        </w:tc>
      </w:tr>
      <w:tr w:rsidR="009F06AE" w:rsidRPr="00450053" w:rsidTr="009F06AE">
        <w:trPr>
          <w:cantSplit/>
          <w:trHeight w:val="21"/>
          <w:tblHeader/>
        </w:trPr>
        <w:tc>
          <w:tcPr>
            <w:tcW w:w="1992"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9F06AE" w:rsidRPr="00450053" w:rsidRDefault="009F06AE" w:rsidP="009F06AE">
            <w:pPr>
              <w:autoSpaceDE w:val="0"/>
              <w:autoSpaceDN w:val="0"/>
              <w:adjustRightInd w:val="0"/>
              <w:spacing w:after="0" w:line="240" w:lineRule="auto"/>
              <w:rPr>
                <w:rFonts w:ascii="Times New Roman" w:hAnsi="Times New Roman" w:cs="Times New Roman"/>
                <w:sz w:val="24"/>
                <w:szCs w:val="24"/>
              </w:rPr>
            </w:pPr>
          </w:p>
        </w:tc>
        <w:tc>
          <w:tcPr>
            <w:tcW w:w="1296"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9F06AE" w:rsidRPr="00450053" w:rsidRDefault="009F06AE" w:rsidP="009F06AE">
            <w:pPr>
              <w:autoSpaceDE w:val="0"/>
              <w:autoSpaceDN w:val="0"/>
              <w:adjustRightInd w:val="0"/>
              <w:spacing w:after="0" w:line="320" w:lineRule="atLeast"/>
              <w:rPr>
                <w:rFonts w:ascii="Arial" w:hAnsi="Arial" w:cs="Arial"/>
                <w:color w:val="000000"/>
                <w:sz w:val="18"/>
                <w:szCs w:val="18"/>
              </w:rPr>
            </w:pPr>
            <w:r w:rsidRPr="00450053">
              <w:rPr>
                <w:rFonts w:ascii="Arial" w:hAnsi="Arial" w:cs="Arial"/>
                <w:color w:val="000000"/>
                <w:sz w:val="18"/>
                <w:szCs w:val="18"/>
              </w:rPr>
              <w:t>N</w:t>
            </w:r>
          </w:p>
        </w:tc>
        <w:tc>
          <w:tcPr>
            <w:tcW w:w="1024"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3</w:t>
            </w:r>
          </w:p>
        </w:tc>
        <w:tc>
          <w:tcPr>
            <w:tcW w:w="1229" w:type="dxa"/>
            <w:tcBorders>
              <w:top w:val="nil"/>
              <w:bottom w:val="single" w:sz="16" w:space="0" w:color="000000"/>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3</w:t>
            </w:r>
          </w:p>
        </w:tc>
        <w:tc>
          <w:tcPr>
            <w:tcW w:w="1117" w:type="dxa"/>
            <w:tcBorders>
              <w:top w:val="nil"/>
              <w:bottom w:val="single" w:sz="16" w:space="0" w:color="000000"/>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3</w:t>
            </w:r>
          </w:p>
        </w:tc>
        <w:tc>
          <w:tcPr>
            <w:tcW w:w="1283" w:type="dxa"/>
            <w:tcBorders>
              <w:top w:val="nil"/>
              <w:bottom w:val="single" w:sz="16" w:space="0" w:color="000000"/>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3</w:t>
            </w:r>
          </w:p>
        </w:tc>
        <w:tc>
          <w:tcPr>
            <w:tcW w:w="1303"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3</w:t>
            </w:r>
          </w:p>
        </w:tc>
      </w:tr>
      <w:tr w:rsidR="009F06AE" w:rsidRPr="00450053" w:rsidTr="009F06AE">
        <w:trPr>
          <w:cantSplit/>
          <w:trHeight w:val="123"/>
        </w:trPr>
        <w:tc>
          <w:tcPr>
            <w:tcW w:w="4312" w:type="dxa"/>
            <w:gridSpan w:val="3"/>
            <w:tcBorders>
              <w:top w:val="nil"/>
              <w:left w:val="nil"/>
              <w:bottom w:val="nil"/>
              <w:right w:val="nil"/>
            </w:tcBorders>
            <w:shd w:val="clear" w:color="auto" w:fill="FFFFFF"/>
            <w:tcMar>
              <w:top w:w="30" w:type="dxa"/>
              <w:left w:w="30" w:type="dxa"/>
              <w:bottom w:w="30" w:type="dxa"/>
              <w:right w:w="30" w:type="dxa"/>
            </w:tcMar>
          </w:tcPr>
          <w:p w:rsidR="009F06AE" w:rsidRPr="00450053" w:rsidRDefault="009F06AE" w:rsidP="009F06AE">
            <w:pPr>
              <w:autoSpaceDE w:val="0"/>
              <w:autoSpaceDN w:val="0"/>
              <w:adjustRightInd w:val="0"/>
              <w:spacing w:after="0" w:line="320" w:lineRule="atLeast"/>
              <w:jc w:val="center"/>
              <w:rPr>
                <w:rFonts w:ascii="Arial" w:hAnsi="Arial" w:cs="Arial"/>
                <w:color w:val="000000"/>
                <w:sz w:val="18"/>
                <w:szCs w:val="18"/>
              </w:rPr>
            </w:pPr>
            <w:r w:rsidRPr="00450053">
              <w:rPr>
                <w:rFonts w:ascii="Arial" w:hAnsi="Arial" w:cs="Arial"/>
                <w:color w:val="000000"/>
                <w:sz w:val="18"/>
                <w:szCs w:val="18"/>
              </w:rPr>
              <w:t>*. Correlation is significant at the 0.05 level (2-tailed).</w:t>
            </w:r>
          </w:p>
        </w:tc>
        <w:tc>
          <w:tcPr>
            <w:tcW w:w="1229" w:type="dxa"/>
            <w:tcBorders>
              <w:top w:val="nil"/>
              <w:left w:val="nil"/>
              <w:bottom w:val="nil"/>
              <w:right w:val="nil"/>
            </w:tcBorders>
            <w:shd w:val="clear" w:color="auto" w:fill="FFFFFF"/>
            <w:tcMar>
              <w:top w:w="30" w:type="dxa"/>
              <w:left w:w="30" w:type="dxa"/>
              <w:bottom w:w="30" w:type="dxa"/>
              <w:right w:w="30" w:type="dxa"/>
            </w:tcMar>
          </w:tcPr>
          <w:p w:rsidR="009F06AE" w:rsidRPr="00450053" w:rsidRDefault="009F06AE" w:rsidP="009F06AE">
            <w:pPr>
              <w:autoSpaceDE w:val="0"/>
              <w:autoSpaceDN w:val="0"/>
              <w:adjustRightInd w:val="0"/>
              <w:spacing w:after="0" w:line="240" w:lineRule="auto"/>
              <w:jc w:val="center"/>
              <w:rPr>
                <w:rFonts w:ascii="Times New Roman" w:hAnsi="Times New Roman" w:cs="Times New Roman"/>
                <w:sz w:val="18"/>
                <w:szCs w:val="24"/>
              </w:rPr>
            </w:pPr>
          </w:p>
        </w:tc>
        <w:tc>
          <w:tcPr>
            <w:tcW w:w="1117" w:type="dxa"/>
            <w:tcBorders>
              <w:top w:val="nil"/>
              <w:left w:val="nil"/>
              <w:bottom w:val="nil"/>
              <w:right w:val="nil"/>
            </w:tcBorders>
            <w:shd w:val="clear" w:color="auto" w:fill="FFFFFF"/>
            <w:tcMar>
              <w:top w:w="30" w:type="dxa"/>
              <w:left w:w="30" w:type="dxa"/>
              <w:bottom w:w="30" w:type="dxa"/>
              <w:right w:w="30" w:type="dxa"/>
            </w:tcMar>
          </w:tcPr>
          <w:p w:rsidR="009F06AE" w:rsidRPr="00450053" w:rsidRDefault="009F06AE" w:rsidP="009F06AE">
            <w:pPr>
              <w:autoSpaceDE w:val="0"/>
              <w:autoSpaceDN w:val="0"/>
              <w:adjustRightInd w:val="0"/>
              <w:spacing w:after="0" w:line="240" w:lineRule="auto"/>
              <w:jc w:val="both"/>
              <w:rPr>
                <w:rFonts w:ascii="Times New Roman" w:hAnsi="Times New Roman" w:cs="Times New Roman"/>
                <w:sz w:val="24"/>
                <w:szCs w:val="24"/>
              </w:rPr>
            </w:pPr>
          </w:p>
        </w:tc>
        <w:tc>
          <w:tcPr>
            <w:tcW w:w="1283" w:type="dxa"/>
            <w:tcBorders>
              <w:top w:val="nil"/>
              <w:left w:val="nil"/>
              <w:bottom w:val="nil"/>
              <w:right w:val="nil"/>
            </w:tcBorders>
            <w:shd w:val="clear" w:color="auto" w:fill="FFFFFF"/>
            <w:tcMar>
              <w:top w:w="30" w:type="dxa"/>
              <w:left w:w="30" w:type="dxa"/>
              <w:bottom w:w="30" w:type="dxa"/>
              <w:right w:w="30" w:type="dxa"/>
            </w:tcMar>
          </w:tcPr>
          <w:p w:rsidR="009F06AE" w:rsidRPr="00450053" w:rsidRDefault="009F06AE" w:rsidP="009F06AE">
            <w:pPr>
              <w:autoSpaceDE w:val="0"/>
              <w:autoSpaceDN w:val="0"/>
              <w:adjustRightInd w:val="0"/>
              <w:spacing w:after="0" w:line="240" w:lineRule="auto"/>
              <w:jc w:val="both"/>
              <w:rPr>
                <w:rFonts w:ascii="Times New Roman" w:hAnsi="Times New Roman" w:cs="Times New Roman"/>
                <w:sz w:val="24"/>
                <w:szCs w:val="24"/>
              </w:rPr>
            </w:pPr>
          </w:p>
        </w:tc>
        <w:tc>
          <w:tcPr>
            <w:tcW w:w="1303" w:type="dxa"/>
            <w:tcBorders>
              <w:top w:val="nil"/>
              <w:left w:val="nil"/>
              <w:bottom w:val="nil"/>
              <w:right w:val="nil"/>
            </w:tcBorders>
            <w:shd w:val="clear" w:color="auto" w:fill="FFFFFF"/>
            <w:tcMar>
              <w:top w:w="30" w:type="dxa"/>
              <w:left w:w="30" w:type="dxa"/>
              <w:bottom w:w="30" w:type="dxa"/>
              <w:right w:w="30" w:type="dxa"/>
            </w:tcMar>
          </w:tcPr>
          <w:p w:rsidR="009F06AE" w:rsidRPr="00450053" w:rsidRDefault="009F06AE" w:rsidP="009F06AE">
            <w:pPr>
              <w:autoSpaceDE w:val="0"/>
              <w:autoSpaceDN w:val="0"/>
              <w:adjustRightInd w:val="0"/>
              <w:spacing w:after="0" w:line="240" w:lineRule="auto"/>
              <w:jc w:val="both"/>
              <w:rPr>
                <w:rFonts w:ascii="Times New Roman" w:hAnsi="Times New Roman" w:cs="Times New Roman"/>
                <w:sz w:val="24"/>
                <w:szCs w:val="24"/>
              </w:rPr>
            </w:pPr>
          </w:p>
        </w:tc>
      </w:tr>
    </w:tbl>
    <w:p w:rsidR="009F06AE" w:rsidRDefault="009F06AE" w:rsidP="009F06AE">
      <w:pPr>
        <w:jc w:val="both"/>
        <w:rPr>
          <w:rFonts w:ascii="Times New Roman" w:hAnsi="Times New Roman" w:cs="Times New Roman"/>
          <w:sz w:val="24"/>
          <w:szCs w:val="24"/>
        </w:rPr>
      </w:pPr>
    </w:p>
    <w:p w:rsidR="009F06AE" w:rsidRPr="000F2A2A" w:rsidRDefault="009F06AE" w:rsidP="009F06AE">
      <w:pPr>
        <w:jc w:val="both"/>
        <w:rPr>
          <w:rFonts w:ascii="Times New Roman" w:hAnsi="Times New Roman" w:cs="Times New Roman"/>
          <w:sz w:val="20"/>
          <w:szCs w:val="20"/>
        </w:rPr>
      </w:pPr>
      <w:r w:rsidRPr="000F2A2A">
        <w:rPr>
          <w:rFonts w:ascii="Times New Roman" w:eastAsia="Times New Roman" w:hAnsi="Times New Roman" w:cs="Times New Roman"/>
          <w:sz w:val="24"/>
          <w:szCs w:val="24"/>
        </w:rPr>
        <w:t xml:space="preserve">The result </w:t>
      </w:r>
      <w:r>
        <w:rPr>
          <w:rFonts w:ascii="Times New Roman" w:eastAsia="Times New Roman" w:hAnsi="Times New Roman" w:cs="Times New Roman"/>
          <w:sz w:val="24"/>
          <w:szCs w:val="24"/>
        </w:rPr>
        <w:t>reflects</w:t>
      </w:r>
      <w:r w:rsidRPr="000F2A2A">
        <w:rPr>
          <w:rFonts w:ascii="Times New Roman" w:eastAsia="Times New Roman" w:hAnsi="Times New Roman" w:cs="Times New Roman"/>
          <w:sz w:val="24"/>
          <w:szCs w:val="24"/>
        </w:rPr>
        <w:t xml:space="preserve"> a negative relationship between net income an</w:t>
      </w:r>
      <w:r>
        <w:rPr>
          <w:rFonts w:ascii="Times New Roman" w:eastAsia="Times New Roman" w:hAnsi="Times New Roman" w:cs="Times New Roman"/>
          <w:sz w:val="24"/>
          <w:szCs w:val="24"/>
        </w:rPr>
        <w:t>d receivable days which is -.269</w:t>
      </w:r>
      <w:r w:rsidRPr="000F2A2A">
        <w:rPr>
          <w:rFonts w:ascii="Times New Roman" w:eastAsia="Times New Roman" w:hAnsi="Times New Roman" w:cs="Times New Roman"/>
          <w:sz w:val="24"/>
          <w:szCs w:val="24"/>
        </w:rPr>
        <w:t xml:space="preserve"> but the P value of .</w:t>
      </w:r>
      <w:r>
        <w:rPr>
          <w:rFonts w:ascii="Times New Roman" w:eastAsia="Times New Roman" w:hAnsi="Times New Roman" w:cs="Times New Roman"/>
          <w:sz w:val="24"/>
          <w:szCs w:val="24"/>
        </w:rPr>
        <w:t>826 shows a</w:t>
      </w:r>
      <w:r w:rsidRPr="000F2A2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pointless </w:t>
      </w:r>
      <w:r w:rsidRPr="000F2A2A">
        <w:rPr>
          <w:rFonts w:ascii="Times New Roman" w:eastAsia="Times New Roman" w:hAnsi="Times New Roman" w:cs="Times New Roman"/>
          <w:sz w:val="24"/>
          <w:szCs w:val="24"/>
        </w:rPr>
        <w:t xml:space="preserve">relationship between profitability and receivable days. The correlation result between the payable days and profitability also indicates the </w:t>
      </w:r>
      <w:r>
        <w:rPr>
          <w:rFonts w:ascii="Times New Roman" w:eastAsia="Times New Roman" w:hAnsi="Times New Roman" w:cs="Times New Roman"/>
          <w:sz w:val="24"/>
          <w:szCs w:val="24"/>
        </w:rPr>
        <w:t>related</w:t>
      </w:r>
      <w:r w:rsidRPr="000F2A2A">
        <w:rPr>
          <w:rFonts w:ascii="Times New Roman" w:eastAsia="Times New Roman" w:hAnsi="Times New Roman" w:cs="Times New Roman"/>
          <w:sz w:val="24"/>
          <w:szCs w:val="24"/>
        </w:rPr>
        <w:t xml:space="preserve"> result with negative coefficient of -</w:t>
      </w:r>
      <w:r>
        <w:rPr>
          <w:rFonts w:ascii="Times New Roman" w:eastAsia="Times New Roman" w:hAnsi="Times New Roman" w:cs="Times New Roman"/>
          <w:sz w:val="24"/>
          <w:szCs w:val="24"/>
        </w:rPr>
        <w:t>1.000</w:t>
      </w:r>
      <w:r w:rsidRPr="000F2A2A">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015</w:t>
      </w:r>
      <w:r w:rsidRPr="000F2A2A">
        <w:rPr>
          <w:rFonts w:ascii="Times New Roman" w:eastAsia="Times New Roman" w:hAnsi="Times New Roman" w:cs="Times New Roman"/>
          <w:sz w:val="24"/>
          <w:szCs w:val="24"/>
        </w:rPr>
        <w:t xml:space="preserve"> p-values, so this also </w:t>
      </w:r>
      <w:r>
        <w:rPr>
          <w:rFonts w:ascii="Times New Roman" w:eastAsia="Times New Roman" w:hAnsi="Times New Roman" w:cs="Times New Roman"/>
          <w:sz w:val="24"/>
          <w:szCs w:val="24"/>
        </w:rPr>
        <w:t>proved</w:t>
      </w:r>
      <w:r w:rsidRPr="000F2A2A">
        <w:rPr>
          <w:rFonts w:ascii="Times New Roman" w:eastAsia="Times New Roman" w:hAnsi="Times New Roman" w:cs="Times New Roman"/>
          <w:sz w:val="24"/>
          <w:szCs w:val="24"/>
        </w:rPr>
        <w:t xml:space="preserve"> that there is no significant relationship between the payable days and profitability.</w:t>
      </w:r>
    </w:p>
    <w:p w:rsidR="009F06AE" w:rsidRPr="00803DD2" w:rsidRDefault="009F06AE" w:rsidP="009F06AE">
      <w:pPr>
        <w:jc w:val="both"/>
        <w:rPr>
          <w:rFonts w:ascii="Times New Roman" w:hAnsi="Times New Roman" w:cs="Times New Roman"/>
          <w:sz w:val="20"/>
          <w:szCs w:val="20"/>
        </w:rPr>
      </w:pPr>
      <w:r>
        <w:rPr>
          <w:rFonts w:ascii="Times New Roman" w:eastAsia="Times New Roman" w:hAnsi="Times New Roman" w:cs="Times New Roman"/>
          <w:sz w:val="24"/>
          <w:szCs w:val="24"/>
        </w:rPr>
        <w:t>Inventory day’s coefficient is -.133</w:t>
      </w:r>
      <w:r w:rsidRPr="000F2A2A">
        <w:rPr>
          <w:rFonts w:ascii="Times New Roman" w:eastAsia="Times New Roman" w:hAnsi="Times New Roman" w:cs="Times New Roman"/>
          <w:sz w:val="24"/>
          <w:szCs w:val="24"/>
        </w:rPr>
        <w:t xml:space="preserve"> which i</w:t>
      </w:r>
      <w:r>
        <w:rPr>
          <w:rFonts w:ascii="Times New Roman" w:eastAsia="Times New Roman" w:hAnsi="Times New Roman" w:cs="Times New Roman"/>
          <w:sz w:val="24"/>
          <w:szCs w:val="24"/>
        </w:rPr>
        <w:t>ndicates a negative</w:t>
      </w:r>
      <w:r w:rsidRPr="000F2A2A">
        <w:rPr>
          <w:rFonts w:ascii="Times New Roman" w:eastAsia="Times New Roman" w:hAnsi="Times New Roman" w:cs="Times New Roman"/>
          <w:sz w:val="24"/>
          <w:szCs w:val="24"/>
        </w:rPr>
        <w:t xml:space="preserve"> correlation with profitability which is </w:t>
      </w:r>
      <w:r>
        <w:rPr>
          <w:rFonts w:ascii="Times New Roman" w:eastAsia="Times New Roman" w:hAnsi="Times New Roman" w:cs="Times New Roman"/>
          <w:sz w:val="24"/>
          <w:szCs w:val="24"/>
        </w:rPr>
        <w:t>meaning</w:t>
      </w:r>
      <w:r w:rsidRPr="000F2A2A">
        <w:rPr>
          <w:rFonts w:ascii="Times New Roman" w:eastAsia="Times New Roman" w:hAnsi="Times New Roman" w:cs="Times New Roman"/>
          <w:sz w:val="24"/>
          <w:szCs w:val="24"/>
        </w:rPr>
        <w:t xml:space="preserve"> with a p-value of .</w:t>
      </w:r>
      <w:r>
        <w:rPr>
          <w:rFonts w:ascii="Times New Roman" w:eastAsia="Times New Roman" w:hAnsi="Times New Roman" w:cs="Times New Roman"/>
          <w:sz w:val="24"/>
          <w:szCs w:val="24"/>
        </w:rPr>
        <w:t>915</w:t>
      </w:r>
      <w:r w:rsidRPr="000F2A2A">
        <w:rPr>
          <w:rFonts w:ascii="Times New Roman" w:eastAsia="Times New Roman" w:hAnsi="Times New Roman" w:cs="Times New Roman"/>
          <w:sz w:val="24"/>
          <w:szCs w:val="24"/>
        </w:rPr>
        <w:t xml:space="preserve">. CCC shows a </w:t>
      </w:r>
      <w:r>
        <w:rPr>
          <w:rFonts w:ascii="Times New Roman" w:eastAsia="Times New Roman" w:hAnsi="Times New Roman" w:cs="Times New Roman"/>
          <w:sz w:val="24"/>
          <w:szCs w:val="24"/>
        </w:rPr>
        <w:t>negative</w:t>
      </w:r>
      <w:r w:rsidRPr="000F2A2A">
        <w:rPr>
          <w:rFonts w:ascii="Times New Roman" w:eastAsia="Times New Roman" w:hAnsi="Times New Roman" w:cs="Times New Roman"/>
          <w:sz w:val="24"/>
          <w:szCs w:val="24"/>
        </w:rPr>
        <w:t xml:space="preserve"> relationship which is significant.</w:t>
      </w:r>
    </w:p>
    <w:p w:rsidR="009F06AE" w:rsidRDefault="009F06AE" w:rsidP="009F06AE">
      <w:pPr>
        <w:jc w:val="both"/>
        <w:rPr>
          <w:rFonts w:ascii="Times New Roman" w:hAnsi="Times New Roman" w:cs="Times New Roman"/>
          <w:sz w:val="24"/>
          <w:szCs w:val="48"/>
        </w:rPr>
      </w:pPr>
      <w:r>
        <w:rPr>
          <w:rFonts w:ascii="Times New Roman" w:hAnsi="Times New Roman" w:cs="Times New Roman"/>
          <w:noProof/>
          <w:sz w:val="24"/>
          <w:szCs w:val="48"/>
        </w:rPr>
        <w:lastRenderedPageBreak/>
        <w:drawing>
          <wp:inline distT="0" distB="0" distL="0" distR="0" wp14:anchorId="77D4E327" wp14:editId="3D1B4003">
            <wp:extent cx="5905500" cy="65722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765175_879956205493606_4029974973486031378_n (2).jpg"/>
                    <pic:cNvPicPr/>
                  </pic:nvPicPr>
                  <pic:blipFill>
                    <a:blip r:embed="rId11">
                      <a:extLst>
                        <a:ext uri="{28A0092B-C50C-407E-A947-70E740481C1C}">
                          <a14:useLocalDpi xmlns:a14="http://schemas.microsoft.com/office/drawing/2010/main" val="0"/>
                        </a:ext>
                      </a:extLst>
                    </a:blip>
                    <a:stretch>
                      <a:fillRect/>
                    </a:stretch>
                  </pic:blipFill>
                  <pic:spPr>
                    <a:xfrm>
                      <a:off x="0" y="0"/>
                      <a:ext cx="5905500" cy="657225"/>
                    </a:xfrm>
                    <a:prstGeom prst="rect">
                      <a:avLst/>
                    </a:prstGeom>
                  </pic:spPr>
                </pic:pic>
              </a:graphicData>
            </a:graphic>
          </wp:inline>
        </w:drawing>
      </w:r>
    </w:p>
    <w:p w:rsidR="009F06AE" w:rsidRPr="004D0CD2" w:rsidRDefault="009F06AE" w:rsidP="009F06AE">
      <w:pPr>
        <w:jc w:val="both"/>
        <w:rPr>
          <w:rFonts w:ascii="Times New Roman" w:hAnsi="Times New Roman" w:cs="Times New Roman"/>
          <w:sz w:val="24"/>
          <w:szCs w:val="48"/>
        </w:rPr>
      </w:pPr>
    </w:p>
    <w:p w:rsidR="009F06AE" w:rsidRDefault="009F06AE" w:rsidP="00803DD2">
      <w:pPr>
        <w:pStyle w:val="Heading2"/>
        <w:spacing w:line="240" w:lineRule="auto"/>
        <w:rPr>
          <w:rFonts w:ascii="Times New Roman" w:hAnsi="Times New Roman" w:cs="Times New Roman"/>
          <w:color w:val="auto"/>
          <w:sz w:val="28"/>
        </w:rPr>
      </w:pPr>
      <w:bookmarkStart w:id="36" w:name="_Toc529669627"/>
      <w:r w:rsidRPr="00803DD2">
        <w:rPr>
          <w:rFonts w:ascii="Times New Roman" w:hAnsi="Times New Roman" w:cs="Times New Roman"/>
          <w:color w:val="auto"/>
          <w:sz w:val="28"/>
        </w:rPr>
        <w:t>6.3. Multiple Regression Analysis:</w:t>
      </w:r>
      <w:bookmarkEnd w:id="36"/>
    </w:p>
    <w:p w:rsidR="00803DD2" w:rsidRPr="00803DD2" w:rsidRDefault="00803DD2" w:rsidP="00803DD2">
      <w:pPr>
        <w:spacing w:line="240" w:lineRule="auto"/>
      </w:pPr>
    </w:p>
    <w:p w:rsidR="000F5ADE" w:rsidRDefault="000F5ADE" w:rsidP="009F06AE">
      <w:pPr>
        <w:jc w:val="both"/>
        <w:rPr>
          <w:rFonts w:ascii="Times New Roman" w:hAnsi="Times New Roman" w:cs="Times New Roman"/>
          <w:sz w:val="24"/>
          <w:szCs w:val="48"/>
        </w:rPr>
      </w:pPr>
      <w:r w:rsidRPr="000F5ADE">
        <w:rPr>
          <w:rFonts w:ascii="Times New Roman" w:hAnsi="Times New Roman" w:cs="Times New Roman"/>
          <w:sz w:val="24"/>
          <w:szCs w:val="48"/>
        </w:rPr>
        <w:t xml:space="preserve">Regression analysis is a statistical methodology for deciding the connection among the factors. It covers numerous systems for displaying and analyzing few factors, when the fixation is on the connection between the dependent variable and at least one or more independent variables. At the point when just a single independent variable is taken into story, the methodology is must be a simple regression. </w:t>
      </w:r>
      <w:proofErr w:type="gramStart"/>
      <w:r w:rsidRPr="000F5ADE">
        <w:rPr>
          <w:rFonts w:ascii="Times New Roman" w:hAnsi="Times New Roman" w:cs="Times New Roman"/>
          <w:sz w:val="24"/>
          <w:szCs w:val="48"/>
        </w:rPr>
        <w:t>In the event that we require one or more independent variables, than it ought to be a multiple regression.</w:t>
      </w:r>
      <w:proofErr w:type="gramEnd"/>
    </w:p>
    <w:p w:rsidR="00FD3077" w:rsidRDefault="00FD3077" w:rsidP="009F06AE">
      <w:pPr>
        <w:jc w:val="both"/>
        <w:rPr>
          <w:rFonts w:ascii="Times New Roman" w:hAnsi="Times New Roman" w:cs="Times New Roman"/>
          <w:sz w:val="24"/>
          <w:szCs w:val="48"/>
        </w:rPr>
      </w:pPr>
      <w:r w:rsidRPr="00FD3077">
        <w:rPr>
          <w:rFonts w:ascii="Times New Roman" w:hAnsi="Times New Roman" w:cs="Times New Roman"/>
          <w:sz w:val="24"/>
          <w:szCs w:val="48"/>
        </w:rPr>
        <w:t>The model outline table gives a few portion of how well the model fits the information. R (which jars region from 0 t</w:t>
      </w:r>
      <w:r>
        <w:rPr>
          <w:rFonts w:ascii="Times New Roman" w:hAnsi="Times New Roman" w:cs="Times New Roman"/>
          <w:sz w:val="24"/>
          <w:szCs w:val="48"/>
        </w:rPr>
        <w:t>o 1) is the correlation between</w:t>
      </w:r>
      <w:r w:rsidRPr="00FD3077">
        <w:rPr>
          <w:rFonts w:ascii="Times New Roman" w:hAnsi="Times New Roman" w:cs="Times New Roman"/>
          <w:sz w:val="24"/>
          <w:szCs w:val="48"/>
        </w:rPr>
        <w:t xml:space="preserve"> the </w:t>
      </w:r>
      <w:r>
        <w:rPr>
          <w:rFonts w:ascii="Times New Roman" w:hAnsi="Times New Roman" w:cs="Times New Roman"/>
          <w:sz w:val="24"/>
          <w:szCs w:val="48"/>
        </w:rPr>
        <w:t>dependent</w:t>
      </w:r>
      <w:r w:rsidRPr="00FD3077">
        <w:rPr>
          <w:rFonts w:ascii="Times New Roman" w:hAnsi="Times New Roman" w:cs="Times New Roman"/>
          <w:sz w:val="24"/>
          <w:szCs w:val="48"/>
        </w:rPr>
        <w:t xml:space="preserve"> factors and the merger of the </w:t>
      </w:r>
      <w:r>
        <w:rPr>
          <w:rFonts w:ascii="Times New Roman" w:hAnsi="Times New Roman" w:cs="Times New Roman"/>
          <w:sz w:val="24"/>
          <w:szCs w:val="48"/>
        </w:rPr>
        <w:t>independent</w:t>
      </w:r>
      <w:r w:rsidRPr="00FD3077">
        <w:rPr>
          <w:rFonts w:ascii="Times New Roman" w:hAnsi="Times New Roman" w:cs="Times New Roman"/>
          <w:sz w:val="24"/>
          <w:szCs w:val="48"/>
        </w:rPr>
        <w:t xml:space="preserve"> factors, so the lesser hole the R is to 1, the better the right. In this model, we have </w:t>
      </w:r>
      <w:proofErr w:type="gramStart"/>
      <w:r w:rsidRPr="00FD3077">
        <w:rPr>
          <w:rFonts w:ascii="Times New Roman" w:hAnsi="Times New Roman" w:cs="Times New Roman"/>
          <w:sz w:val="24"/>
          <w:szCs w:val="48"/>
        </w:rPr>
        <w:t>a</w:t>
      </w:r>
      <w:proofErr w:type="gramEnd"/>
      <w:r w:rsidRPr="00FD3077">
        <w:rPr>
          <w:rFonts w:ascii="Times New Roman" w:hAnsi="Times New Roman" w:cs="Times New Roman"/>
          <w:sz w:val="24"/>
          <w:szCs w:val="48"/>
        </w:rPr>
        <w:t xml:space="preserve"> R of 0.988, which is extensive. </w:t>
      </w:r>
      <w:r>
        <w:rPr>
          <w:rFonts w:ascii="Times New Roman" w:hAnsi="Times New Roman" w:cs="Times New Roman"/>
          <w:sz w:val="24"/>
          <w:szCs w:val="48"/>
        </w:rPr>
        <w:t>This is the correlation between</w:t>
      </w:r>
      <w:r w:rsidRPr="00FD3077">
        <w:rPr>
          <w:rFonts w:ascii="Times New Roman" w:hAnsi="Times New Roman" w:cs="Times New Roman"/>
          <w:sz w:val="24"/>
          <w:szCs w:val="48"/>
        </w:rPr>
        <w:t xml:space="preserve"> the 1 </w:t>
      </w:r>
      <w:r>
        <w:rPr>
          <w:rFonts w:ascii="Times New Roman" w:hAnsi="Times New Roman" w:cs="Times New Roman"/>
          <w:sz w:val="24"/>
          <w:szCs w:val="48"/>
        </w:rPr>
        <w:t>dependent</w:t>
      </w:r>
      <w:r w:rsidRPr="00FD3077">
        <w:rPr>
          <w:rFonts w:ascii="Times New Roman" w:hAnsi="Times New Roman" w:cs="Times New Roman"/>
          <w:sz w:val="24"/>
          <w:szCs w:val="48"/>
        </w:rPr>
        <w:t xml:space="preserve"> variable and the mix of the 3 </w:t>
      </w:r>
      <w:r>
        <w:rPr>
          <w:rFonts w:ascii="Times New Roman" w:hAnsi="Times New Roman" w:cs="Times New Roman"/>
          <w:sz w:val="24"/>
          <w:szCs w:val="48"/>
        </w:rPr>
        <w:t xml:space="preserve">independent </w:t>
      </w:r>
      <w:r w:rsidRPr="00FD3077">
        <w:rPr>
          <w:rFonts w:ascii="Times New Roman" w:hAnsi="Times New Roman" w:cs="Times New Roman"/>
          <w:sz w:val="24"/>
          <w:szCs w:val="48"/>
        </w:rPr>
        <w:t xml:space="preserve">factors utilized in this </w:t>
      </w:r>
      <w:r>
        <w:rPr>
          <w:rFonts w:ascii="Times New Roman" w:hAnsi="Times New Roman" w:cs="Times New Roman"/>
          <w:sz w:val="24"/>
          <w:szCs w:val="48"/>
        </w:rPr>
        <w:t>study</w:t>
      </w:r>
      <w:r w:rsidRPr="00FD3077">
        <w:rPr>
          <w:rFonts w:ascii="Times New Roman" w:hAnsi="Times New Roman" w:cs="Times New Roman"/>
          <w:sz w:val="24"/>
          <w:szCs w:val="48"/>
        </w:rPr>
        <w:t>. R can likewise be tre</w:t>
      </w:r>
      <w:r>
        <w:rPr>
          <w:rFonts w:ascii="Times New Roman" w:hAnsi="Times New Roman" w:cs="Times New Roman"/>
          <w:sz w:val="24"/>
          <w:szCs w:val="48"/>
        </w:rPr>
        <w:t>ated as the correlation between</w:t>
      </w:r>
      <w:r w:rsidRPr="00FD3077">
        <w:rPr>
          <w:rFonts w:ascii="Times New Roman" w:hAnsi="Times New Roman" w:cs="Times New Roman"/>
          <w:sz w:val="24"/>
          <w:szCs w:val="48"/>
        </w:rPr>
        <w:t xml:space="preserve"> the </w:t>
      </w:r>
      <w:r>
        <w:rPr>
          <w:rFonts w:ascii="Times New Roman" w:hAnsi="Times New Roman" w:cs="Times New Roman"/>
          <w:sz w:val="24"/>
          <w:szCs w:val="48"/>
        </w:rPr>
        <w:t>dependent</w:t>
      </w:r>
      <w:r w:rsidRPr="00FD3077">
        <w:rPr>
          <w:rFonts w:ascii="Times New Roman" w:hAnsi="Times New Roman" w:cs="Times New Roman"/>
          <w:sz w:val="24"/>
          <w:szCs w:val="48"/>
        </w:rPr>
        <w:t xml:space="preserve"> variable and the estimating esteems.</w:t>
      </w:r>
    </w:p>
    <w:p w:rsidR="00FD3077" w:rsidRDefault="00FD3077" w:rsidP="009F06AE">
      <w:pPr>
        <w:jc w:val="both"/>
        <w:rPr>
          <w:rFonts w:ascii="Times New Roman" w:hAnsi="Times New Roman" w:cs="Times New Roman"/>
          <w:sz w:val="24"/>
          <w:szCs w:val="48"/>
        </w:rPr>
      </w:pPr>
      <w:r>
        <w:rPr>
          <w:rFonts w:ascii="Times New Roman" w:hAnsi="Times New Roman" w:cs="Times New Roman"/>
          <w:sz w:val="24"/>
          <w:szCs w:val="48"/>
        </w:rPr>
        <w:t>Adjusted</w:t>
      </w:r>
      <w:r w:rsidRPr="00FD3077">
        <w:rPr>
          <w:rFonts w:ascii="Times New Roman" w:hAnsi="Times New Roman" w:cs="Times New Roman"/>
          <w:sz w:val="24"/>
          <w:szCs w:val="48"/>
        </w:rPr>
        <w:t xml:space="preserve"> R square demonstrates a specialized enhancement over R square in that it extraordinarily changes for the quantity of estimating factors with respe</w:t>
      </w:r>
      <w:r>
        <w:rPr>
          <w:rFonts w:ascii="Times New Roman" w:hAnsi="Times New Roman" w:cs="Times New Roman"/>
          <w:sz w:val="24"/>
          <w:szCs w:val="48"/>
        </w:rPr>
        <w:t xml:space="preserve">ct to the straightforward size. </w:t>
      </w:r>
      <w:r w:rsidRPr="00FD3077">
        <w:rPr>
          <w:rFonts w:ascii="Times New Roman" w:hAnsi="Times New Roman" w:cs="Times New Roman"/>
          <w:sz w:val="24"/>
          <w:szCs w:val="48"/>
        </w:rPr>
        <w:t>Whenever Adjusted R square and R square contrast totally, it demonstrates either that specialist has such a large number of indicators or the example estimate is too little. In this circumstance, Adjusted R square has an estimation of 0.944, which is extremely same to the R Square estimation of 0.975 which implies creator was not take favorable position on risk by having such a large number of indicators in respect to the example measure.</w:t>
      </w:r>
    </w:p>
    <w:p w:rsidR="00FD3077" w:rsidRDefault="00FD3077" w:rsidP="009F06AE">
      <w:pPr>
        <w:jc w:val="both"/>
        <w:rPr>
          <w:rFonts w:ascii="Times New Roman" w:hAnsi="Times New Roman" w:cs="Times New Roman"/>
          <w:sz w:val="24"/>
          <w:szCs w:val="48"/>
        </w:rPr>
      </w:pPr>
      <w:r w:rsidRPr="00FD3077">
        <w:rPr>
          <w:rFonts w:ascii="Times New Roman" w:hAnsi="Times New Roman" w:cs="Times New Roman"/>
          <w:sz w:val="24"/>
          <w:szCs w:val="48"/>
        </w:rPr>
        <w:t xml:space="preserve">The Standard Error gives </w:t>
      </w:r>
      <w:proofErr w:type="gramStart"/>
      <w:r w:rsidRPr="00FD3077">
        <w:rPr>
          <w:rFonts w:ascii="Times New Roman" w:hAnsi="Times New Roman" w:cs="Times New Roman"/>
          <w:sz w:val="24"/>
          <w:szCs w:val="48"/>
        </w:rPr>
        <w:t>an estimation</w:t>
      </w:r>
      <w:proofErr w:type="gramEnd"/>
      <w:r w:rsidRPr="00FD3077">
        <w:rPr>
          <w:rFonts w:ascii="Times New Roman" w:hAnsi="Times New Roman" w:cs="Times New Roman"/>
          <w:sz w:val="24"/>
          <w:szCs w:val="48"/>
        </w:rPr>
        <w:t xml:space="preserve"> (in the size of the </w:t>
      </w:r>
      <w:r>
        <w:rPr>
          <w:rFonts w:ascii="Times New Roman" w:hAnsi="Times New Roman" w:cs="Times New Roman"/>
          <w:sz w:val="24"/>
          <w:szCs w:val="48"/>
        </w:rPr>
        <w:t>dependent</w:t>
      </w:r>
      <w:r w:rsidRPr="00FD3077">
        <w:rPr>
          <w:rFonts w:ascii="Times New Roman" w:hAnsi="Times New Roman" w:cs="Times New Roman"/>
          <w:sz w:val="24"/>
          <w:szCs w:val="48"/>
        </w:rPr>
        <w:t xml:space="preserve"> variable) of how much vacillation stays to be represented after the forecast condition has been right to the information.</w:t>
      </w:r>
    </w:p>
    <w:p w:rsidR="009F06AE" w:rsidRDefault="00FD3077" w:rsidP="009F06AE">
      <w:pPr>
        <w:jc w:val="both"/>
        <w:rPr>
          <w:rFonts w:ascii="Times New Roman" w:hAnsi="Times New Roman" w:cs="Times New Roman"/>
          <w:sz w:val="24"/>
          <w:szCs w:val="48"/>
        </w:rPr>
      </w:pPr>
      <w:r w:rsidRPr="00FD3077">
        <w:rPr>
          <w:rFonts w:ascii="Times New Roman" w:hAnsi="Times New Roman" w:cs="Times New Roman"/>
          <w:sz w:val="24"/>
          <w:szCs w:val="48"/>
        </w:rPr>
        <w:t>ANOVA table is utilized to decide whether there is a factually essential connection between the reliant variable and the mix of autonomous factors which implies if the relationship among needy and free factors vary from (0 shows no direct affiliation). The centrality segment keeps up the likelihood that the H0 (invalid theory) is valid. It implies no connection between the autonomous and ward factors. From the examination we have settled that the likelihood of the invalid theory being right is little (under 0.05), so the invalid speculation must be rejected.</w:t>
      </w:r>
    </w:p>
    <w:p w:rsidR="009F06AE" w:rsidRDefault="009F06AE" w:rsidP="009F06AE">
      <w:pPr>
        <w:jc w:val="both"/>
        <w:rPr>
          <w:rFonts w:ascii="Times New Roman" w:hAnsi="Times New Roman" w:cs="Times New Roman"/>
          <w:sz w:val="24"/>
          <w:szCs w:val="48"/>
        </w:rPr>
      </w:pPr>
    </w:p>
    <w:p w:rsidR="00803DD2" w:rsidRDefault="00803DD2" w:rsidP="009F06AE">
      <w:pPr>
        <w:jc w:val="both"/>
        <w:rPr>
          <w:rFonts w:ascii="Times New Roman" w:hAnsi="Times New Roman" w:cs="Times New Roman"/>
          <w:sz w:val="24"/>
          <w:szCs w:val="48"/>
        </w:rPr>
      </w:pPr>
    </w:p>
    <w:p w:rsidR="009F06AE" w:rsidRDefault="009F06AE" w:rsidP="009F06AE">
      <w:pPr>
        <w:jc w:val="both"/>
        <w:rPr>
          <w:rFonts w:ascii="Times New Roman" w:hAnsi="Times New Roman" w:cs="Times New Roman"/>
          <w:sz w:val="24"/>
          <w:szCs w:val="48"/>
        </w:rPr>
      </w:pPr>
    </w:p>
    <w:p w:rsidR="009F06AE" w:rsidRDefault="009F06AE" w:rsidP="009F06AE">
      <w:pPr>
        <w:jc w:val="both"/>
        <w:rPr>
          <w:rFonts w:ascii="Times New Roman" w:hAnsi="Times New Roman" w:cs="Times New Roman"/>
          <w:sz w:val="24"/>
          <w:szCs w:val="48"/>
        </w:rPr>
      </w:pPr>
    </w:p>
    <w:tbl>
      <w:tblPr>
        <w:tblpPr w:leftFromText="180" w:rightFromText="180" w:vertAnchor="text" w:horzAnchor="margin" w:tblpY="384"/>
        <w:tblW w:w="84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43"/>
        <w:gridCol w:w="1469"/>
        <w:gridCol w:w="1351"/>
        <w:gridCol w:w="1349"/>
        <w:gridCol w:w="1485"/>
        <w:gridCol w:w="1031"/>
        <w:gridCol w:w="1031"/>
      </w:tblGrid>
      <w:tr w:rsidR="009F06AE" w:rsidRPr="00F47C1C" w:rsidTr="009F06AE">
        <w:trPr>
          <w:cantSplit/>
          <w:trHeight w:val="334"/>
          <w:tblHeader/>
        </w:trPr>
        <w:tc>
          <w:tcPr>
            <w:tcW w:w="8459" w:type="dxa"/>
            <w:gridSpan w:val="7"/>
            <w:tcBorders>
              <w:top w:val="nil"/>
              <w:left w:val="nil"/>
              <w:bottom w:val="nil"/>
              <w:right w:val="nil"/>
            </w:tcBorders>
            <w:shd w:val="clear" w:color="auto" w:fill="FFFFFF"/>
            <w:tcMar>
              <w:top w:w="30" w:type="dxa"/>
              <w:left w:w="30" w:type="dxa"/>
              <w:bottom w:w="30" w:type="dxa"/>
              <w:right w:w="30" w:type="dxa"/>
            </w:tcMar>
            <w:vAlign w:val="center"/>
          </w:tcPr>
          <w:p w:rsidR="009F06AE" w:rsidRPr="00F47C1C" w:rsidRDefault="009F06AE" w:rsidP="009F06AE">
            <w:pPr>
              <w:autoSpaceDE w:val="0"/>
              <w:autoSpaceDN w:val="0"/>
              <w:adjustRightInd w:val="0"/>
              <w:spacing w:after="0" w:line="320" w:lineRule="atLeast"/>
              <w:jc w:val="center"/>
              <w:rPr>
                <w:rFonts w:ascii="Arial" w:hAnsi="Arial" w:cs="Arial"/>
                <w:b/>
                <w:bCs/>
                <w:color w:val="000000"/>
                <w:sz w:val="18"/>
                <w:szCs w:val="18"/>
                <w:vertAlign w:val="superscript"/>
              </w:rPr>
            </w:pPr>
            <w:proofErr w:type="spellStart"/>
            <w:r w:rsidRPr="00F47C1C">
              <w:rPr>
                <w:rFonts w:ascii="Arial" w:hAnsi="Arial" w:cs="Arial"/>
                <w:b/>
                <w:bCs/>
                <w:color w:val="000000"/>
                <w:sz w:val="18"/>
                <w:szCs w:val="18"/>
              </w:rPr>
              <w:t>Coefficients</w:t>
            </w:r>
            <w:r w:rsidRPr="00F47C1C">
              <w:rPr>
                <w:rFonts w:ascii="Arial" w:hAnsi="Arial" w:cs="Arial"/>
                <w:b/>
                <w:bCs/>
                <w:color w:val="000000"/>
                <w:sz w:val="18"/>
                <w:szCs w:val="18"/>
                <w:vertAlign w:val="superscript"/>
              </w:rPr>
              <w:t>a</w:t>
            </w:r>
            <w:proofErr w:type="spellEnd"/>
          </w:p>
        </w:tc>
      </w:tr>
      <w:tr w:rsidR="009F06AE" w:rsidRPr="00F47C1C" w:rsidTr="009F06AE">
        <w:trPr>
          <w:cantSplit/>
          <w:trHeight w:val="667"/>
          <w:tblHeader/>
        </w:trPr>
        <w:tc>
          <w:tcPr>
            <w:tcW w:w="2212"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9F06AE" w:rsidRPr="00F47C1C" w:rsidRDefault="009F06AE" w:rsidP="009F06AE">
            <w:pPr>
              <w:autoSpaceDE w:val="0"/>
              <w:autoSpaceDN w:val="0"/>
              <w:adjustRightInd w:val="0"/>
              <w:spacing w:after="0" w:line="320" w:lineRule="atLeast"/>
              <w:rPr>
                <w:rFonts w:ascii="Arial" w:hAnsi="Arial" w:cs="Arial"/>
                <w:color w:val="000000"/>
                <w:sz w:val="18"/>
                <w:szCs w:val="18"/>
              </w:rPr>
            </w:pPr>
            <w:r w:rsidRPr="00F47C1C">
              <w:rPr>
                <w:rFonts w:ascii="Arial" w:hAnsi="Arial" w:cs="Arial"/>
                <w:color w:val="000000"/>
                <w:sz w:val="18"/>
                <w:szCs w:val="18"/>
              </w:rPr>
              <w:t>Model</w:t>
            </w:r>
          </w:p>
        </w:tc>
        <w:tc>
          <w:tcPr>
            <w:tcW w:w="2700"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9F06AE" w:rsidRPr="00F47C1C" w:rsidRDefault="009F06AE" w:rsidP="009F06AE">
            <w:pPr>
              <w:autoSpaceDE w:val="0"/>
              <w:autoSpaceDN w:val="0"/>
              <w:adjustRightInd w:val="0"/>
              <w:spacing w:after="0" w:line="320" w:lineRule="atLeast"/>
              <w:jc w:val="center"/>
              <w:rPr>
                <w:rFonts w:ascii="Arial" w:hAnsi="Arial" w:cs="Arial"/>
                <w:color w:val="000000"/>
                <w:sz w:val="18"/>
                <w:szCs w:val="18"/>
              </w:rPr>
            </w:pPr>
            <w:r w:rsidRPr="00F47C1C">
              <w:rPr>
                <w:rFonts w:ascii="Arial" w:hAnsi="Arial" w:cs="Arial"/>
                <w:color w:val="000000"/>
                <w:sz w:val="18"/>
                <w:szCs w:val="18"/>
              </w:rPr>
              <w:t>Unstandardized Coefficients</w:t>
            </w:r>
          </w:p>
        </w:tc>
        <w:tc>
          <w:tcPr>
            <w:tcW w:w="1485" w:type="dxa"/>
            <w:tcBorders>
              <w:top w:val="single" w:sz="16" w:space="0" w:color="000000"/>
            </w:tcBorders>
            <w:shd w:val="clear" w:color="auto" w:fill="FFFFFF"/>
            <w:tcMar>
              <w:top w:w="30" w:type="dxa"/>
              <w:left w:w="30" w:type="dxa"/>
              <w:bottom w:w="30" w:type="dxa"/>
              <w:right w:w="30" w:type="dxa"/>
            </w:tcMar>
            <w:vAlign w:val="bottom"/>
          </w:tcPr>
          <w:p w:rsidR="009F06AE" w:rsidRPr="00F47C1C" w:rsidRDefault="009F06AE" w:rsidP="009F06AE">
            <w:pPr>
              <w:autoSpaceDE w:val="0"/>
              <w:autoSpaceDN w:val="0"/>
              <w:adjustRightInd w:val="0"/>
              <w:spacing w:after="0" w:line="320" w:lineRule="atLeast"/>
              <w:jc w:val="center"/>
              <w:rPr>
                <w:rFonts w:ascii="Arial" w:hAnsi="Arial" w:cs="Arial"/>
                <w:color w:val="000000"/>
                <w:sz w:val="18"/>
                <w:szCs w:val="18"/>
              </w:rPr>
            </w:pPr>
            <w:r w:rsidRPr="00F47C1C">
              <w:rPr>
                <w:rFonts w:ascii="Arial" w:hAnsi="Arial" w:cs="Arial"/>
                <w:color w:val="000000"/>
                <w:sz w:val="18"/>
                <w:szCs w:val="18"/>
              </w:rPr>
              <w:t>Standardized Coefficients</w:t>
            </w:r>
          </w:p>
        </w:tc>
        <w:tc>
          <w:tcPr>
            <w:tcW w:w="1031"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9F06AE" w:rsidRPr="00F47C1C" w:rsidRDefault="009F06AE" w:rsidP="009F06AE">
            <w:pPr>
              <w:autoSpaceDE w:val="0"/>
              <w:autoSpaceDN w:val="0"/>
              <w:adjustRightInd w:val="0"/>
              <w:spacing w:after="0" w:line="320" w:lineRule="atLeast"/>
              <w:jc w:val="center"/>
              <w:rPr>
                <w:rFonts w:ascii="Arial" w:hAnsi="Arial" w:cs="Arial"/>
                <w:color w:val="000000"/>
                <w:sz w:val="18"/>
                <w:szCs w:val="18"/>
              </w:rPr>
            </w:pPr>
            <w:r w:rsidRPr="00F47C1C">
              <w:rPr>
                <w:rFonts w:ascii="Arial" w:hAnsi="Arial" w:cs="Arial"/>
                <w:color w:val="000000"/>
                <w:sz w:val="18"/>
                <w:szCs w:val="18"/>
              </w:rPr>
              <w:t>t</w:t>
            </w:r>
          </w:p>
        </w:tc>
        <w:tc>
          <w:tcPr>
            <w:tcW w:w="1031"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9F06AE" w:rsidRPr="00F47C1C" w:rsidRDefault="009F06AE" w:rsidP="009F06AE">
            <w:pPr>
              <w:autoSpaceDE w:val="0"/>
              <w:autoSpaceDN w:val="0"/>
              <w:adjustRightInd w:val="0"/>
              <w:spacing w:after="0" w:line="320" w:lineRule="atLeast"/>
              <w:jc w:val="center"/>
              <w:rPr>
                <w:rFonts w:ascii="Arial" w:hAnsi="Arial" w:cs="Arial"/>
                <w:color w:val="000000"/>
                <w:sz w:val="18"/>
                <w:szCs w:val="18"/>
              </w:rPr>
            </w:pPr>
            <w:r w:rsidRPr="00F47C1C">
              <w:rPr>
                <w:rFonts w:ascii="Arial" w:hAnsi="Arial" w:cs="Arial"/>
                <w:color w:val="000000"/>
                <w:sz w:val="18"/>
                <w:szCs w:val="18"/>
              </w:rPr>
              <w:t>Sig.</w:t>
            </w:r>
          </w:p>
        </w:tc>
      </w:tr>
      <w:tr w:rsidR="009F06AE" w:rsidRPr="00F47C1C" w:rsidTr="009F06AE">
        <w:trPr>
          <w:cantSplit/>
          <w:trHeight w:val="146"/>
          <w:tblHeader/>
        </w:trPr>
        <w:tc>
          <w:tcPr>
            <w:tcW w:w="2212"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9F06AE" w:rsidRPr="00F47C1C" w:rsidRDefault="009F06AE" w:rsidP="009F06AE">
            <w:pPr>
              <w:autoSpaceDE w:val="0"/>
              <w:autoSpaceDN w:val="0"/>
              <w:adjustRightInd w:val="0"/>
              <w:spacing w:after="0" w:line="240" w:lineRule="auto"/>
              <w:rPr>
                <w:rFonts w:ascii="Arial" w:hAnsi="Arial" w:cs="Arial"/>
                <w:color w:val="000000"/>
                <w:sz w:val="18"/>
                <w:szCs w:val="18"/>
              </w:rPr>
            </w:pPr>
          </w:p>
        </w:tc>
        <w:tc>
          <w:tcPr>
            <w:tcW w:w="1351"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9F06AE" w:rsidRPr="00F47C1C" w:rsidRDefault="009F06AE" w:rsidP="009F06AE">
            <w:pPr>
              <w:autoSpaceDE w:val="0"/>
              <w:autoSpaceDN w:val="0"/>
              <w:adjustRightInd w:val="0"/>
              <w:spacing w:after="0" w:line="320" w:lineRule="atLeast"/>
              <w:jc w:val="center"/>
              <w:rPr>
                <w:rFonts w:ascii="Arial" w:hAnsi="Arial" w:cs="Arial"/>
                <w:color w:val="000000"/>
                <w:sz w:val="18"/>
                <w:szCs w:val="18"/>
              </w:rPr>
            </w:pPr>
            <w:r w:rsidRPr="00F47C1C">
              <w:rPr>
                <w:rFonts w:ascii="Arial" w:hAnsi="Arial" w:cs="Arial"/>
                <w:color w:val="000000"/>
                <w:sz w:val="18"/>
                <w:szCs w:val="18"/>
              </w:rPr>
              <w:t>B</w:t>
            </w:r>
          </w:p>
        </w:tc>
        <w:tc>
          <w:tcPr>
            <w:tcW w:w="1349" w:type="dxa"/>
            <w:tcBorders>
              <w:bottom w:val="single" w:sz="16" w:space="0" w:color="000000"/>
            </w:tcBorders>
            <w:shd w:val="clear" w:color="auto" w:fill="FFFFFF"/>
            <w:tcMar>
              <w:top w:w="30" w:type="dxa"/>
              <w:left w:w="30" w:type="dxa"/>
              <w:bottom w:w="30" w:type="dxa"/>
              <w:right w:w="30" w:type="dxa"/>
            </w:tcMar>
            <w:vAlign w:val="bottom"/>
          </w:tcPr>
          <w:p w:rsidR="009F06AE" w:rsidRPr="00F47C1C" w:rsidRDefault="009F06AE" w:rsidP="009F06AE">
            <w:pPr>
              <w:autoSpaceDE w:val="0"/>
              <w:autoSpaceDN w:val="0"/>
              <w:adjustRightInd w:val="0"/>
              <w:spacing w:after="0" w:line="320" w:lineRule="atLeast"/>
              <w:jc w:val="center"/>
              <w:rPr>
                <w:rFonts w:ascii="Arial" w:hAnsi="Arial" w:cs="Arial"/>
                <w:color w:val="000000"/>
                <w:sz w:val="18"/>
                <w:szCs w:val="18"/>
              </w:rPr>
            </w:pPr>
            <w:r w:rsidRPr="00F47C1C">
              <w:rPr>
                <w:rFonts w:ascii="Arial" w:hAnsi="Arial" w:cs="Arial"/>
                <w:color w:val="000000"/>
                <w:sz w:val="18"/>
                <w:szCs w:val="18"/>
              </w:rPr>
              <w:t>Std. Error</w:t>
            </w:r>
          </w:p>
        </w:tc>
        <w:tc>
          <w:tcPr>
            <w:tcW w:w="1485" w:type="dxa"/>
            <w:tcBorders>
              <w:bottom w:val="single" w:sz="16" w:space="0" w:color="000000"/>
            </w:tcBorders>
            <w:shd w:val="clear" w:color="auto" w:fill="FFFFFF"/>
            <w:tcMar>
              <w:top w:w="30" w:type="dxa"/>
              <w:left w:w="30" w:type="dxa"/>
              <w:bottom w:w="30" w:type="dxa"/>
              <w:right w:w="30" w:type="dxa"/>
            </w:tcMar>
            <w:vAlign w:val="bottom"/>
          </w:tcPr>
          <w:p w:rsidR="009F06AE" w:rsidRPr="00F47C1C" w:rsidRDefault="009F06AE" w:rsidP="009F06AE">
            <w:pPr>
              <w:autoSpaceDE w:val="0"/>
              <w:autoSpaceDN w:val="0"/>
              <w:adjustRightInd w:val="0"/>
              <w:spacing w:after="0" w:line="320" w:lineRule="atLeast"/>
              <w:jc w:val="center"/>
              <w:rPr>
                <w:rFonts w:ascii="Arial" w:hAnsi="Arial" w:cs="Arial"/>
                <w:color w:val="000000"/>
                <w:sz w:val="18"/>
                <w:szCs w:val="18"/>
              </w:rPr>
            </w:pPr>
            <w:r w:rsidRPr="00F47C1C">
              <w:rPr>
                <w:rFonts w:ascii="Arial" w:hAnsi="Arial" w:cs="Arial"/>
                <w:color w:val="000000"/>
                <w:sz w:val="18"/>
                <w:szCs w:val="18"/>
              </w:rPr>
              <w:t>Beta</w:t>
            </w:r>
          </w:p>
        </w:tc>
        <w:tc>
          <w:tcPr>
            <w:tcW w:w="1031"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9F06AE" w:rsidRPr="00F47C1C" w:rsidRDefault="009F06AE" w:rsidP="009F06AE">
            <w:pPr>
              <w:autoSpaceDE w:val="0"/>
              <w:autoSpaceDN w:val="0"/>
              <w:adjustRightInd w:val="0"/>
              <w:spacing w:after="0" w:line="240" w:lineRule="auto"/>
              <w:rPr>
                <w:rFonts w:ascii="Arial" w:hAnsi="Arial" w:cs="Arial"/>
                <w:color w:val="000000"/>
                <w:sz w:val="18"/>
                <w:szCs w:val="18"/>
              </w:rPr>
            </w:pPr>
          </w:p>
        </w:tc>
        <w:tc>
          <w:tcPr>
            <w:tcW w:w="1031"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9F06AE" w:rsidRPr="00F47C1C" w:rsidRDefault="009F06AE" w:rsidP="009F06AE">
            <w:pPr>
              <w:autoSpaceDE w:val="0"/>
              <w:autoSpaceDN w:val="0"/>
              <w:adjustRightInd w:val="0"/>
              <w:spacing w:after="0" w:line="240" w:lineRule="auto"/>
              <w:rPr>
                <w:rFonts w:ascii="Arial" w:hAnsi="Arial" w:cs="Arial"/>
                <w:color w:val="000000"/>
                <w:sz w:val="18"/>
                <w:szCs w:val="18"/>
              </w:rPr>
            </w:pPr>
          </w:p>
        </w:tc>
      </w:tr>
      <w:tr w:rsidR="009F06AE" w:rsidRPr="00F47C1C" w:rsidTr="009F06AE">
        <w:trPr>
          <w:cantSplit/>
          <w:trHeight w:val="349"/>
          <w:tblHeader/>
        </w:trPr>
        <w:tc>
          <w:tcPr>
            <w:tcW w:w="743"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9F06AE" w:rsidRPr="00F47C1C" w:rsidRDefault="009F06AE" w:rsidP="009F06AE">
            <w:pPr>
              <w:autoSpaceDE w:val="0"/>
              <w:autoSpaceDN w:val="0"/>
              <w:adjustRightInd w:val="0"/>
              <w:spacing w:after="0" w:line="320" w:lineRule="atLeast"/>
              <w:rPr>
                <w:rFonts w:ascii="Arial" w:hAnsi="Arial" w:cs="Arial"/>
                <w:color w:val="000000"/>
                <w:sz w:val="18"/>
                <w:szCs w:val="18"/>
              </w:rPr>
            </w:pPr>
          </w:p>
        </w:tc>
        <w:tc>
          <w:tcPr>
            <w:tcW w:w="146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9F06AE" w:rsidRPr="00F47C1C" w:rsidRDefault="009F06AE" w:rsidP="009F06AE">
            <w:pPr>
              <w:autoSpaceDE w:val="0"/>
              <w:autoSpaceDN w:val="0"/>
              <w:adjustRightInd w:val="0"/>
              <w:spacing w:after="0" w:line="320" w:lineRule="atLeast"/>
              <w:rPr>
                <w:rFonts w:ascii="Arial" w:hAnsi="Arial" w:cs="Arial"/>
                <w:color w:val="000000"/>
                <w:sz w:val="18"/>
                <w:szCs w:val="18"/>
              </w:rPr>
            </w:pPr>
            <w:r w:rsidRPr="00F47C1C">
              <w:rPr>
                <w:rFonts w:ascii="Arial" w:hAnsi="Arial" w:cs="Arial"/>
                <w:color w:val="000000"/>
                <w:sz w:val="18"/>
                <w:szCs w:val="18"/>
              </w:rPr>
              <w:t>(Constant)</w:t>
            </w:r>
          </w:p>
        </w:tc>
        <w:tc>
          <w:tcPr>
            <w:tcW w:w="1351"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9F06AE" w:rsidRPr="00F47C1C" w:rsidRDefault="009F06AE" w:rsidP="009F06AE">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3.060</w:t>
            </w:r>
          </w:p>
        </w:tc>
        <w:tc>
          <w:tcPr>
            <w:tcW w:w="1349" w:type="dxa"/>
            <w:tcBorders>
              <w:top w:val="single" w:sz="16" w:space="0" w:color="000000"/>
              <w:bottom w:val="nil"/>
            </w:tcBorders>
            <w:shd w:val="clear" w:color="auto" w:fill="FFFFFF"/>
            <w:tcMar>
              <w:top w:w="30" w:type="dxa"/>
              <w:left w:w="30" w:type="dxa"/>
              <w:bottom w:w="30" w:type="dxa"/>
              <w:right w:w="30" w:type="dxa"/>
            </w:tcMar>
            <w:vAlign w:val="center"/>
          </w:tcPr>
          <w:p w:rsidR="009F06AE" w:rsidRPr="00F47C1C" w:rsidRDefault="009F06AE" w:rsidP="009F06AE">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2.737</w:t>
            </w:r>
          </w:p>
        </w:tc>
        <w:tc>
          <w:tcPr>
            <w:tcW w:w="1485" w:type="dxa"/>
            <w:tcBorders>
              <w:top w:val="single" w:sz="16" w:space="0" w:color="000000"/>
              <w:bottom w:val="nil"/>
            </w:tcBorders>
            <w:shd w:val="clear" w:color="auto" w:fill="FFFFFF"/>
            <w:tcMar>
              <w:top w:w="30" w:type="dxa"/>
              <w:left w:w="30" w:type="dxa"/>
              <w:bottom w:w="30" w:type="dxa"/>
              <w:right w:w="30" w:type="dxa"/>
            </w:tcMar>
          </w:tcPr>
          <w:p w:rsidR="009F06AE" w:rsidRPr="00F47C1C" w:rsidRDefault="009F06AE" w:rsidP="009F06AE">
            <w:pPr>
              <w:autoSpaceDE w:val="0"/>
              <w:autoSpaceDN w:val="0"/>
              <w:adjustRightInd w:val="0"/>
              <w:spacing w:after="0" w:line="240" w:lineRule="auto"/>
              <w:rPr>
                <w:rFonts w:ascii="Times New Roman" w:hAnsi="Times New Roman" w:cs="Times New Roman"/>
                <w:sz w:val="24"/>
                <w:szCs w:val="24"/>
              </w:rPr>
            </w:pPr>
          </w:p>
        </w:tc>
        <w:tc>
          <w:tcPr>
            <w:tcW w:w="1031" w:type="dxa"/>
            <w:tcBorders>
              <w:top w:val="single" w:sz="16" w:space="0" w:color="000000"/>
              <w:bottom w:val="nil"/>
            </w:tcBorders>
            <w:shd w:val="clear" w:color="auto" w:fill="FFFFFF"/>
            <w:tcMar>
              <w:top w:w="30" w:type="dxa"/>
              <w:left w:w="30" w:type="dxa"/>
              <w:bottom w:w="30" w:type="dxa"/>
              <w:right w:w="30" w:type="dxa"/>
            </w:tcMar>
            <w:vAlign w:val="center"/>
          </w:tcPr>
          <w:p w:rsidR="009F06AE" w:rsidRPr="00F47C1C" w:rsidRDefault="009F06AE" w:rsidP="009F06AE">
            <w:pPr>
              <w:autoSpaceDE w:val="0"/>
              <w:autoSpaceDN w:val="0"/>
              <w:adjustRightInd w:val="0"/>
              <w:spacing w:after="0" w:line="320" w:lineRule="atLeast"/>
              <w:jc w:val="right"/>
              <w:rPr>
                <w:rFonts w:ascii="Arial" w:hAnsi="Arial" w:cs="Arial"/>
                <w:color w:val="000000"/>
                <w:sz w:val="18"/>
                <w:szCs w:val="18"/>
              </w:rPr>
            </w:pPr>
            <w:r w:rsidRPr="00F47C1C">
              <w:rPr>
                <w:rFonts w:ascii="Arial" w:hAnsi="Arial" w:cs="Arial"/>
                <w:color w:val="000000"/>
                <w:sz w:val="18"/>
                <w:szCs w:val="18"/>
              </w:rPr>
              <w:t>1.118</w:t>
            </w:r>
          </w:p>
        </w:tc>
        <w:tc>
          <w:tcPr>
            <w:tcW w:w="1031"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9F06AE" w:rsidRPr="00F47C1C" w:rsidRDefault="009F06AE" w:rsidP="009F06AE">
            <w:pPr>
              <w:autoSpaceDE w:val="0"/>
              <w:autoSpaceDN w:val="0"/>
              <w:adjustRightInd w:val="0"/>
              <w:spacing w:after="0" w:line="320" w:lineRule="atLeast"/>
              <w:jc w:val="right"/>
              <w:rPr>
                <w:rFonts w:ascii="Arial" w:hAnsi="Arial" w:cs="Arial"/>
                <w:color w:val="000000"/>
                <w:sz w:val="18"/>
                <w:szCs w:val="18"/>
              </w:rPr>
            </w:pPr>
            <w:r w:rsidRPr="00F47C1C">
              <w:rPr>
                <w:rFonts w:ascii="Arial" w:hAnsi="Arial" w:cs="Arial"/>
                <w:color w:val="000000"/>
                <w:sz w:val="18"/>
                <w:szCs w:val="18"/>
              </w:rPr>
              <w:t>.465</w:t>
            </w:r>
          </w:p>
        </w:tc>
      </w:tr>
      <w:tr w:rsidR="009F06AE" w:rsidRPr="00F47C1C" w:rsidTr="009F06AE">
        <w:trPr>
          <w:cantSplit/>
          <w:trHeight w:val="146"/>
          <w:tblHeader/>
        </w:trPr>
        <w:tc>
          <w:tcPr>
            <w:tcW w:w="743"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9F06AE" w:rsidRPr="00F47C1C" w:rsidRDefault="009F06AE" w:rsidP="009F06AE">
            <w:pPr>
              <w:autoSpaceDE w:val="0"/>
              <w:autoSpaceDN w:val="0"/>
              <w:adjustRightInd w:val="0"/>
              <w:spacing w:after="0" w:line="240" w:lineRule="auto"/>
              <w:rPr>
                <w:rFonts w:ascii="Arial" w:hAnsi="Arial" w:cs="Arial"/>
                <w:color w:val="000000"/>
                <w:sz w:val="18"/>
                <w:szCs w:val="18"/>
              </w:rPr>
            </w:pPr>
          </w:p>
        </w:tc>
        <w:tc>
          <w:tcPr>
            <w:tcW w:w="1469"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9F06AE" w:rsidRPr="00F47C1C" w:rsidRDefault="009F06AE" w:rsidP="009F06AE">
            <w:pPr>
              <w:autoSpaceDE w:val="0"/>
              <w:autoSpaceDN w:val="0"/>
              <w:adjustRightInd w:val="0"/>
              <w:spacing w:after="0" w:line="320" w:lineRule="atLeast"/>
              <w:rPr>
                <w:rFonts w:ascii="Arial" w:hAnsi="Arial" w:cs="Arial"/>
                <w:color w:val="000000"/>
                <w:sz w:val="18"/>
                <w:szCs w:val="18"/>
              </w:rPr>
            </w:pPr>
            <w:r w:rsidRPr="00F47C1C">
              <w:rPr>
                <w:rFonts w:ascii="Arial" w:hAnsi="Arial" w:cs="Arial"/>
                <w:color w:val="000000"/>
                <w:sz w:val="18"/>
                <w:szCs w:val="18"/>
              </w:rPr>
              <w:t>Inventory</w:t>
            </w:r>
            <w:r>
              <w:rPr>
                <w:rFonts w:ascii="Arial" w:hAnsi="Arial" w:cs="Arial"/>
                <w:color w:val="000000"/>
                <w:sz w:val="18"/>
                <w:szCs w:val="18"/>
              </w:rPr>
              <w:t xml:space="preserve"> </w:t>
            </w:r>
            <w:r w:rsidRPr="00F47C1C">
              <w:rPr>
                <w:rFonts w:ascii="Arial" w:hAnsi="Arial" w:cs="Arial"/>
                <w:color w:val="000000"/>
                <w:sz w:val="18"/>
                <w:szCs w:val="18"/>
              </w:rPr>
              <w:t>Days</w:t>
            </w:r>
          </w:p>
        </w:tc>
        <w:tc>
          <w:tcPr>
            <w:tcW w:w="1351"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9F06AE" w:rsidRPr="00F47C1C" w:rsidRDefault="009F06AE" w:rsidP="009F06AE">
            <w:pPr>
              <w:autoSpaceDE w:val="0"/>
              <w:autoSpaceDN w:val="0"/>
              <w:adjustRightInd w:val="0"/>
              <w:spacing w:after="0" w:line="320" w:lineRule="atLeast"/>
              <w:jc w:val="right"/>
              <w:rPr>
                <w:rFonts w:ascii="Arial" w:hAnsi="Arial" w:cs="Arial"/>
                <w:color w:val="000000"/>
                <w:sz w:val="18"/>
                <w:szCs w:val="18"/>
              </w:rPr>
            </w:pPr>
            <w:r w:rsidRPr="00F47C1C">
              <w:rPr>
                <w:rFonts w:ascii="Arial" w:hAnsi="Arial" w:cs="Arial"/>
                <w:color w:val="000000"/>
                <w:sz w:val="18"/>
                <w:szCs w:val="18"/>
              </w:rPr>
              <w:t>-10725.128</w:t>
            </w:r>
          </w:p>
        </w:tc>
        <w:tc>
          <w:tcPr>
            <w:tcW w:w="1349" w:type="dxa"/>
            <w:tcBorders>
              <w:top w:val="nil"/>
              <w:bottom w:val="single" w:sz="16" w:space="0" w:color="000000"/>
            </w:tcBorders>
            <w:shd w:val="clear" w:color="auto" w:fill="FFFFFF"/>
            <w:tcMar>
              <w:top w:w="30" w:type="dxa"/>
              <w:left w:w="30" w:type="dxa"/>
              <w:bottom w:w="30" w:type="dxa"/>
              <w:right w:w="30" w:type="dxa"/>
            </w:tcMar>
            <w:vAlign w:val="center"/>
          </w:tcPr>
          <w:p w:rsidR="009F06AE" w:rsidRPr="00F47C1C" w:rsidRDefault="009F06AE" w:rsidP="009F06AE">
            <w:pPr>
              <w:autoSpaceDE w:val="0"/>
              <w:autoSpaceDN w:val="0"/>
              <w:adjustRightInd w:val="0"/>
              <w:spacing w:after="0" w:line="320" w:lineRule="atLeast"/>
              <w:jc w:val="right"/>
              <w:rPr>
                <w:rFonts w:ascii="Arial" w:hAnsi="Arial" w:cs="Arial"/>
                <w:color w:val="000000"/>
                <w:sz w:val="18"/>
                <w:szCs w:val="18"/>
              </w:rPr>
            </w:pPr>
            <w:r w:rsidRPr="00F47C1C">
              <w:rPr>
                <w:rFonts w:ascii="Arial" w:hAnsi="Arial" w:cs="Arial"/>
                <w:color w:val="000000"/>
                <w:sz w:val="18"/>
                <w:szCs w:val="18"/>
              </w:rPr>
              <w:t>80065.646</w:t>
            </w:r>
          </w:p>
        </w:tc>
        <w:tc>
          <w:tcPr>
            <w:tcW w:w="1485" w:type="dxa"/>
            <w:tcBorders>
              <w:top w:val="nil"/>
              <w:bottom w:val="single" w:sz="16" w:space="0" w:color="000000"/>
            </w:tcBorders>
            <w:shd w:val="clear" w:color="auto" w:fill="FFFFFF"/>
            <w:tcMar>
              <w:top w:w="30" w:type="dxa"/>
              <w:left w:w="30" w:type="dxa"/>
              <w:bottom w:w="30" w:type="dxa"/>
              <w:right w:w="30" w:type="dxa"/>
            </w:tcMar>
            <w:vAlign w:val="center"/>
          </w:tcPr>
          <w:p w:rsidR="009F06AE" w:rsidRPr="00F47C1C" w:rsidRDefault="009F06AE" w:rsidP="009F06AE">
            <w:pPr>
              <w:autoSpaceDE w:val="0"/>
              <w:autoSpaceDN w:val="0"/>
              <w:adjustRightInd w:val="0"/>
              <w:spacing w:after="0" w:line="320" w:lineRule="atLeast"/>
              <w:jc w:val="right"/>
              <w:rPr>
                <w:rFonts w:ascii="Arial" w:hAnsi="Arial" w:cs="Arial"/>
                <w:color w:val="000000"/>
                <w:sz w:val="18"/>
                <w:szCs w:val="18"/>
              </w:rPr>
            </w:pPr>
            <w:r w:rsidRPr="00F47C1C">
              <w:rPr>
                <w:rFonts w:ascii="Arial" w:hAnsi="Arial" w:cs="Arial"/>
                <w:color w:val="000000"/>
                <w:sz w:val="18"/>
                <w:szCs w:val="18"/>
              </w:rPr>
              <w:t>-.133</w:t>
            </w:r>
          </w:p>
        </w:tc>
        <w:tc>
          <w:tcPr>
            <w:tcW w:w="1031" w:type="dxa"/>
            <w:tcBorders>
              <w:top w:val="nil"/>
              <w:bottom w:val="single" w:sz="16" w:space="0" w:color="000000"/>
            </w:tcBorders>
            <w:shd w:val="clear" w:color="auto" w:fill="FFFFFF"/>
            <w:tcMar>
              <w:top w:w="30" w:type="dxa"/>
              <w:left w:w="30" w:type="dxa"/>
              <w:bottom w:w="30" w:type="dxa"/>
              <w:right w:w="30" w:type="dxa"/>
            </w:tcMar>
            <w:vAlign w:val="center"/>
          </w:tcPr>
          <w:p w:rsidR="009F06AE" w:rsidRPr="00F47C1C" w:rsidRDefault="009F06AE" w:rsidP="009F06AE">
            <w:pPr>
              <w:autoSpaceDE w:val="0"/>
              <w:autoSpaceDN w:val="0"/>
              <w:adjustRightInd w:val="0"/>
              <w:spacing w:after="0" w:line="320" w:lineRule="atLeast"/>
              <w:jc w:val="right"/>
              <w:rPr>
                <w:rFonts w:ascii="Arial" w:hAnsi="Arial" w:cs="Arial"/>
                <w:color w:val="000000"/>
                <w:sz w:val="18"/>
                <w:szCs w:val="18"/>
              </w:rPr>
            </w:pPr>
            <w:r w:rsidRPr="00F47C1C">
              <w:rPr>
                <w:rFonts w:ascii="Arial" w:hAnsi="Arial" w:cs="Arial"/>
                <w:color w:val="000000"/>
                <w:sz w:val="18"/>
                <w:szCs w:val="18"/>
              </w:rPr>
              <w:t>-.134</w:t>
            </w:r>
          </w:p>
        </w:tc>
        <w:tc>
          <w:tcPr>
            <w:tcW w:w="1031"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9F06AE" w:rsidRPr="00F47C1C" w:rsidRDefault="009F06AE" w:rsidP="009F06AE">
            <w:pPr>
              <w:autoSpaceDE w:val="0"/>
              <w:autoSpaceDN w:val="0"/>
              <w:adjustRightInd w:val="0"/>
              <w:spacing w:after="0" w:line="320" w:lineRule="atLeast"/>
              <w:jc w:val="right"/>
              <w:rPr>
                <w:rFonts w:ascii="Arial" w:hAnsi="Arial" w:cs="Arial"/>
                <w:color w:val="000000"/>
                <w:sz w:val="18"/>
                <w:szCs w:val="18"/>
              </w:rPr>
            </w:pPr>
            <w:r w:rsidRPr="00F47C1C">
              <w:rPr>
                <w:rFonts w:ascii="Arial" w:hAnsi="Arial" w:cs="Arial"/>
                <w:color w:val="000000"/>
                <w:sz w:val="18"/>
                <w:szCs w:val="18"/>
              </w:rPr>
              <w:t>.915</w:t>
            </w:r>
          </w:p>
        </w:tc>
      </w:tr>
      <w:tr w:rsidR="009F06AE" w:rsidRPr="00F47C1C" w:rsidTr="009F06AE">
        <w:trPr>
          <w:cantSplit/>
          <w:trHeight w:val="318"/>
        </w:trPr>
        <w:tc>
          <w:tcPr>
            <w:tcW w:w="4912" w:type="dxa"/>
            <w:gridSpan w:val="4"/>
            <w:tcBorders>
              <w:top w:val="nil"/>
              <w:left w:val="nil"/>
              <w:bottom w:val="nil"/>
              <w:right w:val="nil"/>
            </w:tcBorders>
            <w:shd w:val="clear" w:color="auto" w:fill="FFFFFF"/>
            <w:tcMar>
              <w:top w:w="30" w:type="dxa"/>
              <w:left w:w="30" w:type="dxa"/>
              <w:bottom w:w="30" w:type="dxa"/>
              <w:right w:w="30" w:type="dxa"/>
            </w:tcMar>
          </w:tcPr>
          <w:p w:rsidR="009F06AE" w:rsidRPr="00F47C1C" w:rsidRDefault="009F06AE" w:rsidP="009F06AE">
            <w:pPr>
              <w:autoSpaceDE w:val="0"/>
              <w:autoSpaceDN w:val="0"/>
              <w:adjustRightInd w:val="0"/>
              <w:spacing w:after="0" w:line="320" w:lineRule="atLeast"/>
              <w:rPr>
                <w:rFonts w:ascii="Arial" w:hAnsi="Arial" w:cs="Arial"/>
                <w:color w:val="000000"/>
                <w:sz w:val="18"/>
                <w:szCs w:val="18"/>
              </w:rPr>
            </w:pPr>
            <w:r>
              <w:rPr>
                <w:rFonts w:ascii="Arial" w:hAnsi="Arial" w:cs="Arial"/>
                <w:color w:val="000000"/>
                <w:sz w:val="18"/>
                <w:szCs w:val="18"/>
              </w:rPr>
              <w:t>a. Dependent Variable: Ne</w:t>
            </w:r>
            <w:r w:rsidRPr="00F47C1C">
              <w:rPr>
                <w:rFonts w:ascii="Arial" w:hAnsi="Arial" w:cs="Arial"/>
                <w:color w:val="000000"/>
                <w:sz w:val="18"/>
                <w:szCs w:val="18"/>
              </w:rPr>
              <w:t>t</w:t>
            </w:r>
            <w:r>
              <w:rPr>
                <w:rFonts w:ascii="Arial" w:hAnsi="Arial" w:cs="Arial"/>
                <w:color w:val="000000"/>
                <w:sz w:val="18"/>
                <w:szCs w:val="18"/>
              </w:rPr>
              <w:t xml:space="preserve"> </w:t>
            </w:r>
            <w:r w:rsidRPr="00F47C1C">
              <w:rPr>
                <w:rFonts w:ascii="Arial" w:hAnsi="Arial" w:cs="Arial"/>
                <w:color w:val="000000"/>
                <w:sz w:val="18"/>
                <w:szCs w:val="18"/>
              </w:rPr>
              <w:t>Income</w:t>
            </w:r>
          </w:p>
        </w:tc>
        <w:tc>
          <w:tcPr>
            <w:tcW w:w="1485" w:type="dxa"/>
            <w:tcBorders>
              <w:top w:val="nil"/>
              <w:left w:val="nil"/>
              <w:bottom w:val="nil"/>
              <w:right w:val="nil"/>
            </w:tcBorders>
            <w:shd w:val="clear" w:color="auto" w:fill="FFFFFF"/>
            <w:tcMar>
              <w:top w:w="30" w:type="dxa"/>
              <w:left w:w="30" w:type="dxa"/>
              <w:bottom w:w="30" w:type="dxa"/>
              <w:right w:w="30" w:type="dxa"/>
            </w:tcMar>
          </w:tcPr>
          <w:p w:rsidR="009F06AE" w:rsidRPr="00F47C1C" w:rsidRDefault="009F06AE" w:rsidP="009F06AE">
            <w:pPr>
              <w:autoSpaceDE w:val="0"/>
              <w:autoSpaceDN w:val="0"/>
              <w:adjustRightInd w:val="0"/>
              <w:spacing w:after="0" w:line="240" w:lineRule="auto"/>
              <w:rPr>
                <w:rFonts w:ascii="Times New Roman" w:hAnsi="Times New Roman" w:cs="Times New Roman"/>
                <w:sz w:val="24"/>
                <w:szCs w:val="24"/>
              </w:rPr>
            </w:pPr>
          </w:p>
        </w:tc>
        <w:tc>
          <w:tcPr>
            <w:tcW w:w="1031" w:type="dxa"/>
            <w:tcBorders>
              <w:top w:val="nil"/>
              <w:left w:val="nil"/>
              <w:bottom w:val="nil"/>
              <w:right w:val="nil"/>
            </w:tcBorders>
            <w:shd w:val="clear" w:color="auto" w:fill="FFFFFF"/>
            <w:tcMar>
              <w:top w:w="30" w:type="dxa"/>
              <w:left w:w="30" w:type="dxa"/>
              <w:bottom w:w="30" w:type="dxa"/>
              <w:right w:w="30" w:type="dxa"/>
            </w:tcMar>
          </w:tcPr>
          <w:p w:rsidR="009F06AE" w:rsidRPr="00F47C1C" w:rsidRDefault="009F06AE" w:rsidP="009F06AE">
            <w:pPr>
              <w:autoSpaceDE w:val="0"/>
              <w:autoSpaceDN w:val="0"/>
              <w:adjustRightInd w:val="0"/>
              <w:spacing w:after="0" w:line="240" w:lineRule="auto"/>
              <w:rPr>
                <w:rFonts w:ascii="Times New Roman" w:hAnsi="Times New Roman" w:cs="Times New Roman"/>
                <w:sz w:val="24"/>
                <w:szCs w:val="24"/>
              </w:rPr>
            </w:pPr>
          </w:p>
        </w:tc>
        <w:tc>
          <w:tcPr>
            <w:tcW w:w="1031" w:type="dxa"/>
            <w:tcBorders>
              <w:top w:val="nil"/>
              <w:left w:val="nil"/>
              <w:bottom w:val="nil"/>
              <w:right w:val="nil"/>
            </w:tcBorders>
            <w:shd w:val="clear" w:color="auto" w:fill="FFFFFF"/>
            <w:tcMar>
              <w:top w:w="30" w:type="dxa"/>
              <w:left w:w="30" w:type="dxa"/>
              <w:bottom w:w="30" w:type="dxa"/>
              <w:right w:w="30" w:type="dxa"/>
            </w:tcMar>
          </w:tcPr>
          <w:p w:rsidR="009F06AE" w:rsidRPr="00F47C1C" w:rsidRDefault="009F06AE" w:rsidP="009F06AE">
            <w:pPr>
              <w:autoSpaceDE w:val="0"/>
              <w:autoSpaceDN w:val="0"/>
              <w:adjustRightInd w:val="0"/>
              <w:spacing w:after="0" w:line="240" w:lineRule="auto"/>
              <w:rPr>
                <w:rFonts w:ascii="Times New Roman" w:hAnsi="Times New Roman" w:cs="Times New Roman"/>
                <w:sz w:val="24"/>
                <w:szCs w:val="24"/>
              </w:rPr>
            </w:pPr>
          </w:p>
        </w:tc>
      </w:tr>
    </w:tbl>
    <w:p w:rsidR="009F06AE" w:rsidRDefault="009F06AE" w:rsidP="009F06AE">
      <w:pPr>
        <w:jc w:val="both"/>
        <w:rPr>
          <w:rFonts w:ascii="Times New Roman" w:hAnsi="Times New Roman" w:cs="Times New Roman"/>
          <w:sz w:val="24"/>
          <w:szCs w:val="48"/>
        </w:rPr>
      </w:pPr>
    </w:p>
    <w:p w:rsidR="009F06AE" w:rsidRDefault="009F06AE" w:rsidP="009F06AE">
      <w:pPr>
        <w:jc w:val="both"/>
        <w:rPr>
          <w:rFonts w:ascii="Times New Roman" w:hAnsi="Times New Roman" w:cs="Times New Roman"/>
          <w:sz w:val="24"/>
          <w:szCs w:val="48"/>
        </w:rPr>
      </w:pPr>
    </w:p>
    <w:p w:rsidR="009F06AE" w:rsidRDefault="009F06AE" w:rsidP="009F06AE">
      <w:pPr>
        <w:jc w:val="both"/>
        <w:rPr>
          <w:rFonts w:ascii="Times New Roman" w:hAnsi="Times New Roman" w:cs="Times New Roman"/>
          <w:sz w:val="24"/>
          <w:szCs w:val="48"/>
        </w:rPr>
      </w:pPr>
    </w:p>
    <w:p w:rsidR="009F06AE" w:rsidRPr="00F47C1C" w:rsidRDefault="009F06AE" w:rsidP="009F06AE">
      <w:pPr>
        <w:autoSpaceDE w:val="0"/>
        <w:autoSpaceDN w:val="0"/>
        <w:adjustRightInd w:val="0"/>
        <w:spacing w:after="0" w:line="240" w:lineRule="auto"/>
        <w:rPr>
          <w:rFonts w:ascii="Times New Roman" w:hAnsi="Times New Roman" w:cs="Times New Roman"/>
          <w:sz w:val="24"/>
          <w:szCs w:val="24"/>
        </w:rPr>
      </w:pPr>
    </w:p>
    <w:p w:rsidR="009F06AE" w:rsidRPr="00F47C1C" w:rsidRDefault="009F06AE" w:rsidP="009F06AE">
      <w:pPr>
        <w:autoSpaceDE w:val="0"/>
        <w:autoSpaceDN w:val="0"/>
        <w:adjustRightInd w:val="0"/>
        <w:spacing w:after="0" w:line="240" w:lineRule="auto"/>
        <w:rPr>
          <w:rFonts w:ascii="Times New Roman" w:hAnsi="Times New Roman" w:cs="Times New Roman"/>
          <w:sz w:val="24"/>
          <w:szCs w:val="24"/>
        </w:rPr>
      </w:pPr>
    </w:p>
    <w:tbl>
      <w:tblPr>
        <w:tblW w:w="8474"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27"/>
        <w:gridCol w:w="1634"/>
        <w:gridCol w:w="1322"/>
        <w:gridCol w:w="1320"/>
        <w:gridCol w:w="1453"/>
        <w:gridCol w:w="1009"/>
        <w:gridCol w:w="1009"/>
      </w:tblGrid>
      <w:tr w:rsidR="009F06AE" w:rsidRPr="00F47C1C" w:rsidTr="009F06AE">
        <w:trPr>
          <w:cantSplit/>
          <w:trHeight w:val="648"/>
          <w:tblHeader/>
        </w:trPr>
        <w:tc>
          <w:tcPr>
            <w:tcW w:w="8473" w:type="dxa"/>
            <w:gridSpan w:val="7"/>
            <w:tcBorders>
              <w:top w:val="nil"/>
              <w:left w:val="nil"/>
              <w:bottom w:val="nil"/>
              <w:right w:val="nil"/>
            </w:tcBorders>
            <w:shd w:val="clear" w:color="auto" w:fill="FFFFFF"/>
            <w:tcMar>
              <w:top w:w="30" w:type="dxa"/>
              <w:left w:w="30" w:type="dxa"/>
              <w:bottom w:w="30" w:type="dxa"/>
              <w:right w:w="30" w:type="dxa"/>
            </w:tcMar>
            <w:vAlign w:val="center"/>
          </w:tcPr>
          <w:p w:rsidR="009F06AE" w:rsidRPr="00F47C1C" w:rsidRDefault="009F06AE" w:rsidP="009F06AE">
            <w:pPr>
              <w:autoSpaceDE w:val="0"/>
              <w:autoSpaceDN w:val="0"/>
              <w:adjustRightInd w:val="0"/>
              <w:spacing w:after="0" w:line="320" w:lineRule="atLeast"/>
              <w:jc w:val="center"/>
              <w:rPr>
                <w:rFonts w:ascii="Arial" w:hAnsi="Arial" w:cs="Arial"/>
                <w:b/>
                <w:bCs/>
                <w:color w:val="000000"/>
                <w:sz w:val="18"/>
                <w:szCs w:val="18"/>
                <w:vertAlign w:val="superscript"/>
              </w:rPr>
            </w:pPr>
            <w:proofErr w:type="spellStart"/>
            <w:r w:rsidRPr="00F47C1C">
              <w:rPr>
                <w:rFonts w:ascii="Arial" w:hAnsi="Arial" w:cs="Arial"/>
                <w:b/>
                <w:bCs/>
                <w:color w:val="000000"/>
                <w:sz w:val="18"/>
                <w:szCs w:val="18"/>
              </w:rPr>
              <w:t>Coefficients</w:t>
            </w:r>
            <w:r w:rsidRPr="00F47C1C">
              <w:rPr>
                <w:rFonts w:ascii="Arial" w:hAnsi="Arial" w:cs="Arial"/>
                <w:b/>
                <w:bCs/>
                <w:color w:val="000000"/>
                <w:sz w:val="18"/>
                <w:szCs w:val="18"/>
                <w:vertAlign w:val="superscript"/>
              </w:rPr>
              <w:t>a</w:t>
            </w:r>
            <w:proofErr w:type="spellEnd"/>
          </w:p>
        </w:tc>
      </w:tr>
      <w:tr w:rsidR="009F06AE" w:rsidRPr="00F47C1C" w:rsidTr="009F06AE">
        <w:trPr>
          <w:cantSplit/>
          <w:trHeight w:val="663"/>
          <w:tblHeader/>
        </w:trPr>
        <w:tc>
          <w:tcPr>
            <w:tcW w:w="2361"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9F06AE" w:rsidRPr="00F47C1C" w:rsidRDefault="009F06AE" w:rsidP="009F06AE">
            <w:pPr>
              <w:autoSpaceDE w:val="0"/>
              <w:autoSpaceDN w:val="0"/>
              <w:adjustRightInd w:val="0"/>
              <w:spacing w:after="0" w:line="320" w:lineRule="atLeast"/>
              <w:rPr>
                <w:rFonts w:ascii="Arial" w:hAnsi="Arial" w:cs="Arial"/>
                <w:color w:val="000000"/>
                <w:sz w:val="18"/>
                <w:szCs w:val="18"/>
              </w:rPr>
            </w:pPr>
            <w:r w:rsidRPr="00F47C1C">
              <w:rPr>
                <w:rFonts w:ascii="Arial" w:hAnsi="Arial" w:cs="Arial"/>
                <w:color w:val="000000"/>
                <w:sz w:val="18"/>
                <w:szCs w:val="18"/>
              </w:rPr>
              <w:t>Model</w:t>
            </w:r>
          </w:p>
        </w:tc>
        <w:tc>
          <w:tcPr>
            <w:tcW w:w="2641"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9F06AE" w:rsidRPr="00F47C1C" w:rsidRDefault="009F06AE" w:rsidP="009F06AE">
            <w:pPr>
              <w:autoSpaceDE w:val="0"/>
              <w:autoSpaceDN w:val="0"/>
              <w:adjustRightInd w:val="0"/>
              <w:spacing w:after="0" w:line="320" w:lineRule="atLeast"/>
              <w:jc w:val="center"/>
              <w:rPr>
                <w:rFonts w:ascii="Arial" w:hAnsi="Arial" w:cs="Arial"/>
                <w:color w:val="000000"/>
                <w:sz w:val="18"/>
                <w:szCs w:val="18"/>
              </w:rPr>
            </w:pPr>
            <w:r w:rsidRPr="00F47C1C">
              <w:rPr>
                <w:rFonts w:ascii="Arial" w:hAnsi="Arial" w:cs="Arial"/>
                <w:color w:val="000000"/>
                <w:sz w:val="18"/>
                <w:szCs w:val="18"/>
              </w:rPr>
              <w:t>Unstandardized Coefficients</w:t>
            </w:r>
          </w:p>
        </w:tc>
        <w:tc>
          <w:tcPr>
            <w:tcW w:w="1453" w:type="dxa"/>
            <w:tcBorders>
              <w:top w:val="single" w:sz="16" w:space="0" w:color="000000"/>
            </w:tcBorders>
            <w:shd w:val="clear" w:color="auto" w:fill="FFFFFF"/>
            <w:tcMar>
              <w:top w:w="30" w:type="dxa"/>
              <w:left w:w="30" w:type="dxa"/>
              <w:bottom w:w="30" w:type="dxa"/>
              <w:right w:w="30" w:type="dxa"/>
            </w:tcMar>
            <w:vAlign w:val="bottom"/>
          </w:tcPr>
          <w:p w:rsidR="009F06AE" w:rsidRPr="00F47C1C" w:rsidRDefault="009F06AE" w:rsidP="009F06AE">
            <w:pPr>
              <w:autoSpaceDE w:val="0"/>
              <w:autoSpaceDN w:val="0"/>
              <w:adjustRightInd w:val="0"/>
              <w:spacing w:after="0" w:line="320" w:lineRule="atLeast"/>
              <w:jc w:val="center"/>
              <w:rPr>
                <w:rFonts w:ascii="Arial" w:hAnsi="Arial" w:cs="Arial"/>
                <w:color w:val="000000"/>
                <w:sz w:val="18"/>
                <w:szCs w:val="18"/>
              </w:rPr>
            </w:pPr>
            <w:r w:rsidRPr="00F47C1C">
              <w:rPr>
                <w:rFonts w:ascii="Arial" w:hAnsi="Arial" w:cs="Arial"/>
                <w:color w:val="000000"/>
                <w:sz w:val="18"/>
                <w:szCs w:val="18"/>
              </w:rPr>
              <w:t>Standardized Coefficients</w:t>
            </w:r>
          </w:p>
        </w:tc>
        <w:tc>
          <w:tcPr>
            <w:tcW w:w="1009"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9F06AE" w:rsidRPr="00F47C1C" w:rsidRDefault="009F06AE" w:rsidP="009F06AE">
            <w:pPr>
              <w:autoSpaceDE w:val="0"/>
              <w:autoSpaceDN w:val="0"/>
              <w:adjustRightInd w:val="0"/>
              <w:spacing w:after="0" w:line="320" w:lineRule="atLeast"/>
              <w:jc w:val="center"/>
              <w:rPr>
                <w:rFonts w:ascii="Arial" w:hAnsi="Arial" w:cs="Arial"/>
                <w:color w:val="000000"/>
                <w:sz w:val="18"/>
                <w:szCs w:val="18"/>
              </w:rPr>
            </w:pPr>
            <w:r w:rsidRPr="00F47C1C">
              <w:rPr>
                <w:rFonts w:ascii="Arial" w:hAnsi="Arial" w:cs="Arial"/>
                <w:color w:val="000000"/>
                <w:sz w:val="18"/>
                <w:szCs w:val="18"/>
              </w:rPr>
              <w:t>t</w:t>
            </w:r>
          </w:p>
        </w:tc>
        <w:tc>
          <w:tcPr>
            <w:tcW w:w="1009"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9F06AE" w:rsidRPr="00F47C1C" w:rsidRDefault="009F06AE" w:rsidP="009F06AE">
            <w:pPr>
              <w:autoSpaceDE w:val="0"/>
              <w:autoSpaceDN w:val="0"/>
              <w:adjustRightInd w:val="0"/>
              <w:spacing w:after="0" w:line="320" w:lineRule="atLeast"/>
              <w:jc w:val="center"/>
              <w:rPr>
                <w:rFonts w:ascii="Arial" w:hAnsi="Arial" w:cs="Arial"/>
                <w:color w:val="000000"/>
                <w:sz w:val="18"/>
                <w:szCs w:val="18"/>
              </w:rPr>
            </w:pPr>
            <w:r w:rsidRPr="00F47C1C">
              <w:rPr>
                <w:rFonts w:ascii="Arial" w:hAnsi="Arial" w:cs="Arial"/>
                <w:color w:val="000000"/>
                <w:sz w:val="18"/>
                <w:szCs w:val="18"/>
              </w:rPr>
              <w:t>Sig.</w:t>
            </w:r>
          </w:p>
        </w:tc>
      </w:tr>
      <w:tr w:rsidR="009F06AE" w:rsidRPr="00F47C1C" w:rsidTr="009F06AE">
        <w:trPr>
          <w:cantSplit/>
          <w:trHeight w:val="145"/>
          <w:tblHeader/>
        </w:trPr>
        <w:tc>
          <w:tcPr>
            <w:tcW w:w="2361"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9F06AE" w:rsidRPr="00F47C1C" w:rsidRDefault="009F06AE" w:rsidP="009F06AE">
            <w:pPr>
              <w:autoSpaceDE w:val="0"/>
              <w:autoSpaceDN w:val="0"/>
              <w:adjustRightInd w:val="0"/>
              <w:spacing w:after="0" w:line="240" w:lineRule="auto"/>
              <w:rPr>
                <w:rFonts w:ascii="Arial" w:hAnsi="Arial" w:cs="Arial"/>
                <w:color w:val="000000"/>
                <w:sz w:val="18"/>
                <w:szCs w:val="18"/>
              </w:rPr>
            </w:pPr>
          </w:p>
        </w:tc>
        <w:tc>
          <w:tcPr>
            <w:tcW w:w="1322"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9F06AE" w:rsidRPr="00F47C1C" w:rsidRDefault="009F06AE" w:rsidP="009F06AE">
            <w:pPr>
              <w:autoSpaceDE w:val="0"/>
              <w:autoSpaceDN w:val="0"/>
              <w:adjustRightInd w:val="0"/>
              <w:spacing w:after="0" w:line="320" w:lineRule="atLeast"/>
              <w:jc w:val="center"/>
              <w:rPr>
                <w:rFonts w:ascii="Arial" w:hAnsi="Arial" w:cs="Arial"/>
                <w:color w:val="000000"/>
                <w:sz w:val="18"/>
                <w:szCs w:val="18"/>
              </w:rPr>
            </w:pPr>
            <w:r w:rsidRPr="00F47C1C">
              <w:rPr>
                <w:rFonts w:ascii="Arial" w:hAnsi="Arial" w:cs="Arial"/>
                <w:color w:val="000000"/>
                <w:sz w:val="18"/>
                <w:szCs w:val="18"/>
              </w:rPr>
              <w:t>B</w:t>
            </w:r>
          </w:p>
        </w:tc>
        <w:tc>
          <w:tcPr>
            <w:tcW w:w="1320" w:type="dxa"/>
            <w:tcBorders>
              <w:bottom w:val="single" w:sz="16" w:space="0" w:color="000000"/>
            </w:tcBorders>
            <w:shd w:val="clear" w:color="auto" w:fill="FFFFFF"/>
            <w:tcMar>
              <w:top w:w="30" w:type="dxa"/>
              <w:left w:w="30" w:type="dxa"/>
              <w:bottom w:w="30" w:type="dxa"/>
              <w:right w:w="30" w:type="dxa"/>
            </w:tcMar>
            <w:vAlign w:val="bottom"/>
          </w:tcPr>
          <w:p w:rsidR="009F06AE" w:rsidRPr="00F47C1C" w:rsidRDefault="009F06AE" w:rsidP="009F06AE">
            <w:pPr>
              <w:autoSpaceDE w:val="0"/>
              <w:autoSpaceDN w:val="0"/>
              <w:adjustRightInd w:val="0"/>
              <w:spacing w:after="0" w:line="320" w:lineRule="atLeast"/>
              <w:jc w:val="center"/>
              <w:rPr>
                <w:rFonts w:ascii="Arial" w:hAnsi="Arial" w:cs="Arial"/>
                <w:color w:val="000000"/>
                <w:sz w:val="18"/>
                <w:szCs w:val="18"/>
              </w:rPr>
            </w:pPr>
            <w:r w:rsidRPr="00F47C1C">
              <w:rPr>
                <w:rFonts w:ascii="Arial" w:hAnsi="Arial" w:cs="Arial"/>
                <w:color w:val="000000"/>
                <w:sz w:val="18"/>
                <w:szCs w:val="18"/>
              </w:rPr>
              <w:t>Std. Error</w:t>
            </w:r>
          </w:p>
        </w:tc>
        <w:tc>
          <w:tcPr>
            <w:tcW w:w="1453" w:type="dxa"/>
            <w:tcBorders>
              <w:bottom w:val="single" w:sz="16" w:space="0" w:color="000000"/>
            </w:tcBorders>
            <w:shd w:val="clear" w:color="auto" w:fill="FFFFFF"/>
            <w:tcMar>
              <w:top w:w="30" w:type="dxa"/>
              <w:left w:w="30" w:type="dxa"/>
              <w:bottom w:w="30" w:type="dxa"/>
              <w:right w:w="30" w:type="dxa"/>
            </w:tcMar>
            <w:vAlign w:val="bottom"/>
          </w:tcPr>
          <w:p w:rsidR="009F06AE" w:rsidRPr="00F47C1C" w:rsidRDefault="009F06AE" w:rsidP="009F06AE">
            <w:pPr>
              <w:autoSpaceDE w:val="0"/>
              <w:autoSpaceDN w:val="0"/>
              <w:adjustRightInd w:val="0"/>
              <w:spacing w:after="0" w:line="320" w:lineRule="atLeast"/>
              <w:jc w:val="center"/>
              <w:rPr>
                <w:rFonts w:ascii="Arial" w:hAnsi="Arial" w:cs="Arial"/>
                <w:color w:val="000000"/>
                <w:sz w:val="18"/>
                <w:szCs w:val="18"/>
              </w:rPr>
            </w:pPr>
            <w:r w:rsidRPr="00F47C1C">
              <w:rPr>
                <w:rFonts w:ascii="Arial" w:hAnsi="Arial" w:cs="Arial"/>
                <w:color w:val="000000"/>
                <w:sz w:val="18"/>
                <w:szCs w:val="18"/>
              </w:rPr>
              <w:t>Beta</w:t>
            </w:r>
          </w:p>
        </w:tc>
        <w:tc>
          <w:tcPr>
            <w:tcW w:w="1009"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9F06AE" w:rsidRPr="00F47C1C" w:rsidRDefault="009F06AE" w:rsidP="009F06AE">
            <w:pPr>
              <w:autoSpaceDE w:val="0"/>
              <w:autoSpaceDN w:val="0"/>
              <w:adjustRightInd w:val="0"/>
              <w:spacing w:after="0" w:line="240" w:lineRule="auto"/>
              <w:rPr>
                <w:rFonts w:ascii="Arial" w:hAnsi="Arial" w:cs="Arial"/>
                <w:color w:val="000000"/>
                <w:sz w:val="18"/>
                <w:szCs w:val="18"/>
              </w:rPr>
            </w:pPr>
          </w:p>
        </w:tc>
        <w:tc>
          <w:tcPr>
            <w:tcW w:w="1009"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9F06AE" w:rsidRPr="00F47C1C" w:rsidRDefault="009F06AE" w:rsidP="009F06AE">
            <w:pPr>
              <w:autoSpaceDE w:val="0"/>
              <w:autoSpaceDN w:val="0"/>
              <w:adjustRightInd w:val="0"/>
              <w:spacing w:after="0" w:line="240" w:lineRule="auto"/>
              <w:rPr>
                <w:rFonts w:ascii="Arial" w:hAnsi="Arial" w:cs="Arial"/>
                <w:color w:val="000000"/>
                <w:sz w:val="18"/>
                <w:szCs w:val="18"/>
              </w:rPr>
            </w:pPr>
          </w:p>
        </w:tc>
      </w:tr>
      <w:tr w:rsidR="009F06AE" w:rsidRPr="00F47C1C" w:rsidTr="009F06AE">
        <w:trPr>
          <w:cantSplit/>
          <w:trHeight w:val="347"/>
          <w:tblHeader/>
        </w:trPr>
        <w:tc>
          <w:tcPr>
            <w:tcW w:w="727"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9F06AE" w:rsidRPr="00F47C1C" w:rsidRDefault="009F06AE" w:rsidP="009F06AE">
            <w:pPr>
              <w:autoSpaceDE w:val="0"/>
              <w:autoSpaceDN w:val="0"/>
              <w:adjustRightInd w:val="0"/>
              <w:spacing w:after="0" w:line="320" w:lineRule="atLeast"/>
              <w:rPr>
                <w:rFonts w:ascii="Arial" w:hAnsi="Arial" w:cs="Arial"/>
                <w:color w:val="000000"/>
                <w:sz w:val="18"/>
                <w:szCs w:val="18"/>
              </w:rPr>
            </w:pPr>
          </w:p>
        </w:tc>
        <w:tc>
          <w:tcPr>
            <w:tcW w:w="163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9F06AE" w:rsidRPr="00F47C1C" w:rsidRDefault="009F06AE" w:rsidP="009F06AE">
            <w:pPr>
              <w:autoSpaceDE w:val="0"/>
              <w:autoSpaceDN w:val="0"/>
              <w:adjustRightInd w:val="0"/>
              <w:spacing w:after="0" w:line="320" w:lineRule="atLeast"/>
              <w:rPr>
                <w:rFonts w:ascii="Arial" w:hAnsi="Arial" w:cs="Arial"/>
                <w:color w:val="000000"/>
                <w:sz w:val="18"/>
                <w:szCs w:val="18"/>
              </w:rPr>
            </w:pPr>
            <w:r w:rsidRPr="00F47C1C">
              <w:rPr>
                <w:rFonts w:ascii="Arial" w:hAnsi="Arial" w:cs="Arial"/>
                <w:color w:val="000000"/>
                <w:sz w:val="18"/>
                <w:szCs w:val="18"/>
              </w:rPr>
              <w:t>(Constant)</w:t>
            </w:r>
          </w:p>
        </w:tc>
        <w:tc>
          <w:tcPr>
            <w:tcW w:w="1322"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9F06AE" w:rsidRPr="00F47C1C" w:rsidRDefault="009F06AE" w:rsidP="009F06AE">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3.018</w:t>
            </w:r>
          </w:p>
        </w:tc>
        <w:tc>
          <w:tcPr>
            <w:tcW w:w="1320" w:type="dxa"/>
            <w:tcBorders>
              <w:top w:val="single" w:sz="16" w:space="0" w:color="000000"/>
              <w:bottom w:val="nil"/>
            </w:tcBorders>
            <w:shd w:val="clear" w:color="auto" w:fill="FFFFFF"/>
            <w:tcMar>
              <w:top w:w="30" w:type="dxa"/>
              <w:left w:w="30" w:type="dxa"/>
              <w:bottom w:w="30" w:type="dxa"/>
              <w:right w:w="30" w:type="dxa"/>
            </w:tcMar>
            <w:vAlign w:val="center"/>
          </w:tcPr>
          <w:p w:rsidR="009F06AE" w:rsidRPr="00F47C1C" w:rsidRDefault="009F06AE" w:rsidP="009F06AE">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1.409</w:t>
            </w:r>
          </w:p>
        </w:tc>
        <w:tc>
          <w:tcPr>
            <w:tcW w:w="1453" w:type="dxa"/>
            <w:tcBorders>
              <w:top w:val="single" w:sz="16" w:space="0" w:color="000000"/>
              <w:bottom w:val="nil"/>
            </w:tcBorders>
            <w:shd w:val="clear" w:color="auto" w:fill="FFFFFF"/>
            <w:tcMar>
              <w:top w:w="30" w:type="dxa"/>
              <w:left w:w="30" w:type="dxa"/>
              <w:bottom w:w="30" w:type="dxa"/>
              <w:right w:w="30" w:type="dxa"/>
            </w:tcMar>
          </w:tcPr>
          <w:p w:rsidR="009F06AE" w:rsidRPr="00F47C1C" w:rsidRDefault="009F06AE" w:rsidP="009F06AE">
            <w:pPr>
              <w:autoSpaceDE w:val="0"/>
              <w:autoSpaceDN w:val="0"/>
              <w:adjustRightInd w:val="0"/>
              <w:spacing w:after="0" w:line="240" w:lineRule="auto"/>
              <w:rPr>
                <w:rFonts w:ascii="Times New Roman" w:hAnsi="Times New Roman" w:cs="Times New Roman"/>
                <w:sz w:val="24"/>
                <w:szCs w:val="24"/>
              </w:rPr>
            </w:pPr>
          </w:p>
        </w:tc>
        <w:tc>
          <w:tcPr>
            <w:tcW w:w="1009" w:type="dxa"/>
            <w:tcBorders>
              <w:top w:val="single" w:sz="16" w:space="0" w:color="000000"/>
              <w:bottom w:val="nil"/>
            </w:tcBorders>
            <w:shd w:val="clear" w:color="auto" w:fill="FFFFFF"/>
            <w:tcMar>
              <w:top w:w="30" w:type="dxa"/>
              <w:left w:w="30" w:type="dxa"/>
              <w:bottom w:w="30" w:type="dxa"/>
              <w:right w:w="30" w:type="dxa"/>
            </w:tcMar>
            <w:vAlign w:val="center"/>
          </w:tcPr>
          <w:p w:rsidR="009F06AE" w:rsidRPr="00F47C1C" w:rsidRDefault="009F06AE" w:rsidP="009F06AE">
            <w:pPr>
              <w:autoSpaceDE w:val="0"/>
              <w:autoSpaceDN w:val="0"/>
              <w:adjustRightInd w:val="0"/>
              <w:spacing w:after="0" w:line="320" w:lineRule="atLeast"/>
              <w:jc w:val="right"/>
              <w:rPr>
                <w:rFonts w:ascii="Arial" w:hAnsi="Arial" w:cs="Arial"/>
                <w:color w:val="000000"/>
                <w:sz w:val="18"/>
                <w:szCs w:val="18"/>
              </w:rPr>
            </w:pPr>
            <w:r w:rsidRPr="00F47C1C">
              <w:rPr>
                <w:rFonts w:ascii="Arial" w:hAnsi="Arial" w:cs="Arial"/>
                <w:color w:val="000000"/>
                <w:sz w:val="18"/>
                <w:szCs w:val="18"/>
              </w:rPr>
              <w:t>2.143</w:t>
            </w:r>
          </w:p>
        </w:tc>
        <w:tc>
          <w:tcPr>
            <w:tcW w:w="1009"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9F06AE" w:rsidRPr="00F47C1C" w:rsidRDefault="009F06AE" w:rsidP="009F06AE">
            <w:pPr>
              <w:autoSpaceDE w:val="0"/>
              <w:autoSpaceDN w:val="0"/>
              <w:adjustRightInd w:val="0"/>
              <w:spacing w:after="0" w:line="320" w:lineRule="atLeast"/>
              <w:jc w:val="right"/>
              <w:rPr>
                <w:rFonts w:ascii="Arial" w:hAnsi="Arial" w:cs="Arial"/>
                <w:color w:val="000000"/>
                <w:sz w:val="18"/>
                <w:szCs w:val="18"/>
              </w:rPr>
            </w:pPr>
            <w:r w:rsidRPr="00F47C1C">
              <w:rPr>
                <w:rFonts w:ascii="Arial" w:hAnsi="Arial" w:cs="Arial"/>
                <w:color w:val="000000"/>
                <w:sz w:val="18"/>
                <w:szCs w:val="18"/>
              </w:rPr>
              <w:t>.278</w:t>
            </w:r>
          </w:p>
        </w:tc>
      </w:tr>
      <w:tr w:rsidR="009F06AE" w:rsidRPr="00F47C1C" w:rsidTr="009F06AE">
        <w:trPr>
          <w:cantSplit/>
          <w:trHeight w:val="145"/>
          <w:tblHeader/>
        </w:trPr>
        <w:tc>
          <w:tcPr>
            <w:tcW w:w="72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9F06AE" w:rsidRPr="00F47C1C" w:rsidRDefault="009F06AE" w:rsidP="009F06AE">
            <w:pPr>
              <w:autoSpaceDE w:val="0"/>
              <w:autoSpaceDN w:val="0"/>
              <w:adjustRightInd w:val="0"/>
              <w:spacing w:after="0" w:line="240" w:lineRule="auto"/>
              <w:rPr>
                <w:rFonts w:ascii="Arial" w:hAnsi="Arial" w:cs="Arial"/>
                <w:color w:val="000000"/>
                <w:sz w:val="18"/>
                <w:szCs w:val="18"/>
              </w:rPr>
            </w:pPr>
          </w:p>
        </w:tc>
        <w:tc>
          <w:tcPr>
            <w:tcW w:w="163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9F06AE" w:rsidRPr="00F47C1C" w:rsidRDefault="009F06AE" w:rsidP="009F06AE">
            <w:pPr>
              <w:autoSpaceDE w:val="0"/>
              <w:autoSpaceDN w:val="0"/>
              <w:adjustRightInd w:val="0"/>
              <w:spacing w:after="0" w:line="320" w:lineRule="atLeast"/>
              <w:rPr>
                <w:rFonts w:ascii="Arial" w:hAnsi="Arial" w:cs="Arial"/>
                <w:color w:val="000000"/>
                <w:sz w:val="18"/>
                <w:szCs w:val="18"/>
              </w:rPr>
            </w:pPr>
            <w:r w:rsidRPr="00F47C1C">
              <w:rPr>
                <w:rFonts w:ascii="Arial" w:hAnsi="Arial" w:cs="Arial"/>
                <w:color w:val="000000"/>
                <w:sz w:val="18"/>
                <w:szCs w:val="18"/>
              </w:rPr>
              <w:t>Receivable</w:t>
            </w:r>
            <w:r>
              <w:rPr>
                <w:rFonts w:ascii="Arial" w:hAnsi="Arial" w:cs="Arial"/>
                <w:color w:val="000000"/>
                <w:sz w:val="18"/>
                <w:szCs w:val="18"/>
              </w:rPr>
              <w:t xml:space="preserve"> </w:t>
            </w:r>
            <w:r w:rsidRPr="00F47C1C">
              <w:rPr>
                <w:rFonts w:ascii="Arial" w:hAnsi="Arial" w:cs="Arial"/>
                <w:color w:val="000000"/>
                <w:sz w:val="18"/>
                <w:szCs w:val="18"/>
              </w:rPr>
              <w:t>Days</w:t>
            </w:r>
          </w:p>
        </w:tc>
        <w:tc>
          <w:tcPr>
            <w:tcW w:w="1322"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9F06AE" w:rsidRPr="00F47C1C" w:rsidRDefault="009F06AE" w:rsidP="009F06AE">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-1.352</w:t>
            </w:r>
          </w:p>
        </w:tc>
        <w:tc>
          <w:tcPr>
            <w:tcW w:w="1320" w:type="dxa"/>
            <w:tcBorders>
              <w:top w:val="nil"/>
              <w:bottom w:val="single" w:sz="16" w:space="0" w:color="000000"/>
            </w:tcBorders>
            <w:shd w:val="clear" w:color="auto" w:fill="FFFFFF"/>
            <w:tcMar>
              <w:top w:w="30" w:type="dxa"/>
              <w:left w:w="30" w:type="dxa"/>
              <w:bottom w:w="30" w:type="dxa"/>
              <w:right w:w="30" w:type="dxa"/>
            </w:tcMar>
            <w:vAlign w:val="center"/>
          </w:tcPr>
          <w:p w:rsidR="009F06AE" w:rsidRPr="00F47C1C" w:rsidRDefault="009F06AE" w:rsidP="009F06AE">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4.839</w:t>
            </w:r>
          </w:p>
        </w:tc>
        <w:tc>
          <w:tcPr>
            <w:tcW w:w="1453" w:type="dxa"/>
            <w:tcBorders>
              <w:top w:val="nil"/>
              <w:bottom w:val="single" w:sz="16" w:space="0" w:color="000000"/>
            </w:tcBorders>
            <w:shd w:val="clear" w:color="auto" w:fill="FFFFFF"/>
            <w:tcMar>
              <w:top w:w="30" w:type="dxa"/>
              <w:left w:w="30" w:type="dxa"/>
              <w:bottom w:w="30" w:type="dxa"/>
              <w:right w:w="30" w:type="dxa"/>
            </w:tcMar>
            <w:vAlign w:val="center"/>
          </w:tcPr>
          <w:p w:rsidR="009F06AE" w:rsidRPr="00F47C1C" w:rsidRDefault="009F06AE" w:rsidP="009F06AE">
            <w:pPr>
              <w:autoSpaceDE w:val="0"/>
              <w:autoSpaceDN w:val="0"/>
              <w:adjustRightInd w:val="0"/>
              <w:spacing w:after="0" w:line="320" w:lineRule="atLeast"/>
              <w:jc w:val="right"/>
              <w:rPr>
                <w:rFonts w:ascii="Arial" w:hAnsi="Arial" w:cs="Arial"/>
                <w:color w:val="000000"/>
                <w:sz w:val="18"/>
                <w:szCs w:val="18"/>
              </w:rPr>
            </w:pPr>
            <w:r w:rsidRPr="00F47C1C">
              <w:rPr>
                <w:rFonts w:ascii="Arial" w:hAnsi="Arial" w:cs="Arial"/>
                <w:color w:val="000000"/>
                <w:sz w:val="18"/>
                <w:szCs w:val="18"/>
              </w:rPr>
              <w:t>-.269</w:t>
            </w:r>
          </w:p>
        </w:tc>
        <w:tc>
          <w:tcPr>
            <w:tcW w:w="1009" w:type="dxa"/>
            <w:tcBorders>
              <w:top w:val="nil"/>
              <w:bottom w:val="single" w:sz="16" w:space="0" w:color="000000"/>
            </w:tcBorders>
            <w:shd w:val="clear" w:color="auto" w:fill="FFFFFF"/>
            <w:tcMar>
              <w:top w:w="30" w:type="dxa"/>
              <w:left w:w="30" w:type="dxa"/>
              <w:bottom w:w="30" w:type="dxa"/>
              <w:right w:w="30" w:type="dxa"/>
            </w:tcMar>
            <w:vAlign w:val="center"/>
          </w:tcPr>
          <w:p w:rsidR="009F06AE" w:rsidRPr="00F47C1C" w:rsidRDefault="009F06AE" w:rsidP="009F06AE">
            <w:pPr>
              <w:autoSpaceDE w:val="0"/>
              <w:autoSpaceDN w:val="0"/>
              <w:adjustRightInd w:val="0"/>
              <w:spacing w:after="0" w:line="320" w:lineRule="atLeast"/>
              <w:jc w:val="right"/>
              <w:rPr>
                <w:rFonts w:ascii="Arial" w:hAnsi="Arial" w:cs="Arial"/>
                <w:color w:val="000000"/>
                <w:sz w:val="18"/>
                <w:szCs w:val="18"/>
              </w:rPr>
            </w:pPr>
            <w:r w:rsidRPr="00F47C1C">
              <w:rPr>
                <w:rFonts w:ascii="Arial" w:hAnsi="Arial" w:cs="Arial"/>
                <w:color w:val="000000"/>
                <w:sz w:val="18"/>
                <w:szCs w:val="18"/>
              </w:rPr>
              <w:t>-.280</w:t>
            </w:r>
          </w:p>
        </w:tc>
        <w:tc>
          <w:tcPr>
            <w:tcW w:w="1009"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9F06AE" w:rsidRPr="00F47C1C" w:rsidRDefault="009F06AE" w:rsidP="009F06AE">
            <w:pPr>
              <w:autoSpaceDE w:val="0"/>
              <w:autoSpaceDN w:val="0"/>
              <w:adjustRightInd w:val="0"/>
              <w:spacing w:after="0" w:line="320" w:lineRule="atLeast"/>
              <w:jc w:val="right"/>
              <w:rPr>
                <w:rFonts w:ascii="Arial" w:hAnsi="Arial" w:cs="Arial"/>
                <w:color w:val="000000"/>
                <w:sz w:val="18"/>
                <w:szCs w:val="18"/>
              </w:rPr>
            </w:pPr>
            <w:r w:rsidRPr="00F47C1C">
              <w:rPr>
                <w:rFonts w:ascii="Arial" w:hAnsi="Arial" w:cs="Arial"/>
                <w:color w:val="000000"/>
                <w:sz w:val="18"/>
                <w:szCs w:val="18"/>
              </w:rPr>
              <w:t>.826</w:t>
            </w:r>
          </w:p>
        </w:tc>
      </w:tr>
      <w:tr w:rsidR="009F06AE" w:rsidRPr="00F47C1C" w:rsidTr="009F06AE">
        <w:trPr>
          <w:cantSplit/>
          <w:trHeight w:val="317"/>
        </w:trPr>
        <w:tc>
          <w:tcPr>
            <w:tcW w:w="3683" w:type="dxa"/>
            <w:gridSpan w:val="3"/>
            <w:tcBorders>
              <w:top w:val="nil"/>
              <w:left w:val="nil"/>
              <w:bottom w:val="nil"/>
              <w:right w:val="nil"/>
            </w:tcBorders>
            <w:shd w:val="clear" w:color="auto" w:fill="FFFFFF"/>
            <w:tcMar>
              <w:top w:w="30" w:type="dxa"/>
              <w:left w:w="30" w:type="dxa"/>
              <w:bottom w:w="30" w:type="dxa"/>
              <w:right w:w="30" w:type="dxa"/>
            </w:tcMar>
          </w:tcPr>
          <w:p w:rsidR="009F06AE" w:rsidRPr="00F47C1C" w:rsidRDefault="009F06AE" w:rsidP="009F06AE">
            <w:pPr>
              <w:autoSpaceDE w:val="0"/>
              <w:autoSpaceDN w:val="0"/>
              <w:adjustRightInd w:val="0"/>
              <w:spacing w:after="0" w:line="320" w:lineRule="atLeast"/>
              <w:rPr>
                <w:rFonts w:ascii="Arial" w:hAnsi="Arial" w:cs="Arial"/>
                <w:color w:val="000000"/>
                <w:sz w:val="18"/>
                <w:szCs w:val="18"/>
              </w:rPr>
            </w:pPr>
            <w:r>
              <w:rPr>
                <w:rFonts w:ascii="Arial" w:hAnsi="Arial" w:cs="Arial"/>
                <w:color w:val="000000"/>
                <w:sz w:val="18"/>
                <w:szCs w:val="18"/>
              </w:rPr>
              <w:t>b</w:t>
            </w:r>
            <w:r w:rsidRPr="00F47C1C">
              <w:rPr>
                <w:rFonts w:ascii="Arial" w:hAnsi="Arial" w:cs="Arial"/>
                <w:color w:val="000000"/>
                <w:sz w:val="18"/>
                <w:szCs w:val="18"/>
              </w:rPr>
              <w:t>. Dependent Variable: Net</w:t>
            </w:r>
            <w:r>
              <w:rPr>
                <w:rFonts w:ascii="Arial" w:hAnsi="Arial" w:cs="Arial"/>
                <w:color w:val="000000"/>
                <w:sz w:val="18"/>
                <w:szCs w:val="18"/>
              </w:rPr>
              <w:t xml:space="preserve"> </w:t>
            </w:r>
            <w:r w:rsidRPr="00F47C1C">
              <w:rPr>
                <w:rFonts w:ascii="Arial" w:hAnsi="Arial" w:cs="Arial"/>
                <w:color w:val="000000"/>
                <w:sz w:val="18"/>
                <w:szCs w:val="18"/>
              </w:rPr>
              <w:t>Income</w:t>
            </w:r>
          </w:p>
        </w:tc>
        <w:tc>
          <w:tcPr>
            <w:tcW w:w="1320" w:type="dxa"/>
            <w:tcBorders>
              <w:top w:val="nil"/>
              <w:left w:val="nil"/>
              <w:bottom w:val="nil"/>
              <w:right w:val="nil"/>
            </w:tcBorders>
            <w:shd w:val="clear" w:color="auto" w:fill="FFFFFF"/>
            <w:tcMar>
              <w:top w:w="30" w:type="dxa"/>
              <w:left w:w="30" w:type="dxa"/>
              <w:bottom w:w="30" w:type="dxa"/>
              <w:right w:w="30" w:type="dxa"/>
            </w:tcMar>
          </w:tcPr>
          <w:p w:rsidR="009F06AE" w:rsidRPr="00F47C1C" w:rsidRDefault="009F06AE" w:rsidP="009F06AE">
            <w:pPr>
              <w:autoSpaceDE w:val="0"/>
              <w:autoSpaceDN w:val="0"/>
              <w:adjustRightInd w:val="0"/>
              <w:spacing w:after="0" w:line="240" w:lineRule="auto"/>
              <w:rPr>
                <w:rFonts w:ascii="Times New Roman" w:hAnsi="Times New Roman" w:cs="Times New Roman"/>
                <w:sz w:val="24"/>
                <w:szCs w:val="24"/>
              </w:rPr>
            </w:pPr>
          </w:p>
        </w:tc>
        <w:tc>
          <w:tcPr>
            <w:tcW w:w="1453" w:type="dxa"/>
            <w:tcBorders>
              <w:top w:val="nil"/>
              <w:left w:val="nil"/>
              <w:bottom w:val="nil"/>
              <w:right w:val="nil"/>
            </w:tcBorders>
            <w:shd w:val="clear" w:color="auto" w:fill="FFFFFF"/>
            <w:tcMar>
              <w:top w:w="30" w:type="dxa"/>
              <w:left w:w="30" w:type="dxa"/>
              <w:bottom w:w="30" w:type="dxa"/>
              <w:right w:w="30" w:type="dxa"/>
            </w:tcMar>
          </w:tcPr>
          <w:p w:rsidR="009F06AE" w:rsidRPr="00F47C1C" w:rsidRDefault="009F06AE" w:rsidP="009F06AE">
            <w:pPr>
              <w:autoSpaceDE w:val="0"/>
              <w:autoSpaceDN w:val="0"/>
              <w:adjustRightInd w:val="0"/>
              <w:spacing w:after="0" w:line="240" w:lineRule="auto"/>
              <w:rPr>
                <w:rFonts w:ascii="Times New Roman" w:hAnsi="Times New Roman" w:cs="Times New Roman"/>
                <w:sz w:val="24"/>
                <w:szCs w:val="24"/>
              </w:rPr>
            </w:pPr>
          </w:p>
        </w:tc>
        <w:tc>
          <w:tcPr>
            <w:tcW w:w="1009" w:type="dxa"/>
            <w:tcBorders>
              <w:top w:val="nil"/>
              <w:left w:val="nil"/>
              <w:bottom w:val="nil"/>
              <w:right w:val="nil"/>
            </w:tcBorders>
            <w:shd w:val="clear" w:color="auto" w:fill="FFFFFF"/>
            <w:tcMar>
              <w:top w:w="30" w:type="dxa"/>
              <w:left w:w="30" w:type="dxa"/>
              <w:bottom w:w="30" w:type="dxa"/>
              <w:right w:w="30" w:type="dxa"/>
            </w:tcMar>
          </w:tcPr>
          <w:p w:rsidR="009F06AE" w:rsidRPr="00F47C1C" w:rsidRDefault="009F06AE" w:rsidP="009F06AE">
            <w:pPr>
              <w:autoSpaceDE w:val="0"/>
              <w:autoSpaceDN w:val="0"/>
              <w:adjustRightInd w:val="0"/>
              <w:spacing w:after="0" w:line="240" w:lineRule="auto"/>
              <w:rPr>
                <w:rFonts w:ascii="Times New Roman" w:hAnsi="Times New Roman" w:cs="Times New Roman"/>
                <w:sz w:val="24"/>
                <w:szCs w:val="24"/>
              </w:rPr>
            </w:pPr>
          </w:p>
        </w:tc>
        <w:tc>
          <w:tcPr>
            <w:tcW w:w="1009" w:type="dxa"/>
            <w:tcBorders>
              <w:top w:val="nil"/>
              <w:left w:val="nil"/>
              <w:bottom w:val="nil"/>
              <w:right w:val="nil"/>
            </w:tcBorders>
            <w:shd w:val="clear" w:color="auto" w:fill="FFFFFF"/>
            <w:tcMar>
              <w:top w:w="30" w:type="dxa"/>
              <w:left w:w="30" w:type="dxa"/>
              <w:bottom w:w="30" w:type="dxa"/>
              <w:right w:w="30" w:type="dxa"/>
            </w:tcMar>
          </w:tcPr>
          <w:p w:rsidR="009F06AE" w:rsidRPr="00F47C1C" w:rsidRDefault="009F06AE" w:rsidP="009F06AE">
            <w:pPr>
              <w:autoSpaceDE w:val="0"/>
              <w:autoSpaceDN w:val="0"/>
              <w:adjustRightInd w:val="0"/>
              <w:spacing w:after="0" w:line="240" w:lineRule="auto"/>
              <w:rPr>
                <w:rFonts w:ascii="Times New Roman" w:hAnsi="Times New Roman" w:cs="Times New Roman"/>
                <w:sz w:val="24"/>
                <w:szCs w:val="24"/>
              </w:rPr>
            </w:pPr>
          </w:p>
        </w:tc>
      </w:tr>
    </w:tbl>
    <w:p w:rsidR="009F06AE" w:rsidRPr="00F47C1C" w:rsidRDefault="009F06AE" w:rsidP="009F06AE">
      <w:pPr>
        <w:autoSpaceDE w:val="0"/>
        <w:autoSpaceDN w:val="0"/>
        <w:adjustRightInd w:val="0"/>
        <w:spacing w:after="0" w:line="240" w:lineRule="auto"/>
        <w:rPr>
          <w:rFonts w:ascii="Times New Roman" w:hAnsi="Times New Roman" w:cs="Times New Roman"/>
          <w:sz w:val="24"/>
          <w:szCs w:val="24"/>
        </w:rPr>
      </w:pPr>
    </w:p>
    <w:tbl>
      <w:tblPr>
        <w:tblW w:w="8519"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54"/>
        <w:gridCol w:w="1427"/>
        <w:gridCol w:w="1370"/>
        <w:gridCol w:w="1369"/>
        <w:gridCol w:w="1507"/>
        <w:gridCol w:w="1046"/>
        <w:gridCol w:w="1046"/>
      </w:tblGrid>
      <w:tr w:rsidR="009F06AE" w:rsidRPr="00F47C1C" w:rsidTr="009F06AE">
        <w:trPr>
          <w:cantSplit/>
          <w:trHeight w:val="317"/>
          <w:tblHeader/>
        </w:trPr>
        <w:tc>
          <w:tcPr>
            <w:tcW w:w="8518" w:type="dxa"/>
            <w:gridSpan w:val="7"/>
            <w:tcBorders>
              <w:top w:val="nil"/>
              <w:left w:val="nil"/>
              <w:bottom w:val="nil"/>
              <w:right w:val="nil"/>
            </w:tcBorders>
            <w:shd w:val="clear" w:color="auto" w:fill="FFFFFF"/>
            <w:tcMar>
              <w:top w:w="30" w:type="dxa"/>
              <w:left w:w="30" w:type="dxa"/>
              <w:bottom w:w="30" w:type="dxa"/>
              <w:right w:w="30" w:type="dxa"/>
            </w:tcMar>
            <w:vAlign w:val="center"/>
          </w:tcPr>
          <w:p w:rsidR="009F06AE" w:rsidRPr="00F47C1C" w:rsidRDefault="009F06AE" w:rsidP="009F06AE">
            <w:pPr>
              <w:autoSpaceDE w:val="0"/>
              <w:autoSpaceDN w:val="0"/>
              <w:adjustRightInd w:val="0"/>
              <w:spacing w:after="0" w:line="320" w:lineRule="atLeast"/>
              <w:jc w:val="center"/>
              <w:rPr>
                <w:rFonts w:ascii="Arial" w:hAnsi="Arial" w:cs="Arial"/>
                <w:b/>
                <w:bCs/>
                <w:color w:val="000000"/>
                <w:sz w:val="18"/>
                <w:szCs w:val="18"/>
                <w:vertAlign w:val="superscript"/>
              </w:rPr>
            </w:pPr>
            <w:proofErr w:type="spellStart"/>
            <w:r w:rsidRPr="00F47C1C">
              <w:rPr>
                <w:rFonts w:ascii="Arial" w:hAnsi="Arial" w:cs="Arial"/>
                <w:b/>
                <w:bCs/>
                <w:color w:val="000000"/>
                <w:sz w:val="18"/>
                <w:szCs w:val="18"/>
              </w:rPr>
              <w:t>Coefficients</w:t>
            </w:r>
            <w:r w:rsidRPr="00F47C1C">
              <w:rPr>
                <w:rFonts w:ascii="Arial" w:hAnsi="Arial" w:cs="Arial"/>
                <w:b/>
                <w:bCs/>
                <w:color w:val="000000"/>
                <w:sz w:val="18"/>
                <w:szCs w:val="18"/>
                <w:vertAlign w:val="superscript"/>
              </w:rPr>
              <w:t>a</w:t>
            </w:r>
            <w:proofErr w:type="spellEnd"/>
          </w:p>
        </w:tc>
      </w:tr>
      <w:tr w:rsidR="009F06AE" w:rsidRPr="00F47C1C" w:rsidTr="009F06AE">
        <w:trPr>
          <w:cantSplit/>
          <w:trHeight w:val="679"/>
          <w:tblHeader/>
        </w:trPr>
        <w:tc>
          <w:tcPr>
            <w:tcW w:w="2181"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9F06AE" w:rsidRPr="00F47C1C" w:rsidRDefault="009F06AE" w:rsidP="009F06AE">
            <w:pPr>
              <w:autoSpaceDE w:val="0"/>
              <w:autoSpaceDN w:val="0"/>
              <w:adjustRightInd w:val="0"/>
              <w:spacing w:after="0" w:line="320" w:lineRule="atLeast"/>
              <w:rPr>
                <w:rFonts w:ascii="Arial" w:hAnsi="Arial" w:cs="Arial"/>
                <w:color w:val="000000"/>
                <w:sz w:val="18"/>
                <w:szCs w:val="18"/>
              </w:rPr>
            </w:pPr>
            <w:r w:rsidRPr="00F47C1C">
              <w:rPr>
                <w:rFonts w:ascii="Arial" w:hAnsi="Arial" w:cs="Arial"/>
                <w:color w:val="000000"/>
                <w:sz w:val="18"/>
                <w:szCs w:val="18"/>
              </w:rPr>
              <w:t>Model</w:t>
            </w:r>
          </w:p>
        </w:tc>
        <w:tc>
          <w:tcPr>
            <w:tcW w:w="2739"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9F06AE" w:rsidRPr="00F47C1C" w:rsidRDefault="009F06AE" w:rsidP="009F06AE">
            <w:pPr>
              <w:autoSpaceDE w:val="0"/>
              <w:autoSpaceDN w:val="0"/>
              <w:adjustRightInd w:val="0"/>
              <w:spacing w:after="0" w:line="320" w:lineRule="atLeast"/>
              <w:jc w:val="center"/>
              <w:rPr>
                <w:rFonts w:ascii="Arial" w:hAnsi="Arial" w:cs="Arial"/>
                <w:color w:val="000000"/>
                <w:sz w:val="18"/>
                <w:szCs w:val="18"/>
              </w:rPr>
            </w:pPr>
            <w:r w:rsidRPr="00F47C1C">
              <w:rPr>
                <w:rFonts w:ascii="Arial" w:hAnsi="Arial" w:cs="Arial"/>
                <w:color w:val="000000"/>
                <w:sz w:val="18"/>
                <w:szCs w:val="18"/>
              </w:rPr>
              <w:t>Unstandardized Coefficients</w:t>
            </w:r>
          </w:p>
        </w:tc>
        <w:tc>
          <w:tcPr>
            <w:tcW w:w="1507" w:type="dxa"/>
            <w:tcBorders>
              <w:top w:val="single" w:sz="16" w:space="0" w:color="000000"/>
            </w:tcBorders>
            <w:shd w:val="clear" w:color="auto" w:fill="FFFFFF"/>
            <w:tcMar>
              <w:top w:w="30" w:type="dxa"/>
              <w:left w:w="30" w:type="dxa"/>
              <w:bottom w:w="30" w:type="dxa"/>
              <w:right w:w="30" w:type="dxa"/>
            </w:tcMar>
            <w:vAlign w:val="bottom"/>
          </w:tcPr>
          <w:p w:rsidR="009F06AE" w:rsidRPr="00F47C1C" w:rsidRDefault="009F06AE" w:rsidP="009F06AE">
            <w:pPr>
              <w:autoSpaceDE w:val="0"/>
              <w:autoSpaceDN w:val="0"/>
              <w:adjustRightInd w:val="0"/>
              <w:spacing w:after="0" w:line="320" w:lineRule="atLeast"/>
              <w:jc w:val="center"/>
              <w:rPr>
                <w:rFonts w:ascii="Arial" w:hAnsi="Arial" w:cs="Arial"/>
                <w:color w:val="000000"/>
                <w:sz w:val="18"/>
                <w:szCs w:val="18"/>
              </w:rPr>
            </w:pPr>
            <w:r w:rsidRPr="00F47C1C">
              <w:rPr>
                <w:rFonts w:ascii="Arial" w:hAnsi="Arial" w:cs="Arial"/>
                <w:color w:val="000000"/>
                <w:sz w:val="18"/>
                <w:szCs w:val="18"/>
              </w:rPr>
              <w:t>Standardized Coefficients</w:t>
            </w:r>
          </w:p>
        </w:tc>
        <w:tc>
          <w:tcPr>
            <w:tcW w:w="1046"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9F06AE" w:rsidRPr="00F47C1C" w:rsidRDefault="009F06AE" w:rsidP="009F06AE">
            <w:pPr>
              <w:autoSpaceDE w:val="0"/>
              <w:autoSpaceDN w:val="0"/>
              <w:adjustRightInd w:val="0"/>
              <w:spacing w:after="0" w:line="320" w:lineRule="atLeast"/>
              <w:jc w:val="center"/>
              <w:rPr>
                <w:rFonts w:ascii="Arial" w:hAnsi="Arial" w:cs="Arial"/>
                <w:color w:val="000000"/>
                <w:sz w:val="18"/>
                <w:szCs w:val="18"/>
              </w:rPr>
            </w:pPr>
            <w:r w:rsidRPr="00F47C1C">
              <w:rPr>
                <w:rFonts w:ascii="Arial" w:hAnsi="Arial" w:cs="Arial"/>
                <w:color w:val="000000"/>
                <w:sz w:val="18"/>
                <w:szCs w:val="18"/>
              </w:rPr>
              <w:t>t</w:t>
            </w:r>
          </w:p>
        </w:tc>
        <w:tc>
          <w:tcPr>
            <w:tcW w:w="1046"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9F06AE" w:rsidRPr="00F47C1C" w:rsidRDefault="009F06AE" w:rsidP="009F06AE">
            <w:pPr>
              <w:autoSpaceDE w:val="0"/>
              <w:autoSpaceDN w:val="0"/>
              <w:adjustRightInd w:val="0"/>
              <w:spacing w:after="0" w:line="320" w:lineRule="atLeast"/>
              <w:jc w:val="center"/>
              <w:rPr>
                <w:rFonts w:ascii="Arial" w:hAnsi="Arial" w:cs="Arial"/>
                <w:color w:val="000000"/>
                <w:sz w:val="18"/>
                <w:szCs w:val="18"/>
              </w:rPr>
            </w:pPr>
            <w:r w:rsidRPr="00F47C1C">
              <w:rPr>
                <w:rFonts w:ascii="Arial" w:hAnsi="Arial" w:cs="Arial"/>
                <w:color w:val="000000"/>
                <w:sz w:val="18"/>
                <w:szCs w:val="18"/>
              </w:rPr>
              <w:t>Sig.</w:t>
            </w:r>
          </w:p>
        </w:tc>
      </w:tr>
      <w:tr w:rsidR="009F06AE" w:rsidRPr="00F47C1C" w:rsidTr="009F06AE">
        <w:trPr>
          <w:cantSplit/>
          <w:trHeight w:val="145"/>
          <w:tblHeader/>
        </w:trPr>
        <w:tc>
          <w:tcPr>
            <w:tcW w:w="2181"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9F06AE" w:rsidRPr="00F47C1C" w:rsidRDefault="009F06AE" w:rsidP="009F06AE">
            <w:pPr>
              <w:autoSpaceDE w:val="0"/>
              <w:autoSpaceDN w:val="0"/>
              <w:adjustRightInd w:val="0"/>
              <w:spacing w:after="0" w:line="240" w:lineRule="auto"/>
              <w:rPr>
                <w:rFonts w:ascii="Arial" w:hAnsi="Arial" w:cs="Arial"/>
                <w:color w:val="000000"/>
                <w:sz w:val="18"/>
                <w:szCs w:val="18"/>
              </w:rPr>
            </w:pPr>
          </w:p>
        </w:tc>
        <w:tc>
          <w:tcPr>
            <w:tcW w:w="137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9F06AE" w:rsidRPr="00F47C1C" w:rsidRDefault="009F06AE" w:rsidP="009F06AE">
            <w:pPr>
              <w:autoSpaceDE w:val="0"/>
              <w:autoSpaceDN w:val="0"/>
              <w:adjustRightInd w:val="0"/>
              <w:spacing w:after="0" w:line="320" w:lineRule="atLeast"/>
              <w:jc w:val="center"/>
              <w:rPr>
                <w:rFonts w:ascii="Arial" w:hAnsi="Arial" w:cs="Arial"/>
                <w:color w:val="000000"/>
                <w:sz w:val="18"/>
                <w:szCs w:val="18"/>
              </w:rPr>
            </w:pPr>
            <w:r w:rsidRPr="00F47C1C">
              <w:rPr>
                <w:rFonts w:ascii="Arial" w:hAnsi="Arial" w:cs="Arial"/>
                <w:color w:val="000000"/>
                <w:sz w:val="18"/>
                <w:szCs w:val="18"/>
              </w:rPr>
              <w:t>B</w:t>
            </w:r>
          </w:p>
        </w:tc>
        <w:tc>
          <w:tcPr>
            <w:tcW w:w="1369" w:type="dxa"/>
            <w:tcBorders>
              <w:bottom w:val="single" w:sz="16" w:space="0" w:color="000000"/>
            </w:tcBorders>
            <w:shd w:val="clear" w:color="auto" w:fill="FFFFFF"/>
            <w:tcMar>
              <w:top w:w="30" w:type="dxa"/>
              <w:left w:w="30" w:type="dxa"/>
              <w:bottom w:w="30" w:type="dxa"/>
              <w:right w:w="30" w:type="dxa"/>
            </w:tcMar>
            <w:vAlign w:val="bottom"/>
          </w:tcPr>
          <w:p w:rsidR="009F06AE" w:rsidRPr="00F47C1C" w:rsidRDefault="009F06AE" w:rsidP="009F06AE">
            <w:pPr>
              <w:autoSpaceDE w:val="0"/>
              <w:autoSpaceDN w:val="0"/>
              <w:adjustRightInd w:val="0"/>
              <w:spacing w:after="0" w:line="320" w:lineRule="atLeast"/>
              <w:jc w:val="center"/>
              <w:rPr>
                <w:rFonts w:ascii="Arial" w:hAnsi="Arial" w:cs="Arial"/>
                <w:color w:val="000000"/>
                <w:sz w:val="18"/>
                <w:szCs w:val="18"/>
              </w:rPr>
            </w:pPr>
            <w:r w:rsidRPr="00F47C1C">
              <w:rPr>
                <w:rFonts w:ascii="Arial" w:hAnsi="Arial" w:cs="Arial"/>
                <w:color w:val="000000"/>
                <w:sz w:val="18"/>
                <w:szCs w:val="18"/>
              </w:rPr>
              <w:t>Std. Error</w:t>
            </w:r>
          </w:p>
        </w:tc>
        <w:tc>
          <w:tcPr>
            <w:tcW w:w="1507" w:type="dxa"/>
            <w:tcBorders>
              <w:bottom w:val="single" w:sz="16" w:space="0" w:color="000000"/>
            </w:tcBorders>
            <w:shd w:val="clear" w:color="auto" w:fill="FFFFFF"/>
            <w:tcMar>
              <w:top w:w="30" w:type="dxa"/>
              <w:left w:w="30" w:type="dxa"/>
              <w:bottom w:w="30" w:type="dxa"/>
              <w:right w:w="30" w:type="dxa"/>
            </w:tcMar>
            <w:vAlign w:val="bottom"/>
          </w:tcPr>
          <w:p w:rsidR="009F06AE" w:rsidRPr="00F47C1C" w:rsidRDefault="009F06AE" w:rsidP="009F06AE">
            <w:pPr>
              <w:autoSpaceDE w:val="0"/>
              <w:autoSpaceDN w:val="0"/>
              <w:adjustRightInd w:val="0"/>
              <w:spacing w:after="0" w:line="320" w:lineRule="atLeast"/>
              <w:jc w:val="center"/>
              <w:rPr>
                <w:rFonts w:ascii="Arial" w:hAnsi="Arial" w:cs="Arial"/>
                <w:color w:val="000000"/>
                <w:sz w:val="18"/>
                <w:szCs w:val="18"/>
              </w:rPr>
            </w:pPr>
            <w:r w:rsidRPr="00F47C1C">
              <w:rPr>
                <w:rFonts w:ascii="Arial" w:hAnsi="Arial" w:cs="Arial"/>
                <w:color w:val="000000"/>
                <w:sz w:val="18"/>
                <w:szCs w:val="18"/>
              </w:rPr>
              <w:t>Beta</w:t>
            </w:r>
          </w:p>
        </w:tc>
        <w:tc>
          <w:tcPr>
            <w:tcW w:w="1046"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9F06AE" w:rsidRPr="00F47C1C" w:rsidRDefault="009F06AE" w:rsidP="009F06AE">
            <w:pPr>
              <w:autoSpaceDE w:val="0"/>
              <w:autoSpaceDN w:val="0"/>
              <w:adjustRightInd w:val="0"/>
              <w:spacing w:after="0" w:line="240" w:lineRule="auto"/>
              <w:rPr>
                <w:rFonts w:ascii="Arial" w:hAnsi="Arial" w:cs="Arial"/>
                <w:color w:val="000000"/>
                <w:sz w:val="18"/>
                <w:szCs w:val="18"/>
              </w:rPr>
            </w:pPr>
          </w:p>
        </w:tc>
        <w:tc>
          <w:tcPr>
            <w:tcW w:w="1046"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9F06AE" w:rsidRPr="00F47C1C" w:rsidRDefault="009F06AE" w:rsidP="009F06AE">
            <w:pPr>
              <w:autoSpaceDE w:val="0"/>
              <w:autoSpaceDN w:val="0"/>
              <w:adjustRightInd w:val="0"/>
              <w:spacing w:after="0" w:line="240" w:lineRule="auto"/>
              <w:rPr>
                <w:rFonts w:ascii="Arial" w:hAnsi="Arial" w:cs="Arial"/>
                <w:color w:val="000000"/>
                <w:sz w:val="18"/>
                <w:szCs w:val="18"/>
              </w:rPr>
            </w:pPr>
          </w:p>
        </w:tc>
      </w:tr>
      <w:tr w:rsidR="009F06AE" w:rsidRPr="00F47C1C" w:rsidTr="009F06AE">
        <w:trPr>
          <w:cantSplit/>
          <w:trHeight w:val="347"/>
          <w:tblHeader/>
        </w:trPr>
        <w:tc>
          <w:tcPr>
            <w:tcW w:w="754"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9F06AE" w:rsidRPr="00F47C1C" w:rsidRDefault="009F06AE" w:rsidP="009F06AE">
            <w:pPr>
              <w:autoSpaceDE w:val="0"/>
              <w:autoSpaceDN w:val="0"/>
              <w:adjustRightInd w:val="0"/>
              <w:spacing w:after="0" w:line="320" w:lineRule="atLeast"/>
              <w:rPr>
                <w:rFonts w:ascii="Arial" w:hAnsi="Arial" w:cs="Arial"/>
                <w:color w:val="000000"/>
                <w:sz w:val="18"/>
                <w:szCs w:val="18"/>
              </w:rPr>
            </w:pPr>
          </w:p>
        </w:tc>
        <w:tc>
          <w:tcPr>
            <w:tcW w:w="1427"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9F06AE" w:rsidRPr="00F47C1C" w:rsidRDefault="009F06AE" w:rsidP="009F06AE">
            <w:pPr>
              <w:autoSpaceDE w:val="0"/>
              <w:autoSpaceDN w:val="0"/>
              <w:adjustRightInd w:val="0"/>
              <w:spacing w:after="0" w:line="320" w:lineRule="atLeast"/>
              <w:rPr>
                <w:rFonts w:ascii="Arial" w:hAnsi="Arial" w:cs="Arial"/>
                <w:color w:val="000000"/>
                <w:sz w:val="18"/>
                <w:szCs w:val="18"/>
              </w:rPr>
            </w:pPr>
            <w:r w:rsidRPr="00F47C1C">
              <w:rPr>
                <w:rFonts w:ascii="Arial" w:hAnsi="Arial" w:cs="Arial"/>
                <w:color w:val="000000"/>
                <w:sz w:val="18"/>
                <w:szCs w:val="18"/>
              </w:rPr>
              <w:t>(Constant)</w:t>
            </w:r>
          </w:p>
        </w:tc>
        <w:tc>
          <w:tcPr>
            <w:tcW w:w="137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9F06AE" w:rsidRPr="00F47C1C" w:rsidRDefault="009F06AE" w:rsidP="009F06AE">
            <w:pPr>
              <w:autoSpaceDE w:val="0"/>
              <w:autoSpaceDN w:val="0"/>
              <w:adjustRightInd w:val="0"/>
              <w:spacing w:after="0" w:line="320" w:lineRule="atLeast"/>
              <w:jc w:val="right"/>
              <w:rPr>
                <w:rFonts w:ascii="Arial" w:hAnsi="Arial" w:cs="Arial"/>
                <w:color w:val="000000"/>
                <w:sz w:val="18"/>
                <w:szCs w:val="18"/>
              </w:rPr>
            </w:pPr>
            <w:r w:rsidRPr="00F47C1C">
              <w:rPr>
                <w:rFonts w:ascii="Arial" w:hAnsi="Arial" w:cs="Arial"/>
                <w:color w:val="000000"/>
                <w:sz w:val="18"/>
                <w:szCs w:val="18"/>
              </w:rPr>
              <w:t>4.664</w:t>
            </w:r>
          </w:p>
        </w:tc>
        <w:tc>
          <w:tcPr>
            <w:tcW w:w="1369" w:type="dxa"/>
            <w:tcBorders>
              <w:top w:val="single" w:sz="16" w:space="0" w:color="000000"/>
              <w:bottom w:val="nil"/>
            </w:tcBorders>
            <w:shd w:val="clear" w:color="auto" w:fill="FFFFFF"/>
            <w:tcMar>
              <w:top w:w="30" w:type="dxa"/>
              <w:left w:w="30" w:type="dxa"/>
              <w:bottom w:w="30" w:type="dxa"/>
              <w:right w:w="30" w:type="dxa"/>
            </w:tcMar>
            <w:vAlign w:val="center"/>
          </w:tcPr>
          <w:p w:rsidR="009F06AE" w:rsidRPr="00F47C1C" w:rsidRDefault="009F06AE" w:rsidP="009F06AE">
            <w:pPr>
              <w:autoSpaceDE w:val="0"/>
              <w:autoSpaceDN w:val="0"/>
              <w:adjustRightInd w:val="0"/>
              <w:spacing w:after="0" w:line="320" w:lineRule="atLeast"/>
              <w:jc w:val="right"/>
              <w:rPr>
                <w:rFonts w:ascii="Arial" w:hAnsi="Arial" w:cs="Arial"/>
                <w:color w:val="000000"/>
                <w:sz w:val="18"/>
                <w:szCs w:val="18"/>
              </w:rPr>
            </w:pPr>
            <w:r w:rsidRPr="00F47C1C">
              <w:rPr>
                <w:rFonts w:ascii="Arial" w:hAnsi="Arial" w:cs="Arial"/>
                <w:color w:val="000000"/>
                <w:sz w:val="18"/>
                <w:szCs w:val="18"/>
              </w:rPr>
              <w:t>496126.909</w:t>
            </w:r>
          </w:p>
        </w:tc>
        <w:tc>
          <w:tcPr>
            <w:tcW w:w="1507" w:type="dxa"/>
            <w:tcBorders>
              <w:top w:val="single" w:sz="16" w:space="0" w:color="000000"/>
              <w:bottom w:val="nil"/>
            </w:tcBorders>
            <w:shd w:val="clear" w:color="auto" w:fill="FFFFFF"/>
            <w:tcMar>
              <w:top w:w="30" w:type="dxa"/>
              <w:left w:w="30" w:type="dxa"/>
              <w:bottom w:w="30" w:type="dxa"/>
              <w:right w:w="30" w:type="dxa"/>
            </w:tcMar>
          </w:tcPr>
          <w:p w:rsidR="009F06AE" w:rsidRPr="00F47C1C" w:rsidRDefault="009F06AE" w:rsidP="009F06AE">
            <w:pPr>
              <w:autoSpaceDE w:val="0"/>
              <w:autoSpaceDN w:val="0"/>
              <w:adjustRightInd w:val="0"/>
              <w:spacing w:after="0" w:line="240" w:lineRule="auto"/>
              <w:rPr>
                <w:rFonts w:ascii="Times New Roman" w:hAnsi="Times New Roman" w:cs="Times New Roman"/>
                <w:sz w:val="24"/>
                <w:szCs w:val="24"/>
              </w:rPr>
            </w:pPr>
          </w:p>
        </w:tc>
        <w:tc>
          <w:tcPr>
            <w:tcW w:w="1046" w:type="dxa"/>
            <w:tcBorders>
              <w:top w:val="single" w:sz="16" w:space="0" w:color="000000"/>
              <w:bottom w:val="nil"/>
            </w:tcBorders>
            <w:shd w:val="clear" w:color="auto" w:fill="FFFFFF"/>
            <w:tcMar>
              <w:top w:w="30" w:type="dxa"/>
              <w:left w:w="30" w:type="dxa"/>
              <w:bottom w:w="30" w:type="dxa"/>
              <w:right w:w="30" w:type="dxa"/>
            </w:tcMar>
            <w:vAlign w:val="center"/>
          </w:tcPr>
          <w:p w:rsidR="009F06AE" w:rsidRPr="00F47C1C" w:rsidRDefault="009F06AE" w:rsidP="009F06AE">
            <w:pPr>
              <w:autoSpaceDE w:val="0"/>
              <w:autoSpaceDN w:val="0"/>
              <w:adjustRightInd w:val="0"/>
              <w:spacing w:after="0" w:line="320" w:lineRule="atLeast"/>
              <w:jc w:val="right"/>
              <w:rPr>
                <w:rFonts w:ascii="Arial" w:hAnsi="Arial" w:cs="Arial"/>
                <w:color w:val="000000"/>
                <w:sz w:val="18"/>
                <w:szCs w:val="18"/>
              </w:rPr>
            </w:pPr>
            <w:r w:rsidRPr="00F47C1C">
              <w:rPr>
                <w:rFonts w:ascii="Arial" w:hAnsi="Arial" w:cs="Arial"/>
                <w:color w:val="000000"/>
                <w:sz w:val="18"/>
                <w:szCs w:val="18"/>
              </w:rPr>
              <w:t>94.008</w:t>
            </w:r>
          </w:p>
        </w:tc>
        <w:tc>
          <w:tcPr>
            <w:tcW w:w="1046"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9F06AE" w:rsidRPr="00F47C1C" w:rsidRDefault="009F06AE" w:rsidP="009F06AE">
            <w:pPr>
              <w:autoSpaceDE w:val="0"/>
              <w:autoSpaceDN w:val="0"/>
              <w:adjustRightInd w:val="0"/>
              <w:spacing w:after="0" w:line="320" w:lineRule="atLeast"/>
              <w:jc w:val="right"/>
              <w:rPr>
                <w:rFonts w:ascii="Arial" w:hAnsi="Arial" w:cs="Arial"/>
                <w:color w:val="000000"/>
                <w:sz w:val="18"/>
                <w:szCs w:val="18"/>
              </w:rPr>
            </w:pPr>
            <w:r w:rsidRPr="00F47C1C">
              <w:rPr>
                <w:rFonts w:ascii="Arial" w:hAnsi="Arial" w:cs="Arial"/>
                <w:color w:val="000000"/>
                <w:sz w:val="18"/>
                <w:szCs w:val="18"/>
              </w:rPr>
              <w:t>.007</w:t>
            </w:r>
          </w:p>
        </w:tc>
      </w:tr>
      <w:tr w:rsidR="009F06AE" w:rsidRPr="00F47C1C" w:rsidTr="009F06AE">
        <w:trPr>
          <w:cantSplit/>
          <w:trHeight w:val="145"/>
          <w:tblHeader/>
        </w:trPr>
        <w:tc>
          <w:tcPr>
            <w:tcW w:w="75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9F06AE" w:rsidRPr="00F47C1C" w:rsidRDefault="009F06AE" w:rsidP="009F06AE">
            <w:pPr>
              <w:autoSpaceDE w:val="0"/>
              <w:autoSpaceDN w:val="0"/>
              <w:adjustRightInd w:val="0"/>
              <w:spacing w:after="0" w:line="240" w:lineRule="auto"/>
              <w:rPr>
                <w:rFonts w:ascii="Arial" w:hAnsi="Arial" w:cs="Arial"/>
                <w:color w:val="000000"/>
                <w:sz w:val="18"/>
                <w:szCs w:val="18"/>
              </w:rPr>
            </w:pPr>
          </w:p>
        </w:tc>
        <w:tc>
          <w:tcPr>
            <w:tcW w:w="1427"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9F06AE" w:rsidRPr="00F47C1C" w:rsidRDefault="009F06AE" w:rsidP="009F06AE">
            <w:pPr>
              <w:autoSpaceDE w:val="0"/>
              <w:autoSpaceDN w:val="0"/>
              <w:adjustRightInd w:val="0"/>
              <w:spacing w:after="0" w:line="320" w:lineRule="atLeast"/>
              <w:rPr>
                <w:rFonts w:ascii="Arial" w:hAnsi="Arial" w:cs="Arial"/>
                <w:color w:val="000000"/>
                <w:sz w:val="18"/>
                <w:szCs w:val="18"/>
              </w:rPr>
            </w:pPr>
            <w:r w:rsidRPr="00F47C1C">
              <w:rPr>
                <w:rFonts w:ascii="Arial" w:hAnsi="Arial" w:cs="Arial"/>
                <w:color w:val="000000"/>
                <w:sz w:val="18"/>
                <w:szCs w:val="18"/>
              </w:rPr>
              <w:t>Payable</w:t>
            </w:r>
            <w:r>
              <w:rPr>
                <w:rFonts w:ascii="Arial" w:hAnsi="Arial" w:cs="Arial"/>
                <w:color w:val="000000"/>
                <w:sz w:val="18"/>
                <w:szCs w:val="18"/>
              </w:rPr>
              <w:t xml:space="preserve"> </w:t>
            </w:r>
            <w:r w:rsidRPr="00F47C1C">
              <w:rPr>
                <w:rFonts w:ascii="Arial" w:hAnsi="Arial" w:cs="Arial"/>
                <w:color w:val="000000"/>
                <w:sz w:val="18"/>
                <w:szCs w:val="18"/>
              </w:rPr>
              <w:t>Days</w:t>
            </w:r>
          </w:p>
        </w:tc>
        <w:tc>
          <w:tcPr>
            <w:tcW w:w="137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9F06AE" w:rsidRPr="00F47C1C" w:rsidRDefault="009F06AE" w:rsidP="009F06AE">
            <w:pPr>
              <w:autoSpaceDE w:val="0"/>
              <w:autoSpaceDN w:val="0"/>
              <w:adjustRightInd w:val="0"/>
              <w:spacing w:after="0" w:line="320" w:lineRule="atLeast"/>
              <w:jc w:val="right"/>
              <w:rPr>
                <w:rFonts w:ascii="Arial" w:hAnsi="Arial" w:cs="Arial"/>
                <w:color w:val="000000"/>
                <w:sz w:val="18"/>
                <w:szCs w:val="18"/>
              </w:rPr>
            </w:pPr>
            <w:r w:rsidRPr="00F47C1C">
              <w:rPr>
                <w:rFonts w:ascii="Arial" w:hAnsi="Arial" w:cs="Arial"/>
                <w:color w:val="000000"/>
                <w:sz w:val="18"/>
                <w:szCs w:val="18"/>
              </w:rPr>
              <w:t>-668886.466</w:t>
            </w:r>
          </w:p>
        </w:tc>
        <w:tc>
          <w:tcPr>
            <w:tcW w:w="1369" w:type="dxa"/>
            <w:tcBorders>
              <w:top w:val="nil"/>
              <w:bottom w:val="single" w:sz="16" w:space="0" w:color="000000"/>
            </w:tcBorders>
            <w:shd w:val="clear" w:color="auto" w:fill="FFFFFF"/>
            <w:tcMar>
              <w:top w:w="30" w:type="dxa"/>
              <w:left w:w="30" w:type="dxa"/>
              <w:bottom w:w="30" w:type="dxa"/>
              <w:right w:w="30" w:type="dxa"/>
            </w:tcMar>
            <w:vAlign w:val="center"/>
          </w:tcPr>
          <w:p w:rsidR="009F06AE" w:rsidRPr="00F47C1C" w:rsidRDefault="009F06AE" w:rsidP="009F06AE">
            <w:pPr>
              <w:autoSpaceDE w:val="0"/>
              <w:autoSpaceDN w:val="0"/>
              <w:adjustRightInd w:val="0"/>
              <w:spacing w:after="0" w:line="320" w:lineRule="atLeast"/>
              <w:jc w:val="right"/>
              <w:rPr>
                <w:rFonts w:ascii="Arial" w:hAnsi="Arial" w:cs="Arial"/>
                <w:color w:val="000000"/>
                <w:sz w:val="18"/>
                <w:szCs w:val="18"/>
              </w:rPr>
            </w:pPr>
            <w:r w:rsidRPr="00F47C1C">
              <w:rPr>
                <w:rFonts w:ascii="Arial" w:hAnsi="Arial" w:cs="Arial"/>
                <w:color w:val="000000"/>
                <w:sz w:val="18"/>
                <w:szCs w:val="18"/>
              </w:rPr>
              <w:t>15365.011</w:t>
            </w:r>
          </w:p>
        </w:tc>
        <w:tc>
          <w:tcPr>
            <w:tcW w:w="1507" w:type="dxa"/>
            <w:tcBorders>
              <w:top w:val="nil"/>
              <w:bottom w:val="single" w:sz="16" w:space="0" w:color="000000"/>
            </w:tcBorders>
            <w:shd w:val="clear" w:color="auto" w:fill="FFFFFF"/>
            <w:tcMar>
              <w:top w:w="30" w:type="dxa"/>
              <w:left w:w="30" w:type="dxa"/>
              <w:bottom w:w="30" w:type="dxa"/>
              <w:right w:w="30" w:type="dxa"/>
            </w:tcMar>
            <w:vAlign w:val="center"/>
          </w:tcPr>
          <w:p w:rsidR="009F06AE" w:rsidRPr="00F47C1C" w:rsidRDefault="009F06AE" w:rsidP="009F06AE">
            <w:pPr>
              <w:autoSpaceDE w:val="0"/>
              <w:autoSpaceDN w:val="0"/>
              <w:adjustRightInd w:val="0"/>
              <w:spacing w:after="0" w:line="320" w:lineRule="atLeast"/>
              <w:jc w:val="right"/>
              <w:rPr>
                <w:rFonts w:ascii="Arial" w:hAnsi="Arial" w:cs="Arial"/>
                <w:color w:val="000000"/>
                <w:sz w:val="18"/>
                <w:szCs w:val="18"/>
              </w:rPr>
            </w:pPr>
            <w:r w:rsidRPr="00F47C1C">
              <w:rPr>
                <w:rFonts w:ascii="Arial" w:hAnsi="Arial" w:cs="Arial"/>
                <w:color w:val="000000"/>
                <w:sz w:val="18"/>
                <w:szCs w:val="18"/>
              </w:rPr>
              <w:t>-1.000</w:t>
            </w:r>
          </w:p>
        </w:tc>
        <w:tc>
          <w:tcPr>
            <w:tcW w:w="1046" w:type="dxa"/>
            <w:tcBorders>
              <w:top w:val="nil"/>
              <w:bottom w:val="single" w:sz="16" w:space="0" w:color="000000"/>
            </w:tcBorders>
            <w:shd w:val="clear" w:color="auto" w:fill="FFFFFF"/>
            <w:tcMar>
              <w:top w:w="30" w:type="dxa"/>
              <w:left w:w="30" w:type="dxa"/>
              <w:bottom w:w="30" w:type="dxa"/>
              <w:right w:w="30" w:type="dxa"/>
            </w:tcMar>
            <w:vAlign w:val="center"/>
          </w:tcPr>
          <w:p w:rsidR="009F06AE" w:rsidRPr="00F47C1C" w:rsidRDefault="009F06AE" w:rsidP="009F06AE">
            <w:pPr>
              <w:autoSpaceDE w:val="0"/>
              <w:autoSpaceDN w:val="0"/>
              <w:adjustRightInd w:val="0"/>
              <w:spacing w:after="0" w:line="320" w:lineRule="atLeast"/>
              <w:jc w:val="right"/>
              <w:rPr>
                <w:rFonts w:ascii="Arial" w:hAnsi="Arial" w:cs="Arial"/>
                <w:color w:val="000000"/>
                <w:sz w:val="18"/>
                <w:szCs w:val="18"/>
              </w:rPr>
            </w:pPr>
            <w:r w:rsidRPr="00F47C1C">
              <w:rPr>
                <w:rFonts w:ascii="Arial" w:hAnsi="Arial" w:cs="Arial"/>
                <w:color w:val="000000"/>
                <w:sz w:val="18"/>
                <w:szCs w:val="18"/>
              </w:rPr>
              <w:t>-43.533</w:t>
            </w:r>
          </w:p>
        </w:tc>
        <w:tc>
          <w:tcPr>
            <w:tcW w:w="1046"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9F06AE" w:rsidRPr="00F47C1C" w:rsidRDefault="009F06AE" w:rsidP="009F06AE">
            <w:pPr>
              <w:autoSpaceDE w:val="0"/>
              <w:autoSpaceDN w:val="0"/>
              <w:adjustRightInd w:val="0"/>
              <w:spacing w:after="0" w:line="320" w:lineRule="atLeast"/>
              <w:jc w:val="right"/>
              <w:rPr>
                <w:rFonts w:ascii="Arial" w:hAnsi="Arial" w:cs="Arial"/>
                <w:color w:val="000000"/>
                <w:sz w:val="18"/>
                <w:szCs w:val="18"/>
              </w:rPr>
            </w:pPr>
            <w:r w:rsidRPr="00F47C1C">
              <w:rPr>
                <w:rFonts w:ascii="Arial" w:hAnsi="Arial" w:cs="Arial"/>
                <w:color w:val="000000"/>
                <w:sz w:val="18"/>
                <w:szCs w:val="18"/>
              </w:rPr>
              <w:t>.015</w:t>
            </w:r>
          </w:p>
        </w:tc>
      </w:tr>
      <w:tr w:rsidR="009F06AE" w:rsidRPr="00F47C1C" w:rsidTr="009F06AE">
        <w:trPr>
          <w:cantSplit/>
          <w:trHeight w:val="317"/>
        </w:trPr>
        <w:tc>
          <w:tcPr>
            <w:tcW w:w="4920" w:type="dxa"/>
            <w:gridSpan w:val="4"/>
            <w:tcBorders>
              <w:top w:val="nil"/>
              <w:left w:val="nil"/>
              <w:bottom w:val="nil"/>
              <w:right w:val="nil"/>
            </w:tcBorders>
            <w:shd w:val="clear" w:color="auto" w:fill="FFFFFF"/>
            <w:tcMar>
              <w:top w:w="30" w:type="dxa"/>
              <w:left w:w="30" w:type="dxa"/>
              <w:bottom w:w="30" w:type="dxa"/>
              <w:right w:w="30" w:type="dxa"/>
            </w:tcMar>
          </w:tcPr>
          <w:p w:rsidR="009F06AE" w:rsidRPr="00F47C1C" w:rsidRDefault="009F06AE" w:rsidP="009F06AE">
            <w:pPr>
              <w:autoSpaceDE w:val="0"/>
              <w:autoSpaceDN w:val="0"/>
              <w:adjustRightInd w:val="0"/>
              <w:spacing w:after="0" w:line="320" w:lineRule="atLeast"/>
              <w:rPr>
                <w:rFonts w:ascii="Arial" w:hAnsi="Arial" w:cs="Arial"/>
                <w:color w:val="000000"/>
                <w:sz w:val="18"/>
                <w:szCs w:val="18"/>
              </w:rPr>
            </w:pPr>
            <w:r>
              <w:rPr>
                <w:rFonts w:ascii="Arial" w:hAnsi="Arial" w:cs="Arial"/>
                <w:color w:val="000000"/>
                <w:sz w:val="18"/>
                <w:szCs w:val="18"/>
              </w:rPr>
              <w:t>c</w:t>
            </w:r>
            <w:r w:rsidRPr="00F47C1C">
              <w:rPr>
                <w:rFonts w:ascii="Arial" w:hAnsi="Arial" w:cs="Arial"/>
                <w:color w:val="000000"/>
                <w:sz w:val="18"/>
                <w:szCs w:val="18"/>
              </w:rPr>
              <w:t>. Dependent Variable: Net</w:t>
            </w:r>
            <w:r>
              <w:rPr>
                <w:rFonts w:ascii="Arial" w:hAnsi="Arial" w:cs="Arial"/>
                <w:color w:val="000000"/>
                <w:sz w:val="18"/>
                <w:szCs w:val="18"/>
              </w:rPr>
              <w:t xml:space="preserve"> </w:t>
            </w:r>
            <w:r w:rsidRPr="00F47C1C">
              <w:rPr>
                <w:rFonts w:ascii="Arial" w:hAnsi="Arial" w:cs="Arial"/>
                <w:color w:val="000000"/>
                <w:sz w:val="18"/>
                <w:szCs w:val="18"/>
              </w:rPr>
              <w:t>Income</w:t>
            </w:r>
          </w:p>
        </w:tc>
        <w:tc>
          <w:tcPr>
            <w:tcW w:w="1507" w:type="dxa"/>
            <w:tcBorders>
              <w:top w:val="nil"/>
              <w:left w:val="nil"/>
              <w:bottom w:val="nil"/>
              <w:right w:val="nil"/>
            </w:tcBorders>
            <w:shd w:val="clear" w:color="auto" w:fill="FFFFFF"/>
            <w:tcMar>
              <w:top w:w="30" w:type="dxa"/>
              <w:left w:w="30" w:type="dxa"/>
              <w:bottom w:w="30" w:type="dxa"/>
              <w:right w:w="30" w:type="dxa"/>
            </w:tcMar>
          </w:tcPr>
          <w:p w:rsidR="009F06AE" w:rsidRPr="00F47C1C" w:rsidRDefault="009F06AE" w:rsidP="009F06AE">
            <w:pPr>
              <w:autoSpaceDE w:val="0"/>
              <w:autoSpaceDN w:val="0"/>
              <w:adjustRightInd w:val="0"/>
              <w:spacing w:after="0" w:line="240" w:lineRule="auto"/>
              <w:rPr>
                <w:rFonts w:ascii="Times New Roman" w:hAnsi="Times New Roman" w:cs="Times New Roman"/>
                <w:sz w:val="24"/>
                <w:szCs w:val="24"/>
              </w:rPr>
            </w:pPr>
          </w:p>
        </w:tc>
        <w:tc>
          <w:tcPr>
            <w:tcW w:w="1046" w:type="dxa"/>
            <w:tcBorders>
              <w:top w:val="nil"/>
              <w:left w:val="nil"/>
              <w:bottom w:val="nil"/>
              <w:right w:val="nil"/>
            </w:tcBorders>
            <w:shd w:val="clear" w:color="auto" w:fill="FFFFFF"/>
            <w:tcMar>
              <w:top w:w="30" w:type="dxa"/>
              <w:left w:w="30" w:type="dxa"/>
              <w:bottom w:w="30" w:type="dxa"/>
              <w:right w:w="30" w:type="dxa"/>
            </w:tcMar>
          </w:tcPr>
          <w:p w:rsidR="009F06AE" w:rsidRPr="00F47C1C" w:rsidRDefault="009F06AE" w:rsidP="009F06AE">
            <w:pPr>
              <w:autoSpaceDE w:val="0"/>
              <w:autoSpaceDN w:val="0"/>
              <w:adjustRightInd w:val="0"/>
              <w:spacing w:after="0" w:line="240" w:lineRule="auto"/>
              <w:rPr>
                <w:rFonts w:ascii="Times New Roman" w:hAnsi="Times New Roman" w:cs="Times New Roman"/>
                <w:sz w:val="24"/>
                <w:szCs w:val="24"/>
              </w:rPr>
            </w:pPr>
          </w:p>
        </w:tc>
        <w:tc>
          <w:tcPr>
            <w:tcW w:w="1046" w:type="dxa"/>
            <w:tcBorders>
              <w:top w:val="nil"/>
              <w:left w:val="nil"/>
              <w:bottom w:val="nil"/>
              <w:right w:val="nil"/>
            </w:tcBorders>
            <w:shd w:val="clear" w:color="auto" w:fill="FFFFFF"/>
            <w:tcMar>
              <w:top w:w="30" w:type="dxa"/>
              <w:left w:w="30" w:type="dxa"/>
              <w:bottom w:w="30" w:type="dxa"/>
              <w:right w:w="30" w:type="dxa"/>
            </w:tcMar>
          </w:tcPr>
          <w:p w:rsidR="009F06AE" w:rsidRPr="00F47C1C" w:rsidRDefault="009F06AE" w:rsidP="009F06AE">
            <w:pPr>
              <w:autoSpaceDE w:val="0"/>
              <w:autoSpaceDN w:val="0"/>
              <w:adjustRightInd w:val="0"/>
              <w:spacing w:after="0" w:line="240" w:lineRule="auto"/>
              <w:rPr>
                <w:rFonts w:ascii="Times New Roman" w:hAnsi="Times New Roman" w:cs="Times New Roman"/>
                <w:sz w:val="24"/>
                <w:szCs w:val="24"/>
              </w:rPr>
            </w:pPr>
          </w:p>
        </w:tc>
      </w:tr>
    </w:tbl>
    <w:p w:rsidR="009F06AE" w:rsidRPr="00F47C1C" w:rsidRDefault="009F06AE" w:rsidP="009F06AE">
      <w:pPr>
        <w:autoSpaceDE w:val="0"/>
        <w:autoSpaceDN w:val="0"/>
        <w:adjustRightInd w:val="0"/>
        <w:spacing w:after="0" w:line="240" w:lineRule="auto"/>
        <w:rPr>
          <w:rFonts w:ascii="Times New Roman" w:hAnsi="Times New Roman" w:cs="Times New Roman"/>
          <w:sz w:val="24"/>
          <w:szCs w:val="24"/>
        </w:rPr>
      </w:pPr>
    </w:p>
    <w:tbl>
      <w:tblPr>
        <w:tblW w:w="8518"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689"/>
        <w:gridCol w:w="2036"/>
        <w:gridCol w:w="1253"/>
        <w:gridCol w:w="1251"/>
        <w:gridCol w:w="1377"/>
        <w:gridCol w:w="956"/>
        <w:gridCol w:w="956"/>
      </w:tblGrid>
      <w:tr w:rsidR="009F06AE" w:rsidRPr="00F47C1C" w:rsidTr="009F06AE">
        <w:trPr>
          <w:cantSplit/>
          <w:trHeight w:val="313"/>
          <w:tblHeader/>
        </w:trPr>
        <w:tc>
          <w:tcPr>
            <w:tcW w:w="8518" w:type="dxa"/>
            <w:gridSpan w:val="7"/>
            <w:tcBorders>
              <w:top w:val="nil"/>
              <w:left w:val="nil"/>
              <w:bottom w:val="nil"/>
              <w:right w:val="nil"/>
            </w:tcBorders>
            <w:shd w:val="clear" w:color="auto" w:fill="FFFFFF"/>
            <w:tcMar>
              <w:top w:w="30" w:type="dxa"/>
              <w:left w:w="30" w:type="dxa"/>
              <w:bottom w:w="30" w:type="dxa"/>
              <w:right w:w="30" w:type="dxa"/>
            </w:tcMar>
            <w:vAlign w:val="center"/>
          </w:tcPr>
          <w:p w:rsidR="009F06AE" w:rsidRPr="00F47C1C" w:rsidRDefault="009F06AE" w:rsidP="009F06AE">
            <w:pPr>
              <w:autoSpaceDE w:val="0"/>
              <w:autoSpaceDN w:val="0"/>
              <w:adjustRightInd w:val="0"/>
              <w:spacing w:after="0" w:line="320" w:lineRule="atLeast"/>
              <w:jc w:val="center"/>
              <w:rPr>
                <w:rFonts w:ascii="Arial" w:hAnsi="Arial" w:cs="Arial"/>
                <w:color w:val="000000"/>
                <w:sz w:val="18"/>
                <w:szCs w:val="18"/>
              </w:rPr>
            </w:pPr>
            <w:proofErr w:type="spellStart"/>
            <w:r w:rsidRPr="00F47C1C">
              <w:rPr>
                <w:rFonts w:ascii="Arial" w:hAnsi="Arial" w:cs="Arial"/>
                <w:b/>
                <w:bCs/>
                <w:color w:val="000000"/>
                <w:sz w:val="18"/>
                <w:szCs w:val="18"/>
              </w:rPr>
              <w:t>Coefficients</w:t>
            </w:r>
            <w:r w:rsidRPr="00F47C1C">
              <w:rPr>
                <w:rFonts w:ascii="Arial" w:hAnsi="Arial" w:cs="Arial"/>
                <w:b/>
                <w:bCs/>
                <w:color w:val="000000"/>
                <w:sz w:val="18"/>
                <w:szCs w:val="18"/>
                <w:vertAlign w:val="superscript"/>
              </w:rPr>
              <w:t>a</w:t>
            </w:r>
            <w:proofErr w:type="spellEnd"/>
          </w:p>
        </w:tc>
      </w:tr>
      <w:tr w:rsidR="009F06AE" w:rsidRPr="00F47C1C" w:rsidTr="009F06AE">
        <w:trPr>
          <w:cantSplit/>
          <w:trHeight w:val="671"/>
          <w:tblHeader/>
        </w:trPr>
        <w:tc>
          <w:tcPr>
            <w:tcW w:w="2725"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9F06AE" w:rsidRPr="00F47C1C" w:rsidRDefault="009F06AE" w:rsidP="009F06AE">
            <w:pPr>
              <w:autoSpaceDE w:val="0"/>
              <w:autoSpaceDN w:val="0"/>
              <w:adjustRightInd w:val="0"/>
              <w:spacing w:after="0" w:line="320" w:lineRule="atLeast"/>
              <w:rPr>
                <w:rFonts w:ascii="Arial" w:hAnsi="Arial" w:cs="Arial"/>
                <w:color w:val="000000"/>
                <w:sz w:val="18"/>
                <w:szCs w:val="18"/>
              </w:rPr>
            </w:pPr>
            <w:r w:rsidRPr="00F47C1C">
              <w:rPr>
                <w:rFonts w:ascii="Arial" w:hAnsi="Arial" w:cs="Arial"/>
                <w:color w:val="000000"/>
                <w:sz w:val="18"/>
                <w:szCs w:val="18"/>
              </w:rPr>
              <w:t>Model</w:t>
            </w:r>
          </w:p>
        </w:tc>
        <w:tc>
          <w:tcPr>
            <w:tcW w:w="2503"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9F06AE" w:rsidRPr="00F47C1C" w:rsidRDefault="009F06AE" w:rsidP="009F06AE">
            <w:pPr>
              <w:autoSpaceDE w:val="0"/>
              <w:autoSpaceDN w:val="0"/>
              <w:adjustRightInd w:val="0"/>
              <w:spacing w:after="0" w:line="320" w:lineRule="atLeast"/>
              <w:jc w:val="center"/>
              <w:rPr>
                <w:rFonts w:ascii="Arial" w:hAnsi="Arial" w:cs="Arial"/>
                <w:color w:val="000000"/>
                <w:sz w:val="18"/>
                <w:szCs w:val="18"/>
              </w:rPr>
            </w:pPr>
            <w:r w:rsidRPr="00F47C1C">
              <w:rPr>
                <w:rFonts w:ascii="Arial" w:hAnsi="Arial" w:cs="Arial"/>
                <w:color w:val="000000"/>
                <w:sz w:val="18"/>
                <w:szCs w:val="18"/>
              </w:rPr>
              <w:t>Unstandardized Coefficients</w:t>
            </w:r>
          </w:p>
        </w:tc>
        <w:tc>
          <w:tcPr>
            <w:tcW w:w="1377" w:type="dxa"/>
            <w:tcBorders>
              <w:top w:val="single" w:sz="16" w:space="0" w:color="000000"/>
            </w:tcBorders>
            <w:shd w:val="clear" w:color="auto" w:fill="FFFFFF"/>
            <w:tcMar>
              <w:top w:w="30" w:type="dxa"/>
              <w:left w:w="30" w:type="dxa"/>
              <w:bottom w:w="30" w:type="dxa"/>
              <w:right w:w="30" w:type="dxa"/>
            </w:tcMar>
            <w:vAlign w:val="bottom"/>
          </w:tcPr>
          <w:p w:rsidR="009F06AE" w:rsidRPr="00F47C1C" w:rsidRDefault="009F06AE" w:rsidP="009F06AE">
            <w:pPr>
              <w:autoSpaceDE w:val="0"/>
              <w:autoSpaceDN w:val="0"/>
              <w:adjustRightInd w:val="0"/>
              <w:spacing w:after="0" w:line="320" w:lineRule="atLeast"/>
              <w:jc w:val="center"/>
              <w:rPr>
                <w:rFonts w:ascii="Arial" w:hAnsi="Arial" w:cs="Arial"/>
                <w:color w:val="000000"/>
                <w:sz w:val="18"/>
                <w:szCs w:val="18"/>
              </w:rPr>
            </w:pPr>
            <w:r w:rsidRPr="00F47C1C">
              <w:rPr>
                <w:rFonts w:ascii="Arial" w:hAnsi="Arial" w:cs="Arial"/>
                <w:color w:val="000000"/>
                <w:sz w:val="18"/>
                <w:szCs w:val="18"/>
              </w:rPr>
              <w:t>Standardized Coefficients</w:t>
            </w:r>
          </w:p>
        </w:tc>
        <w:tc>
          <w:tcPr>
            <w:tcW w:w="956"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9F06AE" w:rsidRPr="00F47C1C" w:rsidRDefault="009F06AE" w:rsidP="009F06AE">
            <w:pPr>
              <w:autoSpaceDE w:val="0"/>
              <w:autoSpaceDN w:val="0"/>
              <w:adjustRightInd w:val="0"/>
              <w:spacing w:after="0" w:line="320" w:lineRule="atLeast"/>
              <w:jc w:val="center"/>
              <w:rPr>
                <w:rFonts w:ascii="Arial" w:hAnsi="Arial" w:cs="Arial"/>
                <w:color w:val="000000"/>
                <w:sz w:val="18"/>
                <w:szCs w:val="18"/>
              </w:rPr>
            </w:pPr>
            <w:r w:rsidRPr="00F47C1C">
              <w:rPr>
                <w:rFonts w:ascii="Arial" w:hAnsi="Arial" w:cs="Arial"/>
                <w:color w:val="000000"/>
                <w:sz w:val="18"/>
                <w:szCs w:val="18"/>
              </w:rPr>
              <w:t>t</w:t>
            </w:r>
          </w:p>
        </w:tc>
        <w:tc>
          <w:tcPr>
            <w:tcW w:w="956"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9F06AE" w:rsidRPr="00F47C1C" w:rsidRDefault="009F06AE" w:rsidP="009F06AE">
            <w:pPr>
              <w:autoSpaceDE w:val="0"/>
              <w:autoSpaceDN w:val="0"/>
              <w:adjustRightInd w:val="0"/>
              <w:spacing w:after="0" w:line="320" w:lineRule="atLeast"/>
              <w:jc w:val="center"/>
              <w:rPr>
                <w:rFonts w:ascii="Arial" w:hAnsi="Arial" w:cs="Arial"/>
                <w:color w:val="000000"/>
                <w:sz w:val="18"/>
                <w:szCs w:val="18"/>
              </w:rPr>
            </w:pPr>
            <w:r w:rsidRPr="00F47C1C">
              <w:rPr>
                <w:rFonts w:ascii="Arial" w:hAnsi="Arial" w:cs="Arial"/>
                <w:color w:val="000000"/>
                <w:sz w:val="18"/>
                <w:szCs w:val="18"/>
              </w:rPr>
              <w:t>Sig.</w:t>
            </w:r>
          </w:p>
        </w:tc>
      </w:tr>
      <w:tr w:rsidR="009F06AE" w:rsidRPr="00F47C1C" w:rsidTr="009F06AE">
        <w:trPr>
          <w:cantSplit/>
          <w:trHeight w:val="143"/>
          <w:tblHeader/>
        </w:trPr>
        <w:tc>
          <w:tcPr>
            <w:tcW w:w="2725"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9F06AE" w:rsidRPr="00F47C1C" w:rsidRDefault="009F06AE" w:rsidP="009F06AE">
            <w:pPr>
              <w:autoSpaceDE w:val="0"/>
              <w:autoSpaceDN w:val="0"/>
              <w:adjustRightInd w:val="0"/>
              <w:spacing w:after="0" w:line="240" w:lineRule="auto"/>
              <w:rPr>
                <w:rFonts w:ascii="Arial" w:hAnsi="Arial" w:cs="Arial"/>
                <w:color w:val="000000"/>
                <w:sz w:val="18"/>
                <w:szCs w:val="18"/>
              </w:rPr>
            </w:pPr>
          </w:p>
        </w:tc>
        <w:tc>
          <w:tcPr>
            <w:tcW w:w="1253"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9F06AE" w:rsidRPr="00F47C1C" w:rsidRDefault="009F06AE" w:rsidP="009F06AE">
            <w:pPr>
              <w:autoSpaceDE w:val="0"/>
              <w:autoSpaceDN w:val="0"/>
              <w:adjustRightInd w:val="0"/>
              <w:spacing w:after="0" w:line="320" w:lineRule="atLeast"/>
              <w:jc w:val="center"/>
              <w:rPr>
                <w:rFonts w:ascii="Arial" w:hAnsi="Arial" w:cs="Arial"/>
                <w:color w:val="000000"/>
                <w:sz w:val="18"/>
                <w:szCs w:val="18"/>
              </w:rPr>
            </w:pPr>
            <w:r w:rsidRPr="00F47C1C">
              <w:rPr>
                <w:rFonts w:ascii="Arial" w:hAnsi="Arial" w:cs="Arial"/>
                <w:color w:val="000000"/>
                <w:sz w:val="18"/>
                <w:szCs w:val="18"/>
              </w:rPr>
              <w:t>B</w:t>
            </w:r>
          </w:p>
        </w:tc>
        <w:tc>
          <w:tcPr>
            <w:tcW w:w="1251" w:type="dxa"/>
            <w:tcBorders>
              <w:bottom w:val="single" w:sz="16" w:space="0" w:color="000000"/>
            </w:tcBorders>
            <w:shd w:val="clear" w:color="auto" w:fill="FFFFFF"/>
            <w:tcMar>
              <w:top w:w="30" w:type="dxa"/>
              <w:left w:w="30" w:type="dxa"/>
              <w:bottom w:w="30" w:type="dxa"/>
              <w:right w:w="30" w:type="dxa"/>
            </w:tcMar>
            <w:vAlign w:val="bottom"/>
          </w:tcPr>
          <w:p w:rsidR="009F06AE" w:rsidRPr="00F47C1C" w:rsidRDefault="009F06AE" w:rsidP="009F06AE">
            <w:pPr>
              <w:autoSpaceDE w:val="0"/>
              <w:autoSpaceDN w:val="0"/>
              <w:adjustRightInd w:val="0"/>
              <w:spacing w:after="0" w:line="320" w:lineRule="atLeast"/>
              <w:jc w:val="center"/>
              <w:rPr>
                <w:rFonts w:ascii="Arial" w:hAnsi="Arial" w:cs="Arial"/>
                <w:color w:val="000000"/>
                <w:sz w:val="18"/>
                <w:szCs w:val="18"/>
              </w:rPr>
            </w:pPr>
            <w:r w:rsidRPr="00F47C1C">
              <w:rPr>
                <w:rFonts w:ascii="Arial" w:hAnsi="Arial" w:cs="Arial"/>
                <w:color w:val="000000"/>
                <w:sz w:val="18"/>
                <w:szCs w:val="18"/>
              </w:rPr>
              <w:t>Std. Error</w:t>
            </w:r>
          </w:p>
        </w:tc>
        <w:tc>
          <w:tcPr>
            <w:tcW w:w="1377" w:type="dxa"/>
            <w:tcBorders>
              <w:bottom w:val="single" w:sz="16" w:space="0" w:color="000000"/>
            </w:tcBorders>
            <w:shd w:val="clear" w:color="auto" w:fill="FFFFFF"/>
            <w:tcMar>
              <w:top w:w="30" w:type="dxa"/>
              <w:left w:w="30" w:type="dxa"/>
              <w:bottom w:w="30" w:type="dxa"/>
              <w:right w:w="30" w:type="dxa"/>
            </w:tcMar>
            <w:vAlign w:val="bottom"/>
          </w:tcPr>
          <w:p w:rsidR="009F06AE" w:rsidRPr="00F47C1C" w:rsidRDefault="009F06AE" w:rsidP="009F06AE">
            <w:pPr>
              <w:autoSpaceDE w:val="0"/>
              <w:autoSpaceDN w:val="0"/>
              <w:adjustRightInd w:val="0"/>
              <w:spacing w:after="0" w:line="320" w:lineRule="atLeast"/>
              <w:jc w:val="center"/>
              <w:rPr>
                <w:rFonts w:ascii="Arial" w:hAnsi="Arial" w:cs="Arial"/>
                <w:color w:val="000000"/>
                <w:sz w:val="18"/>
                <w:szCs w:val="18"/>
              </w:rPr>
            </w:pPr>
            <w:r w:rsidRPr="00F47C1C">
              <w:rPr>
                <w:rFonts w:ascii="Arial" w:hAnsi="Arial" w:cs="Arial"/>
                <w:color w:val="000000"/>
                <w:sz w:val="18"/>
                <w:szCs w:val="18"/>
              </w:rPr>
              <w:t>Beta</w:t>
            </w:r>
          </w:p>
        </w:tc>
        <w:tc>
          <w:tcPr>
            <w:tcW w:w="956"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9F06AE" w:rsidRPr="00F47C1C" w:rsidRDefault="009F06AE" w:rsidP="009F06AE">
            <w:pPr>
              <w:autoSpaceDE w:val="0"/>
              <w:autoSpaceDN w:val="0"/>
              <w:adjustRightInd w:val="0"/>
              <w:spacing w:after="0" w:line="240" w:lineRule="auto"/>
              <w:rPr>
                <w:rFonts w:ascii="Arial" w:hAnsi="Arial" w:cs="Arial"/>
                <w:color w:val="000000"/>
                <w:sz w:val="18"/>
                <w:szCs w:val="18"/>
              </w:rPr>
            </w:pPr>
          </w:p>
        </w:tc>
        <w:tc>
          <w:tcPr>
            <w:tcW w:w="956"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9F06AE" w:rsidRPr="00F47C1C" w:rsidRDefault="009F06AE" w:rsidP="009F06AE">
            <w:pPr>
              <w:autoSpaceDE w:val="0"/>
              <w:autoSpaceDN w:val="0"/>
              <w:adjustRightInd w:val="0"/>
              <w:spacing w:after="0" w:line="240" w:lineRule="auto"/>
              <w:rPr>
                <w:rFonts w:ascii="Arial" w:hAnsi="Arial" w:cs="Arial"/>
                <w:color w:val="000000"/>
                <w:sz w:val="18"/>
                <w:szCs w:val="18"/>
              </w:rPr>
            </w:pPr>
          </w:p>
        </w:tc>
      </w:tr>
      <w:tr w:rsidR="009F06AE" w:rsidRPr="00F47C1C" w:rsidTr="009F06AE">
        <w:trPr>
          <w:cantSplit/>
          <w:trHeight w:val="343"/>
          <w:tblHeader/>
        </w:trPr>
        <w:tc>
          <w:tcPr>
            <w:tcW w:w="689"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9F06AE" w:rsidRPr="00F47C1C" w:rsidRDefault="009F06AE" w:rsidP="009F06AE">
            <w:pPr>
              <w:autoSpaceDE w:val="0"/>
              <w:autoSpaceDN w:val="0"/>
              <w:adjustRightInd w:val="0"/>
              <w:spacing w:after="0" w:line="320" w:lineRule="atLeast"/>
              <w:rPr>
                <w:rFonts w:ascii="Arial" w:hAnsi="Arial" w:cs="Arial"/>
                <w:color w:val="000000"/>
                <w:sz w:val="18"/>
                <w:szCs w:val="18"/>
              </w:rPr>
            </w:pPr>
          </w:p>
        </w:tc>
        <w:tc>
          <w:tcPr>
            <w:tcW w:w="2036"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9F06AE" w:rsidRPr="00F47C1C" w:rsidRDefault="009F06AE" w:rsidP="009F06AE">
            <w:pPr>
              <w:autoSpaceDE w:val="0"/>
              <w:autoSpaceDN w:val="0"/>
              <w:adjustRightInd w:val="0"/>
              <w:spacing w:after="0" w:line="320" w:lineRule="atLeast"/>
              <w:rPr>
                <w:rFonts w:ascii="Arial" w:hAnsi="Arial" w:cs="Arial"/>
                <w:color w:val="000000"/>
                <w:sz w:val="18"/>
                <w:szCs w:val="18"/>
              </w:rPr>
            </w:pPr>
            <w:r w:rsidRPr="00F47C1C">
              <w:rPr>
                <w:rFonts w:ascii="Arial" w:hAnsi="Arial" w:cs="Arial"/>
                <w:color w:val="000000"/>
                <w:sz w:val="18"/>
                <w:szCs w:val="18"/>
              </w:rPr>
              <w:t>(Constant)</w:t>
            </w:r>
          </w:p>
        </w:tc>
        <w:tc>
          <w:tcPr>
            <w:tcW w:w="1253"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9F06AE" w:rsidRPr="00F47C1C" w:rsidRDefault="009F06AE" w:rsidP="009F06AE">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2.753</w:t>
            </w:r>
          </w:p>
        </w:tc>
        <w:tc>
          <w:tcPr>
            <w:tcW w:w="1251" w:type="dxa"/>
            <w:tcBorders>
              <w:top w:val="single" w:sz="16" w:space="0" w:color="000000"/>
              <w:bottom w:val="nil"/>
            </w:tcBorders>
            <w:shd w:val="clear" w:color="auto" w:fill="FFFFFF"/>
            <w:tcMar>
              <w:top w:w="30" w:type="dxa"/>
              <w:left w:w="30" w:type="dxa"/>
              <w:bottom w:w="30" w:type="dxa"/>
              <w:right w:w="30" w:type="dxa"/>
            </w:tcMar>
            <w:vAlign w:val="center"/>
          </w:tcPr>
          <w:p w:rsidR="009F06AE" w:rsidRPr="00F47C1C" w:rsidRDefault="009F06AE" w:rsidP="009F06AE">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2.549</w:t>
            </w:r>
          </w:p>
        </w:tc>
        <w:tc>
          <w:tcPr>
            <w:tcW w:w="1377" w:type="dxa"/>
            <w:tcBorders>
              <w:top w:val="single" w:sz="16" w:space="0" w:color="000000"/>
              <w:bottom w:val="nil"/>
            </w:tcBorders>
            <w:shd w:val="clear" w:color="auto" w:fill="FFFFFF"/>
            <w:tcMar>
              <w:top w:w="30" w:type="dxa"/>
              <w:left w:w="30" w:type="dxa"/>
              <w:bottom w:w="30" w:type="dxa"/>
              <w:right w:w="30" w:type="dxa"/>
            </w:tcMar>
          </w:tcPr>
          <w:p w:rsidR="009F06AE" w:rsidRPr="00F47C1C" w:rsidRDefault="009F06AE" w:rsidP="009F06AE">
            <w:pPr>
              <w:autoSpaceDE w:val="0"/>
              <w:autoSpaceDN w:val="0"/>
              <w:adjustRightInd w:val="0"/>
              <w:spacing w:after="0" w:line="240" w:lineRule="auto"/>
              <w:rPr>
                <w:rFonts w:ascii="Times New Roman" w:hAnsi="Times New Roman" w:cs="Times New Roman"/>
                <w:sz w:val="24"/>
                <w:szCs w:val="24"/>
              </w:rPr>
            </w:pPr>
          </w:p>
        </w:tc>
        <w:tc>
          <w:tcPr>
            <w:tcW w:w="956" w:type="dxa"/>
            <w:tcBorders>
              <w:top w:val="single" w:sz="16" w:space="0" w:color="000000"/>
              <w:bottom w:val="nil"/>
            </w:tcBorders>
            <w:shd w:val="clear" w:color="auto" w:fill="FFFFFF"/>
            <w:tcMar>
              <w:top w:w="30" w:type="dxa"/>
              <w:left w:w="30" w:type="dxa"/>
              <w:bottom w:w="30" w:type="dxa"/>
              <w:right w:w="30" w:type="dxa"/>
            </w:tcMar>
            <w:vAlign w:val="center"/>
          </w:tcPr>
          <w:p w:rsidR="009F06AE" w:rsidRPr="00F47C1C" w:rsidRDefault="009F06AE" w:rsidP="009F06AE">
            <w:pPr>
              <w:autoSpaceDE w:val="0"/>
              <w:autoSpaceDN w:val="0"/>
              <w:adjustRightInd w:val="0"/>
              <w:spacing w:after="0" w:line="320" w:lineRule="atLeast"/>
              <w:jc w:val="right"/>
              <w:rPr>
                <w:rFonts w:ascii="Arial" w:hAnsi="Arial" w:cs="Arial"/>
                <w:color w:val="000000"/>
                <w:sz w:val="18"/>
                <w:szCs w:val="18"/>
              </w:rPr>
            </w:pPr>
            <w:r w:rsidRPr="00F47C1C">
              <w:rPr>
                <w:rFonts w:ascii="Arial" w:hAnsi="Arial" w:cs="Arial"/>
                <w:color w:val="000000"/>
                <w:sz w:val="18"/>
                <w:szCs w:val="18"/>
              </w:rPr>
              <w:t>1.080</w:t>
            </w:r>
          </w:p>
        </w:tc>
        <w:tc>
          <w:tcPr>
            <w:tcW w:w="956"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9F06AE" w:rsidRPr="00F47C1C" w:rsidRDefault="009F06AE" w:rsidP="009F06AE">
            <w:pPr>
              <w:autoSpaceDE w:val="0"/>
              <w:autoSpaceDN w:val="0"/>
              <w:adjustRightInd w:val="0"/>
              <w:spacing w:after="0" w:line="320" w:lineRule="atLeast"/>
              <w:jc w:val="right"/>
              <w:rPr>
                <w:rFonts w:ascii="Arial" w:hAnsi="Arial" w:cs="Arial"/>
                <w:color w:val="000000"/>
                <w:sz w:val="18"/>
                <w:szCs w:val="18"/>
              </w:rPr>
            </w:pPr>
            <w:r w:rsidRPr="00F47C1C">
              <w:rPr>
                <w:rFonts w:ascii="Arial" w:hAnsi="Arial" w:cs="Arial"/>
                <w:color w:val="000000"/>
                <w:sz w:val="18"/>
                <w:szCs w:val="18"/>
              </w:rPr>
              <w:t>.475</w:t>
            </w:r>
          </w:p>
        </w:tc>
      </w:tr>
      <w:tr w:rsidR="009F06AE" w:rsidRPr="00F47C1C" w:rsidTr="009F06AE">
        <w:trPr>
          <w:cantSplit/>
          <w:trHeight w:val="143"/>
          <w:tblHeader/>
        </w:trPr>
        <w:tc>
          <w:tcPr>
            <w:tcW w:w="68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9F06AE" w:rsidRPr="00F47C1C" w:rsidRDefault="009F06AE" w:rsidP="009F06AE">
            <w:pPr>
              <w:autoSpaceDE w:val="0"/>
              <w:autoSpaceDN w:val="0"/>
              <w:adjustRightInd w:val="0"/>
              <w:spacing w:after="0" w:line="240" w:lineRule="auto"/>
              <w:rPr>
                <w:rFonts w:ascii="Arial" w:hAnsi="Arial" w:cs="Arial"/>
                <w:color w:val="000000"/>
                <w:sz w:val="18"/>
                <w:szCs w:val="18"/>
              </w:rPr>
            </w:pPr>
          </w:p>
        </w:tc>
        <w:tc>
          <w:tcPr>
            <w:tcW w:w="2036"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9F06AE" w:rsidRPr="00F47C1C" w:rsidRDefault="009F06AE" w:rsidP="009F06AE">
            <w:pPr>
              <w:autoSpaceDE w:val="0"/>
              <w:autoSpaceDN w:val="0"/>
              <w:adjustRightInd w:val="0"/>
              <w:spacing w:after="0" w:line="320" w:lineRule="atLeast"/>
              <w:rPr>
                <w:rFonts w:ascii="Arial" w:hAnsi="Arial" w:cs="Arial"/>
                <w:color w:val="000000"/>
                <w:sz w:val="18"/>
                <w:szCs w:val="18"/>
              </w:rPr>
            </w:pPr>
            <w:r w:rsidRPr="00F47C1C">
              <w:rPr>
                <w:rFonts w:ascii="Arial" w:hAnsi="Arial" w:cs="Arial"/>
                <w:color w:val="000000"/>
                <w:sz w:val="18"/>
                <w:szCs w:val="18"/>
              </w:rPr>
              <w:t>Cash</w:t>
            </w:r>
            <w:r>
              <w:rPr>
                <w:rFonts w:ascii="Arial" w:hAnsi="Arial" w:cs="Arial"/>
                <w:color w:val="000000"/>
                <w:sz w:val="18"/>
                <w:szCs w:val="18"/>
              </w:rPr>
              <w:t xml:space="preserve"> </w:t>
            </w:r>
            <w:r w:rsidRPr="00F47C1C">
              <w:rPr>
                <w:rFonts w:ascii="Arial" w:hAnsi="Arial" w:cs="Arial"/>
                <w:color w:val="000000"/>
                <w:sz w:val="18"/>
                <w:szCs w:val="18"/>
              </w:rPr>
              <w:t>Conversion</w:t>
            </w:r>
            <w:r>
              <w:rPr>
                <w:rFonts w:ascii="Arial" w:hAnsi="Arial" w:cs="Arial"/>
                <w:color w:val="000000"/>
                <w:sz w:val="18"/>
                <w:szCs w:val="18"/>
              </w:rPr>
              <w:t xml:space="preserve"> </w:t>
            </w:r>
            <w:r w:rsidRPr="00F47C1C">
              <w:rPr>
                <w:rFonts w:ascii="Arial" w:hAnsi="Arial" w:cs="Arial"/>
                <w:color w:val="000000"/>
                <w:sz w:val="18"/>
                <w:szCs w:val="18"/>
              </w:rPr>
              <w:t>Cycle</w:t>
            </w:r>
          </w:p>
        </w:tc>
        <w:tc>
          <w:tcPr>
            <w:tcW w:w="1253"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9F06AE" w:rsidRPr="00F47C1C" w:rsidRDefault="009F06AE" w:rsidP="009F06AE">
            <w:pPr>
              <w:autoSpaceDE w:val="0"/>
              <w:autoSpaceDN w:val="0"/>
              <w:adjustRightInd w:val="0"/>
              <w:spacing w:after="0" w:line="320" w:lineRule="atLeast"/>
              <w:jc w:val="right"/>
              <w:rPr>
                <w:rFonts w:ascii="Arial" w:hAnsi="Arial" w:cs="Arial"/>
                <w:color w:val="000000"/>
                <w:sz w:val="18"/>
                <w:szCs w:val="18"/>
              </w:rPr>
            </w:pPr>
            <w:r w:rsidRPr="00F47C1C">
              <w:rPr>
                <w:rFonts w:ascii="Arial" w:hAnsi="Arial" w:cs="Arial"/>
                <w:color w:val="000000"/>
                <w:sz w:val="18"/>
                <w:szCs w:val="18"/>
              </w:rPr>
              <w:t>-1313.576</w:t>
            </w:r>
          </w:p>
        </w:tc>
        <w:tc>
          <w:tcPr>
            <w:tcW w:w="1251" w:type="dxa"/>
            <w:tcBorders>
              <w:top w:val="nil"/>
              <w:bottom w:val="single" w:sz="16" w:space="0" w:color="000000"/>
            </w:tcBorders>
            <w:shd w:val="clear" w:color="auto" w:fill="FFFFFF"/>
            <w:tcMar>
              <w:top w:w="30" w:type="dxa"/>
              <w:left w:w="30" w:type="dxa"/>
              <w:bottom w:w="30" w:type="dxa"/>
              <w:right w:w="30" w:type="dxa"/>
            </w:tcMar>
            <w:vAlign w:val="center"/>
          </w:tcPr>
          <w:p w:rsidR="009F06AE" w:rsidRPr="00F47C1C" w:rsidRDefault="009F06AE" w:rsidP="009F06AE">
            <w:pPr>
              <w:autoSpaceDE w:val="0"/>
              <w:autoSpaceDN w:val="0"/>
              <w:adjustRightInd w:val="0"/>
              <w:spacing w:after="0" w:line="320" w:lineRule="atLeast"/>
              <w:jc w:val="right"/>
              <w:rPr>
                <w:rFonts w:ascii="Arial" w:hAnsi="Arial" w:cs="Arial"/>
                <w:color w:val="000000"/>
                <w:sz w:val="18"/>
                <w:szCs w:val="18"/>
              </w:rPr>
            </w:pPr>
            <w:r w:rsidRPr="00F47C1C">
              <w:rPr>
                <w:rFonts w:ascii="Arial" w:hAnsi="Arial" w:cs="Arial"/>
                <w:color w:val="000000"/>
                <w:sz w:val="18"/>
                <w:szCs w:val="18"/>
              </w:rPr>
              <w:t>80448.752</w:t>
            </w:r>
          </w:p>
        </w:tc>
        <w:tc>
          <w:tcPr>
            <w:tcW w:w="1377" w:type="dxa"/>
            <w:tcBorders>
              <w:top w:val="nil"/>
              <w:bottom w:val="single" w:sz="16" w:space="0" w:color="000000"/>
            </w:tcBorders>
            <w:shd w:val="clear" w:color="auto" w:fill="FFFFFF"/>
            <w:tcMar>
              <w:top w:w="30" w:type="dxa"/>
              <w:left w:w="30" w:type="dxa"/>
              <w:bottom w:w="30" w:type="dxa"/>
              <w:right w:w="30" w:type="dxa"/>
            </w:tcMar>
            <w:vAlign w:val="center"/>
          </w:tcPr>
          <w:p w:rsidR="009F06AE" w:rsidRPr="00F47C1C" w:rsidRDefault="009F06AE" w:rsidP="009F06AE">
            <w:pPr>
              <w:autoSpaceDE w:val="0"/>
              <w:autoSpaceDN w:val="0"/>
              <w:adjustRightInd w:val="0"/>
              <w:spacing w:after="0" w:line="320" w:lineRule="atLeast"/>
              <w:jc w:val="right"/>
              <w:rPr>
                <w:rFonts w:ascii="Arial" w:hAnsi="Arial" w:cs="Arial"/>
                <w:color w:val="000000"/>
                <w:sz w:val="18"/>
                <w:szCs w:val="18"/>
              </w:rPr>
            </w:pPr>
            <w:r w:rsidRPr="00F47C1C">
              <w:rPr>
                <w:rFonts w:ascii="Arial" w:hAnsi="Arial" w:cs="Arial"/>
                <w:color w:val="000000"/>
                <w:sz w:val="18"/>
                <w:szCs w:val="18"/>
              </w:rPr>
              <w:t>-.016</w:t>
            </w:r>
          </w:p>
        </w:tc>
        <w:tc>
          <w:tcPr>
            <w:tcW w:w="956" w:type="dxa"/>
            <w:tcBorders>
              <w:top w:val="nil"/>
              <w:bottom w:val="single" w:sz="16" w:space="0" w:color="000000"/>
            </w:tcBorders>
            <w:shd w:val="clear" w:color="auto" w:fill="FFFFFF"/>
            <w:tcMar>
              <w:top w:w="30" w:type="dxa"/>
              <w:left w:w="30" w:type="dxa"/>
              <w:bottom w:w="30" w:type="dxa"/>
              <w:right w:w="30" w:type="dxa"/>
            </w:tcMar>
            <w:vAlign w:val="center"/>
          </w:tcPr>
          <w:p w:rsidR="009F06AE" w:rsidRPr="00F47C1C" w:rsidRDefault="009F06AE" w:rsidP="009F06AE">
            <w:pPr>
              <w:autoSpaceDE w:val="0"/>
              <w:autoSpaceDN w:val="0"/>
              <w:adjustRightInd w:val="0"/>
              <w:spacing w:after="0" w:line="320" w:lineRule="atLeast"/>
              <w:jc w:val="right"/>
              <w:rPr>
                <w:rFonts w:ascii="Arial" w:hAnsi="Arial" w:cs="Arial"/>
                <w:color w:val="000000"/>
                <w:sz w:val="18"/>
                <w:szCs w:val="18"/>
              </w:rPr>
            </w:pPr>
            <w:r w:rsidRPr="00F47C1C">
              <w:rPr>
                <w:rFonts w:ascii="Arial" w:hAnsi="Arial" w:cs="Arial"/>
                <w:color w:val="000000"/>
                <w:sz w:val="18"/>
                <w:szCs w:val="18"/>
              </w:rPr>
              <w:t>-.016</w:t>
            </w:r>
          </w:p>
        </w:tc>
        <w:tc>
          <w:tcPr>
            <w:tcW w:w="956"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9F06AE" w:rsidRPr="00F47C1C" w:rsidRDefault="009F06AE" w:rsidP="009F06AE">
            <w:pPr>
              <w:autoSpaceDE w:val="0"/>
              <w:autoSpaceDN w:val="0"/>
              <w:adjustRightInd w:val="0"/>
              <w:spacing w:after="0" w:line="320" w:lineRule="atLeast"/>
              <w:jc w:val="right"/>
              <w:rPr>
                <w:rFonts w:ascii="Arial" w:hAnsi="Arial" w:cs="Arial"/>
                <w:color w:val="000000"/>
                <w:sz w:val="18"/>
                <w:szCs w:val="18"/>
              </w:rPr>
            </w:pPr>
            <w:r w:rsidRPr="00F47C1C">
              <w:rPr>
                <w:rFonts w:ascii="Arial" w:hAnsi="Arial" w:cs="Arial"/>
                <w:color w:val="000000"/>
                <w:sz w:val="18"/>
                <w:szCs w:val="18"/>
              </w:rPr>
              <w:t>.990</w:t>
            </w:r>
          </w:p>
        </w:tc>
      </w:tr>
      <w:tr w:rsidR="009F06AE" w:rsidRPr="00F47C1C" w:rsidTr="009F06AE">
        <w:trPr>
          <w:cantSplit/>
          <w:trHeight w:val="313"/>
        </w:trPr>
        <w:tc>
          <w:tcPr>
            <w:tcW w:w="3978" w:type="dxa"/>
            <w:gridSpan w:val="3"/>
            <w:tcBorders>
              <w:top w:val="nil"/>
              <w:left w:val="nil"/>
              <w:bottom w:val="nil"/>
              <w:right w:val="nil"/>
            </w:tcBorders>
            <w:shd w:val="clear" w:color="auto" w:fill="FFFFFF"/>
            <w:tcMar>
              <w:top w:w="30" w:type="dxa"/>
              <w:left w:w="30" w:type="dxa"/>
              <w:bottom w:w="30" w:type="dxa"/>
              <w:right w:w="30" w:type="dxa"/>
            </w:tcMar>
          </w:tcPr>
          <w:p w:rsidR="009F06AE" w:rsidRPr="00F47C1C" w:rsidRDefault="009F06AE" w:rsidP="009F06AE">
            <w:pPr>
              <w:autoSpaceDE w:val="0"/>
              <w:autoSpaceDN w:val="0"/>
              <w:adjustRightInd w:val="0"/>
              <w:spacing w:after="0" w:line="320" w:lineRule="atLeast"/>
              <w:rPr>
                <w:rFonts w:ascii="Arial" w:hAnsi="Arial" w:cs="Arial"/>
                <w:color w:val="000000"/>
                <w:sz w:val="18"/>
                <w:szCs w:val="18"/>
              </w:rPr>
            </w:pPr>
            <w:r>
              <w:rPr>
                <w:rFonts w:ascii="Arial" w:hAnsi="Arial" w:cs="Arial"/>
                <w:color w:val="000000"/>
                <w:sz w:val="18"/>
                <w:szCs w:val="18"/>
              </w:rPr>
              <w:t>d</w:t>
            </w:r>
            <w:r w:rsidRPr="00F47C1C">
              <w:rPr>
                <w:rFonts w:ascii="Arial" w:hAnsi="Arial" w:cs="Arial"/>
                <w:color w:val="000000"/>
                <w:sz w:val="18"/>
                <w:szCs w:val="18"/>
              </w:rPr>
              <w:t>. Dependent Variable: Net</w:t>
            </w:r>
            <w:r>
              <w:rPr>
                <w:rFonts w:ascii="Arial" w:hAnsi="Arial" w:cs="Arial"/>
                <w:color w:val="000000"/>
                <w:sz w:val="18"/>
                <w:szCs w:val="18"/>
              </w:rPr>
              <w:t xml:space="preserve"> </w:t>
            </w:r>
            <w:r w:rsidRPr="00F47C1C">
              <w:rPr>
                <w:rFonts w:ascii="Arial" w:hAnsi="Arial" w:cs="Arial"/>
                <w:color w:val="000000"/>
                <w:sz w:val="18"/>
                <w:szCs w:val="18"/>
              </w:rPr>
              <w:t>Income</w:t>
            </w:r>
          </w:p>
        </w:tc>
        <w:tc>
          <w:tcPr>
            <w:tcW w:w="1251" w:type="dxa"/>
            <w:tcBorders>
              <w:top w:val="nil"/>
              <w:left w:val="nil"/>
              <w:bottom w:val="nil"/>
              <w:right w:val="nil"/>
            </w:tcBorders>
            <w:shd w:val="clear" w:color="auto" w:fill="FFFFFF"/>
            <w:tcMar>
              <w:top w:w="30" w:type="dxa"/>
              <w:left w:w="30" w:type="dxa"/>
              <w:bottom w:w="30" w:type="dxa"/>
              <w:right w:w="30" w:type="dxa"/>
            </w:tcMar>
          </w:tcPr>
          <w:p w:rsidR="009F06AE" w:rsidRPr="00F47C1C" w:rsidRDefault="009F06AE" w:rsidP="009F06AE">
            <w:pPr>
              <w:autoSpaceDE w:val="0"/>
              <w:autoSpaceDN w:val="0"/>
              <w:adjustRightInd w:val="0"/>
              <w:spacing w:after="0" w:line="240" w:lineRule="auto"/>
              <w:rPr>
                <w:rFonts w:ascii="Times New Roman" w:hAnsi="Times New Roman" w:cs="Times New Roman"/>
                <w:sz w:val="24"/>
                <w:szCs w:val="24"/>
              </w:rPr>
            </w:pPr>
          </w:p>
        </w:tc>
        <w:tc>
          <w:tcPr>
            <w:tcW w:w="1377" w:type="dxa"/>
            <w:tcBorders>
              <w:top w:val="nil"/>
              <w:left w:val="nil"/>
              <w:bottom w:val="nil"/>
              <w:right w:val="nil"/>
            </w:tcBorders>
            <w:shd w:val="clear" w:color="auto" w:fill="FFFFFF"/>
            <w:tcMar>
              <w:top w:w="30" w:type="dxa"/>
              <w:left w:w="30" w:type="dxa"/>
              <w:bottom w:w="30" w:type="dxa"/>
              <w:right w:w="30" w:type="dxa"/>
            </w:tcMar>
          </w:tcPr>
          <w:p w:rsidR="009F06AE" w:rsidRPr="00F47C1C" w:rsidRDefault="009F06AE" w:rsidP="009F06AE">
            <w:pPr>
              <w:autoSpaceDE w:val="0"/>
              <w:autoSpaceDN w:val="0"/>
              <w:adjustRightInd w:val="0"/>
              <w:spacing w:after="0" w:line="240" w:lineRule="auto"/>
              <w:rPr>
                <w:rFonts w:ascii="Times New Roman" w:hAnsi="Times New Roman" w:cs="Times New Roman"/>
                <w:sz w:val="24"/>
                <w:szCs w:val="24"/>
              </w:rPr>
            </w:pPr>
          </w:p>
        </w:tc>
        <w:tc>
          <w:tcPr>
            <w:tcW w:w="956" w:type="dxa"/>
            <w:tcBorders>
              <w:top w:val="nil"/>
              <w:left w:val="nil"/>
              <w:bottom w:val="nil"/>
              <w:right w:val="nil"/>
            </w:tcBorders>
            <w:shd w:val="clear" w:color="auto" w:fill="FFFFFF"/>
            <w:tcMar>
              <w:top w:w="30" w:type="dxa"/>
              <w:left w:w="30" w:type="dxa"/>
              <w:bottom w:w="30" w:type="dxa"/>
              <w:right w:w="30" w:type="dxa"/>
            </w:tcMar>
          </w:tcPr>
          <w:p w:rsidR="009F06AE" w:rsidRPr="00F47C1C" w:rsidRDefault="009F06AE" w:rsidP="009F06AE">
            <w:pPr>
              <w:autoSpaceDE w:val="0"/>
              <w:autoSpaceDN w:val="0"/>
              <w:adjustRightInd w:val="0"/>
              <w:spacing w:after="0" w:line="240" w:lineRule="auto"/>
              <w:rPr>
                <w:rFonts w:ascii="Times New Roman" w:hAnsi="Times New Roman" w:cs="Times New Roman"/>
                <w:sz w:val="24"/>
                <w:szCs w:val="24"/>
              </w:rPr>
            </w:pPr>
          </w:p>
        </w:tc>
        <w:tc>
          <w:tcPr>
            <w:tcW w:w="956" w:type="dxa"/>
            <w:tcBorders>
              <w:top w:val="nil"/>
              <w:left w:val="nil"/>
              <w:bottom w:val="nil"/>
              <w:right w:val="nil"/>
            </w:tcBorders>
            <w:shd w:val="clear" w:color="auto" w:fill="FFFFFF"/>
            <w:tcMar>
              <w:top w:w="30" w:type="dxa"/>
              <w:left w:w="30" w:type="dxa"/>
              <w:bottom w:w="30" w:type="dxa"/>
              <w:right w:w="30" w:type="dxa"/>
            </w:tcMar>
          </w:tcPr>
          <w:p w:rsidR="009F06AE" w:rsidRPr="00F47C1C" w:rsidRDefault="009F06AE" w:rsidP="009F06AE">
            <w:pPr>
              <w:autoSpaceDE w:val="0"/>
              <w:autoSpaceDN w:val="0"/>
              <w:adjustRightInd w:val="0"/>
              <w:spacing w:after="0" w:line="240" w:lineRule="auto"/>
              <w:rPr>
                <w:rFonts w:ascii="Times New Roman" w:hAnsi="Times New Roman" w:cs="Times New Roman"/>
                <w:sz w:val="24"/>
                <w:szCs w:val="24"/>
              </w:rPr>
            </w:pPr>
          </w:p>
        </w:tc>
      </w:tr>
    </w:tbl>
    <w:p w:rsidR="009F06AE" w:rsidRPr="00F47C1C" w:rsidRDefault="009F06AE" w:rsidP="009F06AE">
      <w:pPr>
        <w:autoSpaceDE w:val="0"/>
        <w:autoSpaceDN w:val="0"/>
        <w:adjustRightInd w:val="0"/>
        <w:spacing w:after="0" w:line="400" w:lineRule="atLeast"/>
        <w:rPr>
          <w:rFonts w:ascii="Times New Roman" w:hAnsi="Times New Roman" w:cs="Times New Roman"/>
          <w:sz w:val="24"/>
          <w:szCs w:val="24"/>
        </w:rPr>
      </w:pPr>
    </w:p>
    <w:p w:rsidR="009F06AE" w:rsidRDefault="009F06AE" w:rsidP="009F06AE">
      <w:pPr>
        <w:jc w:val="both"/>
        <w:rPr>
          <w:rFonts w:ascii="Times New Roman" w:hAnsi="Times New Roman" w:cs="Times New Roman"/>
          <w:sz w:val="24"/>
          <w:szCs w:val="48"/>
        </w:rPr>
      </w:pPr>
    </w:p>
    <w:p w:rsidR="00803DD2" w:rsidRDefault="00803DD2" w:rsidP="009F06AE">
      <w:pPr>
        <w:jc w:val="both"/>
        <w:rPr>
          <w:rFonts w:ascii="Times New Roman" w:hAnsi="Times New Roman" w:cs="Times New Roman"/>
          <w:sz w:val="24"/>
          <w:szCs w:val="48"/>
        </w:rPr>
      </w:pPr>
    </w:p>
    <w:p w:rsidR="00803DD2" w:rsidRDefault="00803DD2" w:rsidP="009F06AE">
      <w:pPr>
        <w:jc w:val="both"/>
        <w:rPr>
          <w:rFonts w:ascii="Times New Roman" w:hAnsi="Times New Roman" w:cs="Times New Roman"/>
          <w:sz w:val="24"/>
          <w:szCs w:val="48"/>
        </w:rPr>
      </w:pPr>
    </w:p>
    <w:p w:rsidR="00803DD2" w:rsidRDefault="00803DD2" w:rsidP="009F06AE">
      <w:pPr>
        <w:jc w:val="both"/>
        <w:rPr>
          <w:rFonts w:ascii="Times New Roman" w:eastAsia="Times New Roman" w:hAnsi="Times New Roman" w:cs="Times New Roman"/>
          <w:sz w:val="24"/>
          <w:szCs w:val="24"/>
        </w:rPr>
      </w:pPr>
    </w:p>
    <w:p w:rsidR="00695E4C" w:rsidRDefault="00695E4C" w:rsidP="009F06AE">
      <w:pPr>
        <w:jc w:val="both"/>
        <w:rPr>
          <w:rFonts w:ascii="Times New Roman" w:eastAsia="Times New Roman" w:hAnsi="Times New Roman" w:cs="Times New Roman"/>
          <w:sz w:val="24"/>
          <w:szCs w:val="24"/>
        </w:rPr>
      </w:pPr>
      <w:r w:rsidRPr="00695E4C">
        <w:rPr>
          <w:rFonts w:ascii="Times New Roman" w:eastAsia="Times New Roman" w:hAnsi="Times New Roman" w:cs="Times New Roman"/>
          <w:sz w:val="24"/>
          <w:szCs w:val="24"/>
        </w:rPr>
        <w:t>The B coefficients are essential for both forecast and investigative purposes; be that as it may, investigators normally look first to the t test toward the finish of each column to figure out which autonomous factors are vitally identified with the result variable. Taking a gander at the hugeness esteems, we see that just two of the indicators are factually huge.</w:t>
      </w:r>
    </w:p>
    <w:p w:rsidR="009F06AE" w:rsidRDefault="009F06AE" w:rsidP="009F06AE">
      <w:pPr>
        <w:jc w:val="both"/>
        <w:rPr>
          <w:rFonts w:ascii="Times New Roman" w:eastAsia="Times New Roman" w:hAnsi="Times New Roman" w:cs="Times New Roman"/>
          <w:sz w:val="24"/>
          <w:szCs w:val="24"/>
        </w:rPr>
      </w:pPr>
      <w:r w:rsidRPr="00570F57">
        <w:rPr>
          <w:rFonts w:ascii="Times New Roman" w:eastAsia="Times New Roman" w:hAnsi="Times New Roman" w:cs="Times New Roman"/>
          <w:sz w:val="24"/>
          <w:szCs w:val="24"/>
        </w:rPr>
        <w:t>Receivable da</w:t>
      </w:r>
      <w:r>
        <w:rPr>
          <w:rFonts w:ascii="Times New Roman" w:eastAsia="Times New Roman" w:hAnsi="Times New Roman" w:cs="Times New Roman"/>
          <w:sz w:val="24"/>
          <w:szCs w:val="24"/>
        </w:rPr>
        <w:t xml:space="preserve">ys have a B coefficient of BDT -1.352 </w:t>
      </w:r>
      <w:r w:rsidRPr="00570F57">
        <w:rPr>
          <w:rFonts w:ascii="Times New Roman" w:eastAsia="Times New Roman" w:hAnsi="Times New Roman" w:cs="Times New Roman"/>
          <w:sz w:val="24"/>
          <w:szCs w:val="24"/>
        </w:rPr>
        <w:t>which means each additional increase in receivable</w:t>
      </w:r>
      <w:r w:rsidR="00264DBF">
        <w:rPr>
          <w:rFonts w:ascii="Times New Roman" w:eastAsia="Times New Roman" w:hAnsi="Times New Roman" w:cs="Times New Roman"/>
          <w:sz w:val="24"/>
          <w:szCs w:val="24"/>
        </w:rPr>
        <w:t xml:space="preserve"> period will </w:t>
      </w:r>
      <w:r w:rsidR="004321D8">
        <w:rPr>
          <w:rFonts w:ascii="Times New Roman" w:eastAsia="Times New Roman" w:hAnsi="Times New Roman" w:cs="Times New Roman"/>
          <w:sz w:val="24"/>
          <w:szCs w:val="24"/>
        </w:rPr>
        <w:t xml:space="preserve">be </w:t>
      </w:r>
      <w:r w:rsidR="00264DBF">
        <w:rPr>
          <w:rFonts w:ascii="Times New Roman" w:eastAsia="Times New Roman" w:hAnsi="Times New Roman" w:cs="Times New Roman"/>
          <w:sz w:val="24"/>
          <w:szCs w:val="24"/>
        </w:rPr>
        <w:t xml:space="preserve">decrease </w:t>
      </w:r>
      <w:r w:rsidRPr="00570F57">
        <w:rPr>
          <w:rFonts w:ascii="Times New Roman" w:eastAsia="Times New Roman" w:hAnsi="Times New Roman" w:cs="Times New Roman"/>
          <w:sz w:val="24"/>
          <w:szCs w:val="24"/>
        </w:rPr>
        <w:t xml:space="preserve">by BDT </w:t>
      </w:r>
      <w:r>
        <w:rPr>
          <w:rFonts w:ascii="Times New Roman" w:eastAsia="Times New Roman" w:hAnsi="Times New Roman" w:cs="Times New Roman"/>
          <w:sz w:val="24"/>
          <w:szCs w:val="24"/>
        </w:rPr>
        <w:t>1.352</w:t>
      </w:r>
      <w:r w:rsidRPr="00570F57">
        <w:rPr>
          <w:rFonts w:ascii="Times New Roman" w:eastAsia="Times New Roman" w:hAnsi="Times New Roman" w:cs="Times New Roman"/>
          <w:sz w:val="24"/>
          <w:szCs w:val="24"/>
        </w:rPr>
        <w:t xml:space="preserve">. Increase in payable days will increase the net income by BDT </w:t>
      </w:r>
      <w:r>
        <w:rPr>
          <w:rFonts w:ascii="Times New Roman" w:eastAsia="Times New Roman" w:hAnsi="Times New Roman" w:cs="Times New Roman"/>
          <w:sz w:val="24"/>
          <w:szCs w:val="24"/>
        </w:rPr>
        <w:t>1.352</w:t>
      </w:r>
      <w:r w:rsidRPr="00570F57">
        <w:rPr>
          <w:rFonts w:ascii="Times New Roman" w:eastAsia="Times New Roman" w:hAnsi="Times New Roman" w:cs="Times New Roman"/>
          <w:sz w:val="24"/>
          <w:szCs w:val="24"/>
        </w:rPr>
        <w:t xml:space="preserve">, though it is not significant. </w:t>
      </w:r>
    </w:p>
    <w:p w:rsidR="009F06AE" w:rsidRDefault="009F06AE" w:rsidP="009F06AE">
      <w:pPr>
        <w:jc w:val="both"/>
        <w:rPr>
          <w:rFonts w:ascii="Times New Roman" w:eastAsia="Times New Roman" w:hAnsi="Times New Roman" w:cs="Times New Roman"/>
          <w:sz w:val="24"/>
          <w:szCs w:val="24"/>
        </w:rPr>
      </w:pPr>
    </w:p>
    <w:p w:rsidR="009F06AE" w:rsidRDefault="009F06AE" w:rsidP="009F06AE">
      <w:pPr>
        <w:jc w:val="both"/>
        <w:rPr>
          <w:rFonts w:ascii="Times New Roman" w:eastAsia="Times New Roman" w:hAnsi="Times New Roman" w:cs="Times New Roman"/>
          <w:sz w:val="24"/>
          <w:szCs w:val="24"/>
        </w:rPr>
      </w:pPr>
    </w:p>
    <w:p w:rsidR="009F06AE" w:rsidRDefault="009F06AE" w:rsidP="009F06AE">
      <w:pPr>
        <w:jc w:val="both"/>
        <w:rPr>
          <w:rFonts w:ascii="Times New Roman" w:eastAsia="Times New Roman" w:hAnsi="Times New Roman" w:cs="Times New Roman"/>
          <w:sz w:val="24"/>
          <w:szCs w:val="24"/>
        </w:rPr>
      </w:pPr>
    </w:p>
    <w:p w:rsidR="009F06AE" w:rsidRDefault="009F06AE" w:rsidP="009F06AE">
      <w:pPr>
        <w:jc w:val="both"/>
        <w:rPr>
          <w:rFonts w:ascii="Times New Roman" w:eastAsia="Times New Roman" w:hAnsi="Times New Roman" w:cs="Times New Roman"/>
          <w:sz w:val="24"/>
          <w:szCs w:val="24"/>
        </w:rPr>
      </w:pPr>
    </w:p>
    <w:p w:rsidR="009F06AE" w:rsidRDefault="009F06AE" w:rsidP="009F06AE">
      <w:pPr>
        <w:jc w:val="both"/>
        <w:rPr>
          <w:rFonts w:ascii="Times New Roman" w:eastAsia="Times New Roman" w:hAnsi="Times New Roman" w:cs="Times New Roman"/>
          <w:sz w:val="24"/>
          <w:szCs w:val="24"/>
        </w:rPr>
      </w:pPr>
    </w:p>
    <w:p w:rsidR="009F06AE" w:rsidRDefault="009F06AE" w:rsidP="009F06AE">
      <w:pPr>
        <w:jc w:val="both"/>
        <w:rPr>
          <w:rFonts w:ascii="Times New Roman" w:eastAsia="Times New Roman" w:hAnsi="Times New Roman" w:cs="Times New Roman"/>
          <w:sz w:val="24"/>
          <w:szCs w:val="24"/>
        </w:rPr>
      </w:pPr>
    </w:p>
    <w:p w:rsidR="009F06AE" w:rsidRDefault="009F06AE" w:rsidP="009F06AE">
      <w:pPr>
        <w:jc w:val="both"/>
        <w:rPr>
          <w:rFonts w:ascii="Times New Roman" w:eastAsia="Times New Roman" w:hAnsi="Times New Roman" w:cs="Times New Roman"/>
          <w:sz w:val="24"/>
          <w:szCs w:val="24"/>
        </w:rPr>
      </w:pPr>
    </w:p>
    <w:p w:rsidR="009F06AE" w:rsidRDefault="009F06AE" w:rsidP="009F06AE">
      <w:pPr>
        <w:jc w:val="both"/>
        <w:rPr>
          <w:rFonts w:ascii="Times New Roman" w:eastAsia="Times New Roman" w:hAnsi="Times New Roman" w:cs="Times New Roman"/>
          <w:sz w:val="24"/>
          <w:szCs w:val="24"/>
        </w:rPr>
      </w:pPr>
    </w:p>
    <w:p w:rsidR="009F06AE" w:rsidRDefault="009F06AE" w:rsidP="009F06AE">
      <w:pPr>
        <w:jc w:val="both"/>
        <w:rPr>
          <w:rFonts w:ascii="Times New Roman" w:eastAsia="Times New Roman" w:hAnsi="Times New Roman" w:cs="Times New Roman"/>
          <w:sz w:val="24"/>
          <w:szCs w:val="24"/>
        </w:rPr>
      </w:pPr>
    </w:p>
    <w:p w:rsidR="009F06AE" w:rsidRDefault="009F06AE" w:rsidP="009F06AE">
      <w:pPr>
        <w:jc w:val="both"/>
        <w:rPr>
          <w:rFonts w:ascii="Times New Roman" w:eastAsia="Times New Roman" w:hAnsi="Times New Roman" w:cs="Times New Roman"/>
          <w:sz w:val="24"/>
          <w:szCs w:val="24"/>
        </w:rPr>
      </w:pPr>
    </w:p>
    <w:p w:rsidR="009F06AE" w:rsidRDefault="009F06AE" w:rsidP="009F06AE">
      <w:pPr>
        <w:jc w:val="both"/>
        <w:rPr>
          <w:rFonts w:ascii="Times New Roman" w:eastAsia="Times New Roman" w:hAnsi="Times New Roman" w:cs="Times New Roman"/>
          <w:sz w:val="24"/>
          <w:szCs w:val="24"/>
        </w:rPr>
      </w:pPr>
    </w:p>
    <w:p w:rsidR="009F06AE" w:rsidRDefault="009F06AE" w:rsidP="009F06AE">
      <w:pPr>
        <w:jc w:val="both"/>
        <w:rPr>
          <w:rFonts w:ascii="Times New Roman" w:eastAsia="Times New Roman" w:hAnsi="Times New Roman" w:cs="Times New Roman"/>
          <w:sz w:val="24"/>
          <w:szCs w:val="24"/>
        </w:rPr>
      </w:pPr>
    </w:p>
    <w:p w:rsidR="009F06AE" w:rsidRDefault="009F06AE" w:rsidP="009F06AE">
      <w:pPr>
        <w:jc w:val="both"/>
        <w:rPr>
          <w:rFonts w:ascii="Times New Roman" w:eastAsia="Times New Roman" w:hAnsi="Times New Roman" w:cs="Times New Roman"/>
          <w:sz w:val="24"/>
          <w:szCs w:val="24"/>
        </w:rPr>
      </w:pPr>
    </w:p>
    <w:p w:rsidR="009F06AE" w:rsidRDefault="009F06AE" w:rsidP="009F06AE">
      <w:pPr>
        <w:jc w:val="both"/>
        <w:rPr>
          <w:rFonts w:ascii="Times New Roman" w:eastAsia="Times New Roman" w:hAnsi="Times New Roman" w:cs="Times New Roman"/>
          <w:sz w:val="24"/>
          <w:szCs w:val="24"/>
        </w:rPr>
      </w:pPr>
    </w:p>
    <w:p w:rsidR="009F06AE" w:rsidRDefault="009F06AE" w:rsidP="009F06AE">
      <w:pPr>
        <w:jc w:val="both"/>
        <w:rPr>
          <w:rFonts w:ascii="Times New Roman" w:eastAsia="Times New Roman" w:hAnsi="Times New Roman" w:cs="Times New Roman"/>
          <w:sz w:val="24"/>
          <w:szCs w:val="24"/>
        </w:rPr>
      </w:pPr>
    </w:p>
    <w:p w:rsidR="009F06AE" w:rsidRDefault="009F06AE" w:rsidP="009F06AE">
      <w:pPr>
        <w:jc w:val="both"/>
        <w:rPr>
          <w:rFonts w:ascii="Times New Roman" w:eastAsia="Times New Roman" w:hAnsi="Times New Roman" w:cs="Times New Roman"/>
          <w:sz w:val="24"/>
          <w:szCs w:val="24"/>
        </w:rPr>
      </w:pPr>
    </w:p>
    <w:p w:rsidR="009F06AE" w:rsidRDefault="009F06AE" w:rsidP="009F06AE">
      <w:pPr>
        <w:jc w:val="both"/>
        <w:rPr>
          <w:rFonts w:ascii="Times New Roman" w:eastAsia="Times New Roman" w:hAnsi="Times New Roman" w:cs="Times New Roman"/>
          <w:sz w:val="24"/>
          <w:szCs w:val="24"/>
        </w:rPr>
      </w:pPr>
    </w:p>
    <w:p w:rsidR="009F06AE" w:rsidRDefault="009F06AE" w:rsidP="009F06AE">
      <w:pPr>
        <w:jc w:val="both"/>
        <w:rPr>
          <w:rFonts w:ascii="Times New Roman" w:eastAsia="Times New Roman" w:hAnsi="Times New Roman" w:cs="Times New Roman"/>
          <w:sz w:val="24"/>
          <w:szCs w:val="24"/>
        </w:rPr>
      </w:pPr>
    </w:p>
    <w:p w:rsidR="009F06AE" w:rsidRDefault="009F06AE" w:rsidP="009F06AE">
      <w:pPr>
        <w:jc w:val="both"/>
        <w:rPr>
          <w:rFonts w:ascii="Times New Roman" w:eastAsia="Times New Roman" w:hAnsi="Times New Roman" w:cs="Times New Roman"/>
          <w:sz w:val="24"/>
          <w:szCs w:val="24"/>
        </w:rPr>
      </w:pPr>
    </w:p>
    <w:p w:rsidR="009F06AE" w:rsidRDefault="009F06AE" w:rsidP="009F06AE">
      <w:pPr>
        <w:jc w:val="both"/>
        <w:rPr>
          <w:rFonts w:ascii="Times New Roman" w:eastAsia="Times New Roman" w:hAnsi="Times New Roman" w:cs="Times New Roman"/>
          <w:sz w:val="24"/>
          <w:szCs w:val="24"/>
        </w:rPr>
      </w:pPr>
    </w:p>
    <w:p w:rsidR="009F06AE" w:rsidRDefault="009F06AE" w:rsidP="009F06AE">
      <w:pPr>
        <w:jc w:val="both"/>
        <w:rPr>
          <w:rFonts w:ascii="Times New Roman" w:eastAsia="Times New Roman" w:hAnsi="Times New Roman" w:cs="Times New Roman"/>
          <w:sz w:val="24"/>
          <w:szCs w:val="24"/>
        </w:rPr>
      </w:pPr>
    </w:p>
    <w:p w:rsidR="009F06AE" w:rsidRDefault="009F06AE" w:rsidP="009F06AE">
      <w:pPr>
        <w:jc w:val="center"/>
        <w:rPr>
          <w:rFonts w:eastAsia="Arial"/>
          <w:sz w:val="48"/>
          <w:szCs w:val="48"/>
          <w:u w:val="single"/>
        </w:rPr>
      </w:pPr>
      <w:r w:rsidRPr="00BE1973">
        <w:rPr>
          <w:rFonts w:eastAsia="Arial"/>
          <w:noProof/>
          <w:sz w:val="48"/>
          <w:szCs w:val="48"/>
        </w:rPr>
        <w:drawing>
          <wp:inline distT="0" distB="0" distL="0" distR="0" wp14:anchorId="59737BB2" wp14:editId="3E5D35E1">
            <wp:extent cx="5991225" cy="819150"/>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765175_879956205493606_4029974973486031378_n (2).jpg"/>
                    <pic:cNvPicPr/>
                  </pic:nvPicPr>
                  <pic:blipFill>
                    <a:blip r:embed="rId11">
                      <a:extLst>
                        <a:ext uri="{28A0092B-C50C-407E-A947-70E740481C1C}">
                          <a14:useLocalDpi xmlns:a14="http://schemas.microsoft.com/office/drawing/2010/main" val="0"/>
                        </a:ext>
                      </a:extLst>
                    </a:blip>
                    <a:stretch>
                      <a:fillRect/>
                    </a:stretch>
                  </pic:blipFill>
                  <pic:spPr>
                    <a:xfrm>
                      <a:off x="0" y="0"/>
                      <a:ext cx="5991225" cy="819150"/>
                    </a:xfrm>
                    <a:prstGeom prst="rect">
                      <a:avLst/>
                    </a:prstGeom>
                  </pic:spPr>
                </pic:pic>
              </a:graphicData>
            </a:graphic>
          </wp:inline>
        </w:drawing>
      </w:r>
    </w:p>
    <w:p w:rsidR="009F06AE" w:rsidRPr="00803DD2" w:rsidRDefault="009F06AE" w:rsidP="00803DD2">
      <w:pPr>
        <w:pStyle w:val="Heading1"/>
        <w:jc w:val="center"/>
        <w:rPr>
          <w:rFonts w:ascii="Times New Roman" w:hAnsi="Times New Roman" w:cs="Times New Roman"/>
          <w:b w:val="0"/>
          <w:color w:val="auto"/>
          <w:sz w:val="36"/>
          <w:szCs w:val="20"/>
          <w:u w:val="single"/>
        </w:rPr>
      </w:pPr>
      <w:bookmarkStart w:id="37" w:name="_Toc529669628"/>
      <w:r w:rsidRPr="00803DD2">
        <w:rPr>
          <w:rFonts w:ascii="Times New Roman" w:eastAsia="Arial" w:hAnsi="Times New Roman" w:cs="Times New Roman"/>
          <w:b w:val="0"/>
          <w:color w:val="auto"/>
          <w:sz w:val="48"/>
          <w:u w:val="single"/>
        </w:rPr>
        <w:t>Chapter 7: Findings and Conclusion</w:t>
      </w:r>
      <w:bookmarkEnd w:id="37"/>
    </w:p>
    <w:p w:rsidR="009F06AE" w:rsidRPr="009F06AE" w:rsidRDefault="009F06AE" w:rsidP="009F06AE">
      <w:pPr>
        <w:spacing w:line="392" w:lineRule="exact"/>
        <w:rPr>
          <w:rFonts w:ascii="Times New Roman" w:hAnsi="Times New Roman" w:cs="Times New Roman"/>
          <w:sz w:val="20"/>
          <w:szCs w:val="20"/>
        </w:rPr>
      </w:pPr>
    </w:p>
    <w:p w:rsidR="009F06AE" w:rsidRPr="00803DD2" w:rsidRDefault="009F06AE" w:rsidP="00803DD2">
      <w:pPr>
        <w:pStyle w:val="Heading2"/>
        <w:jc w:val="center"/>
        <w:rPr>
          <w:rFonts w:ascii="Times New Roman" w:hAnsi="Times New Roman" w:cs="Times New Roman"/>
          <w:color w:val="auto"/>
          <w:sz w:val="28"/>
          <w:szCs w:val="20"/>
        </w:rPr>
      </w:pPr>
      <w:bookmarkStart w:id="38" w:name="_Toc529669629"/>
      <w:r w:rsidRPr="00803DD2">
        <w:rPr>
          <w:rFonts w:ascii="Times New Roman" w:eastAsia="Arial" w:hAnsi="Times New Roman" w:cs="Times New Roman"/>
          <w:color w:val="auto"/>
          <w:sz w:val="40"/>
        </w:rPr>
        <w:t>Findings</w:t>
      </w:r>
      <w:bookmarkEnd w:id="38"/>
    </w:p>
    <w:p w:rsidR="009F06AE" w:rsidRPr="009F06AE" w:rsidRDefault="009F06AE" w:rsidP="009F06AE">
      <w:pPr>
        <w:spacing w:line="220" w:lineRule="exact"/>
        <w:rPr>
          <w:rFonts w:ascii="Times New Roman" w:hAnsi="Times New Roman" w:cs="Times New Roman"/>
          <w:sz w:val="20"/>
          <w:szCs w:val="20"/>
        </w:rPr>
      </w:pPr>
    </w:p>
    <w:p w:rsidR="00547E87" w:rsidRDefault="00547E87" w:rsidP="009F06AE">
      <w:pPr>
        <w:jc w:val="both"/>
        <w:rPr>
          <w:rFonts w:ascii="Times New Roman" w:eastAsia="Times New Roman" w:hAnsi="Times New Roman" w:cs="Times New Roman"/>
          <w:sz w:val="24"/>
          <w:szCs w:val="24"/>
        </w:rPr>
      </w:pPr>
      <w:r w:rsidRPr="00547E87">
        <w:rPr>
          <w:rFonts w:ascii="Times New Roman" w:eastAsia="Times New Roman" w:hAnsi="Times New Roman" w:cs="Times New Roman"/>
          <w:sz w:val="24"/>
          <w:szCs w:val="24"/>
        </w:rPr>
        <w:t>Subsequent to directing the report through different examination and assessment of impact of WCM on RMIL's Profitability, numerous discoveries have been discovered; it incorporates both positive and negative findings.</w:t>
      </w:r>
    </w:p>
    <w:p w:rsidR="00436417" w:rsidRDefault="00E2531A" w:rsidP="009F06A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capacity of fund </w:t>
      </w:r>
      <w:r w:rsidR="00547E87" w:rsidRPr="00547E87">
        <w:rPr>
          <w:rFonts w:ascii="Times New Roman" w:eastAsia="Times New Roman" w:hAnsi="Times New Roman" w:cs="Times New Roman"/>
          <w:sz w:val="24"/>
          <w:szCs w:val="24"/>
        </w:rPr>
        <w:t>of RMIL is recognized and certain. This has sound standard working methods for achieving each assignment. RMIL has a productive and successful conveyance system. RMIL pursues a Conservative working capital approach it's accumulation of offers continues framework and store dispensing frameworks are helpful for both client and providers. For successful store gathering the arrangement of the accumulation of accounts receivable is brilliant throughout the years and it takes in the middle of 2 to 6 days low preparing time to gather support which is not too bad. For potential liquidity administration the office can make installment to its lender as ahead of schedule as could be allowed. So accounts payable period is similarly low in this association which is 9.50 in the year 2015-2016</w:t>
      </w:r>
      <w:r w:rsidR="00436417">
        <w:rPr>
          <w:rFonts w:ascii="Times New Roman" w:eastAsia="Times New Roman" w:hAnsi="Times New Roman" w:cs="Times New Roman"/>
          <w:sz w:val="24"/>
          <w:szCs w:val="24"/>
        </w:rPr>
        <w:t>.</w:t>
      </w:r>
    </w:p>
    <w:p w:rsidR="00436417" w:rsidRDefault="00436417" w:rsidP="009F06AE">
      <w:pPr>
        <w:jc w:val="both"/>
        <w:rPr>
          <w:rFonts w:ascii="Times New Roman" w:eastAsia="Times New Roman" w:hAnsi="Times New Roman" w:cs="Times New Roman"/>
          <w:sz w:val="24"/>
          <w:szCs w:val="24"/>
        </w:rPr>
      </w:pPr>
      <w:r w:rsidRPr="00436417">
        <w:rPr>
          <w:rFonts w:ascii="Times New Roman" w:eastAsia="Times New Roman" w:hAnsi="Times New Roman" w:cs="Times New Roman"/>
          <w:sz w:val="24"/>
          <w:szCs w:val="24"/>
        </w:rPr>
        <w:t xml:space="preserve">The inventory conversion period of RMIL Bangladesh is too high hitting a most extreme of 471.26 in the year 2017-2018(Running). Since it can't change over stock into </w:t>
      </w:r>
      <w:r w:rsidR="00E2531A">
        <w:rPr>
          <w:rFonts w:ascii="Times New Roman" w:eastAsia="Times New Roman" w:hAnsi="Times New Roman" w:cs="Times New Roman"/>
          <w:sz w:val="24"/>
          <w:szCs w:val="24"/>
        </w:rPr>
        <w:t>sales</w:t>
      </w:r>
      <w:r w:rsidRPr="00436417">
        <w:rPr>
          <w:rFonts w:ascii="Times New Roman" w:eastAsia="Times New Roman" w:hAnsi="Times New Roman" w:cs="Times New Roman"/>
          <w:sz w:val="24"/>
          <w:szCs w:val="24"/>
        </w:rPr>
        <w:t xml:space="preserve"> rapidly enough, its stock increments bringing about dimin</w:t>
      </w:r>
      <w:r w:rsidR="00E2531A">
        <w:rPr>
          <w:rFonts w:ascii="Times New Roman" w:eastAsia="Times New Roman" w:hAnsi="Times New Roman" w:cs="Times New Roman"/>
          <w:sz w:val="24"/>
          <w:szCs w:val="24"/>
        </w:rPr>
        <w:t>ished quick ratio. This higher inventory</w:t>
      </w:r>
      <w:r w:rsidRPr="00436417">
        <w:rPr>
          <w:rFonts w:ascii="Times New Roman" w:eastAsia="Times New Roman" w:hAnsi="Times New Roman" w:cs="Times New Roman"/>
          <w:sz w:val="24"/>
          <w:szCs w:val="24"/>
        </w:rPr>
        <w:t xml:space="preserve"> period guarantee smooth supply of the items to the clients.</w:t>
      </w:r>
    </w:p>
    <w:p w:rsidR="00436417" w:rsidRDefault="00436417" w:rsidP="009F06AE">
      <w:pPr>
        <w:jc w:val="both"/>
        <w:rPr>
          <w:rFonts w:ascii="Times New Roman" w:eastAsia="Times New Roman" w:hAnsi="Times New Roman" w:cs="Times New Roman"/>
          <w:sz w:val="24"/>
          <w:szCs w:val="24"/>
        </w:rPr>
      </w:pPr>
      <w:r w:rsidRPr="00436417">
        <w:rPr>
          <w:rFonts w:ascii="Times New Roman" w:eastAsia="Times New Roman" w:hAnsi="Times New Roman" w:cs="Times New Roman"/>
          <w:sz w:val="24"/>
          <w:szCs w:val="24"/>
        </w:rPr>
        <w:t>RMIL has solid and great liquidity position and had no chance to run out from here and now money related dissolvability and this capacity rises slowly (Current/Quick/Cash). The current ratio is somewhere in the range of 19 and 24 which mean a sound liquidity position of the organization. RMIL's advantage risk administration proficiency expanded step by step. The organization raises its deals over stock control and was proficiently overseeing and offering its stock so they tied up the fewer assets.</w:t>
      </w:r>
    </w:p>
    <w:p w:rsidR="009F06AE" w:rsidRDefault="00436417" w:rsidP="009F06AE">
      <w:pPr>
        <w:spacing w:line="285" w:lineRule="auto"/>
        <w:jc w:val="both"/>
        <w:rPr>
          <w:rFonts w:eastAsia="Times New Roman"/>
          <w:sz w:val="24"/>
          <w:szCs w:val="24"/>
        </w:rPr>
      </w:pPr>
      <w:r w:rsidRPr="00436417">
        <w:rPr>
          <w:rFonts w:ascii="Times New Roman" w:eastAsia="Times New Roman" w:hAnsi="Times New Roman" w:cs="Times New Roman"/>
          <w:sz w:val="24"/>
          <w:szCs w:val="24"/>
        </w:rPr>
        <w:t>Breaking down the correlation among profitability and working capital elements, it has been settled that inventory time</w:t>
      </w:r>
      <w:r>
        <w:rPr>
          <w:rFonts w:ascii="Times New Roman" w:eastAsia="Times New Roman" w:hAnsi="Times New Roman" w:cs="Times New Roman"/>
          <w:sz w:val="24"/>
          <w:szCs w:val="24"/>
        </w:rPr>
        <w:t xml:space="preserve"> &amp; </w:t>
      </w:r>
      <w:r w:rsidRPr="00436417">
        <w:rPr>
          <w:rFonts w:ascii="Times New Roman" w:eastAsia="Times New Roman" w:hAnsi="Times New Roman" w:cs="Times New Roman"/>
          <w:sz w:val="24"/>
          <w:szCs w:val="24"/>
        </w:rPr>
        <w:t>Cash Conversion Cycle have noteworthy hit on the benefit. After regression analysis demonstrates a negative connection of profitability with payable days. The analysis mirrors a negative connection of receivable days and stock period with productivity.</w:t>
      </w:r>
    </w:p>
    <w:p w:rsidR="009F06AE" w:rsidRDefault="009F06AE" w:rsidP="009F06AE">
      <w:pPr>
        <w:spacing w:line="285" w:lineRule="auto"/>
        <w:jc w:val="both"/>
        <w:rPr>
          <w:rFonts w:eastAsia="Times New Roman"/>
          <w:sz w:val="24"/>
          <w:szCs w:val="24"/>
        </w:rPr>
      </w:pPr>
      <w:r>
        <w:rPr>
          <w:rFonts w:eastAsia="Times New Roman"/>
          <w:noProof/>
          <w:sz w:val="24"/>
          <w:szCs w:val="24"/>
        </w:rPr>
        <w:lastRenderedPageBreak/>
        <w:drawing>
          <wp:inline distT="0" distB="0" distL="0" distR="0" wp14:anchorId="18E8C6E4" wp14:editId="3522DD9D">
            <wp:extent cx="6086475" cy="933450"/>
            <wp:effectExtent l="0" t="0" r="952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765175_879956205493606_4029974973486031378_n (2).jpg"/>
                    <pic:cNvPicPr/>
                  </pic:nvPicPr>
                  <pic:blipFill>
                    <a:blip r:embed="rId11">
                      <a:extLst>
                        <a:ext uri="{28A0092B-C50C-407E-A947-70E740481C1C}">
                          <a14:useLocalDpi xmlns:a14="http://schemas.microsoft.com/office/drawing/2010/main" val="0"/>
                        </a:ext>
                      </a:extLst>
                    </a:blip>
                    <a:stretch>
                      <a:fillRect/>
                    </a:stretch>
                  </pic:blipFill>
                  <pic:spPr>
                    <a:xfrm>
                      <a:off x="0" y="0"/>
                      <a:ext cx="6086475" cy="933450"/>
                    </a:xfrm>
                    <a:prstGeom prst="rect">
                      <a:avLst/>
                    </a:prstGeom>
                  </pic:spPr>
                </pic:pic>
              </a:graphicData>
            </a:graphic>
          </wp:inline>
        </w:drawing>
      </w:r>
    </w:p>
    <w:p w:rsidR="009F06AE" w:rsidRPr="00803DD2" w:rsidRDefault="009F06AE" w:rsidP="00803DD2">
      <w:pPr>
        <w:pStyle w:val="Heading2"/>
        <w:jc w:val="center"/>
        <w:rPr>
          <w:rFonts w:ascii="Times New Roman" w:hAnsi="Times New Roman" w:cs="Times New Roman"/>
          <w:color w:val="auto"/>
          <w:sz w:val="28"/>
          <w:szCs w:val="20"/>
        </w:rPr>
      </w:pPr>
      <w:bookmarkStart w:id="39" w:name="_Toc529669630"/>
      <w:r w:rsidRPr="00803DD2">
        <w:rPr>
          <w:rFonts w:ascii="Times New Roman" w:eastAsia="Arial" w:hAnsi="Times New Roman" w:cs="Times New Roman"/>
          <w:color w:val="auto"/>
          <w:sz w:val="40"/>
        </w:rPr>
        <w:t>Conclusion</w:t>
      </w:r>
      <w:bookmarkEnd w:id="39"/>
    </w:p>
    <w:p w:rsidR="009F06AE" w:rsidRPr="009F06AE" w:rsidRDefault="009F06AE" w:rsidP="009F06AE">
      <w:pPr>
        <w:spacing w:line="305" w:lineRule="exact"/>
        <w:rPr>
          <w:rFonts w:ascii="Times New Roman" w:hAnsi="Times New Roman" w:cs="Times New Roman"/>
          <w:sz w:val="20"/>
          <w:szCs w:val="20"/>
        </w:rPr>
      </w:pPr>
    </w:p>
    <w:p w:rsidR="009F06AE" w:rsidRPr="009F06AE" w:rsidRDefault="009F06AE" w:rsidP="00D92F1E">
      <w:pPr>
        <w:jc w:val="both"/>
        <w:rPr>
          <w:rFonts w:ascii="Times New Roman" w:hAnsi="Times New Roman" w:cs="Times New Roman"/>
          <w:sz w:val="20"/>
          <w:szCs w:val="20"/>
        </w:rPr>
      </w:pPr>
      <w:r w:rsidRPr="009F06AE">
        <w:rPr>
          <w:rFonts w:ascii="Times New Roman" w:eastAsia="Times New Roman" w:hAnsi="Times New Roman" w:cs="Times New Roman"/>
          <w:sz w:val="24"/>
          <w:szCs w:val="24"/>
        </w:rPr>
        <w:t>One of the best ways to judge a company's cash flow health is to take a deep look on its working capital management. The better a company can manage its working capital the lower company's need of borrowing.</w:t>
      </w:r>
    </w:p>
    <w:p w:rsidR="009F06AE" w:rsidRPr="009F06AE" w:rsidRDefault="00D92F1E" w:rsidP="00D92F1E">
      <w:pPr>
        <w:jc w:val="both"/>
        <w:rPr>
          <w:rFonts w:ascii="Times New Roman" w:hAnsi="Times New Roman" w:cs="Times New Roman"/>
          <w:sz w:val="20"/>
          <w:szCs w:val="20"/>
        </w:rPr>
      </w:pPr>
      <w:r w:rsidRPr="00D92F1E">
        <w:rPr>
          <w:rFonts w:ascii="Times New Roman" w:eastAsia="Times New Roman" w:hAnsi="Times New Roman" w:cs="Times New Roman"/>
          <w:sz w:val="24"/>
          <w:szCs w:val="24"/>
        </w:rPr>
        <w:t xml:space="preserve">Working capital administration of RMIL is exceedingly great. The venture is especially worthwhile. There is accessible interior wellspring of reserve because of palatable measure of period amid the period under examination. They have no snags in controlling stock, indebted individuals, money adjusts and current liabilities. The liquidity position of the organization is likewise particularly satisfactory because of good turnover of current resources, stock indebted individuals and money adjusts. The </w:t>
      </w:r>
      <w:proofErr w:type="gramStart"/>
      <w:r w:rsidRPr="00D92F1E">
        <w:rPr>
          <w:rFonts w:ascii="Times New Roman" w:eastAsia="Times New Roman" w:hAnsi="Times New Roman" w:cs="Times New Roman"/>
          <w:sz w:val="24"/>
          <w:szCs w:val="24"/>
        </w:rPr>
        <w:t>organization acknowledges great office of money credit and other here and now advance</w:t>
      </w:r>
      <w:proofErr w:type="gramEnd"/>
      <w:r w:rsidRPr="00D92F1E">
        <w:rPr>
          <w:rFonts w:ascii="Times New Roman" w:eastAsia="Times New Roman" w:hAnsi="Times New Roman" w:cs="Times New Roman"/>
          <w:sz w:val="24"/>
          <w:szCs w:val="24"/>
        </w:rPr>
        <w:t xml:space="preserve"> however the acquiring measure of the organization is low. There is no obstruction in reimbursement of current liabilities out of the working benefit.</w:t>
      </w:r>
    </w:p>
    <w:p w:rsidR="009F06AE" w:rsidRDefault="009F06AE" w:rsidP="009F06AE">
      <w:pPr>
        <w:spacing w:line="285" w:lineRule="auto"/>
        <w:jc w:val="both"/>
        <w:rPr>
          <w:rFonts w:ascii="Times New Roman" w:eastAsia="Times New Roman" w:hAnsi="Times New Roman" w:cs="Times New Roman"/>
          <w:sz w:val="24"/>
          <w:szCs w:val="24"/>
        </w:rPr>
      </w:pPr>
      <w:r w:rsidRPr="009F06AE">
        <w:rPr>
          <w:rFonts w:ascii="Times New Roman" w:eastAsia="Times New Roman" w:hAnsi="Times New Roman" w:cs="Times New Roman"/>
          <w:sz w:val="24"/>
          <w:szCs w:val="24"/>
        </w:rPr>
        <w:t xml:space="preserve">Working Capital Management of RMIL has been doing very </w:t>
      </w:r>
      <w:r w:rsidR="00B134AD">
        <w:rPr>
          <w:rFonts w:ascii="Times New Roman" w:eastAsia="Times New Roman" w:hAnsi="Times New Roman" w:cs="Times New Roman"/>
          <w:sz w:val="24"/>
          <w:szCs w:val="24"/>
        </w:rPr>
        <w:t>significant</w:t>
      </w:r>
      <w:r w:rsidRPr="009F06AE">
        <w:rPr>
          <w:rFonts w:ascii="Times New Roman" w:eastAsia="Times New Roman" w:hAnsi="Times New Roman" w:cs="Times New Roman"/>
          <w:sz w:val="24"/>
          <w:szCs w:val="24"/>
        </w:rPr>
        <w:t xml:space="preserve"> to the company. It has lots of challenges as competition </w:t>
      </w:r>
      <w:r w:rsidR="00B134AD">
        <w:rPr>
          <w:rFonts w:ascii="Times New Roman" w:eastAsia="Times New Roman" w:hAnsi="Times New Roman" w:cs="Times New Roman"/>
          <w:sz w:val="24"/>
          <w:szCs w:val="24"/>
        </w:rPr>
        <w:t>raises</w:t>
      </w:r>
      <w:r w:rsidRPr="009F06AE">
        <w:rPr>
          <w:rFonts w:ascii="Times New Roman" w:eastAsia="Times New Roman" w:hAnsi="Times New Roman" w:cs="Times New Roman"/>
          <w:sz w:val="24"/>
          <w:szCs w:val="24"/>
        </w:rPr>
        <w:t xml:space="preserve"> in the market and also has lots of possibility of developing in several areas. If challenges can be faced technically by maintaining continuous support to sales teams and dealers then the credit management practice of this company can be more effective to the overall development of the company.</w:t>
      </w:r>
    </w:p>
    <w:p w:rsidR="003B3596" w:rsidRPr="009F06AE" w:rsidRDefault="003B3596" w:rsidP="009F06AE">
      <w:pPr>
        <w:spacing w:line="285" w:lineRule="auto"/>
        <w:jc w:val="both"/>
        <w:rPr>
          <w:rFonts w:ascii="Times New Roman" w:hAnsi="Times New Roman" w:cs="Times New Roman"/>
          <w:sz w:val="20"/>
          <w:szCs w:val="20"/>
        </w:rPr>
      </w:pPr>
    </w:p>
    <w:p w:rsidR="009F06AE" w:rsidRPr="003B3596" w:rsidRDefault="009F06AE" w:rsidP="009F06AE">
      <w:pPr>
        <w:spacing w:line="285" w:lineRule="auto"/>
        <w:jc w:val="both"/>
        <w:rPr>
          <w:rFonts w:ascii="Times New Roman" w:hAnsi="Times New Roman" w:cs="Times New Roman"/>
          <w:sz w:val="24"/>
          <w:szCs w:val="24"/>
        </w:rPr>
      </w:pPr>
    </w:p>
    <w:p w:rsidR="003B3596" w:rsidRPr="003B3596" w:rsidRDefault="003B3596" w:rsidP="003B3596">
      <w:pPr>
        <w:rPr>
          <w:rFonts w:ascii="Times New Roman" w:hAnsi="Times New Roman" w:cs="Times New Roman"/>
          <w:sz w:val="24"/>
          <w:szCs w:val="24"/>
        </w:rPr>
      </w:pPr>
    </w:p>
    <w:p w:rsidR="009F06AE" w:rsidRDefault="009F06AE" w:rsidP="009F06AE"/>
    <w:p w:rsidR="009F06AE" w:rsidRPr="00570F57" w:rsidRDefault="009F06AE" w:rsidP="009F06AE">
      <w:pPr>
        <w:jc w:val="both"/>
        <w:rPr>
          <w:rFonts w:ascii="Times New Roman" w:hAnsi="Times New Roman" w:cs="Times New Roman"/>
          <w:sz w:val="20"/>
          <w:szCs w:val="20"/>
        </w:rPr>
      </w:pPr>
    </w:p>
    <w:p w:rsidR="009F06AE" w:rsidRPr="00793802" w:rsidRDefault="009F06AE" w:rsidP="009F06AE">
      <w:pPr>
        <w:jc w:val="both"/>
        <w:rPr>
          <w:rFonts w:ascii="Times New Roman" w:hAnsi="Times New Roman" w:cs="Times New Roman"/>
          <w:sz w:val="24"/>
          <w:szCs w:val="48"/>
        </w:rPr>
      </w:pPr>
    </w:p>
    <w:p w:rsidR="009F06AE" w:rsidRDefault="009F06AE"/>
    <w:p w:rsidR="009F06AE" w:rsidRDefault="009F06AE"/>
    <w:p w:rsidR="007E7087" w:rsidRPr="008A523C" w:rsidRDefault="007E7087" w:rsidP="008A523C">
      <w:r>
        <w:rPr>
          <w:noProof/>
        </w:rPr>
        <w:lastRenderedPageBreak/>
        <w:drawing>
          <wp:anchor distT="0" distB="0" distL="114300" distR="114300" simplePos="0" relativeHeight="251660288" behindDoc="0" locked="0" layoutInCell="1" allowOverlap="1" wp14:anchorId="159CA023" wp14:editId="34B818DC">
            <wp:simplePos x="914400" y="457200"/>
            <wp:positionH relativeFrom="margin">
              <wp:align>center</wp:align>
            </wp:positionH>
            <wp:positionV relativeFrom="margin">
              <wp:align>top</wp:align>
            </wp:positionV>
            <wp:extent cx="5991225" cy="1000125"/>
            <wp:effectExtent l="0" t="0" r="9525" b="9525"/>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765175_879956205493606_4029974973486031378_n (2).jpg"/>
                    <pic:cNvPicPr/>
                  </pic:nvPicPr>
                  <pic:blipFill>
                    <a:blip r:embed="rId11">
                      <a:extLst>
                        <a:ext uri="{28A0092B-C50C-407E-A947-70E740481C1C}">
                          <a14:useLocalDpi xmlns:a14="http://schemas.microsoft.com/office/drawing/2010/main" val="0"/>
                        </a:ext>
                      </a:extLst>
                    </a:blip>
                    <a:stretch>
                      <a:fillRect/>
                    </a:stretch>
                  </pic:blipFill>
                  <pic:spPr>
                    <a:xfrm>
                      <a:off x="0" y="0"/>
                      <a:ext cx="5991225" cy="1000125"/>
                    </a:xfrm>
                    <a:prstGeom prst="rect">
                      <a:avLst/>
                    </a:prstGeom>
                  </pic:spPr>
                </pic:pic>
              </a:graphicData>
            </a:graphic>
            <wp14:sizeRelV relativeFrom="margin">
              <wp14:pctHeight>0</wp14:pctHeight>
            </wp14:sizeRelV>
          </wp:anchor>
        </w:drawing>
      </w:r>
    </w:p>
    <w:p w:rsidR="008A523C" w:rsidRPr="00803DD2" w:rsidRDefault="008A523C" w:rsidP="00803DD2">
      <w:pPr>
        <w:pStyle w:val="Heading2"/>
        <w:jc w:val="center"/>
        <w:rPr>
          <w:rFonts w:ascii="Times New Roman" w:hAnsi="Times New Roman" w:cs="Times New Roman"/>
          <w:color w:val="auto"/>
          <w:sz w:val="28"/>
          <w:szCs w:val="20"/>
        </w:rPr>
      </w:pPr>
      <w:bookmarkStart w:id="40" w:name="_Toc529669631"/>
      <w:r w:rsidRPr="00803DD2">
        <w:rPr>
          <w:rFonts w:ascii="Times New Roman" w:eastAsia="Arial" w:hAnsi="Times New Roman" w:cs="Times New Roman"/>
          <w:color w:val="auto"/>
          <w:sz w:val="40"/>
        </w:rPr>
        <w:t>References</w:t>
      </w:r>
      <w:bookmarkEnd w:id="40"/>
    </w:p>
    <w:p w:rsidR="009F06AE" w:rsidRDefault="009F06AE"/>
    <w:p w:rsidR="008A523C" w:rsidRPr="008A523C" w:rsidRDefault="008A523C" w:rsidP="008A523C">
      <w:pPr>
        <w:pStyle w:val="ListParagraph"/>
        <w:numPr>
          <w:ilvl w:val="0"/>
          <w:numId w:val="8"/>
        </w:numPr>
        <w:jc w:val="both"/>
        <w:rPr>
          <w:rFonts w:ascii="Times New Roman" w:hAnsi="Times New Roman" w:cs="Times New Roman"/>
          <w:sz w:val="24"/>
          <w:szCs w:val="24"/>
        </w:rPr>
      </w:pPr>
      <w:proofErr w:type="spellStart"/>
      <w:r w:rsidRPr="008A523C">
        <w:rPr>
          <w:rFonts w:ascii="Times New Roman" w:hAnsi="Times New Roman" w:cs="Times New Roman"/>
          <w:sz w:val="24"/>
          <w:szCs w:val="24"/>
        </w:rPr>
        <w:t>Afza</w:t>
      </w:r>
      <w:proofErr w:type="spellEnd"/>
      <w:r w:rsidRPr="008A523C">
        <w:rPr>
          <w:rFonts w:ascii="Times New Roman" w:hAnsi="Times New Roman" w:cs="Times New Roman"/>
          <w:sz w:val="24"/>
          <w:szCs w:val="24"/>
        </w:rPr>
        <w:t xml:space="preserve">, T. and M.S. </w:t>
      </w:r>
      <w:proofErr w:type="spellStart"/>
      <w:r w:rsidRPr="008A523C">
        <w:rPr>
          <w:rFonts w:ascii="Times New Roman" w:hAnsi="Times New Roman" w:cs="Times New Roman"/>
          <w:sz w:val="24"/>
          <w:szCs w:val="24"/>
        </w:rPr>
        <w:t>Nazir</w:t>
      </w:r>
      <w:proofErr w:type="spellEnd"/>
      <w:r w:rsidRPr="008A523C">
        <w:rPr>
          <w:rFonts w:ascii="Times New Roman" w:hAnsi="Times New Roman" w:cs="Times New Roman"/>
          <w:sz w:val="24"/>
          <w:szCs w:val="24"/>
        </w:rPr>
        <w:t>, 2007. Working capital management policies of firms: Empirical evidence from Pakistan. Presented at 9th South Asian Management Forum (SAMF) on February 24-25, North South University, Dhaka, Bangladesh.</w:t>
      </w:r>
    </w:p>
    <w:p w:rsidR="008A523C" w:rsidRPr="00EA3FDD" w:rsidRDefault="008A523C" w:rsidP="008A523C">
      <w:pPr>
        <w:pStyle w:val="ListParagraph"/>
        <w:numPr>
          <w:ilvl w:val="0"/>
          <w:numId w:val="8"/>
        </w:numPr>
        <w:jc w:val="both"/>
        <w:rPr>
          <w:rFonts w:ascii="Times New Roman" w:hAnsi="Times New Roman" w:cs="Times New Roman"/>
          <w:sz w:val="24"/>
          <w:szCs w:val="24"/>
        </w:rPr>
      </w:pPr>
      <w:proofErr w:type="spellStart"/>
      <w:r w:rsidRPr="00EA3FDD">
        <w:rPr>
          <w:rFonts w:ascii="Times New Roman" w:hAnsi="Times New Roman" w:cs="Times New Roman"/>
          <w:sz w:val="24"/>
          <w:szCs w:val="24"/>
        </w:rPr>
        <w:t>Brealey</w:t>
      </w:r>
      <w:proofErr w:type="spellEnd"/>
      <w:r w:rsidRPr="00EA3FDD">
        <w:rPr>
          <w:rFonts w:ascii="Times New Roman" w:hAnsi="Times New Roman" w:cs="Times New Roman"/>
          <w:sz w:val="24"/>
          <w:szCs w:val="24"/>
        </w:rPr>
        <w:t xml:space="preserve">, </w:t>
      </w:r>
      <w:proofErr w:type="spellStart"/>
      <w:r w:rsidRPr="00EA3FDD">
        <w:rPr>
          <w:rFonts w:ascii="Times New Roman" w:hAnsi="Times New Roman" w:cs="Times New Roman"/>
          <w:sz w:val="24"/>
          <w:szCs w:val="24"/>
        </w:rPr>
        <w:t>R.Myers</w:t>
      </w:r>
      <w:proofErr w:type="spellEnd"/>
      <w:r w:rsidRPr="00EA3FDD">
        <w:rPr>
          <w:rFonts w:ascii="Times New Roman" w:hAnsi="Times New Roman" w:cs="Times New Roman"/>
          <w:sz w:val="24"/>
          <w:szCs w:val="24"/>
        </w:rPr>
        <w:t xml:space="preserve">, </w:t>
      </w:r>
      <w:proofErr w:type="spellStart"/>
      <w:r w:rsidRPr="00EA3FDD">
        <w:rPr>
          <w:rFonts w:ascii="Times New Roman" w:hAnsi="Times New Roman" w:cs="Times New Roman"/>
          <w:sz w:val="24"/>
          <w:szCs w:val="24"/>
        </w:rPr>
        <w:t>S&amp;Allen</w:t>
      </w:r>
      <w:proofErr w:type="spellEnd"/>
      <w:r w:rsidRPr="00EA3FDD">
        <w:rPr>
          <w:rFonts w:ascii="Times New Roman" w:hAnsi="Times New Roman" w:cs="Times New Roman"/>
          <w:sz w:val="24"/>
          <w:szCs w:val="24"/>
        </w:rPr>
        <w:t xml:space="preserve"> (2006). Working capital management, corporate finance, </w:t>
      </w:r>
      <w:proofErr w:type="spellStart"/>
      <w:r w:rsidRPr="00EA3FDD">
        <w:rPr>
          <w:rFonts w:ascii="Times New Roman" w:hAnsi="Times New Roman" w:cs="Times New Roman"/>
          <w:sz w:val="24"/>
          <w:szCs w:val="24"/>
        </w:rPr>
        <w:t>Newyork</w:t>
      </w:r>
      <w:proofErr w:type="spellEnd"/>
      <w:r w:rsidRPr="00EA3FDD">
        <w:rPr>
          <w:rFonts w:ascii="Times New Roman" w:hAnsi="Times New Roman" w:cs="Times New Roman"/>
          <w:sz w:val="24"/>
          <w:szCs w:val="24"/>
        </w:rPr>
        <w:t xml:space="preserve">: </w:t>
      </w:r>
      <w:proofErr w:type="spellStart"/>
      <w:r w:rsidRPr="00EA3FDD">
        <w:rPr>
          <w:rFonts w:ascii="Times New Roman" w:hAnsi="Times New Roman" w:cs="Times New Roman"/>
          <w:sz w:val="24"/>
          <w:szCs w:val="24"/>
        </w:rPr>
        <w:t>Mcgraw</w:t>
      </w:r>
      <w:proofErr w:type="spellEnd"/>
      <w:r w:rsidRPr="00EA3FDD">
        <w:rPr>
          <w:rFonts w:ascii="Times New Roman" w:hAnsi="Times New Roman" w:cs="Times New Roman"/>
          <w:sz w:val="24"/>
          <w:szCs w:val="24"/>
        </w:rPr>
        <w:t xml:space="preserve"> Hill.</w:t>
      </w:r>
    </w:p>
    <w:p w:rsidR="008A523C" w:rsidRPr="00EA3FDD" w:rsidRDefault="008A523C" w:rsidP="008A523C">
      <w:pPr>
        <w:pStyle w:val="ListParagraph"/>
        <w:numPr>
          <w:ilvl w:val="0"/>
          <w:numId w:val="8"/>
        </w:numPr>
        <w:jc w:val="both"/>
        <w:rPr>
          <w:rFonts w:ascii="Times New Roman" w:hAnsi="Times New Roman" w:cs="Times New Roman"/>
          <w:sz w:val="24"/>
          <w:szCs w:val="24"/>
        </w:rPr>
      </w:pPr>
      <w:r w:rsidRPr="00EA3FDD">
        <w:rPr>
          <w:rFonts w:ascii="Times New Roman" w:hAnsi="Times New Roman" w:cs="Times New Roman"/>
          <w:sz w:val="24"/>
          <w:szCs w:val="24"/>
        </w:rPr>
        <w:t xml:space="preserve">Chittenden, F., P. </w:t>
      </w:r>
      <w:proofErr w:type="spellStart"/>
      <w:r w:rsidRPr="00EA3FDD">
        <w:rPr>
          <w:rFonts w:ascii="Times New Roman" w:hAnsi="Times New Roman" w:cs="Times New Roman"/>
          <w:sz w:val="24"/>
          <w:szCs w:val="24"/>
        </w:rPr>
        <w:t>Poutziouris</w:t>
      </w:r>
      <w:proofErr w:type="spellEnd"/>
      <w:r w:rsidRPr="00EA3FDD">
        <w:rPr>
          <w:rFonts w:ascii="Times New Roman" w:hAnsi="Times New Roman" w:cs="Times New Roman"/>
          <w:sz w:val="24"/>
          <w:szCs w:val="24"/>
        </w:rPr>
        <w:t xml:space="preserve"> and N. </w:t>
      </w:r>
      <w:proofErr w:type="spellStart"/>
      <w:r w:rsidRPr="00EA3FDD">
        <w:rPr>
          <w:rFonts w:ascii="Times New Roman" w:hAnsi="Times New Roman" w:cs="Times New Roman"/>
          <w:sz w:val="24"/>
          <w:szCs w:val="24"/>
        </w:rPr>
        <w:t>Michaelas</w:t>
      </w:r>
      <w:proofErr w:type="spellEnd"/>
      <w:r w:rsidRPr="00EA3FDD">
        <w:rPr>
          <w:rFonts w:ascii="Times New Roman" w:hAnsi="Times New Roman" w:cs="Times New Roman"/>
          <w:sz w:val="24"/>
          <w:szCs w:val="24"/>
        </w:rPr>
        <w:t>, 1998. Financial Management and Working Capital Practices in UK SMEs. Manchester Business School, Manchester.</w:t>
      </w:r>
    </w:p>
    <w:p w:rsidR="008A523C" w:rsidRPr="00EA3FDD" w:rsidRDefault="008A523C" w:rsidP="008A523C">
      <w:pPr>
        <w:pStyle w:val="ListParagraph"/>
        <w:numPr>
          <w:ilvl w:val="0"/>
          <w:numId w:val="8"/>
        </w:numPr>
        <w:jc w:val="both"/>
        <w:rPr>
          <w:rFonts w:ascii="Times New Roman" w:hAnsi="Times New Roman" w:cs="Times New Roman"/>
          <w:sz w:val="24"/>
          <w:szCs w:val="24"/>
        </w:rPr>
      </w:pPr>
      <w:proofErr w:type="spellStart"/>
      <w:r w:rsidRPr="00EA3FDD">
        <w:rPr>
          <w:rFonts w:ascii="Times New Roman" w:hAnsi="Times New Roman" w:cs="Times New Roman"/>
          <w:sz w:val="24"/>
          <w:szCs w:val="24"/>
        </w:rPr>
        <w:t>Deloof</w:t>
      </w:r>
      <w:proofErr w:type="spellEnd"/>
      <w:r w:rsidRPr="00EA3FDD">
        <w:rPr>
          <w:rFonts w:ascii="Times New Roman" w:hAnsi="Times New Roman" w:cs="Times New Roman"/>
          <w:sz w:val="24"/>
          <w:szCs w:val="24"/>
        </w:rPr>
        <w:t xml:space="preserve">, M. (2003) Does Working Capital Management affect Profitability of Belgian Firms, Journal of Business Finance and Accounting, 30 (3), </w:t>
      </w:r>
      <w:proofErr w:type="spellStart"/>
      <w:r w:rsidRPr="00EA3FDD">
        <w:rPr>
          <w:rFonts w:ascii="Times New Roman" w:hAnsi="Times New Roman" w:cs="Times New Roman"/>
          <w:sz w:val="24"/>
          <w:szCs w:val="24"/>
        </w:rPr>
        <w:t>pp</w:t>
      </w:r>
      <w:proofErr w:type="spellEnd"/>
      <w:r w:rsidRPr="00EA3FDD">
        <w:rPr>
          <w:rFonts w:ascii="Times New Roman" w:hAnsi="Times New Roman" w:cs="Times New Roman"/>
          <w:sz w:val="24"/>
          <w:szCs w:val="24"/>
        </w:rPr>
        <w:t xml:space="preserve"> 573-587.</w:t>
      </w:r>
    </w:p>
    <w:p w:rsidR="008A523C" w:rsidRPr="00EA3FDD" w:rsidRDefault="008A523C" w:rsidP="008A523C">
      <w:pPr>
        <w:pStyle w:val="ListParagraph"/>
        <w:numPr>
          <w:ilvl w:val="0"/>
          <w:numId w:val="8"/>
        </w:numPr>
        <w:jc w:val="both"/>
        <w:rPr>
          <w:rFonts w:ascii="Times New Roman" w:hAnsi="Times New Roman" w:cs="Times New Roman"/>
          <w:sz w:val="24"/>
          <w:szCs w:val="24"/>
        </w:rPr>
      </w:pPr>
      <w:proofErr w:type="spellStart"/>
      <w:r w:rsidRPr="00EA3FDD">
        <w:rPr>
          <w:rFonts w:ascii="Times New Roman" w:hAnsi="Times New Roman" w:cs="Times New Roman"/>
          <w:sz w:val="24"/>
          <w:szCs w:val="24"/>
        </w:rPr>
        <w:t>Eljelly</w:t>
      </w:r>
      <w:proofErr w:type="spellEnd"/>
      <w:r w:rsidRPr="00EA3FDD">
        <w:rPr>
          <w:rFonts w:ascii="Times New Roman" w:hAnsi="Times New Roman" w:cs="Times New Roman"/>
          <w:sz w:val="24"/>
          <w:szCs w:val="24"/>
        </w:rPr>
        <w:t xml:space="preserve">, </w:t>
      </w:r>
      <w:proofErr w:type="spellStart"/>
      <w:r w:rsidRPr="00EA3FDD">
        <w:rPr>
          <w:rFonts w:ascii="Times New Roman" w:hAnsi="Times New Roman" w:cs="Times New Roman"/>
          <w:sz w:val="24"/>
          <w:szCs w:val="24"/>
        </w:rPr>
        <w:t>Abuzar</w:t>
      </w:r>
      <w:proofErr w:type="spellEnd"/>
      <w:r w:rsidRPr="00EA3FDD">
        <w:rPr>
          <w:rFonts w:ascii="Times New Roman" w:hAnsi="Times New Roman" w:cs="Times New Roman"/>
          <w:sz w:val="24"/>
          <w:szCs w:val="24"/>
        </w:rPr>
        <w:t xml:space="preserve"> M.A. "Liquidity </w:t>
      </w:r>
      <w:r w:rsidRPr="00EA3FDD">
        <w:rPr>
          <w:rFonts w:ascii="Cambria Math" w:hAnsi="Cambria Math" w:cs="Cambria Math"/>
          <w:sz w:val="24"/>
          <w:szCs w:val="24"/>
        </w:rPr>
        <w:t>‐</w:t>
      </w:r>
      <w:r w:rsidRPr="00EA3FDD">
        <w:rPr>
          <w:rFonts w:ascii="Times New Roman" w:hAnsi="Times New Roman" w:cs="Times New Roman"/>
          <w:sz w:val="24"/>
          <w:szCs w:val="24"/>
        </w:rPr>
        <w:t xml:space="preserve"> Profitability Tradeoff: An Empirical Investigation </w:t>
      </w:r>
      <w:proofErr w:type="gramStart"/>
      <w:r w:rsidRPr="00EA3FDD">
        <w:rPr>
          <w:rFonts w:ascii="Times New Roman" w:hAnsi="Times New Roman" w:cs="Times New Roman"/>
          <w:sz w:val="24"/>
          <w:szCs w:val="24"/>
        </w:rPr>
        <w:t>In</w:t>
      </w:r>
      <w:proofErr w:type="gramEnd"/>
      <w:r w:rsidRPr="00EA3FDD">
        <w:rPr>
          <w:rFonts w:ascii="Times New Roman" w:hAnsi="Times New Roman" w:cs="Times New Roman"/>
          <w:sz w:val="24"/>
          <w:szCs w:val="24"/>
        </w:rPr>
        <w:t xml:space="preserve"> An Emerging Market". </w:t>
      </w:r>
      <w:proofErr w:type="spellStart"/>
      <w:r w:rsidRPr="00EA3FDD">
        <w:rPr>
          <w:rFonts w:ascii="Times New Roman" w:hAnsi="Times New Roman" w:cs="Times New Roman"/>
          <w:sz w:val="24"/>
          <w:szCs w:val="24"/>
        </w:rPr>
        <w:t>Int</w:t>
      </w:r>
      <w:proofErr w:type="spellEnd"/>
      <w:r w:rsidRPr="00EA3FDD">
        <w:rPr>
          <w:rFonts w:ascii="Times New Roman" w:hAnsi="Times New Roman" w:cs="Times New Roman"/>
          <w:sz w:val="24"/>
          <w:szCs w:val="24"/>
        </w:rPr>
        <w:t xml:space="preserve"> Journal of Commerce &amp; </w:t>
      </w:r>
      <w:proofErr w:type="spellStart"/>
      <w:r w:rsidRPr="00EA3FDD">
        <w:rPr>
          <w:rFonts w:ascii="Times New Roman" w:hAnsi="Times New Roman" w:cs="Times New Roman"/>
          <w:sz w:val="24"/>
          <w:szCs w:val="24"/>
        </w:rPr>
        <w:t>Mgt</w:t>
      </w:r>
      <w:proofErr w:type="spellEnd"/>
      <w:r w:rsidRPr="00EA3FDD">
        <w:rPr>
          <w:rFonts w:ascii="Times New Roman" w:hAnsi="Times New Roman" w:cs="Times New Roman"/>
          <w:sz w:val="24"/>
          <w:szCs w:val="24"/>
        </w:rPr>
        <w:t xml:space="preserve"> 14.2 (2004): 48-61. Web.</w:t>
      </w:r>
    </w:p>
    <w:p w:rsidR="008A523C" w:rsidRPr="00EA3FDD" w:rsidRDefault="008A523C" w:rsidP="008A523C">
      <w:pPr>
        <w:pStyle w:val="ListParagraph"/>
        <w:numPr>
          <w:ilvl w:val="0"/>
          <w:numId w:val="8"/>
        </w:numPr>
        <w:jc w:val="both"/>
        <w:rPr>
          <w:rFonts w:ascii="Times New Roman" w:hAnsi="Times New Roman" w:cs="Times New Roman"/>
          <w:sz w:val="24"/>
          <w:szCs w:val="24"/>
        </w:rPr>
      </w:pPr>
      <w:proofErr w:type="spellStart"/>
      <w:r w:rsidRPr="00EA3FDD">
        <w:rPr>
          <w:rFonts w:ascii="Times New Roman" w:hAnsi="Times New Roman" w:cs="Times New Roman"/>
          <w:sz w:val="24"/>
          <w:szCs w:val="24"/>
        </w:rPr>
        <w:t>Filbeck</w:t>
      </w:r>
      <w:proofErr w:type="spellEnd"/>
      <w:r w:rsidRPr="00EA3FDD">
        <w:rPr>
          <w:rFonts w:ascii="Times New Roman" w:hAnsi="Times New Roman" w:cs="Times New Roman"/>
          <w:sz w:val="24"/>
          <w:szCs w:val="24"/>
        </w:rPr>
        <w:t xml:space="preserve">, G., &amp; Krueger, M. T. (2005). An Analysis of Working Capital Management Results </w:t>
      </w:r>
      <w:proofErr w:type="gramStart"/>
      <w:r w:rsidRPr="00EA3FDD">
        <w:rPr>
          <w:rFonts w:ascii="Times New Roman" w:hAnsi="Times New Roman" w:cs="Times New Roman"/>
          <w:sz w:val="24"/>
          <w:szCs w:val="24"/>
        </w:rPr>
        <w:t>Across</w:t>
      </w:r>
      <w:proofErr w:type="gramEnd"/>
      <w:r w:rsidRPr="00EA3FDD">
        <w:rPr>
          <w:rFonts w:ascii="Times New Roman" w:hAnsi="Times New Roman" w:cs="Times New Roman"/>
          <w:sz w:val="24"/>
          <w:szCs w:val="24"/>
        </w:rPr>
        <w:t xml:space="preserve"> Industries. </w:t>
      </w:r>
      <w:r w:rsidRPr="00EA3FDD">
        <w:rPr>
          <w:rFonts w:ascii="Times New Roman" w:hAnsi="Times New Roman" w:cs="Times New Roman"/>
          <w:i/>
          <w:iCs/>
          <w:sz w:val="24"/>
          <w:szCs w:val="24"/>
        </w:rPr>
        <w:t>Mid-American Journal of Business</w:t>
      </w:r>
      <w:r w:rsidRPr="00EA3FDD">
        <w:rPr>
          <w:rFonts w:ascii="Times New Roman" w:hAnsi="Times New Roman" w:cs="Times New Roman"/>
          <w:sz w:val="24"/>
          <w:szCs w:val="24"/>
        </w:rPr>
        <w:t>, (20), 11-18.</w:t>
      </w:r>
    </w:p>
    <w:p w:rsidR="008A523C" w:rsidRPr="00EA3FDD" w:rsidRDefault="008A523C" w:rsidP="008A523C">
      <w:pPr>
        <w:pStyle w:val="ListParagraph"/>
        <w:numPr>
          <w:ilvl w:val="0"/>
          <w:numId w:val="8"/>
        </w:numPr>
        <w:jc w:val="both"/>
        <w:rPr>
          <w:rFonts w:ascii="Times New Roman" w:hAnsi="Times New Roman" w:cs="Times New Roman"/>
          <w:sz w:val="24"/>
          <w:szCs w:val="24"/>
        </w:rPr>
      </w:pPr>
      <w:proofErr w:type="spellStart"/>
      <w:r w:rsidRPr="00EA3FDD">
        <w:rPr>
          <w:rFonts w:ascii="Times New Roman" w:hAnsi="Times New Roman" w:cs="Times New Roman"/>
          <w:sz w:val="24"/>
          <w:szCs w:val="24"/>
        </w:rPr>
        <w:t>Filbeck</w:t>
      </w:r>
      <w:proofErr w:type="spellEnd"/>
      <w:r w:rsidRPr="00EA3FDD">
        <w:rPr>
          <w:rFonts w:ascii="Times New Roman" w:hAnsi="Times New Roman" w:cs="Times New Roman"/>
          <w:sz w:val="24"/>
          <w:szCs w:val="24"/>
        </w:rPr>
        <w:t xml:space="preserve">, Greg and Thomas M. Krueger. "An Analysis </w:t>
      </w:r>
      <w:proofErr w:type="gramStart"/>
      <w:r w:rsidRPr="00EA3FDD">
        <w:rPr>
          <w:rFonts w:ascii="Times New Roman" w:hAnsi="Times New Roman" w:cs="Times New Roman"/>
          <w:sz w:val="24"/>
          <w:szCs w:val="24"/>
        </w:rPr>
        <w:t>Of</w:t>
      </w:r>
      <w:proofErr w:type="gramEnd"/>
      <w:r w:rsidRPr="00EA3FDD">
        <w:rPr>
          <w:rFonts w:ascii="Times New Roman" w:hAnsi="Times New Roman" w:cs="Times New Roman"/>
          <w:sz w:val="24"/>
          <w:szCs w:val="24"/>
        </w:rPr>
        <w:t xml:space="preserve"> Working Capital Management Results Across Industries". </w:t>
      </w:r>
      <w:r w:rsidRPr="00EA3FDD">
        <w:rPr>
          <w:rFonts w:ascii="Times New Roman" w:hAnsi="Times New Roman" w:cs="Times New Roman"/>
          <w:i/>
          <w:iCs/>
          <w:sz w:val="24"/>
          <w:szCs w:val="24"/>
        </w:rPr>
        <w:t xml:space="preserve">American Journal of Business </w:t>
      </w:r>
      <w:r w:rsidRPr="00EA3FDD">
        <w:rPr>
          <w:rFonts w:ascii="Times New Roman" w:hAnsi="Times New Roman" w:cs="Times New Roman"/>
          <w:sz w:val="24"/>
          <w:szCs w:val="24"/>
        </w:rPr>
        <w:t>20.2 (2005): 11-20. Web.</w:t>
      </w:r>
    </w:p>
    <w:p w:rsidR="00DA362C" w:rsidRPr="00DA362C" w:rsidRDefault="00561086" w:rsidP="00DA362C">
      <w:pPr>
        <w:pStyle w:val="ListParagraph"/>
        <w:numPr>
          <w:ilvl w:val="0"/>
          <w:numId w:val="8"/>
        </w:numPr>
        <w:spacing w:line="285" w:lineRule="auto"/>
        <w:jc w:val="both"/>
        <w:rPr>
          <w:rFonts w:ascii="Times New Roman" w:eastAsia="Times New Roman" w:hAnsi="Times New Roman" w:cs="Times New Roman"/>
          <w:sz w:val="24"/>
          <w:szCs w:val="24"/>
        </w:rPr>
      </w:pPr>
      <w:hyperlink r:id="rId25" w:tgtFrame="_blank" w:history="1">
        <w:r w:rsidR="00DA362C" w:rsidRPr="00DA362C">
          <w:rPr>
            <w:rFonts w:ascii="Times New Roman" w:hAnsi="Times New Roman" w:cs="Times New Roman"/>
            <w:sz w:val="24"/>
            <w:szCs w:val="24"/>
            <w:shd w:val="clear" w:color="auto" w:fill="FFFFFF"/>
          </w:rPr>
          <w:t>https://ssrn.com/abstract=2128447</w:t>
        </w:r>
      </w:hyperlink>
      <w:r w:rsidR="00DA362C" w:rsidRPr="00DA362C">
        <w:rPr>
          <w:rFonts w:ascii="Times New Roman" w:hAnsi="Times New Roman" w:cs="Times New Roman"/>
          <w:sz w:val="24"/>
          <w:szCs w:val="24"/>
          <w:shd w:val="clear" w:color="auto" w:fill="FFFFFF"/>
        </w:rPr>
        <w:t xml:space="preserve"> </w:t>
      </w:r>
      <w:proofErr w:type="spellStart"/>
      <w:r w:rsidR="00DA362C" w:rsidRPr="00DA362C">
        <w:rPr>
          <w:rFonts w:ascii="Times New Roman" w:hAnsi="Times New Roman" w:cs="Times New Roman"/>
          <w:sz w:val="24"/>
          <w:szCs w:val="24"/>
          <w:shd w:val="clear" w:color="auto" w:fill="FFFFFF"/>
        </w:rPr>
        <w:t>Arbidane</w:t>
      </w:r>
      <w:proofErr w:type="spellEnd"/>
      <w:r w:rsidR="00DA362C" w:rsidRPr="00DA362C">
        <w:rPr>
          <w:rFonts w:ascii="Times New Roman" w:hAnsi="Times New Roman" w:cs="Times New Roman"/>
          <w:sz w:val="24"/>
          <w:szCs w:val="24"/>
          <w:shd w:val="clear" w:color="auto" w:fill="FFFFFF"/>
        </w:rPr>
        <w:t xml:space="preserve">, </w:t>
      </w:r>
      <w:proofErr w:type="spellStart"/>
      <w:r w:rsidR="00DA362C" w:rsidRPr="00DA362C">
        <w:rPr>
          <w:rFonts w:ascii="Times New Roman" w:hAnsi="Times New Roman" w:cs="Times New Roman"/>
          <w:sz w:val="24"/>
          <w:szCs w:val="24"/>
          <w:shd w:val="clear" w:color="auto" w:fill="FFFFFF"/>
        </w:rPr>
        <w:t>Iluta</w:t>
      </w:r>
      <w:proofErr w:type="spellEnd"/>
      <w:r w:rsidR="00DA362C" w:rsidRPr="00DA362C">
        <w:rPr>
          <w:rFonts w:ascii="Times New Roman" w:hAnsi="Times New Roman" w:cs="Times New Roman"/>
          <w:sz w:val="24"/>
          <w:szCs w:val="24"/>
          <w:shd w:val="clear" w:color="auto" w:fill="FFFFFF"/>
        </w:rPr>
        <w:t xml:space="preserve"> and </w:t>
      </w:r>
      <w:proofErr w:type="spellStart"/>
      <w:r w:rsidR="00DA362C" w:rsidRPr="00DA362C">
        <w:rPr>
          <w:rFonts w:ascii="Times New Roman" w:hAnsi="Times New Roman" w:cs="Times New Roman"/>
          <w:sz w:val="24"/>
          <w:szCs w:val="24"/>
          <w:shd w:val="clear" w:color="auto" w:fill="FFFFFF"/>
        </w:rPr>
        <w:t>Ignatjeva</w:t>
      </w:r>
      <w:proofErr w:type="spellEnd"/>
      <w:r w:rsidR="00DA362C" w:rsidRPr="00DA362C">
        <w:rPr>
          <w:rFonts w:ascii="Times New Roman" w:hAnsi="Times New Roman" w:cs="Times New Roman"/>
          <w:sz w:val="24"/>
          <w:szCs w:val="24"/>
          <w:shd w:val="clear" w:color="auto" w:fill="FFFFFF"/>
        </w:rPr>
        <w:t>, Svetlana, The Relationship between Working Capital Management and Profitability: A Latvian Case (August 13, 2012). European Business Research Conference Proceedings.</w:t>
      </w:r>
    </w:p>
    <w:p w:rsidR="008A523C" w:rsidRPr="00EA3FDD" w:rsidRDefault="008A523C" w:rsidP="008A523C">
      <w:pPr>
        <w:pStyle w:val="ListParagraph"/>
        <w:numPr>
          <w:ilvl w:val="0"/>
          <w:numId w:val="8"/>
        </w:numPr>
        <w:jc w:val="both"/>
        <w:rPr>
          <w:rFonts w:ascii="Times New Roman" w:hAnsi="Times New Roman" w:cs="Times New Roman"/>
          <w:sz w:val="24"/>
          <w:szCs w:val="24"/>
        </w:rPr>
      </w:pPr>
      <w:r w:rsidRPr="00EA3FDD">
        <w:rPr>
          <w:rFonts w:ascii="Times New Roman" w:hAnsi="Times New Roman" w:cs="Times New Roman"/>
          <w:sz w:val="24"/>
          <w:szCs w:val="24"/>
        </w:rPr>
        <w:t xml:space="preserve">Hillier, D., Ross, S., </w:t>
      </w:r>
      <w:proofErr w:type="spellStart"/>
      <w:r w:rsidRPr="00EA3FDD">
        <w:rPr>
          <w:rFonts w:ascii="Times New Roman" w:hAnsi="Times New Roman" w:cs="Times New Roman"/>
          <w:sz w:val="24"/>
          <w:szCs w:val="24"/>
        </w:rPr>
        <w:t>Westerfield</w:t>
      </w:r>
      <w:proofErr w:type="spellEnd"/>
      <w:r w:rsidRPr="00EA3FDD">
        <w:rPr>
          <w:rFonts w:ascii="Times New Roman" w:hAnsi="Times New Roman" w:cs="Times New Roman"/>
          <w:sz w:val="24"/>
          <w:szCs w:val="24"/>
        </w:rPr>
        <w:t>, R., Jaffe, J. and Jordan, B., Corporate Finance, 1st European edition, McGraw-Hill, 2010.</w:t>
      </w:r>
    </w:p>
    <w:p w:rsidR="008A523C" w:rsidRPr="00EA3FDD" w:rsidRDefault="008A523C" w:rsidP="008A523C">
      <w:pPr>
        <w:pStyle w:val="ListParagraph"/>
        <w:numPr>
          <w:ilvl w:val="0"/>
          <w:numId w:val="8"/>
        </w:numPr>
        <w:jc w:val="both"/>
        <w:rPr>
          <w:rFonts w:ascii="Times New Roman" w:hAnsi="Times New Roman" w:cs="Times New Roman"/>
          <w:sz w:val="24"/>
          <w:szCs w:val="24"/>
        </w:rPr>
      </w:pPr>
      <w:proofErr w:type="spellStart"/>
      <w:r w:rsidRPr="00EA3FDD">
        <w:rPr>
          <w:rFonts w:ascii="Times New Roman" w:hAnsi="Times New Roman" w:cs="Times New Roman"/>
          <w:sz w:val="24"/>
          <w:szCs w:val="24"/>
        </w:rPr>
        <w:t>Padachi</w:t>
      </w:r>
      <w:proofErr w:type="spellEnd"/>
      <w:r w:rsidRPr="00EA3FDD">
        <w:rPr>
          <w:rFonts w:ascii="Times New Roman" w:hAnsi="Times New Roman" w:cs="Times New Roman"/>
          <w:sz w:val="24"/>
          <w:szCs w:val="24"/>
        </w:rPr>
        <w:t xml:space="preserve">, K. (2006). Trends in Working Capital Management and its Impact on Firms‟ Performance: An Analysis of Mauritian Small Manufacturing Firms. International Review of Business Research Papers, 2, </w:t>
      </w:r>
      <w:proofErr w:type="spellStart"/>
      <w:r w:rsidRPr="00EA3FDD">
        <w:rPr>
          <w:rFonts w:ascii="Times New Roman" w:hAnsi="Times New Roman" w:cs="Times New Roman"/>
          <w:sz w:val="24"/>
          <w:szCs w:val="24"/>
        </w:rPr>
        <w:t>pp</w:t>
      </w:r>
      <w:proofErr w:type="spellEnd"/>
      <w:r w:rsidRPr="00EA3FDD">
        <w:rPr>
          <w:rFonts w:ascii="Times New Roman" w:hAnsi="Times New Roman" w:cs="Times New Roman"/>
          <w:sz w:val="24"/>
          <w:szCs w:val="24"/>
        </w:rPr>
        <w:t xml:space="preserve"> 45-58.</w:t>
      </w:r>
    </w:p>
    <w:p w:rsidR="008A523C" w:rsidRPr="00EA3FDD" w:rsidRDefault="008A523C" w:rsidP="008A523C">
      <w:pPr>
        <w:pStyle w:val="ListParagraph"/>
        <w:numPr>
          <w:ilvl w:val="0"/>
          <w:numId w:val="8"/>
        </w:numPr>
        <w:jc w:val="both"/>
        <w:rPr>
          <w:rFonts w:ascii="Times New Roman" w:hAnsi="Times New Roman" w:cs="Times New Roman"/>
          <w:sz w:val="24"/>
          <w:szCs w:val="24"/>
        </w:rPr>
      </w:pPr>
      <w:proofErr w:type="spellStart"/>
      <w:r w:rsidRPr="00EA3FDD">
        <w:rPr>
          <w:rFonts w:ascii="Times New Roman" w:hAnsi="Times New Roman" w:cs="Times New Roman"/>
          <w:sz w:val="24"/>
          <w:szCs w:val="24"/>
        </w:rPr>
        <w:t>Raheman</w:t>
      </w:r>
      <w:proofErr w:type="spellEnd"/>
      <w:r w:rsidRPr="00EA3FDD">
        <w:rPr>
          <w:rFonts w:ascii="Times New Roman" w:hAnsi="Times New Roman" w:cs="Times New Roman"/>
          <w:sz w:val="24"/>
          <w:szCs w:val="24"/>
        </w:rPr>
        <w:t>, A; Nasr, M (2007) Working Capital Management and Profitability: Case of Pakistani firms, International Review of Business Research Papers. 3 (1), PP 279-300.</w:t>
      </w:r>
    </w:p>
    <w:p w:rsidR="007F5190" w:rsidRPr="007F5190" w:rsidRDefault="007F5190" w:rsidP="007F5190">
      <w:pPr>
        <w:pStyle w:val="ListParagraph"/>
        <w:numPr>
          <w:ilvl w:val="0"/>
          <w:numId w:val="8"/>
        </w:numPr>
        <w:jc w:val="both"/>
        <w:rPr>
          <w:rFonts w:ascii="Times New Roman" w:hAnsi="Times New Roman" w:cs="Times New Roman"/>
          <w:sz w:val="24"/>
          <w:szCs w:val="24"/>
        </w:rPr>
      </w:pPr>
      <w:r w:rsidRPr="007F5190">
        <w:rPr>
          <w:rFonts w:ascii="Times New Roman" w:hAnsi="Times New Roman" w:cs="Times New Roman"/>
          <w:sz w:val="24"/>
          <w:szCs w:val="24"/>
        </w:rPr>
        <w:t>http://www.eajournals.org/journals/international-journal-of-business-and-management-review-ijbmr/vol-3issue-8september-2015/working-capital-management-and-profitability-evidence-from-the-cement-industry-in-bangladesh/</w:t>
      </w:r>
    </w:p>
    <w:p w:rsidR="008A523C" w:rsidRPr="00EA3FDD" w:rsidRDefault="008A523C" w:rsidP="008A523C">
      <w:pPr>
        <w:pStyle w:val="ListParagraph"/>
        <w:numPr>
          <w:ilvl w:val="0"/>
          <w:numId w:val="8"/>
        </w:numPr>
        <w:jc w:val="both"/>
        <w:rPr>
          <w:rFonts w:ascii="Times New Roman" w:hAnsi="Times New Roman" w:cs="Times New Roman"/>
          <w:sz w:val="24"/>
          <w:szCs w:val="24"/>
        </w:rPr>
      </w:pPr>
      <w:proofErr w:type="spellStart"/>
      <w:r w:rsidRPr="00EA3FDD">
        <w:rPr>
          <w:rFonts w:ascii="Times New Roman" w:hAnsi="Times New Roman" w:cs="Times New Roman"/>
          <w:sz w:val="24"/>
          <w:szCs w:val="24"/>
        </w:rPr>
        <w:t>Scherr</w:t>
      </w:r>
      <w:proofErr w:type="spellEnd"/>
      <w:r w:rsidRPr="00EA3FDD">
        <w:rPr>
          <w:rFonts w:ascii="Times New Roman" w:hAnsi="Times New Roman" w:cs="Times New Roman"/>
          <w:sz w:val="24"/>
          <w:szCs w:val="24"/>
        </w:rPr>
        <w:t>, F. C. (2007). Modern Working Capital Management, Prentice-Hall International, Inc. pp. 1-3.</w:t>
      </w:r>
    </w:p>
    <w:p w:rsidR="008A523C" w:rsidRPr="00EA3FDD" w:rsidRDefault="008A523C" w:rsidP="008A523C">
      <w:pPr>
        <w:pStyle w:val="ListParagraph"/>
        <w:numPr>
          <w:ilvl w:val="0"/>
          <w:numId w:val="8"/>
        </w:numPr>
        <w:jc w:val="both"/>
        <w:rPr>
          <w:rFonts w:ascii="Times New Roman" w:hAnsi="Times New Roman" w:cs="Times New Roman"/>
          <w:sz w:val="24"/>
          <w:szCs w:val="24"/>
        </w:rPr>
      </w:pPr>
      <w:r w:rsidRPr="00EA3FDD">
        <w:rPr>
          <w:rFonts w:ascii="Times New Roman" w:hAnsi="Times New Roman" w:cs="Times New Roman"/>
          <w:sz w:val="24"/>
          <w:szCs w:val="24"/>
        </w:rPr>
        <w:t xml:space="preserve">Shin, H., &amp; </w:t>
      </w:r>
      <w:proofErr w:type="spellStart"/>
      <w:r w:rsidRPr="00EA3FDD">
        <w:rPr>
          <w:rFonts w:ascii="Times New Roman" w:hAnsi="Times New Roman" w:cs="Times New Roman"/>
          <w:sz w:val="24"/>
          <w:szCs w:val="24"/>
        </w:rPr>
        <w:t>Soenen</w:t>
      </w:r>
      <w:proofErr w:type="spellEnd"/>
      <w:r w:rsidRPr="00EA3FDD">
        <w:rPr>
          <w:rFonts w:ascii="Times New Roman" w:hAnsi="Times New Roman" w:cs="Times New Roman"/>
          <w:sz w:val="24"/>
          <w:szCs w:val="24"/>
        </w:rPr>
        <w:t>, L.</w:t>
      </w:r>
      <w:r>
        <w:rPr>
          <w:rFonts w:ascii="Times New Roman" w:hAnsi="Times New Roman" w:cs="Times New Roman"/>
          <w:sz w:val="24"/>
          <w:szCs w:val="24"/>
        </w:rPr>
        <w:t xml:space="preserve"> </w:t>
      </w:r>
      <w:r w:rsidRPr="00EA3FDD">
        <w:rPr>
          <w:rFonts w:ascii="Times New Roman" w:hAnsi="Times New Roman" w:cs="Times New Roman"/>
          <w:sz w:val="24"/>
          <w:szCs w:val="24"/>
        </w:rPr>
        <w:t>(1998) Efficiency of Working Capital and Corporate Profitability. Financial Practice and Education, 8(2), 37-45</w:t>
      </w:r>
    </w:p>
    <w:p w:rsidR="009F06AE" w:rsidRDefault="009F06AE"/>
    <w:p w:rsidR="008A523C" w:rsidRDefault="008A523C"/>
    <w:p w:rsidR="003B3596" w:rsidRDefault="003B3596" w:rsidP="00803DD2">
      <w:pPr>
        <w:pStyle w:val="Heading2"/>
        <w:jc w:val="center"/>
        <w:rPr>
          <w:rFonts w:ascii="Times New Roman" w:hAnsi="Times New Roman" w:cs="Times New Roman"/>
          <w:color w:val="auto"/>
          <w:sz w:val="40"/>
        </w:rPr>
      </w:pPr>
      <w:bookmarkStart w:id="41" w:name="_Toc529669632"/>
    </w:p>
    <w:p w:rsidR="00803DD2" w:rsidRDefault="008A523C" w:rsidP="00803DD2">
      <w:pPr>
        <w:pStyle w:val="Heading2"/>
        <w:jc w:val="center"/>
        <w:rPr>
          <w:rFonts w:ascii="Times New Roman" w:hAnsi="Times New Roman" w:cs="Times New Roman"/>
          <w:noProof/>
        </w:rPr>
      </w:pPr>
      <w:r w:rsidRPr="00803DD2">
        <w:rPr>
          <w:rFonts w:ascii="Times New Roman" w:hAnsi="Times New Roman" w:cs="Times New Roman"/>
          <w:color w:val="auto"/>
          <w:sz w:val="40"/>
        </w:rPr>
        <w:t>Appendix</w:t>
      </w:r>
    </w:p>
    <w:p w:rsidR="009F06AE" w:rsidRPr="00803DD2" w:rsidRDefault="008A523C" w:rsidP="00803DD2">
      <w:pPr>
        <w:pStyle w:val="Heading2"/>
        <w:jc w:val="center"/>
        <w:rPr>
          <w:rFonts w:ascii="Times New Roman" w:hAnsi="Times New Roman" w:cs="Times New Roman"/>
        </w:rPr>
      </w:pPr>
      <w:r w:rsidRPr="00803DD2">
        <w:rPr>
          <w:rFonts w:ascii="Times New Roman" w:hAnsi="Times New Roman" w:cs="Times New Roman"/>
          <w:noProof/>
        </w:rPr>
        <w:drawing>
          <wp:anchor distT="0" distB="0" distL="114300" distR="114300" simplePos="0" relativeHeight="251661312" behindDoc="0" locked="0" layoutInCell="1" allowOverlap="1" wp14:anchorId="159E87F7" wp14:editId="7DD2D29D">
            <wp:simplePos x="914400" y="457200"/>
            <wp:positionH relativeFrom="margin">
              <wp:align>center</wp:align>
            </wp:positionH>
            <wp:positionV relativeFrom="margin">
              <wp:align>top</wp:align>
            </wp:positionV>
            <wp:extent cx="6143625" cy="990600"/>
            <wp:effectExtent l="0" t="0" r="9525"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765175_879956205493606_4029974973486031378_n (2).jpg"/>
                    <pic:cNvPicPr/>
                  </pic:nvPicPr>
                  <pic:blipFill>
                    <a:blip r:embed="rId11">
                      <a:extLst>
                        <a:ext uri="{28A0092B-C50C-407E-A947-70E740481C1C}">
                          <a14:useLocalDpi xmlns:a14="http://schemas.microsoft.com/office/drawing/2010/main" val="0"/>
                        </a:ext>
                      </a:extLst>
                    </a:blip>
                    <a:stretch>
                      <a:fillRect/>
                    </a:stretch>
                  </pic:blipFill>
                  <pic:spPr>
                    <a:xfrm>
                      <a:off x="0" y="0"/>
                      <a:ext cx="6143625" cy="990600"/>
                    </a:xfrm>
                    <a:prstGeom prst="rect">
                      <a:avLst/>
                    </a:prstGeom>
                  </pic:spPr>
                </pic:pic>
              </a:graphicData>
            </a:graphic>
          </wp:anchor>
        </w:drawing>
      </w:r>
      <w:bookmarkEnd w:id="41"/>
    </w:p>
    <w:tbl>
      <w:tblPr>
        <w:tblpPr w:leftFromText="180" w:rightFromText="180" w:vertAnchor="text" w:horzAnchor="margin" w:tblpY="376"/>
        <w:tblW w:w="64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012"/>
        <w:gridCol w:w="2022"/>
        <w:gridCol w:w="2019"/>
        <w:gridCol w:w="1404"/>
      </w:tblGrid>
      <w:tr w:rsidR="00A62FA4" w:rsidRPr="008A523C" w:rsidTr="00A62FA4">
        <w:trPr>
          <w:cantSplit/>
          <w:trHeight w:val="575"/>
          <w:tblHeader/>
        </w:trPr>
        <w:tc>
          <w:tcPr>
            <w:tcW w:w="6457" w:type="dxa"/>
            <w:gridSpan w:val="4"/>
            <w:tcBorders>
              <w:top w:val="nil"/>
              <w:left w:val="nil"/>
              <w:bottom w:val="nil"/>
              <w:right w:val="nil"/>
            </w:tcBorders>
            <w:shd w:val="clear" w:color="auto" w:fill="FFFFFF"/>
            <w:tcMar>
              <w:top w:w="30" w:type="dxa"/>
              <w:left w:w="30" w:type="dxa"/>
              <w:bottom w:w="30" w:type="dxa"/>
              <w:right w:w="30" w:type="dxa"/>
            </w:tcMar>
            <w:vAlign w:val="center"/>
          </w:tcPr>
          <w:p w:rsidR="00A62FA4" w:rsidRDefault="00A62FA4" w:rsidP="00A62FA4">
            <w:pPr>
              <w:autoSpaceDE w:val="0"/>
              <w:autoSpaceDN w:val="0"/>
              <w:adjustRightInd w:val="0"/>
              <w:spacing w:after="0" w:line="320" w:lineRule="atLeast"/>
              <w:jc w:val="center"/>
              <w:rPr>
                <w:rFonts w:ascii="Arial" w:hAnsi="Arial" w:cs="Arial"/>
                <w:b/>
                <w:bCs/>
                <w:color w:val="000000"/>
                <w:sz w:val="18"/>
                <w:szCs w:val="18"/>
                <w:vertAlign w:val="superscript"/>
              </w:rPr>
            </w:pPr>
            <w:r w:rsidRPr="008A523C">
              <w:rPr>
                <w:rFonts w:ascii="Arial" w:hAnsi="Arial" w:cs="Arial"/>
                <w:b/>
                <w:bCs/>
                <w:color w:val="000000"/>
                <w:sz w:val="18"/>
                <w:szCs w:val="18"/>
              </w:rPr>
              <w:t>Variables Entered/</w:t>
            </w:r>
            <w:proofErr w:type="spellStart"/>
            <w:r w:rsidRPr="008A523C">
              <w:rPr>
                <w:rFonts w:ascii="Arial" w:hAnsi="Arial" w:cs="Arial"/>
                <w:b/>
                <w:bCs/>
                <w:color w:val="000000"/>
                <w:sz w:val="18"/>
                <w:szCs w:val="18"/>
              </w:rPr>
              <w:t>Removed</w:t>
            </w:r>
            <w:r w:rsidRPr="008A523C">
              <w:rPr>
                <w:rFonts w:ascii="Arial" w:hAnsi="Arial" w:cs="Arial"/>
                <w:b/>
                <w:bCs/>
                <w:color w:val="000000"/>
                <w:sz w:val="18"/>
                <w:szCs w:val="18"/>
                <w:vertAlign w:val="superscript"/>
              </w:rPr>
              <w:t>b</w:t>
            </w:r>
            <w:proofErr w:type="spellEnd"/>
          </w:p>
          <w:p w:rsidR="00A62FA4" w:rsidRPr="008A523C" w:rsidRDefault="00A62FA4" w:rsidP="00A62FA4">
            <w:pPr>
              <w:autoSpaceDE w:val="0"/>
              <w:autoSpaceDN w:val="0"/>
              <w:adjustRightInd w:val="0"/>
              <w:spacing w:after="0" w:line="320" w:lineRule="atLeast"/>
              <w:jc w:val="center"/>
              <w:rPr>
                <w:rFonts w:ascii="Arial" w:hAnsi="Arial" w:cs="Arial"/>
                <w:color w:val="000000"/>
                <w:sz w:val="18"/>
                <w:szCs w:val="18"/>
              </w:rPr>
            </w:pPr>
          </w:p>
        </w:tc>
      </w:tr>
      <w:tr w:rsidR="00A62FA4" w:rsidRPr="008A523C" w:rsidTr="00A62FA4">
        <w:trPr>
          <w:cantSplit/>
          <w:trHeight w:val="561"/>
          <w:tblHeader/>
        </w:trPr>
        <w:tc>
          <w:tcPr>
            <w:tcW w:w="1012"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A62FA4" w:rsidRPr="008A523C" w:rsidRDefault="00A62FA4" w:rsidP="00A62FA4">
            <w:pPr>
              <w:autoSpaceDE w:val="0"/>
              <w:autoSpaceDN w:val="0"/>
              <w:adjustRightInd w:val="0"/>
              <w:spacing w:after="0" w:line="320" w:lineRule="atLeast"/>
              <w:rPr>
                <w:rFonts w:ascii="Arial" w:hAnsi="Arial" w:cs="Arial"/>
                <w:color w:val="000000"/>
                <w:sz w:val="18"/>
                <w:szCs w:val="18"/>
              </w:rPr>
            </w:pPr>
            <w:r w:rsidRPr="008A523C">
              <w:rPr>
                <w:rFonts w:ascii="Arial" w:hAnsi="Arial" w:cs="Arial"/>
                <w:color w:val="000000"/>
                <w:sz w:val="18"/>
                <w:szCs w:val="18"/>
              </w:rPr>
              <w:t>Model</w:t>
            </w:r>
          </w:p>
        </w:tc>
        <w:tc>
          <w:tcPr>
            <w:tcW w:w="202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A62FA4" w:rsidRPr="008A523C" w:rsidRDefault="00A62FA4" w:rsidP="00A62FA4">
            <w:pPr>
              <w:autoSpaceDE w:val="0"/>
              <w:autoSpaceDN w:val="0"/>
              <w:adjustRightInd w:val="0"/>
              <w:spacing w:after="0" w:line="320" w:lineRule="atLeast"/>
              <w:jc w:val="center"/>
              <w:rPr>
                <w:rFonts w:ascii="Arial" w:hAnsi="Arial" w:cs="Arial"/>
                <w:color w:val="000000"/>
                <w:sz w:val="18"/>
                <w:szCs w:val="18"/>
              </w:rPr>
            </w:pPr>
            <w:r w:rsidRPr="008A523C">
              <w:rPr>
                <w:rFonts w:ascii="Arial" w:hAnsi="Arial" w:cs="Arial"/>
                <w:color w:val="000000"/>
                <w:sz w:val="18"/>
                <w:szCs w:val="18"/>
              </w:rPr>
              <w:t>Variables Entered</w:t>
            </w:r>
          </w:p>
        </w:tc>
        <w:tc>
          <w:tcPr>
            <w:tcW w:w="201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62FA4" w:rsidRPr="008A523C" w:rsidRDefault="00A62FA4" w:rsidP="00A62FA4">
            <w:pPr>
              <w:autoSpaceDE w:val="0"/>
              <w:autoSpaceDN w:val="0"/>
              <w:adjustRightInd w:val="0"/>
              <w:spacing w:after="0" w:line="320" w:lineRule="atLeast"/>
              <w:jc w:val="center"/>
              <w:rPr>
                <w:rFonts w:ascii="Arial" w:hAnsi="Arial" w:cs="Arial"/>
                <w:color w:val="000000"/>
                <w:sz w:val="18"/>
                <w:szCs w:val="18"/>
              </w:rPr>
            </w:pPr>
            <w:r w:rsidRPr="008A523C">
              <w:rPr>
                <w:rFonts w:ascii="Arial" w:hAnsi="Arial" w:cs="Arial"/>
                <w:color w:val="000000"/>
                <w:sz w:val="18"/>
                <w:szCs w:val="18"/>
              </w:rPr>
              <w:t>Variables Removed</w:t>
            </w:r>
          </w:p>
        </w:tc>
        <w:tc>
          <w:tcPr>
            <w:tcW w:w="1404"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A62FA4" w:rsidRPr="008A523C" w:rsidRDefault="00A62FA4" w:rsidP="00A62FA4">
            <w:pPr>
              <w:autoSpaceDE w:val="0"/>
              <w:autoSpaceDN w:val="0"/>
              <w:adjustRightInd w:val="0"/>
              <w:spacing w:after="0" w:line="320" w:lineRule="atLeast"/>
              <w:jc w:val="center"/>
              <w:rPr>
                <w:rFonts w:ascii="Arial" w:hAnsi="Arial" w:cs="Arial"/>
                <w:color w:val="000000"/>
                <w:sz w:val="18"/>
                <w:szCs w:val="18"/>
              </w:rPr>
            </w:pPr>
            <w:r w:rsidRPr="008A523C">
              <w:rPr>
                <w:rFonts w:ascii="Arial" w:hAnsi="Arial" w:cs="Arial"/>
                <w:color w:val="000000"/>
                <w:sz w:val="18"/>
                <w:szCs w:val="18"/>
              </w:rPr>
              <w:t>Method</w:t>
            </w:r>
          </w:p>
        </w:tc>
      </w:tr>
      <w:tr w:rsidR="00A62FA4" w:rsidRPr="008A523C" w:rsidTr="00A62FA4">
        <w:trPr>
          <w:cantSplit/>
          <w:trHeight w:val="281"/>
          <w:tblHeader/>
        </w:trPr>
        <w:tc>
          <w:tcPr>
            <w:tcW w:w="1012"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A62FA4" w:rsidRPr="008A523C" w:rsidRDefault="00A62FA4" w:rsidP="00A62FA4">
            <w:pPr>
              <w:autoSpaceDE w:val="0"/>
              <w:autoSpaceDN w:val="0"/>
              <w:adjustRightInd w:val="0"/>
              <w:spacing w:after="0" w:line="320" w:lineRule="atLeast"/>
              <w:rPr>
                <w:rFonts w:ascii="Arial" w:hAnsi="Arial" w:cs="Arial"/>
                <w:color w:val="000000"/>
                <w:sz w:val="18"/>
                <w:szCs w:val="18"/>
              </w:rPr>
            </w:pPr>
            <w:r w:rsidRPr="008A523C">
              <w:rPr>
                <w:rFonts w:ascii="Arial" w:hAnsi="Arial" w:cs="Arial"/>
                <w:color w:val="000000"/>
                <w:sz w:val="18"/>
                <w:szCs w:val="18"/>
              </w:rPr>
              <w:t>1</w:t>
            </w:r>
          </w:p>
        </w:tc>
        <w:tc>
          <w:tcPr>
            <w:tcW w:w="202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A62FA4" w:rsidRPr="008A523C" w:rsidRDefault="00A62FA4" w:rsidP="00A62FA4">
            <w:pPr>
              <w:autoSpaceDE w:val="0"/>
              <w:autoSpaceDN w:val="0"/>
              <w:adjustRightInd w:val="0"/>
              <w:spacing w:after="0" w:line="320" w:lineRule="atLeast"/>
              <w:rPr>
                <w:rFonts w:ascii="Arial" w:hAnsi="Arial" w:cs="Arial"/>
                <w:color w:val="000000"/>
                <w:sz w:val="18"/>
                <w:szCs w:val="18"/>
              </w:rPr>
            </w:pPr>
            <w:r w:rsidRPr="008A523C">
              <w:rPr>
                <w:rFonts w:ascii="Arial" w:hAnsi="Arial" w:cs="Arial"/>
                <w:color w:val="000000"/>
                <w:sz w:val="18"/>
                <w:szCs w:val="18"/>
              </w:rPr>
              <w:t>Inventory</w:t>
            </w:r>
            <w:r>
              <w:rPr>
                <w:rFonts w:ascii="Arial" w:hAnsi="Arial" w:cs="Arial"/>
                <w:color w:val="000000"/>
                <w:sz w:val="18"/>
                <w:szCs w:val="18"/>
              </w:rPr>
              <w:t xml:space="preserve"> </w:t>
            </w:r>
            <w:proofErr w:type="spellStart"/>
            <w:r w:rsidRPr="008A523C">
              <w:rPr>
                <w:rFonts w:ascii="Arial" w:hAnsi="Arial" w:cs="Arial"/>
                <w:color w:val="000000"/>
                <w:sz w:val="18"/>
                <w:szCs w:val="18"/>
              </w:rPr>
              <w:t>Days</w:t>
            </w:r>
            <w:r w:rsidRPr="008A523C">
              <w:rPr>
                <w:rFonts w:ascii="Arial" w:hAnsi="Arial" w:cs="Arial"/>
                <w:color w:val="000000"/>
                <w:sz w:val="18"/>
                <w:szCs w:val="18"/>
                <w:vertAlign w:val="superscript"/>
              </w:rPr>
              <w:t>a</w:t>
            </w:r>
            <w:proofErr w:type="spellEnd"/>
          </w:p>
        </w:tc>
        <w:tc>
          <w:tcPr>
            <w:tcW w:w="2019"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A62FA4" w:rsidRPr="008A523C" w:rsidRDefault="00A62FA4" w:rsidP="00A62FA4">
            <w:pPr>
              <w:autoSpaceDE w:val="0"/>
              <w:autoSpaceDN w:val="0"/>
              <w:adjustRightInd w:val="0"/>
              <w:spacing w:after="0" w:line="320" w:lineRule="atLeast"/>
              <w:jc w:val="right"/>
              <w:rPr>
                <w:rFonts w:ascii="Arial" w:hAnsi="Arial" w:cs="Arial"/>
                <w:color w:val="000000"/>
                <w:sz w:val="18"/>
                <w:szCs w:val="18"/>
              </w:rPr>
            </w:pPr>
            <w:r w:rsidRPr="008A523C">
              <w:rPr>
                <w:rFonts w:ascii="Arial" w:hAnsi="Arial" w:cs="Arial"/>
                <w:color w:val="000000"/>
                <w:sz w:val="18"/>
                <w:szCs w:val="18"/>
              </w:rPr>
              <w:t>.</w:t>
            </w:r>
          </w:p>
        </w:tc>
        <w:tc>
          <w:tcPr>
            <w:tcW w:w="1404"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A62FA4" w:rsidRPr="008A523C" w:rsidRDefault="00A62FA4" w:rsidP="00A62FA4">
            <w:pPr>
              <w:autoSpaceDE w:val="0"/>
              <w:autoSpaceDN w:val="0"/>
              <w:adjustRightInd w:val="0"/>
              <w:spacing w:after="0" w:line="320" w:lineRule="atLeast"/>
              <w:rPr>
                <w:rFonts w:ascii="Arial" w:hAnsi="Arial" w:cs="Arial"/>
                <w:color w:val="000000"/>
                <w:sz w:val="18"/>
                <w:szCs w:val="18"/>
              </w:rPr>
            </w:pPr>
            <w:r w:rsidRPr="008A523C">
              <w:rPr>
                <w:rFonts w:ascii="Arial" w:hAnsi="Arial" w:cs="Arial"/>
                <w:color w:val="000000"/>
                <w:sz w:val="18"/>
                <w:szCs w:val="18"/>
              </w:rPr>
              <w:t>Enter</w:t>
            </w:r>
          </w:p>
        </w:tc>
      </w:tr>
      <w:tr w:rsidR="00A62FA4" w:rsidRPr="008A523C" w:rsidTr="00A62FA4">
        <w:trPr>
          <w:cantSplit/>
          <w:trHeight w:val="281"/>
        </w:trPr>
        <w:tc>
          <w:tcPr>
            <w:tcW w:w="5053" w:type="dxa"/>
            <w:gridSpan w:val="3"/>
            <w:tcBorders>
              <w:top w:val="nil"/>
              <w:left w:val="nil"/>
              <w:bottom w:val="nil"/>
              <w:right w:val="nil"/>
            </w:tcBorders>
            <w:shd w:val="clear" w:color="auto" w:fill="FFFFFF"/>
            <w:tcMar>
              <w:top w:w="30" w:type="dxa"/>
              <w:left w:w="30" w:type="dxa"/>
              <w:bottom w:w="30" w:type="dxa"/>
              <w:right w:w="30" w:type="dxa"/>
            </w:tcMar>
          </w:tcPr>
          <w:p w:rsidR="00A62FA4" w:rsidRPr="008A523C" w:rsidRDefault="00A62FA4" w:rsidP="00A62FA4">
            <w:pPr>
              <w:autoSpaceDE w:val="0"/>
              <w:autoSpaceDN w:val="0"/>
              <w:adjustRightInd w:val="0"/>
              <w:spacing w:after="0" w:line="320" w:lineRule="atLeast"/>
              <w:rPr>
                <w:rFonts w:ascii="Arial" w:hAnsi="Arial" w:cs="Arial"/>
                <w:color w:val="000000"/>
                <w:sz w:val="18"/>
                <w:szCs w:val="18"/>
              </w:rPr>
            </w:pPr>
            <w:r w:rsidRPr="008A523C">
              <w:rPr>
                <w:rFonts w:ascii="Arial" w:hAnsi="Arial" w:cs="Arial"/>
                <w:color w:val="000000"/>
                <w:sz w:val="18"/>
                <w:szCs w:val="18"/>
              </w:rPr>
              <w:t>a. All requested variables entered.</w:t>
            </w:r>
          </w:p>
        </w:tc>
        <w:tc>
          <w:tcPr>
            <w:tcW w:w="1404" w:type="dxa"/>
            <w:tcBorders>
              <w:top w:val="nil"/>
              <w:left w:val="nil"/>
              <w:bottom w:val="nil"/>
              <w:right w:val="nil"/>
            </w:tcBorders>
            <w:shd w:val="clear" w:color="auto" w:fill="FFFFFF"/>
            <w:tcMar>
              <w:top w:w="30" w:type="dxa"/>
              <w:left w:w="30" w:type="dxa"/>
              <w:bottom w:w="30" w:type="dxa"/>
              <w:right w:w="30" w:type="dxa"/>
            </w:tcMar>
          </w:tcPr>
          <w:p w:rsidR="00A62FA4" w:rsidRPr="008A523C" w:rsidRDefault="00A62FA4" w:rsidP="00A62FA4">
            <w:pPr>
              <w:autoSpaceDE w:val="0"/>
              <w:autoSpaceDN w:val="0"/>
              <w:adjustRightInd w:val="0"/>
              <w:spacing w:after="0" w:line="240" w:lineRule="auto"/>
              <w:rPr>
                <w:rFonts w:ascii="Times New Roman" w:hAnsi="Times New Roman" w:cs="Times New Roman"/>
                <w:sz w:val="24"/>
                <w:szCs w:val="24"/>
              </w:rPr>
            </w:pPr>
          </w:p>
        </w:tc>
      </w:tr>
      <w:tr w:rsidR="00A62FA4" w:rsidRPr="008A523C" w:rsidTr="00A62FA4">
        <w:trPr>
          <w:cantSplit/>
          <w:trHeight w:val="281"/>
        </w:trPr>
        <w:tc>
          <w:tcPr>
            <w:tcW w:w="5053" w:type="dxa"/>
            <w:gridSpan w:val="3"/>
            <w:tcBorders>
              <w:top w:val="nil"/>
              <w:left w:val="nil"/>
              <w:bottom w:val="nil"/>
              <w:right w:val="nil"/>
            </w:tcBorders>
            <w:shd w:val="clear" w:color="auto" w:fill="FFFFFF"/>
            <w:tcMar>
              <w:top w:w="30" w:type="dxa"/>
              <w:left w:w="30" w:type="dxa"/>
              <w:bottom w:w="30" w:type="dxa"/>
              <w:right w:w="30" w:type="dxa"/>
            </w:tcMar>
          </w:tcPr>
          <w:p w:rsidR="00A62FA4" w:rsidRPr="008A523C" w:rsidRDefault="00A62FA4" w:rsidP="00A62FA4">
            <w:pPr>
              <w:autoSpaceDE w:val="0"/>
              <w:autoSpaceDN w:val="0"/>
              <w:adjustRightInd w:val="0"/>
              <w:spacing w:after="0" w:line="320" w:lineRule="atLeast"/>
              <w:rPr>
                <w:rFonts w:ascii="Arial" w:hAnsi="Arial" w:cs="Arial"/>
                <w:color w:val="000000"/>
                <w:sz w:val="18"/>
                <w:szCs w:val="18"/>
              </w:rPr>
            </w:pPr>
            <w:r w:rsidRPr="008A523C">
              <w:rPr>
                <w:rFonts w:ascii="Arial" w:hAnsi="Arial" w:cs="Arial"/>
                <w:color w:val="000000"/>
                <w:sz w:val="18"/>
                <w:szCs w:val="18"/>
              </w:rPr>
              <w:t>b. Dependent Variable: Net</w:t>
            </w:r>
            <w:r>
              <w:rPr>
                <w:rFonts w:ascii="Arial" w:hAnsi="Arial" w:cs="Arial"/>
                <w:color w:val="000000"/>
                <w:sz w:val="18"/>
                <w:szCs w:val="18"/>
              </w:rPr>
              <w:t xml:space="preserve"> </w:t>
            </w:r>
            <w:r w:rsidRPr="008A523C">
              <w:rPr>
                <w:rFonts w:ascii="Arial" w:hAnsi="Arial" w:cs="Arial"/>
                <w:color w:val="000000"/>
                <w:sz w:val="18"/>
                <w:szCs w:val="18"/>
              </w:rPr>
              <w:t>Income</w:t>
            </w:r>
          </w:p>
        </w:tc>
        <w:tc>
          <w:tcPr>
            <w:tcW w:w="1404" w:type="dxa"/>
            <w:tcBorders>
              <w:top w:val="nil"/>
              <w:left w:val="nil"/>
              <w:bottom w:val="nil"/>
              <w:right w:val="nil"/>
            </w:tcBorders>
            <w:shd w:val="clear" w:color="auto" w:fill="FFFFFF"/>
            <w:tcMar>
              <w:top w:w="30" w:type="dxa"/>
              <w:left w:w="30" w:type="dxa"/>
              <w:bottom w:w="30" w:type="dxa"/>
              <w:right w:w="30" w:type="dxa"/>
            </w:tcMar>
          </w:tcPr>
          <w:p w:rsidR="00A62FA4" w:rsidRPr="008A523C" w:rsidRDefault="00A62FA4" w:rsidP="00A62FA4">
            <w:pPr>
              <w:autoSpaceDE w:val="0"/>
              <w:autoSpaceDN w:val="0"/>
              <w:adjustRightInd w:val="0"/>
              <w:spacing w:after="0" w:line="240" w:lineRule="auto"/>
              <w:rPr>
                <w:rFonts w:ascii="Times New Roman" w:hAnsi="Times New Roman" w:cs="Times New Roman"/>
                <w:sz w:val="24"/>
                <w:szCs w:val="24"/>
              </w:rPr>
            </w:pPr>
          </w:p>
        </w:tc>
      </w:tr>
    </w:tbl>
    <w:p w:rsidR="009F06AE" w:rsidRDefault="009F06AE"/>
    <w:p w:rsidR="008A523C" w:rsidRPr="008A523C" w:rsidRDefault="008A523C" w:rsidP="008A523C">
      <w:pPr>
        <w:autoSpaceDE w:val="0"/>
        <w:autoSpaceDN w:val="0"/>
        <w:adjustRightInd w:val="0"/>
        <w:spacing w:after="0" w:line="240" w:lineRule="auto"/>
        <w:rPr>
          <w:rFonts w:ascii="Times New Roman" w:hAnsi="Times New Roman" w:cs="Times New Roman"/>
          <w:sz w:val="24"/>
          <w:szCs w:val="24"/>
        </w:rPr>
      </w:pPr>
    </w:p>
    <w:p w:rsidR="008A523C" w:rsidRPr="008A523C" w:rsidRDefault="008A523C" w:rsidP="008A523C">
      <w:pPr>
        <w:autoSpaceDE w:val="0"/>
        <w:autoSpaceDN w:val="0"/>
        <w:adjustRightInd w:val="0"/>
        <w:spacing w:after="0" w:line="400" w:lineRule="atLeast"/>
        <w:rPr>
          <w:rFonts w:ascii="Times New Roman" w:hAnsi="Times New Roman" w:cs="Times New Roman"/>
          <w:sz w:val="24"/>
          <w:szCs w:val="24"/>
        </w:rPr>
      </w:pPr>
    </w:p>
    <w:p w:rsidR="009F06AE" w:rsidRDefault="009F06AE"/>
    <w:p w:rsidR="009F06AE" w:rsidRDefault="009F06AE"/>
    <w:p w:rsidR="009F06AE" w:rsidRDefault="009F06AE"/>
    <w:tbl>
      <w:tblPr>
        <w:tblpPr w:leftFromText="180" w:rightFromText="180" w:vertAnchor="text" w:horzAnchor="margin" w:tblpY="664"/>
        <w:tblW w:w="85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50"/>
        <w:gridCol w:w="630"/>
        <w:gridCol w:w="900"/>
        <w:gridCol w:w="1080"/>
        <w:gridCol w:w="1530"/>
        <w:gridCol w:w="80"/>
        <w:gridCol w:w="2155"/>
        <w:gridCol w:w="696"/>
        <w:gridCol w:w="696"/>
      </w:tblGrid>
      <w:tr w:rsidR="00A62FA4" w:rsidRPr="00A62FA4" w:rsidTr="00A62FA4">
        <w:trPr>
          <w:cantSplit/>
          <w:trHeight w:val="312"/>
          <w:tblHeader/>
        </w:trPr>
        <w:tc>
          <w:tcPr>
            <w:tcW w:w="4890" w:type="dxa"/>
            <w:gridSpan w:val="5"/>
            <w:tcBorders>
              <w:top w:val="nil"/>
              <w:left w:val="nil"/>
              <w:bottom w:val="nil"/>
              <w:right w:val="nil"/>
            </w:tcBorders>
            <w:shd w:val="clear" w:color="auto" w:fill="FFFFFF"/>
            <w:tcMar>
              <w:top w:w="30" w:type="dxa"/>
              <w:left w:w="30" w:type="dxa"/>
              <w:bottom w:w="30" w:type="dxa"/>
              <w:right w:w="30" w:type="dxa"/>
            </w:tcMar>
            <w:vAlign w:val="center"/>
          </w:tcPr>
          <w:p w:rsidR="00A62FA4" w:rsidRDefault="00A62FA4" w:rsidP="00A62FA4">
            <w:pPr>
              <w:autoSpaceDE w:val="0"/>
              <w:autoSpaceDN w:val="0"/>
              <w:adjustRightInd w:val="0"/>
              <w:spacing w:after="0" w:line="320" w:lineRule="atLeast"/>
              <w:jc w:val="center"/>
              <w:rPr>
                <w:rFonts w:ascii="Arial" w:hAnsi="Arial" w:cs="Arial"/>
                <w:b/>
                <w:bCs/>
                <w:color w:val="000000"/>
                <w:sz w:val="18"/>
                <w:szCs w:val="18"/>
                <w:vertAlign w:val="superscript"/>
              </w:rPr>
            </w:pPr>
            <w:r w:rsidRPr="00A62FA4">
              <w:rPr>
                <w:rFonts w:ascii="Arial" w:hAnsi="Arial" w:cs="Arial"/>
                <w:b/>
                <w:bCs/>
                <w:color w:val="000000"/>
                <w:sz w:val="18"/>
                <w:szCs w:val="18"/>
              </w:rPr>
              <w:t xml:space="preserve">Model </w:t>
            </w:r>
            <w:proofErr w:type="spellStart"/>
            <w:r w:rsidRPr="00A62FA4">
              <w:rPr>
                <w:rFonts w:ascii="Arial" w:hAnsi="Arial" w:cs="Arial"/>
                <w:b/>
                <w:bCs/>
                <w:color w:val="000000"/>
                <w:sz w:val="18"/>
                <w:szCs w:val="18"/>
              </w:rPr>
              <w:t>Summary</w:t>
            </w:r>
            <w:r w:rsidRPr="00A62FA4">
              <w:rPr>
                <w:rFonts w:ascii="Arial" w:hAnsi="Arial" w:cs="Arial"/>
                <w:b/>
                <w:bCs/>
                <w:color w:val="000000"/>
                <w:sz w:val="18"/>
                <w:szCs w:val="18"/>
                <w:vertAlign w:val="superscript"/>
              </w:rPr>
              <w:t>b</w:t>
            </w:r>
            <w:proofErr w:type="spellEnd"/>
          </w:p>
          <w:p w:rsidR="00A62FA4" w:rsidRPr="00A62FA4" w:rsidRDefault="00A62FA4" w:rsidP="00A62FA4">
            <w:pPr>
              <w:autoSpaceDE w:val="0"/>
              <w:autoSpaceDN w:val="0"/>
              <w:adjustRightInd w:val="0"/>
              <w:spacing w:after="0" w:line="320" w:lineRule="atLeast"/>
              <w:jc w:val="center"/>
              <w:rPr>
                <w:rFonts w:ascii="Arial" w:hAnsi="Arial" w:cs="Arial"/>
                <w:color w:val="000000"/>
                <w:sz w:val="18"/>
                <w:szCs w:val="18"/>
              </w:rPr>
            </w:pPr>
          </w:p>
        </w:tc>
        <w:tc>
          <w:tcPr>
            <w:tcW w:w="80" w:type="dxa"/>
            <w:tcBorders>
              <w:top w:val="nil"/>
              <w:left w:val="nil"/>
              <w:bottom w:val="nil"/>
              <w:right w:val="nil"/>
            </w:tcBorders>
            <w:shd w:val="clear" w:color="auto" w:fill="FFFFFF"/>
            <w:tcMar>
              <w:top w:w="30" w:type="dxa"/>
              <w:left w:w="30" w:type="dxa"/>
              <w:bottom w:w="30" w:type="dxa"/>
              <w:right w:w="30" w:type="dxa"/>
            </w:tcMar>
          </w:tcPr>
          <w:p w:rsidR="00A62FA4" w:rsidRPr="00A62FA4" w:rsidRDefault="00A62FA4" w:rsidP="00A62FA4">
            <w:pPr>
              <w:autoSpaceDE w:val="0"/>
              <w:autoSpaceDN w:val="0"/>
              <w:adjustRightInd w:val="0"/>
              <w:spacing w:after="0" w:line="240" w:lineRule="auto"/>
              <w:rPr>
                <w:rFonts w:ascii="Times New Roman" w:hAnsi="Times New Roman" w:cs="Times New Roman"/>
                <w:sz w:val="24"/>
                <w:szCs w:val="24"/>
              </w:rPr>
            </w:pPr>
          </w:p>
        </w:tc>
        <w:tc>
          <w:tcPr>
            <w:tcW w:w="2155" w:type="dxa"/>
            <w:tcBorders>
              <w:top w:val="nil"/>
              <w:left w:val="nil"/>
              <w:bottom w:val="nil"/>
              <w:right w:val="nil"/>
            </w:tcBorders>
            <w:shd w:val="clear" w:color="auto" w:fill="FFFFFF"/>
            <w:tcMar>
              <w:top w:w="30" w:type="dxa"/>
              <w:left w:w="30" w:type="dxa"/>
              <w:bottom w:w="30" w:type="dxa"/>
              <w:right w:w="30" w:type="dxa"/>
            </w:tcMar>
          </w:tcPr>
          <w:p w:rsidR="00A62FA4" w:rsidRPr="00A62FA4" w:rsidRDefault="00A62FA4" w:rsidP="00A62FA4">
            <w:pPr>
              <w:autoSpaceDE w:val="0"/>
              <w:autoSpaceDN w:val="0"/>
              <w:adjustRightInd w:val="0"/>
              <w:spacing w:after="0" w:line="240" w:lineRule="auto"/>
              <w:rPr>
                <w:rFonts w:ascii="Times New Roman" w:hAnsi="Times New Roman" w:cs="Times New Roman"/>
                <w:sz w:val="24"/>
                <w:szCs w:val="24"/>
              </w:rPr>
            </w:pPr>
          </w:p>
        </w:tc>
        <w:tc>
          <w:tcPr>
            <w:tcW w:w="696" w:type="dxa"/>
            <w:tcBorders>
              <w:top w:val="nil"/>
              <w:left w:val="nil"/>
              <w:bottom w:val="nil"/>
              <w:right w:val="nil"/>
            </w:tcBorders>
            <w:shd w:val="clear" w:color="auto" w:fill="FFFFFF"/>
            <w:tcMar>
              <w:top w:w="30" w:type="dxa"/>
              <w:left w:w="30" w:type="dxa"/>
              <w:bottom w:w="30" w:type="dxa"/>
              <w:right w:w="30" w:type="dxa"/>
            </w:tcMar>
          </w:tcPr>
          <w:p w:rsidR="00A62FA4" w:rsidRPr="00A62FA4" w:rsidRDefault="00A62FA4" w:rsidP="00A62FA4">
            <w:pPr>
              <w:autoSpaceDE w:val="0"/>
              <w:autoSpaceDN w:val="0"/>
              <w:adjustRightInd w:val="0"/>
              <w:spacing w:after="0" w:line="240" w:lineRule="auto"/>
              <w:rPr>
                <w:rFonts w:ascii="Times New Roman" w:hAnsi="Times New Roman" w:cs="Times New Roman"/>
                <w:sz w:val="24"/>
                <w:szCs w:val="24"/>
              </w:rPr>
            </w:pPr>
          </w:p>
        </w:tc>
        <w:tc>
          <w:tcPr>
            <w:tcW w:w="696" w:type="dxa"/>
            <w:tcBorders>
              <w:top w:val="nil"/>
              <w:left w:val="nil"/>
              <w:bottom w:val="nil"/>
              <w:right w:val="nil"/>
            </w:tcBorders>
            <w:shd w:val="clear" w:color="auto" w:fill="FFFFFF"/>
            <w:tcMar>
              <w:top w:w="30" w:type="dxa"/>
              <w:left w:w="30" w:type="dxa"/>
              <w:bottom w:w="30" w:type="dxa"/>
              <w:right w:w="30" w:type="dxa"/>
            </w:tcMar>
          </w:tcPr>
          <w:p w:rsidR="00A62FA4" w:rsidRPr="00A62FA4" w:rsidRDefault="00A62FA4" w:rsidP="00A62FA4">
            <w:pPr>
              <w:autoSpaceDE w:val="0"/>
              <w:autoSpaceDN w:val="0"/>
              <w:adjustRightInd w:val="0"/>
              <w:spacing w:after="0" w:line="240" w:lineRule="auto"/>
              <w:rPr>
                <w:rFonts w:ascii="Times New Roman" w:hAnsi="Times New Roman" w:cs="Times New Roman"/>
                <w:sz w:val="24"/>
                <w:szCs w:val="24"/>
              </w:rPr>
            </w:pPr>
          </w:p>
        </w:tc>
      </w:tr>
      <w:tr w:rsidR="00A62FA4" w:rsidRPr="00A62FA4" w:rsidTr="00A62FA4">
        <w:trPr>
          <w:cantSplit/>
          <w:trHeight w:val="639"/>
          <w:tblHeader/>
        </w:trPr>
        <w:tc>
          <w:tcPr>
            <w:tcW w:w="750"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A62FA4" w:rsidRPr="00A62FA4" w:rsidRDefault="00A62FA4" w:rsidP="00A62FA4">
            <w:pPr>
              <w:autoSpaceDE w:val="0"/>
              <w:autoSpaceDN w:val="0"/>
              <w:adjustRightInd w:val="0"/>
              <w:spacing w:after="0" w:line="320" w:lineRule="atLeast"/>
              <w:rPr>
                <w:rFonts w:ascii="Arial" w:hAnsi="Arial" w:cs="Arial"/>
                <w:color w:val="000000"/>
                <w:sz w:val="18"/>
                <w:szCs w:val="18"/>
              </w:rPr>
            </w:pPr>
            <w:r w:rsidRPr="00A62FA4">
              <w:rPr>
                <w:rFonts w:ascii="Arial" w:hAnsi="Arial" w:cs="Arial"/>
                <w:color w:val="000000"/>
                <w:sz w:val="18"/>
                <w:szCs w:val="18"/>
              </w:rPr>
              <w:t>Model</w:t>
            </w:r>
          </w:p>
        </w:tc>
        <w:tc>
          <w:tcPr>
            <w:tcW w:w="63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A62FA4" w:rsidRPr="00A62FA4" w:rsidRDefault="00A62FA4" w:rsidP="00A62FA4">
            <w:pPr>
              <w:autoSpaceDE w:val="0"/>
              <w:autoSpaceDN w:val="0"/>
              <w:adjustRightInd w:val="0"/>
              <w:spacing w:after="0" w:line="320" w:lineRule="atLeast"/>
              <w:jc w:val="center"/>
              <w:rPr>
                <w:rFonts w:ascii="Arial" w:hAnsi="Arial" w:cs="Arial"/>
                <w:color w:val="000000"/>
                <w:sz w:val="18"/>
                <w:szCs w:val="18"/>
              </w:rPr>
            </w:pPr>
            <w:r w:rsidRPr="00A62FA4">
              <w:rPr>
                <w:rFonts w:ascii="Arial" w:hAnsi="Arial" w:cs="Arial"/>
                <w:color w:val="000000"/>
                <w:sz w:val="18"/>
                <w:szCs w:val="18"/>
              </w:rPr>
              <w:t>R</w:t>
            </w:r>
          </w:p>
        </w:tc>
        <w:tc>
          <w:tcPr>
            <w:tcW w:w="90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62FA4" w:rsidRPr="00A62FA4" w:rsidRDefault="00A62FA4" w:rsidP="00A62FA4">
            <w:pPr>
              <w:autoSpaceDE w:val="0"/>
              <w:autoSpaceDN w:val="0"/>
              <w:adjustRightInd w:val="0"/>
              <w:spacing w:after="0" w:line="320" w:lineRule="atLeast"/>
              <w:jc w:val="center"/>
              <w:rPr>
                <w:rFonts w:ascii="Arial" w:hAnsi="Arial" w:cs="Arial"/>
                <w:color w:val="000000"/>
                <w:sz w:val="18"/>
                <w:szCs w:val="18"/>
              </w:rPr>
            </w:pPr>
            <w:r w:rsidRPr="00A62FA4">
              <w:rPr>
                <w:rFonts w:ascii="Arial" w:hAnsi="Arial" w:cs="Arial"/>
                <w:color w:val="000000"/>
                <w:sz w:val="18"/>
                <w:szCs w:val="18"/>
              </w:rPr>
              <w:t>R Square</w:t>
            </w:r>
          </w:p>
        </w:tc>
        <w:tc>
          <w:tcPr>
            <w:tcW w:w="108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62FA4" w:rsidRPr="00A62FA4" w:rsidRDefault="00A62FA4" w:rsidP="00A62FA4">
            <w:pPr>
              <w:autoSpaceDE w:val="0"/>
              <w:autoSpaceDN w:val="0"/>
              <w:adjustRightInd w:val="0"/>
              <w:spacing w:after="0" w:line="320" w:lineRule="atLeast"/>
              <w:jc w:val="center"/>
              <w:rPr>
                <w:rFonts w:ascii="Arial" w:hAnsi="Arial" w:cs="Arial"/>
                <w:color w:val="000000"/>
                <w:sz w:val="18"/>
                <w:szCs w:val="18"/>
              </w:rPr>
            </w:pPr>
            <w:r w:rsidRPr="00A62FA4">
              <w:rPr>
                <w:rFonts w:ascii="Arial" w:hAnsi="Arial" w:cs="Arial"/>
                <w:color w:val="000000"/>
                <w:sz w:val="18"/>
                <w:szCs w:val="18"/>
              </w:rPr>
              <w:t>Adjusted R Square</w:t>
            </w:r>
          </w:p>
        </w:tc>
        <w:tc>
          <w:tcPr>
            <w:tcW w:w="153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62FA4" w:rsidRPr="00A62FA4" w:rsidRDefault="00A62FA4" w:rsidP="00A62FA4">
            <w:pPr>
              <w:autoSpaceDE w:val="0"/>
              <w:autoSpaceDN w:val="0"/>
              <w:adjustRightInd w:val="0"/>
              <w:spacing w:after="0" w:line="320" w:lineRule="atLeast"/>
              <w:jc w:val="center"/>
              <w:rPr>
                <w:rFonts w:ascii="Arial" w:hAnsi="Arial" w:cs="Arial"/>
                <w:color w:val="000000"/>
                <w:sz w:val="18"/>
                <w:szCs w:val="18"/>
              </w:rPr>
            </w:pPr>
            <w:r w:rsidRPr="00A62FA4">
              <w:rPr>
                <w:rFonts w:ascii="Arial" w:hAnsi="Arial" w:cs="Arial"/>
                <w:color w:val="000000"/>
                <w:sz w:val="18"/>
                <w:szCs w:val="18"/>
              </w:rPr>
              <w:t>Std. Error of the Estimate</w:t>
            </w:r>
          </w:p>
        </w:tc>
        <w:tc>
          <w:tcPr>
            <w:tcW w:w="80" w:type="dxa"/>
            <w:tcBorders>
              <w:top w:val="nil"/>
              <w:bottom w:val="nil"/>
              <w:right w:val="nil"/>
            </w:tcBorders>
            <w:shd w:val="clear" w:color="auto" w:fill="FFFFFF"/>
            <w:tcMar>
              <w:top w:w="30" w:type="dxa"/>
              <w:left w:w="30" w:type="dxa"/>
              <w:bottom w:w="30" w:type="dxa"/>
              <w:right w:w="30" w:type="dxa"/>
            </w:tcMar>
          </w:tcPr>
          <w:p w:rsidR="00A62FA4" w:rsidRPr="00A62FA4" w:rsidRDefault="00A62FA4" w:rsidP="00A62FA4">
            <w:pPr>
              <w:autoSpaceDE w:val="0"/>
              <w:autoSpaceDN w:val="0"/>
              <w:adjustRightInd w:val="0"/>
              <w:spacing w:after="0" w:line="240" w:lineRule="auto"/>
              <w:rPr>
                <w:rFonts w:ascii="Times New Roman" w:hAnsi="Times New Roman" w:cs="Times New Roman"/>
                <w:sz w:val="24"/>
                <w:szCs w:val="24"/>
              </w:rPr>
            </w:pPr>
          </w:p>
        </w:tc>
        <w:tc>
          <w:tcPr>
            <w:tcW w:w="2155" w:type="dxa"/>
            <w:tcBorders>
              <w:top w:val="nil"/>
              <w:left w:val="nil"/>
              <w:bottom w:val="nil"/>
              <w:right w:val="nil"/>
            </w:tcBorders>
            <w:shd w:val="clear" w:color="auto" w:fill="FFFFFF"/>
            <w:tcMar>
              <w:top w:w="30" w:type="dxa"/>
              <w:left w:w="30" w:type="dxa"/>
              <w:bottom w:w="30" w:type="dxa"/>
              <w:right w:w="30" w:type="dxa"/>
            </w:tcMar>
          </w:tcPr>
          <w:p w:rsidR="00A62FA4" w:rsidRPr="00A62FA4" w:rsidRDefault="00A62FA4" w:rsidP="00A62FA4">
            <w:pPr>
              <w:autoSpaceDE w:val="0"/>
              <w:autoSpaceDN w:val="0"/>
              <w:adjustRightInd w:val="0"/>
              <w:spacing w:after="0" w:line="240" w:lineRule="auto"/>
              <w:rPr>
                <w:rFonts w:ascii="Times New Roman" w:hAnsi="Times New Roman" w:cs="Times New Roman"/>
                <w:sz w:val="24"/>
                <w:szCs w:val="24"/>
              </w:rPr>
            </w:pPr>
          </w:p>
        </w:tc>
        <w:tc>
          <w:tcPr>
            <w:tcW w:w="696" w:type="dxa"/>
            <w:tcBorders>
              <w:top w:val="nil"/>
              <w:left w:val="nil"/>
              <w:bottom w:val="nil"/>
              <w:right w:val="nil"/>
            </w:tcBorders>
            <w:shd w:val="clear" w:color="auto" w:fill="FFFFFF"/>
            <w:tcMar>
              <w:top w:w="30" w:type="dxa"/>
              <w:left w:w="30" w:type="dxa"/>
              <w:bottom w:w="30" w:type="dxa"/>
              <w:right w:w="30" w:type="dxa"/>
            </w:tcMar>
          </w:tcPr>
          <w:p w:rsidR="00A62FA4" w:rsidRPr="00A62FA4" w:rsidRDefault="00A62FA4" w:rsidP="00A62FA4">
            <w:pPr>
              <w:autoSpaceDE w:val="0"/>
              <w:autoSpaceDN w:val="0"/>
              <w:adjustRightInd w:val="0"/>
              <w:spacing w:after="0" w:line="240" w:lineRule="auto"/>
              <w:rPr>
                <w:rFonts w:ascii="Times New Roman" w:hAnsi="Times New Roman" w:cs="Times New Roman"/>
                <w:sz w:val="24"/>
                <w:szCs w:val="24"/>
              </w:rPr>
            </w:pPr>
          </w:p>
        </w:tc>
        <w:tc>
          <w:tcPr>
            <w:tcW w:w="696" w:type="dxa"/>
            <w:tcBorders>
              <w:top w:val="nil"/>
              <w:left w:val="nil"/>
              <w:bottom w:val="nil"/>
              <w:right w:val="nil"/>
            </w:tcBorders>
            <w:shd w:val="clear" w:color="auto" w:fill="FFFFFF"/>
            <w:tcMar>
              <w:top w:w="30" w:type="dxa"/>
              <w:left w:w="30" w:type="dxa"/>
              <w:bottom w:w="30" w:type="dxa"/>
              <w:right w:w="30" w:type="dxa"/>
            </w:tcMar>
          </w:tcPr>
          <w:p w:rsidR="00A62FA4" w:rsidRPr="00A62FA4" w:rsidRDefault="00A62FA4" w:rsidP="00A62FA4">
            <w:pPr>
              <w:autoSpaceDE w:val="0"/>
              <w:autoSpaceDN w:val="0"/>
              <w:adjustRightInd w:val="0"/>
              <w:spacing w:after="0" w:line="240" w:lineRule="auto"/>
              <w:rPr>
                <w:rFonts w:ascii="Times New Roman" w:hAnsi="Times New Roman" w:cs="Times New Roman"/>
                <w:sz w:val="24"/>
                <w:szCs w:val="24"/>
              </w:rPr>
            </w:pPr>
          </w:p>
        </w:tc>
      </w:tr>
      <w:tr w:rsidR="00A62FA4" w:rsidRPr="00A62FA4" w:rsidTr="00A62FA4">
        <w:trPr>
          <w:cantSplit/>
          <w:trHeight w:val="312"/>
          <w:tblHeader/>
        </w:trPr>
        <w:tc>
          <w:tcPr>
            <w:tcW w:w="750"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A62FA4" w:rsidRPr="00A62FA4" w:rsidRDefault="00A62FA4" w:rsidP="00A62FA4">
            <w:pPr>
              <w:autoSpaceDE w:val="0"/>
              <w:autoSpaceDN w:val="0"/>
              <w:adjustRightInd w:val="0"/>
              <w:spacing w:after="0" w:line="320" w:lineRule="atLeast"/>
              <w:rPr>
                <w:rFonts w:ascii="Arial" w:hAnsi="Arial" w:cs="Arial"/>
                <w:color w:val="000000"/>
                <w:sz w:val="18"/>
                <w:szCs w:val="18"/>
              </w:rPr>
            </w:pPr>
            <w:r w:rsidRPr="00A62FA4">
              <w:rPr>
                <w:rFonts w:ascii="Arial" w:hAnsi="Arial" w:cs="Arial"/>
                <w:color w:val="000000"/>
                <w:sz w:val="18"/>
                <w:szCs w:val="18"/>
              </w:rPr>
              <w:t>1</w:t>
            </w:r>
          </w:p>
        </w:tc>
        <w:tc>
          <w:tcPr>
            <w:tcW w:w="63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A62FA4" w:rsidRPr="00A62FA4" w:rsidRDefault="00A62FA4" w:rsidP="00A62FA4">
            <w:pPr>
              <w:autoSpaceDE w:val="0"/>
              <w:autoSpaceDN w:val="0"/>
              <w:adjustRightInd w:val="0"/>
              <w:spacing w:after="0" w:line="320" w:lineRule="atLeast"/>
              <w:jc w:val="right"/>
              <w:rPr>
                <w:rFonts w:ascii="Arial" w:hAnsi="Arial" w:cs="Arial"/>
                <w:color w:val="000000"/>
                <w:sz w:val="18"/>
                <w:szCs w:val="18"/>
              </w:rPr>
            </w:pPr>
            <w:r w:rsidRPr="00A62FA4">
              <w:rPr>
                <w:rFonts w:ascii="Arial" w:hAnsi="Arial" w:cs="Arial"/>
                <w:color w:val="000000"/>
                <w:sz w:val="18"/>
                <w:szCs w:val="18"/>
              </w:rPr>
              <w:t>.133</w:t>
            </w:r>
          </w:p>
        </w:tc>
        <w:tc>
          <w:tcPr>
            <w:tcW w:w="900"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A62FA4" w:rsidRPr="00A62FA4" w:rsidRDefault="00A62FA4" w:rsidP="00A62FA4">
            <w:pPr>
              <w:autoSpaceDE w:val="0"/>
              <w:autoSpaceDN w:val="0"/>
              <w:adjustRightInd w:val="0"/>
              <w:spacing w:after="0" w:line="320" w:lineRule="atLeast"/>
              <w:jc w:val="right"/>
              <w:rPr>
                <w:rFonts w:ascii="Arial" w:hAnsi="Arial" w:cs="Arial"/>
                <w:color w:val="000000"/>
                <w:sz w:val="18"/>
                <w:szCs w:val="18"/>
              </w:rPr>
            </w:pPr>
            <w:r w:rsidRPr="00A62FA4">
              <w:rPr>
                <w:rFonts w:ascii="Arial" w:hAnsi="Arial" w:cs="Arial"/>
                <w:color w:val="000000"/>
                <w:sz w:val="18"/>
                <w:szCs w:val="18"/>
              </w:rPr>
              <w:t>.018</w:t>
            </w:r>
          </w:p>
        </w:tc>
        <w:tc>
          <w:tcPr>
            <w:tcW w:w="1080"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A62FA4" w:rsidRPr="00A62FA4" w:rsidRDefault="00A62FA4" w:rsidP="00A62FA4">
            <w:pPr>
              <w:autoSpaceDE w:val="0"/>
              <w:autoSpaceDN w:val="0"/>
              <w:adjustRightInd w:val="0"/>
              <w:spacing w:after="0" w:line="320" w:lineRule="atLeast"/>
              <w:jc w:val="right"/>
              <w:rPr>
                <w:rFonts w:ascii="Arial" w:hAnsi="Arial" w:cs="Arial"/>
                <w:color w:val="000000"/>
                <w:sz w:val="18"/>
                <w:szCs w:val="18"/>
              </w:rPr>
            </w:pPr>
            <w:r w:rsidRPr="00A62FA4">
              <w:rPr>
                <w:rFonts w:ascii="Arial" w:hAnsi="Arial" w:cs="Arial"/>
                <w:color w:val="000000"/>
                <w:sz w:val="18"/>
                <w:szCs w:val="18"/>
              </w:rPr>
              <w:t>-.965</w:t>
            </w:r>
          </w:p>
        </w:tc>
        <w:tc>
          <w:tcPr>
            <w:tcW w:w="1530"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A62FA4" w:rsidRPr="00A62FA4" w:rsidRDefault="00A62FA4" w:rsidP="00A62FA4">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1.597</w:t>
            </w:r>
          </w:p>
        </w:tc>
        <w:tc>
          <w:tcPr>
            <w:tcW w:w="80" w:type="dxa"/>
            <w:tcBorders>
              <w:top w:val="nil"/>
              <w:bottom w:val="nil"/>
              <w:right w:val="nil"/>
            </w:tcBorders>
            <w:shd w:val="clear" w:color="auto" w:fill="FFFFFF"/>
            <w:tcMar>
              <w:top w:w="30" w:type="dxa"/>
              <w:left w:w="30" w:type="dxa"/>
              <w:bottom w:w="30" w:type="dxa"/>
              <w:right w:w="30" w:type="dxa"/>
            </w:tcMar>
            <w:vAlign w:val="center"/>
          </w:tcPr>
          <w:p w:rsidR="00A62FA4" w:rsidRPr="00A62FA4" w:rsidRDefault="00A62FA4" w:rsidP="00A62FA4">
            <w:pPr>
              <w:autoSpaceDE w:val="0"/>
              <w:autoSpaceDN w:val="0"/>
              <w:adjustRightInd w:val="0"/>
              <w:spacing w:after="0" w:line="320" w:lineRule="atLeast"/>
              <w:jc w:val="right"/>
              <w:rPr>
                <w:rFonts w:ascii="Arial" w:hAnsi="Arial" w:cs="Arial"/>
                <w:color w:val="000000"/>
                <w:sz w:val="18"/>
                <w:szCs w:val="18"/>
              </w:rPr>
            </w:pPr>
          </w:p>
        </w:tc>
        <w:tc>
          <w:tcPr>
            <w:tcW w:w="2155" w:type="dxa"/>
            <w:tcBorders>
              <w:top w:val="nil"/>
              <w:left w:val="nil"/>
              <w:bottom w:val="nil"/>
              <w:right w:val="nil"/>
            </w:tcBorders>
            <w:shd w:val="clear" w:color="auto" w:fill="FFFFFF"/>
            <w:tcMar>
              <w:top w:w="30" w:type="dxa"/>
              <w:left w:w="30" w:type="dxa"/>
              <w:bottom w:w="30" w:type="dxa"/>
              <w:right w:w="30" w:type="dxa"/>
            </w:tcMar>
            <w:vAlign w:val="center"/>
          </w:tcPr>
          <w:p w:rsidR="00A62FA4" w:rsidRPr="00A62FA4" w:rsidRDefault="00A62FA4" w:rsidP="00A62FA4">
            <w:pPr>
              <w:autoSpaceDE w:val="0"/>
              <w:autoSpaceDN w:val="0"/>
              <w:adjustRightInd w:val="0"/>
              <w:spacing w:after="0" w:line="320" w:lineRule="atLeast"/>
              <w:rPr>
                <w:rFonts w:ascii="Arial" w:hAnsi="Arial" w:cs="Arial"/>
                <w:color w:val="000000"/>
                <w:sz w:val="18"/>
                <w:szCs w:val="18"/>
              </w:rPr>
            </w:pPr>
          </w:p>
        </w:tc>
        <w:tc>
          <w:tcPr>
            <w:tcW w:w="696" w:type="dxa"/>
            <w:tcBorders>
              <w:top w:val="nil"/>
              <w:left w:val="nil"/>
              <w:bottom w:val="nil"/>
              <w:right w:val="nil"/>
            </w:tcBorders>
            <w:shd w:val="clear" w:color="auto" w:fill="FFFFFF"/>
            <w:tcMar>
              <w:top w:w="30" w:type="dxa"/>
              <w:left w:w="30" w:type="dxa"/>
              <w:bottom w:w="30" w:type="dxa"/>
              <w:right w:w="30" w:type="dxa"/>
            </w:tcMar>
          </w:tcPr>
          <w:p w:rsidR="00A62FA4" w:rsidRPr="00A62FA4" w:rsidRDefault="00A62FA4" w:rsidP="00A62FA4">
            <w:pPr>
              <w:autoSpaceDE w:val="0"/>
              <w:autoSpaceDN w:val="0"/>
              <w:adjustRightInd w:val="0"/>
              <w:spacing w:after="0" w:line="240" w:lineRule="auto"/>
              <w:rPr>
                <w:rFonts w:ascii="Times New Roman" w:hAnsi="Times New Roman" w:cs="Times New Roman"/>
                <w:sz w:val="24"/>
                <w:szCs w:val="24"/>
              </w:rPr>
            </w:pPr>
          </w:p>
        </w:tc>
        <w:tc>
          <w:tcPr>
            <w:tcW w:w="696" w:type="dxa"/>
            <w:tcBorders>
              <w:top w:val="nil"/>
              <w:left w:val="nil"/>
              <w:bottom w:val="nil"/>
              <w:right w:val="nil"/>
            </w:tcBorders>
            <w:shd w:val="clear" w:color="auto" w:fill="FFFFFF"/>
            <w:tcMar>
              <w:top w:w="30" w:type="dxa"/>
              <w:left w:w="30" w:type="dxa"/>
              <w:bottom w:w="30" w:type="dxa"/>
              <w:right w:w="30" w:type="dxa"/>
            </w:tcMar>
          </w:tcPr>
          <w:p w:rsidR="00A62FA4" w:rsidRPr="00A62FA4" w:rsidRDefault="00A62FA4" w:rsidP="00A62FA4">
            <w:pPr>
              <w:autoSpaceDE w:val="0"/>
              <w:autoSpaceDN w:val="0"/>
              <w:adjustRightInd w:val="0"/>
              <w:spacing w:after="0" w:line="240" w:lineRule="auto"/>
              <w:rPr>
                <w:rFonts w:ascii="Times New Roman" w:hAnsi="Times New Roman" w:cs="Times New Roman"/>
                <w:sz w:val="24"/>
                <w:szCs w:val="24"/>
              </w:rPr>
            </w:pPr>
          </w:p>
        </w:tc>
      </w:tr>
      <w:tr w:rsidR="00A62FA4" w:rsidRPr="00A62FA4" w:rsidTr="00A62FA4">
        <w:trPr>
          <w:cantSplit/>
          <w:trHeight w:val="312"/>
        </w:trPr>
        <w:tc>
          <w:tcPr>
            <w:tcW w:w="3360" w:type="dxa"/>
            <w:gridSpan w:val="4"/>
            <w:tcBorders>
              <w:top w:val="nil"/>
              <w:left w:val="nil"/>
              <w:bottom w:val="nil"/>
              <w:right w:val="nil"/>
            </w:tcBorders>
            <w:shd w:val="clear" w:color="auto" w:fill="FFFFFF"/>
            <w:tcMar>
              <w:top w:w="30" w:type="dxa"/>
              <w:left w:w="30" w:type="dxa"/>
              <w:bottom w:w="30" w:type="dxa"/>
              <w:right w:w="30" w:type="dxa"/>
            </w:tcMar>
          </w:tcPr>
          <w:p w:rsidR="00A62FA4" w:rsidRPr="00A62FA4" w:rsidRDefault="00A62FA4" w:rsidP="00A62FA4">
            <w:pPr>
              <w:autoSpaceDE w:val="0"/>
              <w:autoSpaceDN w:val="0"/>
              <w:adjustRightInd w:val="0"/>
              <w:spacing w:after="0" w:line="320" w:lineRule="atLeast"/>
              <w:rPr>
                <w:rFonts w:ascii="Arial" w:hAnsi="Arial" w:cs="Arial"/>
                <w:color w:val="000000"/>
                <w:sz w:val="18"/>
                <w:szCs w:val="18"/>
              </w:rPr>
            </w:pPr>
            <w:r w:rsidRPr="00A62FA4">
              <w:rPr>
                <w:rFonts w:ascii="Arial" w:hAnsi="Arial" w:cs="Arial"/>
                <w:color w:val="000000"/>
                <w:sz w:val="18"/>
                <w:szCs w:val="18"/>
              </w:rPr>
              <w:t>a. Predictors: (Constant), Inventory</w:t>
            </w:r>
            <w:r>
              <w:rPr>
                <w:rFonts w:ascii="Arial" w:hAnsi="Arial" w:cs="Arial"/>
                <w:color w:val="000000"/>
                <w:sz w:val="18"/>
                <w:szCs w:val="18"/>
              </w:rPr>
              <w:t xml:space="preserve"> </w:t>
            </w:r>
            <w:r w:rsidRPr="00A62FA4">
              <w:rPr>
                <w:rFonts w:ascii="Arial" w:hAnsi="Arial" w:cs="Arial"/>
                <w:color w:val="000000"/>
                <w:sz w:val="18"/>
                <w:szCs w:val="18"/>
              </w:rPr>
              <w:t>Days</w:t>
            </w:r>
          </w:p>
        </w:tc>
        <w:tc>
          <w:tcPr>
            <w:tcW w:w="1530" w:type="dxa"/>
            <w:tcBorders>
              <w:top w:val="nil"/>
              <w:left w:val="nil"/>
              <w:bottom w:val="nil"/>
              <w:right w:val="nil"/>
            </w:tcBorders>
            <w:shd w:val="clear" w:color="auto" w:fill="FFFFFF"/>
            <w:tcMar>
              <w:top w:w="30" w:type="dxa"/>
              <w:left w:w="30" w:type="dxa"/>
              <w:bottom w:w="30" w:type="dxa"/>
              <w:right w:w="30" w:type="dxa"/>
            </w:tcMar>
          </w:tcPr>
          <w:p w:rsidR="00A62FA4" w:rsidRPr="00A62FA4" w:rsidRDefault="00A62FA4" w:rsidP="00A62FA4">
            <w:pPr>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FFFFFF"/>
            <w:tcMar>
              <w:top w:w="30" w:type="dxa"/>
              <w:left w:w="30" w:type="dxa"/>
              <w:bottom w:w="30" w:type="dxa"/>
              <w:right w:w="30" w:type="dxa"/>
            </w:tcMar>
          </w:tcPr>
          <w:p w:rsidR="00A62FA4" w:rsidRPr="00A62FA4" w:rsidRDefault="00A62FA4" w:rsidP="00A62FA4">
            <w:pPr>
              <w:autoSpaceDE w:val="0"/>
              <w:autoSpaceDN w:val="0"/>
              <w:adjustRightInd w:val="0"/>
              <w:spacing w:after="0" w:line="240" w:lineRule="auto"/>
              <w:rPr>
                <w:rFonts w:ascii="Times New Roman" w:hAnsi="Times New Roman" w:cs="Times New Roman"/>
                <w:sz w:val="24"/>
                <w:szCs w:val="24"/>
              </w:rPr>
            </w:pPr>
          </w:p>
        </w:tc>
        <w:tc>
          <w:tcPr>
            <w:tcW w:w="2155" w:type="dxa"/>
            <w:tcBorders>
              <w:top w:val="nil"/>
              <w:left w:val="nil"/>
              <w:bottom w:val="nil"/>
              <w:right w:val="nil"/>
            </w:tcBorders>
            <w:shd w:val="clear" w:color="auto" w:fill="FFFFFF"/>
            <w:tcMar>
              <w:top w:w="30" w:type="dxa"/>
              <w:left w:w="30" w:type="dxa"/>
              <w:bottom w:w="30" w:type="dxa"/>
              <w:right w:w="30" w:type="dxa"/>
            </w:tcMar>
          </w:tcPr>
          <w:p w:rsidR="00A62FA4" w:rsidRPr="00A62FA4" w:rsidRDefault="00A62FA4" w:rsidP="00A62FA4">
            <w:pPr>
              <w:autoSpaceDE w:val="0"/>
              <w:autoSpaceDN w:val="0"/>
              <w:adjustRightInd w:val="0"/>
              <w:spacing w:after="0" w:line="240" w:lineRule="auto"/>
              <w:rPr>
                <w:rFonts w:ascii="Times New Roman" w:hAnsi="Times New Roman" w:cs="Times New Roman"/>
                <w:sz w:val="24"/>
                <w:szCs w:val="24"/>
              </w:rPr>
            </w:pPr>
          </w:p>
        </w:tc>
        <w:tc>
          <w:tcPr>
            <w:tcW w:w="696" w:type="dxa"/>
            <w:tcBorders>
              <w:top w:val="nil"/>
              <w:left w:val="nil"/>
              <w:bottom w:val="nil"/>
              <w:right w:val="nil"/>
            </w:tcBorders>
            <w:shd w:val="clear" w:color="auto" w:fill="FFFFFF"/>
            <w:tcMar>
              <w:top w:w="30" w:type="dxa"/>
              <w:left w:w="30" w:type="dxa"/>
              <w:bottom w:w="30" w:type="dxa"/>
              <w:right w:w="30" w:type="dxa"/>
            </w:tcMar>
          </w:tcPr>
          <w:p w:rsidR="00A62FA4" w:rsidRPr="00A62FA4" w:rsidRDefault="00A62FA4" w:rsidP="00A62FA4">
            <w:pPr>
              <w:autoSpaceDE w:val="0"/>
              <w:autoSpaceDN w:val="0"/>
              <w:adjustRightInd w:val="0"/>
              <w:spacing w:after="0" w:line="240" w:lineRule="auto"/>
              <w:rPr>
                <w:rFonts w:ascii="Times New Roman" w:hAnsi="Times New Roman" w:cs="Times New Roman"/>
                <w:sz w:val="24"/>
                <w:szCs w:val="24"/>
              </w:rPr>
            </w:pPr>
          </w:p>
        </w:tc>
        <w:tc>
          <w:tcPr>
            <w:tcW w:w="696" w:type="dxa"/>
            <w:tcBorders>
              <w:top w:val="nil"/>
              <w:left w:val="nil"/>
              <w:bottom w:val="nil"/>
              <w:right w:val="nil"/>
            </w:tcBorders>
            <w:shd w:val="clear" w:color="auto" w:fill="FFFFFF"/>
            <w:tcMar>
              <w:top w:w="30" w:type="dxa"/>
              <w:left w:w="30" w:type="dxa"/>
              <w:bottom w:w="30" w:type="dxa"/>
              <w:right w:w="30" w:type="dxa"/>
            </w:tcMar>
          </w:tcPr>
          <w:p w:rsidR="00A62FA4" w:rsidRPr="00A62FA4" w:rsidRDefault="00A62FA4" w:rsidP="00A62FA4">
            <w:pPr>
              <w:autoSpaceDE w:val="0"/>
              <w:autoSpaceDN w:val="0"/>
              <w:adjustRightInd w:val="0"/>
              <w:spacing w:after="0" w:line="240" w:lineRule="auto"/>
              <w:rPr>
                <w:rFonts w:ascii="Times New Roman" w:hAnsi="Times New Roman" w:cs="Times New Roman"/>
                <w:sz w:val="24"/>
                <w:szCs w:val="24"/>
              </w:rPr>
            </w:pPr>
          </w:p>
        </w:tc>
      </w:tr>
      <w:tr w:rsidR="00A62FA4" w:rsidRPr="00A62FA4" w:rsidTr="00A62FA4">
        <w:trPr>
          <w:cantSplit/>
          <w:trHeight w:val="312"/>
        </w:trPr>
        <w:tc>
          <w:tcPr>
            <w:tcW w:w="3360" w:type="dxa"/>
            <w:gridSpan w:val="4"/>
            <w:tcBorders>
              <w:top w:val="nil"/>
              <w:left w:val="nil"/>
              <w:bottom w:val="nil"/>
              <w:right w:val="nil"/>
            </w:tcBorders>
            <w:shd w:val="clear" w:color="auto" w:fill="FFFFFF"/>
            <w:tcMar>
              <w:top w:w="30" w:type="dxa"/>
              <w:left w:w="30" w:type="dxa"/>
              <w:bottom w:w="30" w:type="dxa"/>
              <w:right w:w="30" w:type="dxa"/>
            </w:tcMar>
          </w:tcPr>
          <w:p w:rsidR="00A62FA4" w:rsidRPr="00A62FA4" w:rsidRDefault="00A62FA4" w:rsidP="00A62FA4">
            <w:pPr>
              <w:autoSpaceDE w:val="0"/>
              <w:autoSpaceDN w:val="0"/>
              <w:adjustRightInd w:val="0"/>
              <w:spacing w:after="0" w:line="320" w:lineRule="atLeast"/>
              <w:rPr>
                <w:rFonts w:ascii="Arial" w:hAnsi="Arial" w:cs="Arial"/>
                <w:color w:val="000000"/>
                <w:sz w:val="18"/>
                <w:szCs w:val="18"/>
              </w:rPr>
            </w:pPr>
            <w:r w:rsidRPr="00A62FA4">
              <w:rPr>
                <w:rFonts w:ascii="Arial" w:hAnsi="Arial" w:cs="Arial"/>
                <w:color w:val="000000"/>
                <w:sz w:val="18"/>
                <w:szCs w:val="18"/>
              </w:rPr>
              <w:t>b. Dependent Variable: Net</w:t>
            </w:r>
            <w:r>
              <w:rPr>
                <w:rFonts w:ascii="Arial" w:hAnsi="Arial" w:cs="Arial"/>
                <w:color w:val="000000"/>
                <w:sz w:val="18"/>
                <w:szCs w:val="18"/>
              </w:rPr>
              <w:t xml:space="preserve"> </w:t>
            </w:r>
            <w:r w:rsidRPr="00A62FA4">
              <w:rPr>
                <w:rFonts w:ascii="Arial" w:hAnsi="Arial" w:cs="Arial"/>
                <w:color w:val="000000"/>
                <w:sz w:val="18"/>
                <w:szCs w:val="18"/>
              </w:rPr>
              <w:t>Income</w:t>
            </w:r>
          </w:p>
        </w:tc>
        <w:tc>
          <w:tcPr>
            <w:tcW w:w="1530" w:type="dxa"/>
            <w:tcBorders>
              <w:top w:val="nil"/>
              <w:left w:val="nil"/>
              <w:bottom w:val="nil"/>
              <w:right w:val="nil"/>
            </w:tcBorders>
            <w:shd w:val="clear" w:color="auto" w:fill="FFFFFF"/>
            <w:tcMar>
              <w:top w:w="30" w:type="dxa"/>
              <w:left w:w="30" w:type="dxa"/>
              <w:bottom w:w="30" w:type="dxa"/>
              <w:right w:w="30" w:type="dxa"/>
            </w:tcMar>
          </w:tcPr>
          <w:p w:rsidR="00A62FA4" w:rsidRPr="00A62FA4" w:rsidRDefault="00A62FA4" w:rsidP="00A62FA4">
            <w:pPr>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FFFFFF"/>
            <w:tcMar>
              <w:top w:w="30" w:type="dxa"/>
              <w:left w:w="30" w:type="dxa"/>
              <w:bottom w:w="30" w:type="dxa"/>
              <w:right w:w="30" w:type="dxa"/>
            </w:tcMar>
          </w:tcPr>
          <w:p w:rsidR="00A62FA4" w:rsidRPr="00A62FA4" w:rsidRDefault="00A62FA4" w:rsidP="00A62FA4">
            <w:pPr>
              <w:autoSpaceDE w:val="0"/>
              <w:autoSpaceDN w:val="0"/>
              <w:adjustRightInd w:val="0"/>
              <w:spacing w:after="0" w:line="240" w:lineRule="auto"/>
              <w:rPr>
                <w:rFonts w:ascii="Times New Roman" w:hAnsi="Times New Roman" w:cs="Times New Roman"/>
                <w:sz w:val="24"/>
                <w:szCs w:val="24"/>
              </w:rPr>
            </w:pPr>
          </w:p>
        </w:tc>
        <w:tc>
          <w:tcPr>
            <w:tcW w:w="2155" w:type="dxa"/>
            <w:tcBorders>
              <w:top w:val="nil"/>
              <w:left w:val="nil"/>
              <w:bottom w:val="nil"/>
              <w:right w:val="nil"/>
            </w:tcBorders>
            <w:shd w:val="clear" w:color="auto" w:fill="FFFFFF"/>
            <w:tcMar>
              <w:top w:w="30" w:type="dxa"/>
              <w:left w:w="30" w:type="dxa"/>
              <w:bottom w:w="30" w:type="dxa"/>
              <w:right w:w="30" w:type="dxa"/>
            </w:tcMar>
          </w:tcPr>
          <w:p w:rsidR="00A62FA4" w:rsidRPr="00A62FA4" w:rsidRDefault="00A62FA4" w:rsidP="00A62FA4">
            <w:pPr>
              <w:autoSpaceDE w:val="0"/>
              <w:autoSpaceDN w:val="0"/>
              <w:adjustRightInd w:val="0"/>
              <w:spacing w:after="0" w:line="240" w:lineRule="auto"/>
              <w:rPr>
                <w:rFonts w:ascii="Times New Roman" w:hAnsi="Times New Roman" w:cs="Times New Roman"/>
                <w:sz w:val="24"/>
                <w:szCs w:val="24"/>
              </w:rPr>
            </w:pPr>
          </w:p>
        </w:tc>
        <w:tc>
          <w:tcPr>
            <w:tcW w:w="696" w:type="dxa"/>
            <w:tcBorders>
              <w:top w:val="nil"/>
              <w:left w:val="nil"/>
              <w:bottom w:val="nil"/>
              <w:right w:val="nil"/>
            </w:tcBorders>
            <w:shd w:val="clear" w:color="auto" w:fill="FFFFFF"/>
            <w:tcMar>
              <w:top w:w="30" w:type="dxa"/>
              <w:left w:w="30" w:type="dxa"/>
              <w:bottom w:w="30" w:type="dxa"/>
              <w:right w:w="30" w:type="dxa"/>
            </w:tcMar>
          </w:tcPr>
          <w:p w:rsidR="00A62FA4" w:rsidRPr="00A62FA4" w:rsidRDefault="00A62FA4" w:rsidP="00A62FA4">
            <w:pPr>
              <w:autoSpaceDE w:val="0"/>
              <w:autoSpaceDN w:val="0"/>
              <w:adjustRightInd w:val="0"/>
              <w:spacing w:after="0" w:line="240" w:lineRule="auto"/>
              <w:rPr>
                <w:rFonts w:ascii="Times New Roman" w:hAnsi="Times New Roman" w:cs="Times New Roman"/>
                <w:sz w:val="24"/>
                <w:szCs w:val="24"/>
              </w:rPr>
            </w:pPr>
          </w:p>
        </w:tc>
        <w:tc>
          <w:tcPr>
            <w:tcW w:w="696" w:type="dxa"/>
            <w:tcBorders>
              <w:top w:val="nil"/>
              <w:left w:val="nil"/>
              <w:bottom w:val="nil"/>
              <w:right w:val="nil"/>
            </w:tcBorders>
            <w:shd w:val="clear" w:color="auto" w:fill="FFFFFF"/>
            <w:tcMar>
              <w:top w:w="30" w:type="dxa"/>
              <w:left w:w="30" w:type="dxa"/>
              <w:bottom w:w="30" w:type="dxa"/>
              <w:right w:w="30" w:type="dxa"/>
            </w:tcMar>
          </w:tcPr>
          <w:p w:rsidR="00A62FA4" w:rsidRPr="00A62FA4" w:rsidRDefault="00A62FA4" w:rsidP="00A62FA4">
            <w:pPr>
              <w:autoSpaceDE w:val="0"/>
              <w:autoSpaceDN w:val="0"/>
              <w:adjustRightInd w:val="0"/>
              <w:spacing w:after="0" w:line="240" w:lineRule="auto"/>
              <w:rPr>
                <w:rFonts w:ascii="Times New Roman" w:hAnsi="Times New Roman" w:cs="Times New Roman"/>
                <w:sz w:val="24"/>
                <w:szCs w:val="24"/>
              </w:rPr>
            </w:pPr>
          </w:p>
        </w:tc>
      </w:tr>
    </w:tbl>
    <w:p w:rsidR="00A62FA4" w:rsidRPr="00A62FA4" w:rsidRDefault="00A62FA4" w:rsidP="00A62FA4">
      <w:pPr>
        <w:autoSpaceDE w:val="0"/>
        <w:autoSpaceDN w:val="0"/>
        <w:adjustRightInd w:val="0"/>
        <w:spacing w:after="0" w:line="400" w:lineRule="atLeast"/>
        <w:rPr>
          <w:rFonts w:ascii="Times New Roman" w:hAnsi="Times New Roman" w:cs="Times New Roman"/>
          <w:sz w:val="24"/>
          <w:szCs w:val="24"/>
        </w:rPr>
      </w:pPr>
    </w:p>
    <w:p w:rsidR="00A62FA4" w:rsidRPr="00A62FA4" w:rsidRDefault="00A62FA4" w:rsidP="00A62FA4">
      <w:pPr>
        <w:autoSpaceDE w:val="0"/>
        <w:autoSpaceDN w:val="0"/>
        <w:adjustRightInd w:val="0"/>
        <w:spacing w:after="0" w:line="240" w:lineRule="auto"/>
        <w:rPr>
          <w:rFonts w:ascii="Times New Roman" w:hAnsi="Times New Roman" w:cs="Times New Roman"/>
          <w:sz w:val="24"/>
          <w:szCs w:val="24"/>
        </w:rPr>
      </w:pPr>
    </w:p>
    <w:tbl>
      <w:tblPr>
        <w:tblW w:w="7801"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21"/>
        <w:gridCol w:w="1258"/>
        <w:gridCol w:w="1441"/>
        <w:gridCol w:w="998"/>
        <w:gridCol w:w="1383"/>
        <w:gridCol w:w="1000"/>
        <w:gridCol w:w="1000"/>
      </w:tblGrid>
      <w:tr w:rsidR="00A62FA4" w:rsidRPr="00A62FA4">
        <w:trPr>
          <w:cantSplit/>
          <w:tblHeader/>
        </w:trPr>
        <w:tc>
          <w:tcPr>
            <w:tcW w:w="7798" w:type="dxa"/>
            <w:gridSpan w:val="7"/>
            <w:tcBorders>
              <w:top w:val="nil"/>
              <w:left w:val="nil"/>
              <w:bottom w:val="nil"/>
              <w:right w:val="nil"/>
            </w:tcBorders>
            <w:shd w:val="clear" w:color="auto" w:fill="FFFFFF"/>
            <w:tcMar>
              <w:top w:w="30" w:type="dxa"/>
              <w:left w:w="30" w:type="dxa"/>
              <w:bottom w:w="30" w:type="dxa"/>
              <w:right w:w="30" w:type="dxa"/>
            </w:tcMar>
            <w:vAlign w:val="center"/>
          </w:tcPr>
          <w:p w:rsidR="00A62FA4" w:rsidRDefault="00A62FA4" w:rsidP="00A62FA4">
            <w:pPr>
              <w:autoSpaceDE w:val="0"/>
              <w:autoSpaceDN w:val="0"/>
              <w:adjustRightInd w:val="0"/>
              <w:spacing w:after="0" w:line="320" w:lineRule="atLeast"/>
              <w:jc w:val="center"/>
              <w:rPr>
                <w:rFonts w:ascii="Arial" w:hAnsi="Arial" w:cs="Arial"/>
                <w:b/>
                <w:bCs/>
                <w:color w:val="000000"/>
                <w:sz w:val="18"/>
                <w:szCs w:val="18"/>
                <w:vertAlign w:val="superscript"/>
              </w:rPr>
            </w:pPr>
            <w:proofErr w:type="spellStart"/>
            <w:r w:rsidRPr="00A62FA4">
              <w:rPr>
                <w:rFonts w:ascii="Arial" w:hAnsi="Arial" w:cs="Arial"/>
                <w:b/>
                <w:bCs/>
                <w:color w:val="000000"/>
                <w:sz w:val="18"/>
                <w:szCs w:val="18"/>
              </w:rPr>
              <w:t>ANOVA</w:t>
            </w:r>
            <w:r w:rsidRPr="00A62FA4">
              <w:rPr>
                <w:rFonts w:ascii="Arial" w:hAnsi="Arial" w:cs="Arial"/>
                <w:b/>
                <w:bCs/>
                <w:color w:val="000000"/>
                <w:sz w:val="18"/>
                <w:szCs w:val="18"/>
                <w:vertAlign w:val="superscript"/>
              </w:rPr>
              <w:t>b</w:t>
            </w:r>
            <w:proofErr w:type="spellEnd"/>
          </w:p>
          <w:p w:rsidR="00A62FA4" w:rsidRPr="00A62FA4" w:rsidRDefault="00A62FA4" w:rsidP="00A62FA4">
            <w:pPr>
              <w:autoSpaceDE w:val="0"/>
              <w:autoSpaceDN w:val="0"/>
              <w:adjustRightInd w:val="0"/>
              <w:spacing w:after="0" w:line="320" w:lineRule="atLeast"/>
              <w:jc w:val="center"/>
              <w:rPr>
                <w:rFonts w:ascii="Arial" w:hAnsi="Arial" w:cs="Arial"/>
                <w:color w:val="000000"/>
                <w:sz w:val="18"/>
                <w:szCs w:val="18"/>
              </w:rPr>
            </w:pPr>
          </w:p>
        </w:tc>
      </w:tr>
      <w:tr w:rsidR="00A62FA4" w:rsidRPr="00A62FA4">
        <w:trPr>
          <w:cantSplit/>
          <w:tblHeader/>
        </w:trPr>
        <w:tc>
          <w:tcPr>
            <w:tcW w:w="1978"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A62FA4" w:rsidRPr="00A62FA4" w:rsidRDefault="00A62FA4" w:rsidP="00A62FA4">
            <w:pPr>
              <w:autoSpaceDE w:val="0"/>
              <w:autoSpaceDN w:val="0"/>
              <w:adjustRightInd w:val="0"/>
              <w:spacing w:after="0" w:line="320" w:lineRule="atLeast"/>
              <w:rPr>
                <w:rFonts w:ascii="Arial" w:hAnsi="Arial" w:cs="Arial"/>
                <w:color w:val="000000"/>
                <w:sz w:val="18"/>
                <w:szCs w:val="18"/>
              </w:rPr>
            </w:pPr>
            <w:r w:rsidRPr="00A62FA4">
              <w:rPr>
                <w:rFonts w:ascii="Arial" w:hAnsi="Arial" w:cs="Arial"/>
                <w:color w:val="000000"/>
                <w:sz w:val="18"/>
                <w:szCs w:val="18"/>
              </w:rPr>
              <w:t>Model</w:t>
            </w:r>
          </w:p>
        </w:tc>
        <w:tc>
          <w:tcPr>
            <w:tcW w:w="144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A62FA4" w:rsidRPr="00A62FA4" w:rsidRDefault="00A62FA4" w:rsidP="00A62FA4">
            <w:pPr>
              <w:autoSpaceDE w:val="0"/>
              <w:autoSpaceDN w:val="0"/>
              <w:adjustRightInd w:val="0"/>
              <w:spacing w:after="0" w:line="320" w:lineRule="atLeast"/>
              <w:jc w:val="center"/>
              <w:rPr>
                <w:rFonts w:ascii="Arial" w:hAnsi="Arial" w:cs="Arial"/>
                <w:color w:val="000000"/>
                <w:sz w:val="18"/>
                <w:szCs w:val="18"/>
              </w:rPr>
            </w:pPr>
            <w:r w:rsidRPr="00A62FA4">
              <w:rPr>
                <w:rFonts w:ascii="Arial" w:hAnsi="Arial" w:cs="Arial"/>
                <w:color w:val="000000"/>
                <w:sz w:val="18"/>
                <w:szCs w:val="18"/>
              </w:rPr>
              <w:t>Sum of Squares</w:t>
            </w:r>
          </w:p>
        </w:tc>
        <w:tc>
          <w:tcPr>
            <w:tcW w:w="99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62FA4" w:rsidRPr="00A62FA4" w:rsidRDefault="00A62FA4" w:rsidP="00A62FA4">
            <w:pPr>
              <w:autoSpaceDE w:val="0"/>
              <w:autoSpaceDN w:val="0"/>
              <w:adjustRightInd w:val="0"/>
              <w:spacing w:after="0" w:line="320" w:lineRule="atLeast"/>
              <w:jc w:val="center"/>
              <w:rPr>
                <w:rFonts w:ascii="Arial" w:hAnsi="Arial" w:cs="Arial"/>
                <w:color w:val="000000"/>
                <w:sz w:val="18"/>
                <w:szCs w:val="18"/>
              </w:rPr>
            </w:pPr>
            <w:proofErr w:type="spellStart"/>
            <w:r w:rsidRPr="00A62FA4">
              <w:rPr>
                <w:rFonts w:ascii="Arial" w:hAnsi="Arial" w:cs="Arial"/>
                <w:color w:val="000000"/>
                <w:sz w:val="18"/>
                <w:szCs w:val="18"/>
              </w:rPr>
              <w:t>df</w:t>
            </w:r>
            <w:proofErr w:type="spellEnd"/>
          </w:p>
        </w:tc>
        <w:tc>
          <w:tcPr>
            <w:tcW w:w="138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62FA4" w:rsidRPr="00A62FA4" w:rsidRDefault="00A62FA4" w:rsidP="00A62FA4">
            <w:pPr>
              <w:autoSpaceDE w:val="0"/>
              <w:autoSpaceDN w:val="0"/>
              <w:adjustRightInd w:val="0"/>
              <w:spacing w:after="0" w:line="320" w:lineRule="atLeast"/>
              <w:jc w:val="center"/>
              <w:rPr>
                <w:rFonts w:ascii="Arial" w:hAnsi="Arial" w:cs="Arial"/>
                <w:color w:val="000000"/>
                <w:sz w:val="18"/>
                <w:szCs w:val="18"/>
              </w:rPr>
            </w:pPr>
            <w:r w:rsidRPr="00A62FA4">
              <w:rPr>
                <w:rFonts w:ascii="Arial" w:hAnsi="Arial" w:cs="Arial"/>
                <w:color w:val="000000"/>
                <w:sz w:val="18"/>
                <w:szCs w:val="18"/>
              </w:rPr>
              <w:t>Mean Square</w:t>
            </w:r>
          </w:p>
        </w:tc>
        <w:tc>
          <w:tcPr>
            <w:tcW w:w="100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62FA4" w:rsidRPr="00A62FA4" w:rsidRDefault="00A62FA4" w:rsidP="00A62FA4">
            <w:pPr>
              <w:autoSpaceDE w:val="0"/>
              <w:autoSpaceDN w:val="0"/>
              <w:adjustRightInd w:val="0"/>
              <w:spacing w:after="0" w:line="320" w:lineRule="atLeast"/>
              <w:jc w:val="center"/>
              <w:rPr>
                <w:rFonts w:ascii="Arial" w:hAnsi="Arial" w:cs="Arial"/>
                <w:color w:val="000000"/>
                <w:sz w:val="18"/>
                <w:szCs w:val="18"/>
              </w:rPr>
            </w:pPr>
            <w:r w:rsidRPr="00A62FA4">
              <w:rPr>
                <w:rFonts w:ascii="Arial" w:hAnsi="Arial" w:cs="Arial"/>
                <w:color w:val="000000"/>
                <w:sz w:val="18"/>
                <w:szCs w:val="18"/>
              </w:rPr>
              <w:t>F</w:t>
            </w:r>
          </w:p>
        </w:tc>
        <w:tc>
          <w:tcPr>
            <w:tcW w:w="100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A62FA4" w:rsidRPr="00A62FA4" w:rsidRDefault="00A62FA4" w:rsidP="00A62FA4">
            <w:pPr>
              <w:autoSpaceDE w:val="0"/>
              <w:autoSpaceDN w:val="0"/>
              <w:adjustRightInd w:val="0"/>
              <w:spacing w:after="0" w:line="320" w:lineRule="atLeast"/>
              <w:jc w:val="center"/>
              <w:rPr>
                <w:rFonts w:ascii="Arial" w:hAnsi="Arial" w:cs="Arial"/>
                <w:color w:val="000000"/>
                <w:sz w:val="18"/>
                <w:szCs w:val="18"/>
              </w:rPr>
            </w:pPr>
            <w:r w:rsidRPr="00A62FA4">
              <w:rPr>
                <w:rFonts w:ascii="Arial" w:hAnsi="Arial" w:cs="Arial"/>
                <w:color w:val="000000"/>
                <w:sz w:val="18"/>
                <w:szCs w:val="18"/>
              </w:rPr>
              <w:t>Sig.</w:t>
            </w:r>
          </w:p>
        </w:tc>
      </w:tr>
      <w:tr w:rsidR="00A62FA4" w:rsidRPr="00A62FA4">
        <w:trPr>
          <w:cantSplit/>
          <w:tblHeader/>
        </w:trPr>
        <w:tc>
          <w:tcPr>
            <w:tcW w:w="72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A62FA4" w:rsidRPr="00A62FA4" w:rsidRDefault="00A62FA4" w:rsidP="00A62FA4">
            <w:pPr>
              <w:autoSpaceDE w:val="0"/>
              <w:autoSpaceDN w:val="0"/>
              <w:adjustRightInd w:val="0"/>
              <w:spacing w:after="0" w:line="320" w:lineRule="atLeast"/>
              <w:rPr>
                <w:rFonts w:ascii="Arial" w:hAnsi="Arial" w:cs="Arial"/>
                <w:color w:val="000000"/>
                <w:sz w:val="18"/>
                <w:szCs w:val="18"/>
              </w:rPr>
            </w:pPr>
            <w:r w:rsidRPr="00A62FA4">
              <w:rPr>
                <w:rFonts w:ascii="Arial" w:hAnsi="Arial" w:cs="Arial"/>
                <w:color w:val="000000"/>
                <w:sz w:val="18"/>
                <w:szCs w:val="18"/>
              </w:rPr>
              <w:t>1</w:t>
            </w:r>
          </w:p>
        </w:tc>
        <w:tc>
          <w:tcPr>
            <w:tcW w:w="1258"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A62FA4" w:rsidRPr="00A62FA4" w:rsidRDefault="00A62FA4" w:rsidP="00A62FA4">
            <w:pPr>
              <w:autoSpaceDE w:val="0"/>
              <w:autoSpaceDN w:val="0"/>
              <w:adjustRightInd w:val="0"/>
              <w:spacing w:after="0" w:line="320" w:lineRule="atLeast"/>
              <w:rPr>
                <w:rFonts w:ascii="Arial" w:hAnsi="Arial" w:cs="Arial"/>
                <w:color w:val="000000"/>
                <w:sz w:val="18"/>
                <w:szCs w:val="18"/>
              </w:rPr>
            </w:pPr>
            <w:r w:rsidRPr="00A62FA4">
              <w:rPr>
                <w:rFonts w:ascii="Arial" w:hAnsi="Arial" w:cs="Arial"/>
                <w:color w:val="000000"/>
                <w:sz w:val="18"/>
                <w:szCs w:val="18"/>
              </w:rPr>
              <w:t>Regression</w:t>
            </w:r>
          </w:p>
        </w:tc>
        <w:tc>
          <w:tcPr>
            <w:tcW w:w="144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A62FA4" w:rsidRPr="00A62FA4" w:rsidRDefault="00A62FA4" w:rsidP="00A62FA4">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1.881</w:t>
            </w:r>
          </w:p>
        </w:tc>
        <w:tc>
          <w:tcPr>
            <w:tcW w:w="998" w:type="dxa"/>
            <w:tcBorders>
              <w:top w:val="single" w:sz="16" w:space="0" w:color="000000"/>
              <w:bottom w:val="nil"/>
            </w:tcBorders>
            <w:shd w:val="clear" w:color="auto" w:fill="FFFFFF"/>
            <w:tcMar>
              <w:top w:w="30" w:type="dxa"/>
              <w:left w:w="30" w:type="dxa"/>
              <w:bottom w:w="30" w:type="dxa"/>
              <w:right w:w="30" w:type="dxa"/>
            </w:tcMar>
            <w:vAlign w:val="center"/>
          </w:tcPr>
          <w:p w:rsidR="00A62FA4" w:rsidRPr="00A62FA4" w:rsidRDefault="00A62FA4" w:rsidP="00A62FA4">
            <w:pPr>
              <w:autoSpaceDE w:val="0"/>
              <w:autoSpaceDN w:val="0"/>
              <w:adjustRightInd w:val="0"/>
              <w:spacing w:after="0" w:line="320" w:lineRule="atLeast"/>
              <w:jc w:val="right"/>
              <w:rPr>
                <w:rFonts w:ascii="Arial" w:hAnsi="Arial" w:cs="Arial"/>
                <w:color w:val="000000"/>
                <w:sz w:val="18"/>
                <w:szCs w:val="18"/>
              </w:rPr>
            </w:pPr>
            <w:r w:rsidRPr="00A62FA4">
              <w:rPr>
                <w:rFonts w:ascii="Arial" w:hAnsi="Arial" w:cs="Arial"/>
                <w:color w:val="000000"/>
                <w:sz w:val="18"/>
                <w:szCs w:val="18"/>
              </w:rPr>
              <w:t>1</w:t>
            </w:r>
          </w:p>
        </w:tc>
        <w:tc>
          <w:tcPr>
            <w:tcW w:w="1382" w:type="dxa"/>
            <w:tcBorders>
              <w:top w:val="single" w:sz="16" w:space="0" w:color="000000"/>
              <w:bottom w:val="nil"/>
            </w:tcBorders>
            <w:shd w:val="clear" w:color="auto" w:fill="FFFFFF"/>
            <w:tcMar>
              <w:top w:w="30" w:type="dxa"/>
              <w:left w:w="30" w:type="dxa"/>
              <w:bottom w:w="30" w:type="dxa"/>
              <w:right w:w="30" w:type="dxa"/>
            </w:tcMar>
            <w:vAlign w:val="center"/>
          </w:tcPr>
          <w:p w:rsidR="00A62FA4" w:rsidRPr="00A62FA4" w:rsidRDefault="00A62FA4" w:rsidP="00A62FA4">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1.881</w:t>
            </w:r>
          </w:p>
        </w:tc>
        <w:tc>
          <w:tcPr>
            <w:tcW w:w="1000" w:type="dxa"/>
            <w:tcBorders>
              <w:top w:val="single" w:sz="16" w:space="0" w:color="000000"/>
              <w:bottom w:val="nil"/>
            </w:tcBorders>
            <w:shd w:val="clear" w:color="auto" w:fill="FFFFFF"/>
            <w:tcMar>
              <w:top w:w="30" w:type="dxa"/>
              <w:left w:w="30" w:type="dxa"/>
              <w:bottom w:w="30" w:type="dxa"/>
              <w:right w:w="30" w:type="dxa"/>
            </w:tcMar>
            <w:vAlign w:val="center"/>
          </w:tcPr>
          <w:p w:rsidR="00A62FA4" w:rsidRPr="00A62FA4" w:rsidRDefault="00A62FA4" w:rsidP="00A62FA4">
            <w:pPr>
              <w:autoSpaceDE w:val="0"/>
              <w:autoSpaceDN w:val="0"/>
              <w:adjustRightInd w:val="0"/>
              <w:spacing w:after="0" w:line="320" w:lineRule="atLeast"/>
              <w:jc w:val="right"/>
              <w:rPr>
                <w:rFonts w:ascii="Arial" w:hAnsi="Arial" w:cs="Arial"/>
                <w:color w:val="000000"/>
                <w:sz w:val="18"/>
                <w:szCs w:val="18"/>
              </w:rPr>
            </w:pPr>
            <w:r w:rsidRPr="00A62FA4">
              <w:rPr>
                <w:rFonts w:ascii="Arial" w:hAnsi="Arial" w:cs="Arial"/>
                <w:color w:val="000000"/>
                <w:sz w:val="18"/>
                <w:szCs w:val="18"/>
              </w:rPr>
              <w:t>.078</w:t>
            </w:r>
          </w:p>
        </w:tc>
        <w:tc>
          <w:tcPr>
            <w:tcW w:w="100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A62FA4" w:rsidRPr="00A62FA4" w:rsidRDefault="00A62FA4" w:rsidP="00A62FA4">
            <w:pPr>
              <w:autoSpaceDE w:val="0"/>
              <w:autoSpaceDN w:val="0"/>
              <w:adjustRightInd w:val="0"/>
              <w:spacing w:after="0" w:line="320" w:lineRule="atLeast"/>
              <w:jc w:val="right"/>
              <w:rPr>
                <w:rFonts w:ascii="Arial" w:hAnsi="Arial" w:cs="Arial"/>
                <w:color w:val="000000"/>
                <w:sz w:val="18"/>
                <w:szCs w:val="18"/>
              </w:rPr>
            </w:pPr>
            <w:r w:rsidRPr="00A62FA4">
              <w:rPr>
                <w:rFonts w:ascii="Arial" w:hAnsi="Arial" w:cs="Arial"/>
                <w:color w:val="000000"/>
                <w:sz w:val="18"/>
                <w:szCs w:val="18"/>
              </w:rPr>
              <w:t>.826</w:t>
            </w:r>
          </w:p>
        </w:tc>
      </w:tr>
      <w:tr w:rsidR="00A62FA4" w:rsidRPr="00A62FA4">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A62FA4" w:rsidRPr="00A62FA4" w:rsidRDefault="00A62FA4" w:rsidP="00A62FA4">
            <w:pPr>
              <w:autoSpaceDE w:val="0"/>
              <w:autoSpaceDN w:val="0"/>
              <w:adjustRightInd w:val="0"/>
              <w:spacing w:after="0" w:line="240" w:lineRule="auto"/>
              <w:rPr>
                <w:rFonts w:ascii="Arial" w:hAnsi="Arial" w:cs="Arial"/>
                <w:color w:val="000000"/>
                <w:sz w:val="18"/>
                <w:szCs w:val="18"/>
              </w:rPr>
            </w:pPr>
          </w:p>
        </w:tc>
        <w:tc>
          <w:tcPr>
            <w:tcW w:w="1258" w:type="dxa"/>
            <w:tcBorders>
              <w:top w:val="nil"/>
              <w:left w:val="nil"/>
              <w:bottom w:val="nil"/>
              <w:right w:val="single" w:sz="16" w:space="0" w:color="000000"/>
            </w:tcBorders>
            <w:shd w:val="clear" w:color="auto" w:fill="FFFFFF"/>
            <w:tcMar>
              <w:top w:w="30" w:type="dxa"/>
              <w:left w:w="30" w:type="dxa"/>
              <w:bottom w:w="30" w:type="dxa"/>
              <w:right w:w="30" w:type="dxa"/>
            </w:tcMar>
          </w:tcPr>
          <w:p w:rsidR="00A62FA4" w:rsidRPr="00A62FA4" w:rsidRDefault="00A62FA4" w:rsidP="00A62FA4">
            <w:pPr>
              <w:autoSpaceDE w:val="0"/>
              <w:autoSpaceDN w:val="0"/>
              <w:adjustRightInd w:val="0"/>
              <w:spacing w:after="0" w:line="320" w:lineRule="atLeast"/>
              <w:rPr>
                <w:rFonts w:ascii="Arial" w:hAnsi="Arial" w:cs="Arial"/>
                <w:color w:val="000000"/>
                <w:sz w:val="18"/>
                <w:szCs w:val="18"/>
              </w:rPr>
            </w:pPr>
            <w:r w:rsidRPr="00A62FA4">
              <w:rPr>
                <w:rFonts w:ascii="Arial" w:hAnsi="Arial" w:cs="Arial"/>
                <w:color w:val="000000"/>
                <w:sz w:val="18"/>
                <w:szCs w:val="18"/>
              </w:rPr>
              <w:t>Residual</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rsidR="00A62FA4" w:rsidRPr="00A62FA4" w:rsidRDefault="00A62FA4" w:rsidP="00A62FA4">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2.407</w:t>
            </w:r>
          </w:p>
        </w:tc>
        <w:tc>
          <w:tcPr>
            <w:tcW w:w="998" w:type="dxa"/>
            <w:tcBorders>
              <w:top w:val="nil"/>
              <w:bottom w:val="nil"/>
            </w:tcBorders>
            <w:shd w:val="clear" w:color="auto" w:fill="FFFFFF"/>
            <w:tcMar>
              <w:top w:w="30" w:type="dxa"/>
              <w:left w:w="30" w:type="dxa"/>
              <w:bottom w:w="30" w:type="dxa"/>
              <w:right w:w="30" w:type="dxa"/>
            </w:tcMar>
            <w:vAlign w:val="center"/>
          </w:tcPr>
          <w:p w:rsidR="00A62FA4" w:rsidRPr="00A62FA4" w:rsidRDefault="00A62FA4" w:rsidP="00A62FA4">
            <w:pPr>
              <w:autoSpaceDE w:val="0"/>
              <w:autoSpaceDN w:val="0"/>
              <w:adjustRightInd w:val="0"/>
              <w:spacing w:after="0" w:line="320" w:lineRule="atLeast"/>
              <w:jc w:val="right"/>
              <w:rPr>
                <w:rFonts w:ascii="Arial" w:hAnsi="Arial" w:cs="Arial"/>
                <w:color w:val="000000"/>
                <w:sz w:val="18"/>
                <w:szCs w:val="18"/>
              </w:rPr>
            </w:pPr>
            <w:r w:rsidRPr="00A62FA4">
              <w:rPr>
                <w:rFonts w:ascii="Arial" w:hAnsi="Arial" w:cs="Arial"/>
                <w:color w:val="000000"/>
                <w:sz w:val="18"/>
                <w:szCs w:val="18"/>
              </w:rPr>
              <w:t>1</w:t>
            </w:r>
          </w:p>
        </w:tc>
        <w:tc>
          <w:tcPr>
            <w:tcW w:w="1382" w:type="dxa"/>
            <w:tcBorders>
              <w:top w:val="nil"/>
              <w:bottom w:val="nil"/>
            </w:tcBorders>
            <w:shd w:val="clear" w:color="auto" w:fill="FFFFFF"/>
            <w:tcMar>
              <w:top w:w="30" w:type="dxa"/>
              <w:left w:w="30" w:type="dxa"/>
              <w:bottom w:w="30" w:type="dxa"/>
              <w:right w:w="30" w:type="dxa"/>
            </w:tcMar>
            <w:vAlign w:val="center"/>
          </w:tcPr>
          <w:p w:rsidR="00A62FA4" w:rsidRPr="00A62FA4" w:rsidRDefault="00A62FA4" w:rsidP="00A62FA4">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2.407</w:t>
            </w:r>
          </w:p>
        </w:tc>
        <w:tc>
          <w:tcPr>
            <w:tcW w:w="1000" w:type="dxa"/>
            <w:tcBorders>
              <w:top w:val="nil"/>
              <w:bottom w:val="nil"/>
            </w:tcBorders>
            <w:shd w:val="clear" w:color="auto" w:fill="FFFFFF"/>
            <w:tcMar>
              <w:top w:w="30" w:type="dxa"/>
              <w:left w:w="30" w:type="dxa"/>
              <w:bottom w:w="30" w:type="dxa"/>
              <w:right w:w="30" w:type="dxa"/>
            </w:tcMar>
          </w:tcPr>
          <w:p w:rsidR="00A62FA4" w:rsidRPr="00A62FA4" w:rsidRDefault="00A62FA4" w:rsidP="00A62FA4">
            <w:pPr>
              <w:autoSpaceDE w:val="0"/>
              <w:autoSpaceDN w:val="0"/>
              <w:adjustRightInd w:val="0"/>
              <w:spacing w:after="0" w:line="240" w:lineRule="auto"/>
              <w:rPr>
                <w:rFonts w:ascii="Times New Roman" w:hAnsi="Times New Roman" w:cs="Times New Roman"/>
                <w:sz w:val="24"/>
                <w:szCs w:val="24"/>
              </w:rPr>
            </w:pPr>
          </w:p>
        </w:tc>
        <w:tc>
          <w:tcPr>
            <w:tcW w:w="1000" w:type="dxa"/>
            <w:tcBorders>
              <w:top w:val="nil"/>
              <w:bottom w:val="nil"/>
              <w:right w:val="single" w:sz="16" w:space="0" w:color="000000"/>
            </w:tcBorders>
            <w:shd w:val="clear" w:color="auto" w:fill="FFFFFF"/>
            <w:tcMar>
              <w:top w:w="30" w:type="dxa"/>
              <w:left w:w="30" w:type="dxa"/>
              <w:bottom w:w="30" w:type="dxa"/>
              <w:right w:w="30" w:type="dxa"/>
            </w:tcMar>
          </w:tcPr>
          <w:p w:rsidR="00A62FA4" w:rsidRPr="00A62FA4" w:rsidRDefault="00A62FA4" w:rsidP="00A62FA4">
            <w:pPr>
              <w:autoSpaceDE w:val="0"/>
              <w:autoSpaceDN w:val="0"/>
              <w:adjustRightInd w:val="0"/>
              <w:spacing w:after="0" w:line="240" w:lineRule="auto"/>
              <w:rPr>
                <w:rFonts w:ascii="Times New Roman" w:hAnsi="Times New Roman" w:cs="Times New Roman"/>
                <w:sz w:val="24"/>
                <w:szCs w:val="24"/>
              </w:rPr>
            </w:pPr>
          </w:p>
        </w:tc>
      </w:tr>
      <w:tr w:rsidR="00A62FA4" w:rsidRPr="00A62FA4">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A62FA4" w:rsidRPr="00A62FA4" w:rsidRDefault="00A62FA4" w:rsidP="00A62FA4">
            <w:pPr>
              <w:autoSpaceDE w:val="0"/>
              <w:autoSpaceDN w:val="0"/>
              <w:adjustRightInd w:val="0"/>
              <w:spacing w:after="0" w:line="240" w:lineRule="auto"/>
              <w:rPr>
                <w:rFonts w:ascii="Times New Roman" w:hAnsi="Times New Roman" w:cs="Times New Roman"/>
                <w:sz w:val="24"/>
                <w:szCs w:val="24"/>
              </w:rPr>
            </w:pPr>
          </w:p>
        </w:tc>
        <w:tc>
          <w:tcPr>
            <w:tcW w:w="1258"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A62FA4" w:rsidRPr="00A62FA4" w:rsidRDefault="00A62FA4" w:rsidP="00A62FA4">
            <w:pPr>
              <w:autoSpaceDE w:val="0"/>
              <w:autoSpaceDN w:val="0"/>
              <w:adjustRightInd w:val="0"/>
              <w:spacing w:after="0" w:line="320" w:lineRule="atLeast"/>
              <w:rPr>
                <w:rFonts w:ascii="Arial" w:hAnsi="Arial" w:cs="Arial"/>
                <w:color w:val="000000"/>
                <w:sz w:val="18"/>
                <w:szCs w:val="18"/>
              </w:rPr>
            </w:pPr>
            <w:r w:rsidRPr="00A62FA4">
              <w:rPr>
                <w:rFonts w:ascii="Arial" w:hAnsi="Arial" w:cs="Arial"/>
                <w:color w:val="000000"/>
                <w:sz w:val="18"/>
                <w:szCs w:val="18"/>
              </w:rPr>
              <w:t>Total</w:t>
            </w:r>
          </w:p>
        </w:tc>
        <w:tc>
          <w:tcPr>
            <w:tcW w:w="144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A62FA4" w:rsidRPr="00A62FA4" w:rsidRDefault="00A62FA4" w:rsidP="00A62FA4">
            <w:pPr>
              <w:autoSpaceDE w:val="0"/>
              <w:autoSpaceDN w:val="0"/>
              <w:adjustRightInd w:val="0"/>
              <w:spacing w:after="0" w:line="320" w:lineRule="atLeast"/>
              <w:jc w:val="right"/>
              <w:rPr>
                <w:rFonts w:ascii="Arial" w:hAnsi="Arial" w:cs="Arial"/>
                <w:color w:val="000000"/>
                <w:sz w:val="18"/>
                <w:szCs w:val="18"/>
              </w:rPr>
            </w:pPr>
            <w:r>
              <w:rPr>
                <w:rFonts w:ascii="Arial" w:hAnsi="Arial" w:cs="Arial"/>
                <w:color w:val="000000"/>
                <w:sz w:val="18"/>
                <w:szCs w:val="18"/>
              </w:rPr>
              <w:t>2.596</w:t>
            </w:r>
          </w:p>
        </w:tc>
        <w:tc>
          <w:tcPr>
            <w:tcW w:w="998" w:type="dxa"/>
            <w:tcBorders>
              <w:top w:val="nil"/>
              <w:bottom w:val="single" w:sz="16" w:space="0" w:color="000000"/>
            </w:tcBorders>
            <w:shd w:val="clear" w:color="auto" w:fill="FFFFFF"/>
            <w:tcMar>
              <w:top w:w="30" w:type="dxa"/>
              <w:left w:w="30" w:type="dxa"/>
              <w:bottom w:w="30" w:type="dxa"/>
              <w:right w:w="30" w:type="dxa"/>
            </w:tcMar>
            <w:vAlign w:val="center"/>
          </w:tcPr>
          <w:p w:rsidR="00A62FA4" w:rsidRPr="00A62FA4" w:rsidRDefault="00A62FA4" w:rsidP="00A62FA4">
            <w:pPr>
              <w:autoSpaceDE w:val="0"/>
              <w:autoSpaceDN w:val="0"/>
              <w:adjustRightInd w:val="0"/>
              <w:spacing w:after="0" w:line="320" w:lineRule="atLeast"/>
              <w:jc w:val="right"/>
              <w:rPr>
                <w:rFonts w:ascii="Arial" w:hAnsi="Arial" w:cs="Arial"/>
                <w:color w:val="000000"/>
                <w:sz w:val="18"/>
                <w:szCs w:val="18"/>
              </w:rPr>
            </w:pPr>
            <w:r w:rsidRPr="00A62FA4">
              <w:rPr>
                <w:rFonts w:ascii="Arial" w:hAnsi="Arial" w:cs="Arial"/>
                <w:color w:val="000000"/>
                <w:sz w:val="18"/>
                <w:szCs w:val="18"/>
              </w:rPr>
              <w:t>2</w:t>
            </w:r>
          </w:p>
        </w:tc>
        <w:tc>
          <w:tcPr>
            <w:tcW w:w="1382" w:type="dxa"/>
            <w:tcBorders>
              <w:top w:val="nil"/>
              <w:bottom w:val="single" w:sz="16" w:space="0" w:color="000000"/>
            </w:tcBorders>
            <w:shd w:val="clear" w:color="auto" w:fill="FFFFFF"/>
            <w:tcMar>
              <w:top w:w="30" w:type="dxa"/>
              <w:left w:w="30" w:type="dxa"/>
              <w:bottom w:w="30" w:type="dxa"/>
              <w:right w:w="30" w:type="dxa"/>
            </w:tcMar>
          </w:tcPr>
          <w:p w:rsidR="00A62FA4" w:rsidRPr="00A62FA4" w:rsidRDefault="00A62FA4" w:rsidP="00A62FA4">
            <w:pPr>
              <w:autoSpaceDE w:val="0"/>
              <w:autoSpaceDN w:val="0"/>
              <w:adjustRightInd w:val="0"/>
              <w:spacing w:after="0" w:line="240" w:lineRule="auto"/>
              <w:rPr>
                <w:rFonts w:ascii="Times New Roman" w:hAnsi="Times New Roman" w:cs="Times New Roman"/>
                <w:sz w:val="24"/>
                <w:szCs w:val="24"/>
              </w:rPr>
            </w:pPr>
          </w:p>
        </w:tc>
        <w:tc>
          <w:tcPr>
            <w:tcW w:w="1000" w:type="dxa"/>
            <w:tcBorders>
              <w:top w:val="nil"/>
              <w:bottom w:val="single" w:sz="16" w:space="0" w:color="000000"/>
            </w:tcBorders>
            <w:shd w:val="clear" w:color="auto" w:fill="FFFFFF"/>
            <w:tcMar>
              <w:top w:w="30" w:type="dxa"/>
              <w:left w:w="30" w:type="dxa"/>
              <w:bottom w:w="30" w:type="dxa"/>
              <w:right w:w="30" w:type="dxa"/>
            </w:tcMar>
          </w:tcPr>
          <w:p w:rsidR="00A62FA4" w:rsidRPr="00A62FA4" w:rsidRDefault="00A62FA4" w:rsidP="00A62FA4">
            <w:pPr>
              <w:autoSpaceDE w:val="0"/>
              <w:autoSpaceDN w:val="0"/>
              <w:adjustRightInd w:val="0"/>
              <w:spacing w:after="0" w:line="240" w:lineRule="auto"/>
              <w:rPr>
                <w:rFonts w:ascii="Times New Roman" w:hAnsi="Times New Roman" w:cs="Times New Roman"/>
                <w:sz w:val="24"/>
                <w:szCs w:val="24"/>
              </w:rPr>
            </w:pPr>
          </w:p>
        </w:tc>
        <w:tc>
          <w:tcPr>
            <w:tcW w:w="100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A62FA4" w:rsidRPr="00A62FA4" w:rsidRDefault="00A62FA4" w:rsidP="00A62FA4">
            <w:pPr>
              <w:autoSpaceDE w:val="0"/>
              <w:autoSpaceDN w:val="0"/>
              <w:adjustRightInd w:val="0"/>
              <w:spacing w:after="0" w:line="240" w:lineRule="auto"/>
              <w:rPr>
                <w:rFonts w:ascii="Times New Roman" w:hAnsi="Times New Roman" w:cs="Times New Roman"/>
                <w:sz w:val="24"/>
                <w:szCs w:val="24"/>
              </w:rPr>
            </w:pPr>
          </w:p>
        </w:tc>
      </w:tr>
      <w:tr w:rsidR="00A62FA4" w:rsidRPr="00A62FA4">
        <w:trPr>
          <w:cantSplit/>
        </w:trPr>
        <w:tc>
          <w:tcPr>
            <w:tcW w:w="4416" w:type="dxa"/>
            <w:gridSpan w:val="4"/>
            <w:tcBorders>
              <w:top w:val="nil"/>
              <w:left w:val="nil"/>
              <w:bottom w:val="nil"/>
              <w:right w:val="nil"/>
            </w:tcBorders>
            <w:shd w:val="clear" w:color="auto" w:fill="FFFFFF"/>
            <w:tcMar>
              <w:top w:w="30" w:type="dxa"/>
              <w:left w:w="30" w:type="dxa"/>
              <w:bottom w:w="30" w:type="dxa"/>
              <w:right w:w="30" w:type="dxa"/>
            </w:tcMar>
          </w:tcPr>
          <w:p w:rsidR="00A62FA4" w:rsidRPr="00A62FA4" w:rsidRDefault="00A62FA4" w:rsidP="00A62FA4">
            <w:pPr>
              <w:autoSpaceDE w:val="0"/>
              <w:autoSpaceDN w:val="0"/>
              <w:adjustRightInd w:val="0"/>
              <w:spacing w:after="0" w:line="320" w:lineRule="atLeast"/>
              <w:rPr>
                <w:rFonts w:ascii="Arial" w:hAnsi="Arial" w:cs="Arial"/>
                <w:color w:val="000000"/>
                <w:sz w:val="18"/>
                <w:szCs w:val="18"/>
              </w:rPr>
            </w:pPr>
            <w:r w:rsidRPr="00A62FA4">
              <w:rPr>
                <w:rFonts w:ascii="Arial" w:hAnsi="Arial" w:cs="Arial"/>
                <w:color w:val="000000"/>
                <w:sz w:val="18"/>
                <w:szCs w:val="18"/>
              </w:rPr>
              <w:t>a. Predictors: (Constant), Receivable</w:t>
            </w:r>
            <w:r>
              <w:rPr>
                <w:rFonts w:ascii="Arial" w:hAnsi="Arial" w:cs="Arial"/>
                <w:color w:val="000000"/>
                <w:sz w:val="18"/>
                <w:szCs w:val="18"/>
              </w:rPr>
              <w:t xml:space="preserve"> </w:t>
            </w:r>
            <w:r w:rsidRPr="00A62FA4">
              <w:rPr>
                <w:rFonts w:ascii="Arial" w:hAnsi="Arial" w:cs="Arial"/>
                <w:color w:val="000000"/>
                <w:sz w:val="18"/>
                <w:szCs w:val="18"/>
              </w:rPr>
              <w:t>Days</w:t>
            </w:r>
          </w:p>
        </w:tc>
        <w:tc>
          <w:tcPr>
            <w:tcW w:w="1382" w:type="dxa"/>
            <w:tcBorders>
              <w:top w:val="nil"/>
              <w:left w:val="nil"/>
              <w:bottom w:val="nil"/>
              <w:right w:val="nil"/>
            </w:tcBorders>
            <w:shd w:val="clear" w:color="auto" w:fill="FFFFFF"/>
            <w:tcMar>
              <w:top w:w="30" w:type="dxa"/>
              <w:left w:w="30" w:type="dxa"/>
              <w:bottom w:w="30" w:type="dxa"/>
              <w:right w:w="30" w:type="dxa"/>
            </w:tcMar>
          </w:tcPr>
          <w:p w:rsidR="00A62FA4" w:rsidRPr="00A62FA4" w:rsidRDefault="00A62FA4" w:rsidP="00A62FA4">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A62FA4" w:rsidRPr="00A62FA4" w:rsidRDefault="00A62FA4" w:rsidP="00A62FA4">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A62FA4" w:rsidRPr="00A62FA4" w:rsidRDefault="00A62FA4" w:rsidP="00A62FA4">
            <w:pPr>
              <w:autoSpaceDE w:val="0"/>
              <w:autoSpaceDN w:val="0"/>
              <w:adjustRightInd w:val="0"/>
              <w:spacing w:after="0" w:line="240" w:lineRule="auto"/>
              <w:rPr>
                <w:rFonts w:ascii="Times New Roman" w:hAnsi="Times New Roman" w:cs="Times New Roman"/>
                <w:sz w:val="24"/>
                <w:szCs w:val="24"/>
              </w:rPr>
            </w:pPr>
          </w:p>
        </w:tc>
      </w:tr>
      <w:tr w:rsidR="00A62FA4" w:rsidRPr="00A62FA4">
        <w:trPr>
          <w:cantSplit/>
        </w:trPr>
        <w:tc>
          <w:tcPr>
            <w:tcW w:w="4416" w:type="dxa"/>
            <w:gridSpan w:val="4"/>
            <w:tcBorders>
              <w:top w:val="nil"/>
              <w:left w:val="nil"/>
              <w:bottom w:val="nil"/>
              <w:right w:val="nil"/>
            </w:tcBorders>
            <w:shd w:val="clear" w:color="auto" w:fill="FFFFFF"/>
            <w:tcMar>
              <w:top w:w="30" w:type="dxa"/>
              <w:left w:w="30" w:type="dxa"/>
              <w:bottom w:w="30" w:type="dxa"/>
              <w:right w:w="30" w:type="dxa"/>
            </w:tcMar>
          </w:tcPr>
          <w:p w:rsidR="00A62FA4" w:rsidRPr="00A62FA4" w:rsidRDefault="00A62FA4" w:rsidP="00A62FA4">
            <w:pPr>
              <w:autoSpaceDE w:val="0"/>
              <w:autoSpaceDN w:val="0"/>
              <w:adjustRightInd w:val="0"/>
              <w:spacing w:after="0" w:line="320" w:lineRule="atLeast"/>
              <w:rPr>
                <w:rFonts w:ascii="Arial" w:hAnsi="Arial" w:cs="Arial"/>
                <w:color w:val="000000"/>
                <w:sz w:val="18"/>
                <w:szCs w:val="18"/>
              </w:rPr>
            </w:pPr>
            <w:r w:rsidRPr="00A62FA4">
              <w:rPr>
                <w:rFonts w:ascii="Arial" w:hAnsi="Arial" w:cs="Arial"/>
                <w:color w:val="000000"/>
                <w:sz w:val="18"/>
                <w:szCs w:val="18"/>
              </w:rPr>
              <w:t>b. Dependent Variable: Net</w:t>
            </w:r>
            <w:r>
              <w:rPr>
                <w:rFonts w:ascii="Arial" w:hAnsi="Arial" w:cs="Arial"/>
                <w:color w:val="000000"/>
                <w:sz w:val="18"/>
                <w:szCs w:val="18"/>
              </w:rPr>
              <w:t xml:space="preserve"> </w:t>
            </w:r>
            <w:r w:rsidRPr="00A62FA4">
              <w:rPr>
                <w:rFonts w:ascii="Arial" w:hAnsi="Arial" w:cs="Arial"/>
                <w:color w:val="000000"/>
                <w:sz w:val="18"/>
                <w:szCs w:val="18"/>
              </w:rPr>
              <w:t>Income</w:t>
            </w:r>
          </w:p>
        </w:tc>
        <w:tc>
          <w:tcPr>
            <w:tcW w:w="1382" w:type="dxa"/>
            <w:tcBorders>
              <w:top w:val="nil"/>
              <w:left w:val="nil"/>
              <w:bottom w:val="nil"/>
              <w:right w:val="nil"/>
            </w:tcBorders>
            <w:shd w:val="clear" w:color="auto" w:fill="FFFFFF"/>
            <w:tcMar>
              <w:top w:w="30" w:type="dxa"/>
              <w:left w:w="30" w:type="dxa"/>
              <w:bottom w:w="30" w:type="dxa"/>
              <w:right w:w="30" w:type="dxa"/>
            </w:tcMar>
          </w:tcPr>
          <w:p w:rsidR="00A62FA4" w:rsidRPr="00A62FA4" w:rsidRDefault="00A62FA4" w:rsidP="00A62FA4">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A62FA4" w:rsidRPr="00A62FA4" w:rsidRDefault="00A62FA4" w:rsidP="00A62FA4">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A62FA4" w:rsidRPr="00A62FA4" w:rsidRDefault="00A62FA4" w:rsidP="00A62FA4">
            <w:pPr>
              <w:autoSpaceDE w:val="0"/>
              <w:autoSpaceDN w:val="0"/>
              <w:adjustRightInd w:val="0"/>
              <w:spacing w:after="0" w:line="240" w:lineRule="auto"/>
              <w:rPr>
                <w:rFonts w:ascii="Times New Roman" w:hAnsi="Times New Roman" w:cs="Times New Roman"/>
                <w:sz w:val="24"/>
                <w:szCs w:val="24"/>
              </w:rPr>
            </w:pPr>
          </w:p>
        </w:tc>
      </w:tr>
    </w:tbl>
    <w:p w:rsidR="00A62FA4" w:rsidRPr="00A62FA4" w:rsidRDefault="00A62FA4" w:rsidP="00A62FA4">
      <w:pPr>
        <w:autoSpaceDE w:val="0"/>
        <w:autoSpaceDN w:val="0"/>
        <w:adjustRightInd w:val="0"/>
        <w:spacing w:after="0" w:line="400" w:lineRule="atLeast"/>
        <w:rPr>
          <w:rFonts w:ascii="Times New Roman" w:hAnsi="Times New Roman" w:cs="Times New Roman"/>
          <w:sz w:val="24"/>
          <w:szCs w:val="24"/>
        </w:rPr>
      </w:pPr>
    </w:p>
    <w:p w:rsidR="00A62FA4" w:rsidRDefault="00A62FA4"/>
    <w:p w:rsidR="009F06AE" w:rsidRDefault="009F06AE"/>
    <w:p w:rsidR="00735CEA" w:rsidRDefault="00735CEA"/>
    <w:p w:rsidR="00735CEA" w:rsidRDefault="00735CEA"/>
    <w:p w:rsidR="009F06AE" w:rsidRDefault="00C3067C">
      <w:r>
        <w:rPr>
          <w:noProof/>
        </w:rPr>
        <w:drawing>
          <wp:inline distT="0" distB="0" distL="0" distR="0" wp14:anchorId="7C76DBE2" wp14:editId="76DE62E3">
            <wp:extent cx="5734050" cy="41529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26">
                      <a:extLst>
                        <a:ext uri="{28A0092B-C50C-407E-A947-70E740481C1C}">
                          <a14:useLocalDpi xmlns:a14="http://schemas.microsoft.com/office/drawing/2010/main" val="0"/>
                        </a:ext>
                      </a:extLst>
                    </a:blip>
                    <a:stretch>
                      <a:fillRect/>
                    </a:stretch>
                  </pic:blipFill>
                  <pic:spPr>
                    <a:xfrm>
                      <a:off x="0" y="0"/>
                      <a:ext cx="5734050" cy="4152900"/>
                    </a:xfrm>
                    <a:prstGeom prst="rect">
                      <a:avLst/>
                    </a:prstGeom>
                  </pic:spPr>
                </pic:pic>
              </a:graphicData>
            </a:graphic>
          </wp:inline>
        </w:drawing>
      </w:r>
    </w:p>
    <w:p w:rsidR="00C3067C" w:rsidRDefault="00C3067C"/>
    <w:p w:rsidR="00C3067C" w:rsidRDefault="00C3067C"/>
    <w:p w:rsidR="00C3067C" w:rsidRDefault="00C3067C"/>
    <w:p w:rsidR="00C3067C" w:rsidRDefault="00C3067C">
      <w:r>
        <w:rPr>
          <w:noProof/>
        </w:rPr>
        <w:drawing>
          <wp:inline distT="0" distB="0" distL="0" distR="0" wp14:anchorId="2EA11F49" wp14:editId="7639FC6C">
            <wp:extent cx="5734050" cy="370522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2.PNG"/>
                    <pic:cNvPicPr/>
                  </pic:nvPicPr>
                  <pic:blipFill>
                    <a:blip r:embed="rId27">
                      <a:extLst>
                        <a:ext uri="{28A0092B-C50C-407E-A947-70E740481C1C}">
                          <a14:useLocalDpi xmlns:a14="http://schemas.microsoft.com/office/drawing/2010/main" val="0"/>
                        </a:ext>
                      </a:extLst>
                    </a:blip>
                    <a:stretch>
                      <a:fillRect/>
                    </a:stretch>
                  </pic:blipFill>
                  <pic:spPr>
                    <a:xfrm>
                      <a:off x="0" y="0"/>
                      <a:ext cx="5732145" cy="3703994"/>
                    </a:xfrm>
                    <a:prstGeom prst="rect">
                      <a:avLst/>
                    </a:prstGeom>
                  </pic:spPr>
                </pic:pic>
              </a:graphicData>
            </a:graphic>
          </wp:inline>
        </w:drawing>
      </w:r>
    </w:p>
    <w:p w:rsidR="00C3067C" w:rsidRDefault="00C3067C"/>
    <w:p w:rsidR="00C3067C" w:rsidRDefault="00C3067C"/>
    <w:p w:rsidR="00C3067C" w:rsidRDefault="00C3067C">
      <w:r>
        <w:rPr>
          <w:noProof/>
        </w:rPr>
        <w:drawing>
          <wp:inline distT="0" distB="0" distL="0" distR="0">
            <wp:extent cx="5732145" cy="2635885"/>
            <wp:effectExtent l="0" t="0" r="190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3.PNG"/>
                    <pic:cNvPicPr/>
                  </pic:nvPicPr>
                  <pic:blipFill>
                    <a:blip r:embed="rId28">
                      <a:extLst>
                        <a:ext uri="{28A0092B-C50C-407E-A947-70E740481C1C}">
                          <a14:useLocalDpi xmlns:a14="http://schemas.microsoft.com/office/drawing/2010/main" val="0"/>
                        </a:ext>
                      </a:extLst>
                    </a:blip>
                    <a:stretch>
                      <a:fillRect/>
                    </a:stretch>
                  </pic:blipFill>
                  <pic:spPr>
                    <a:xfrm>
                      <a:off x="0" y="0"/>
                      <a:ext cx="5732145" cy="2635885"/>
                    </a:xfrm>
                    <a:prstGeom prst="rect">
                      <a:avLst/>
                    </a:prstGeom>
                  </pic:spPr>
                </pic:pic>
              </a:graphicData>
            </a:graphic>
          </wp:inline>
        </w:drawing>
      </w:r>
    </w:p>
    <w:p w:rsidR="00C3067C" w:rsidRDefault="00C3067C">
      <w:r>
        <w:rPr>
          <w:noProof/>
        </w:rPr>
        <w:drawing>
          <wp:inline distT="0" distB="0" distL="0" distR="0">
            <wp:extent cx="5733491" cy="2781300"/>
            <wp:effectExtent l="0" t="0" r="63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4.PNG"/>
                    <pic:cNvPicPr/>
                  </pic:nvPicPr>
                  <pic:blipFill>
                    <a:blip r:embed="rId29">
                      <a:extLst>
                        <a:ext uri="{28A0092B-C50C-407E-A947-70E740481C1C}">
                          <a14:useLocalDpi xmlns:a14="http://schemas.microsoft.com/office/drawing/2010/main" val="0"/>
                        </a:ext>
                      </a:extLst>
                    </a:blip>
                    <a:stretch>
                      <a:fillRect/>
                    </a:stretch>
                  </pic:blipFill>
                  <pic:spPr>
                    <a:xfrm>
                      <a:off x="0" y="0"/>
                      <a:ext cx="5733491" cy="2781300"/>
                    </a:xfrm>
                    <a:prstGeom prst="rect">
                      <a:avLst/>
                    </a:prstGeom>
                  </pic:spPr>
                </pic:pic>
              </a:graphicData>
            </a:graphic>
          </wp:inline>
        </w:drawing>
      </w:r>
      <w:r>
        <w:rPr>
          <w:noProof/>
        </w:rPr>
        <w:drawing>
          <wp:inline distT="0" distB="0" distL="0" distR="0">
            <wp:extent cx="5733491" cy="3095625"/>
            <wp:effectExtent l="0" t="0" r="63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5.PNG"/>
                    <pic:cNvPicPr/>
                  </pic:nvPicPr>
                  <pic:blipFill>
                    <a:blip r:embed="rId29">
                      <a:extLst>
                        <a:ext uri="{28A0092B-C50C-407E-A947-70E740481C1C}">
                          <a14:useLocalDpi xmlns:a14="http://schemas.microsoft.com/office/drawing/2010/main" val="0"/>
                        </a:ext>
                      </a:extLst>
                    </a:blip>
                    <a:stretch>
                      <a:fillRect/>
                    </a:stretch>
                  </pic:blipFill>
                  <pic:spPr>
                    <a:xfrm>
                      <a:off x="0" y="0"/>
                      <a:ext cx="5733491" cy="3095625"/>
                    </a:xfrm>
                    <a:prstGeom prst="rect">
                      <a:avLst/>
                    </a:prstGeom>
                  </pic:spPr>
                </pic:pic>
              </a:graphicData>
            </a:graphic>
          </wp:inline>
        </w:drawing>
      </w:r>
    </w:p>
    <w:p w:rsidR="00C3067C" w:rsidRDefault="00C3067C">
      <w:r>
        <w:rPr>
          <w:noProof/>
        </w:rPr>
        <w:lastRenderedPageBreak/>
        <w:drawing>
          <wp:inline distT="0" distB="0" distL="0" distR="0">
            <wp:extent cx="5732145" cy="2640965"/>
            <wp:effectExtent l="0" t="0" r="1905" b="698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6.PNG"/>
                    <pic:cNvPicPr/>
                  </pic:nvPicPr>
                  <pic:blipFill>
                    <a:blip r:embed="rId30">
                      <a:extLst>
                        <a:ext uri="{28A0092B-C50C-407E-A947-70E740481C1C}">
                          <a14:useLocalDpi xmlns:a14="http://schemas.microsoft.com/office/drawing/2010/main" val="0"/>
                        </a:ext>
                      </a:extLst>
                    </a:blip>
                    <a:stretch>
                      <a:fillRect/>
                    </a:stretch>
                  </pic:blipFill>
                  <pic:spPr>
                    <a:xfrm>
                      <a:off x="0" y="0"/>
                      <a:ext cx="5732145" cy="2640965"/>
                    </a:xfrm>
                    <a:prstGeom prst="rect">
                      <a:avLst/>
                    </a:prstGeom>
                  </pic:spPr>
                </pic:pic>
              </a:graphicData>
            </a:graphic>
          </wp:inline>
        </w:drawing>
      </w:r>
      <w:r>
        <w:rPr>
          <w:noProof/>
        </w:rPr>
        <w:drawing>
          <wp:inline distT="0" distB="0" distL="0" distR="0">
            <wp:extent cx="5732145" cy="2611755"/>
            <wp:effectExtent l="0" t="0" r="190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7.PNG"/>
                    <pic:cNvPicPr/>
                  </pic:nvPicPr>
                  <pic:blipFill>
                    <a:blip r:embed="rId31">
                      <a:extLst>
                        <a:ext uri="{28A0092B-C50C-407E-A947-70E740481C1C}">
                          <a14:useLocalDpi xmlns:a14="http://schemas.microsoft.com/office/drawing/2010/main" val="0"/>
                        </a:ext>
                      </a:extLst>
                    </a:blip>
                    <a:stretch>
                      <a:fillRect/>
                    </a:stretch>
                  </pic:blipFill>
                  <pic:spPr>
                    <a:xfrm>
                      <a:off x="0" y="0"/>
                      <a:ext cx="5732145" cy="2611755"/>
                    </a:xfrm>
                    <a:prstGeom prst="rect">
                      <a:avLst/>
                    </a:prstGeom>
                  </pic:spPr>
                </pic:pic>
              </a:graphicData>
            </a:graphic>
          </wp:inline>
        </w:drawing>
      </w:r>
      <w:r>
        <w:rPr>
          <w:noProof/>
        </w:rPr>
        <w:drawing>
          <wp:inline distT="0" distB="0" distL="0" distR="0">
            <wp:extent cx="5732145" cy="2660015"/>
            <wp:effectExtent l="0" t="0" r="1905" b="698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8.PNG"/>
                    <pic:cNvPicPr/>
                  </pic:nvPicPr>
                  <pic:blipFill>
                    <a:blip r:embed="rId32">
                      <a:extLst>
                        <a:ext uri="{28A0092B-C50C-407E-A947-70E740481C1C}">
                          <a14:useLocalDpi xmlns:a14="http://schemas.microsoft.com/office/drawing/2010/main" val="0"/>
                        </a:ext>
                      </a:extLst>
                    </a:blip>
                    <a:stretch>
                      <a:fillRect/>
                    </a:stretch>
                  </pic:blipFill>
                  <pic:spPr>
                    <a:xfrm>
                      <a:off x="0" y="0"/>
                      <a:ext cx="5732145" cy="2660015"/>
                    </a:xfrm>
                    <a:prstGeom prst="rect">
                      <a:avLst/>
                    </a:prstGeom>
                  </pic:spPr>
                </pic:pic>
              </a:graphicData>
            </a:graphic>
          </wp:inline>
        </w:drawing>
      </w:r>
    </w:p>
    <w:sectPr w:rsidR="00C3067C" w:rsidSect="0009156A">
      <w:footerReference w:type="default" r:id="rId33"/>
      <w:pgSz w:w="11907" w:h="16839" w:code="9"/>
      <w:pgMar w:top="72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1086" w:rsidRDefault="00561086" w:rsidP="00637B2C">
      <w:pPr>
        <w:spacing w:after="0" w:line="240" w:lineRule="auto"/>
      </w:pPr>
      <w:r>
        <w:separator/>
      </w:r>
    </w:p>
  </w:endnote>
  <w:endnote w:type="continuationSeparator" w:id="0">
    <w:p w:rsidR="00561086" w:rsidRDefault="00561086" w:rsidP="00637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altName w:val="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uhaus 93">
    <w:panose1 w:val="04030905020B02020C02"/>
    <w:charset w:val="00"/>
    <w:family w:val="decorative"/>
    <w:pitch w:val="variable"/>
    <w:sig w:usb0="00000003" w:usb1="00000000" w:usb2="00000000" w:usb3="00000000" w:csb0="00000001" w:csb1="00000000"/>
  </w:font>
  <w:font w:name="Blackadder ITC">
    <w:panose1 w:val="04020505051007020D02"/>
    <w:charset w:val="00"/>
    <w:family w:val="decorativ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695A" w:rsidRDefault="0072695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1532013"/>
      <w:docPartObj>
        <w:docPartGallery w:val="Page Numbers (Bottom of Page)"/>
        <w:docPartUnique/>
      </w:docPartObj>
    </w:sdtPr>
    <w:sdtEndPr>
      <w:rPr>
        <w:color w:val="808080" w:themeColor="background1" w:themeShade="80"/>
        <w:spacing w:val="60"/>
      </w:rPr>
    </w:sdtEndPr>
    <w:sdtContent>
      <w:p w:rsidR="0072695A" w:rsidRDefault="0072695A">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0E594F" w:rsidRPr="000E594F">
          <w:rPr>
            <w:b/>
            <w:bCs/>
            <w:noProof/>
          </w:rPr>
          <w:t>38</w:t>
        </w:r>
        <w:r>
          <w:rPr>
            <w:b/>
            <w:bCs/>
            <w:noProof/>
          </w:rPr>
          <w:fldChar w:fldCharType="end"/>
        </w:r>
        <w:r>
          <w:rPr>
            <w:b/>
            <w:bCs/>
          </w:rPr>
          <w:t xml:space="preserve"> | </w:t>
        </w:r>
        <w:r>
          <w:rPr>
            <w:color w:val="808080" w:themeColor="background1" w:themeShade="80"/>
            <w:spacing w:val="60"/>
          </w:rPr>
          <w:t>Page</w:t>
        </w:r>
      </w:p>
    </w:sdtContent>
  </w:sdt>
  <w:p w:rsidR="0072695A" w:rsidRDefault="007269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1086" w:rsidRDefault="00561086" w:rsidP="00637B2C">
      <w:pPr>
        <w:spacing w:after="0" w:line="240" w:lineRule="auto"/>
      </w:pPr>
      <w:r>
        <w:separator/>
      </w:r>
    </w:p>
  </w:footnote>
  <w:footnote w:type="continuationSeparator" w:id="0">
    <w:p w:rsidR="00561086" w:rsidRDefault="00561086" w:rsidP="00637B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AE5BC4"/>
    <w:multiLevelType w:val="hybridMultilevel"/>
    <w:tmpl w:val="538472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1F310F"/>
    <w:multiLevelType w:val="hybridMultilevel"/>
    <w:tmpl w:val="7B70DC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96296E"/>
    <w:multiLevelType w:val="hybridMultilevel"/>
    <w:tmpl w:val="077EBF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A73726"/>
    <w:multiLevelType w:val="hybridMultilevel"/>
    <w:tmpl w:val="71867E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C334319"/>
    <w:multiLevelType w:val="multilevel"/>
    <w:tmpl w:val="AD261F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11D3CA7"/>
    <w:multiLevelType w:val="hybridMultilevel"/>
    <w:tmpl w:val="05D06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88B329F"/>
    <w:multiLevelType w:val="hybridMultilevel"/>
    <w:tmpl w:val="49CC9CC0"/>
    <w:lvl w:ilvl="0" w:tplc="E72E7F02">
      <w:start w:val="1"/>
      <w:numFmt w:val="decimal"/>
      <w:lvlText w:val="%1."/>
      <w:lvlJc w:val="left"/>
      <w:pPr>
        <w:ind w:left="72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1AD1F52"/>
    <w:multiLevelType w:val="hybridMultilevel"/>
    <w:tmpl w:val="354AB4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9972F7B"/>
    <w:multiLevelType w:val="hybridMultilevel"/>
    <w:tmpl w:val="741240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8A7295E"/>
    <w:multiLevelType w:val="multilevel"/>
    <w:tmpl w:val="802461D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7C1C0FED"/>
    <w:multiLevelType w:val="hybridMultilevel"/>
    <w:tmpl w:val="5E6AA5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0"/>
  </w:num>
  <w:num w:numId="4">
    <w:abstractNumId w:val="1"/>
  </w:num>
  <w:num w:numId="5">
    <w:abstractNumId w:val="2"/>
  </w:num>
  <w:num w:numId="6">
    <w:abstractNumId w:val="0"/>
  </w:num>
  <w:num w:numId="7">
    <w:abstractNumId w:val="8"/>
  </w:num>
  <w:num w:numId="8">
    <w:abstractNumId w:val="6"/>
  </w:num>
  <w:num w:numId="9">
    <w:abstractNumId w:val="9"/>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EE4"/>
    <w:rsid w:val="00052116"/>
    <w:rsid w:val="000637AB"/>
    <w:rsid w:val="000703CC"/>
    <w:rsid w:val="0009156A"/>
    <w:rsid w:val="00093741"/>
    <w:rsid w:val="000E55B2"/>
    <w:rsid w:val="000E594F"/>
    <w:rsid w:val="000E66A3"/>
    <w:rsid w:val="000F5ADE"/>
    <w:rsid w:val="00100F26"/>
    <w:rsid w:val="001031A0"/>
    <w:rsid w:val="00182FF0"/>
    <w:rsid w:val="001B1362"/>
    <w:rsid w:val="001C6E58"/>
    <w:rsid w:val="001D2745"/>
    <w:rsid w:val="001F0AB5"/>
    <w:rsid w:val="001F2777"/>
    <w:rsid w:val="001F4812"/>
    <w:rsid w:val="00240D5B"/>
    <w:rsid w:val="00264DBF"/>
    <w:rsid w:val="00270F4C"/>
    <w:rsid w:val="00283849"/>
    <w:rsid w:val="002B15D7"/>
    <w:rsid w:val="002E07C0"/>
    <w:rsid w:val="0032446E"/>
    <w:rsid w:val="003374D0"/>
    <w:rsid w:val="003632D6"/>
    <w:rsid w:val="0039216D"/>
    <w:rsid w:val="003A2A81"/>
    <w:rsid w:val="003B3596"/>
    <w:rsid w:val="003D5391"/>
    <w:rsid w:val="003F269B"/>
    <w:rsid w:val="003F6BE5"/>
    <w:rsid w:val="0040563D"/>
    <w:rsid w:val="00417E95"/>
    <w:rsid w:val="00426AAA"/>
    <w:rsid w:val="004321D8"/>
    <w:rsid w:val="00436417"/>
    <w:rsid w:val="004745AA"/>
    <w:rsid w:val="0048660D"/>
    <w:rsid w:val="004F2312"/>
    <w:rsid w:val="004F5527"/>
    <w:rsid w:val="005110FC"/>
    <w:rsid w:val="00536030"/>
    <w:rsid w:val="00547E87"/>
    <w:rsid w:val="00561086"/>
    <w:rsid w:val="00574855"/>
    <w:rsid w:val="005A7688"/>
    <w:rsid w:val="005D1F10"/>
    <w:rsid w:val="005E1D30"/>
    <w:rsid w:val="005E396E"/>
    <w:rsid w:val="005F57CC"/>
    <w:rsid w:val="00637B2C"/>
    <w:rsid w:val="00647BAD"/>
    <w:rsid w:val="00695E4C"/>
    <w:rsid w:val="006A1081"/>
    <w:rsid w:val="006B0356"/>
    <w:rsid w:val="006B6C0B"/>
    <w:rsid w:val="006D085D"/>
    <w:rsid w:val="006D7450"/>
    <w:rsid w:val="006F71B2"/>
    <w:rsid w:val="0072695A"/>
    <w:rsid w:val="00735CEA"/>
    <w:rsid w:val="00782950"/>
    <w:rsid w:val="007B69EF"/>
    <w:rsid w:val="007C1DD4"/>
    <w:rsid w:val="007D7E96"/>
    <w:rsid w:val="007E7087"/>
    <w:rsid w:val="007F5190"/>
    <w:rsid w:val="008025F5"/>
    <w:rsid w:val="00803DD2"/>
    <w:rsid w:val="0087558F"/>
    <w:rsid w:val="00887AE1"/>
    <w:rsid w:val="008A523C"/>
    <w:rsid w:val="008B128E"/>
    <w:rsid w:val="0092421B"/>
    <w:rsid w:val="009C0DE7"/>
    <w:rsid w:val="009E208F"/>
    <w:rsid w:val="009E2EE4"/>
    <w:rsid w:val="009F06AE"/>
    <w:rsid w:val="00A13932"/>
    <w:rsid w:val="00A423E6"/>
    <w:rsid w:val="00A62FA4"/>
    <w:rsid w:val="00A763DA"/>
    <w:rsid w:val="00A81F6C"/>
    <w:rsid w:val="00AC33CB"/>
    <w:rsid w:val="00AD1ABF"/>
    <w:rsid w:val="00AF01EC"/>
    <w:rsid w:val="00AF0FD2"/>
    <w:rsid w:val="00B134AD"/>
    <w:rsid w:val="00B2453F"/>
    <w:rsid w:val="00B90E05"/>
    <w:rsid w:val="00BA06A5"/>
    <w:rsid w:val="00BA3463"/>
    <w:rsid w:val="00BA4772"/>
    <w:rsid w:val="00BE35DA"/>
    <w:rsid w:val="00C005A6"/>
    <w:rsid w:val="00C3067C"/>
    <w:rsid w:val="00C3200D"/>
    <w:rsid w:val="00C74F6B"/>
    <w:rsid w:val="00C82A98"/>
    <w:rsid w:val="00CA6066"/>
    <w:rsid w:val="00CB6626"/>
    <w:rsid w:val="00CD51DB"/>
    <w:rsid w:val="00CE0835"/>
    <w:rsid w:val="00CE292C"/>
    <w:rsid w:val="00CE37F0"/>
    <w:rsid w:val="00D017E8"/>
    <w:rsid w:val="00D26C3A"/>
    <w:rsid w:val="00D34A02"/>
    <w:rsid w:val="00D45EDA"/>
    <w:rsid w:val="00D45FED"/>
    <w:rsid w:val="00D679C7"/>
    <w:rsid w:val="00D72BC4"/>
    <w:rsid w:val="00D7675B"/>
    <w:rsid w:val="00D92F1E"/>
    <w:rsid w:val="00D97856"/>
    <w:rsid w:val="00DA362C"/>
    <w:rsid w:val="00DB09B9"/>
    <w:rsid w:val="00DB635B"/>
    <w:rsid w:val="00DC19B8"/>
    <w:rsid w:val="00DF7717"/>
    <w:rsid w:val="00E2531A"/>
    <w:rsid w:val="00E42830"/>
    <w:rsid w:val="00E432C5"/>
    <w:rsid w:val="00EA025B"/>
    <w:rsid w:val="00EB493A"/>
    <w:rsid w:val="00ED263F"/>
    <w:rsid w:val="00EF27F1"/>
    <w:rsid w:val="00EF40A0"/>
    <w:rsid w:val="00EF4F0D"/>
    <w:rsid w:val="00F129AA"/>
    <w:rsid w:val="00F13B8D"/>
    <w:rsid w:val="00F21344"/>
    <w:rsid w:val="00F26063"/>
    <w:rsid w:val="00F43053"/>
    <w:rsid w:val="00F45D36"/>
    <w:rsid w:val="00F63697"/>
    <w:rsid w:val="00FD3077"/>
    <w:rsid w:val="00FE2B0E"/>
    <w:rsid w:val="00FE4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EE4"/>
  </w:style>
  <w:style w:type="paragraph" w:styleId="Heading1">
    <w:name w:val="heading 1"/>
    <w:basedOn w:val="Normal"/>
    <w:next w:val="Normal"/>
    <w:link w:val="Heading1Char"/>
    <w:uiPriority w:val="9"/>
    <w:qFormat/>
    <w:rsid w:val="00887AE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87A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87AE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87AE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EE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E2E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2EE4"/>
    <w:rPr>
      <w:rFonts w:ascii="Tahoma" w:hAnsi="Tahoma" w:cs="Tahoma"/>
      <w:sz w:val="16"/>
      <w:szCs w:val="16"/>
    </w:rPr>
  </w:style>
  <w:style w:type="paragraph" w:styleId="ListParagraph">
    <w:name w:val="List Paragraph"/>
    <w:basedOn w:val="Normal"/>
    <w:uiPriority w:val="34"/>
    <w:qFormat/>
    <w:rsid w:val="00D679C7"/>
    <w:pPr>
      <w:ind w:left="720"/>
      <w:contextualSpacing/>
    </w:pPr>
  </w:style>
  <w:style w:type="paragraph" w:customStyle="1" w:styleId="Default">
    <w:name w:val="Default"/>
    <w:rsid w:val="00D679C7"/>
    <w:pPr>
      <w:autoSpaceDE w:val="0"/>
      <w:autoSpaceDN w:val="0"/>
      <w:adjustRightInd w:val="0"/>
      <w:spacing w:after="0" w:line="240" w:lineRule="auto"/>
    </w:pPr>
    <w:rPr>
      <w:rFonts w:ascii="Book Antiqua" w:hAnsi="Book Antiqua" w:cs="Book Antiqua"/>
      <w:color w:val="000000"/>
      <w:sz w:val="24"/>
      <w:szCs w:val="24"/>
    </w:rPr>
  </w:style>
  <w:style w:type="paragraph" w:styleId="Caption">
    <w:name w:val="caption"/>
    <w:basedOn w:val="Normal"/>
    <w:next w:val="Normal"/>
    <w:uiPriority w:val="35"/>
    <w:unhideWhenUsed/>
    <w:qFormat/>
    <w:rsid w:val="003D5391"/>
    <w:pPr>
      <w:spacing w:line="240" w:lineRule="auto"/>
    </w:pPr>
    <w:rPr>
      <w:b/>
      <w:bCs/>
      <w:color w:val="4F81BD" w:themeColor="accent1"/>
      <w:sz w:val="18"/>
      <w:szCs w:val="18"/>
    </w:rPr>
  </w:style>
  <w:style w:type="paragraph" w:styleId="Header">
    <w:name w:val="header"/>
    <w:basedOn w:val="Normal"/>
    <w:link w:val="HeaderChar"/>
    <w:uiPriority w:val="99"/>
    <w:unhideWhenUsed/>
    <w:rsid w:val="00637B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7B2C"/>
  </w:style>
  <w:style w:type="paragraph" w:styleId="Footer">
    <w:name w:val="footer"/>
    <w:basedOn w:val="Normal"/>
    <w:link w:val="FooterChar"/>
    <w:uiPriority w:val="99"/>
    <w:unhideWhenUsed/>
    <w:rsid w:val="00637B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7B2C"/>
  </w:style>
  <w:style w:type="character" w:customStyle="1" w:styleId="Heading1Char">
    <w:name w:val="Heading 1 Char"/>
    <w:basedOn w:val="DefaultParagraphFont"/>
    <w:link w:val="Heading1"/>
    <w:uiPriority w:val="9"/>
    <w:rsid w:val="00887AE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87A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87AE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887AE1"/>
    <w:rPr>
      <w:rFonts w:asciiTheme="majorHAnsi" w:eastAsiaTheme="majorEastAsia" w:hAnsiTheme="majorHAnsi" w:cstheme="majorBidi"/>
      <w:b/>
      <w:bCs/>
      <w:i/>
      <w:iCs/>
      <w:color w:val="4F81BD" w:themeColor="accent1"/>
    </w:rPr>
  </w:style>
  <w:style w:type="paragraph" w:styleId="TOCHeading">
    <w:name w:val="TOC Heading"/>
    <w:basedOn w:val="Heading1"/>
    <w:next w:val="Normal"/>
    <w:uiPriority w:val="39"/>
    <w:semiHidden/>
    <w:unhideWhenUsed/>
    <w:qFormat/>
    <w:rsid w:val="001031A0"/>
    <w:pPr>
      <w:outlineLvl w:val="9"/>
    </w:pPr>
    <w:rPr>
      <w:lang w:eastAsia="ja-JP"/>
    </w:rPr>
  </w:style>
  <w:style w:type="paragraph" w:styleId="TOC1">
    <w:name w:val="toc 1"/>
    <w:basedOn w:val="Normal"/>
    <w:next w:val="Normal"/>
    <w:autoRedefine/>
    <w:uiPriority w:val="39"/>
    <w:unhideWhenUsed/>
    <w:rsid w:val="001031A0"/>
    <w:pPr>
      <w:spacing w:after="100"/>
    </w:pPr>
  </w:style>
  <w:style w:type="paragraph" w:styleId="TOC2">
    <w:name w:val="toc 2"/>
    <w:basedOn w:val="Normal"/>
    <w:next w:val="Normal"/>
    <w:autoRedefine/>
    <w:uiPriority w:val="39"/>
    <w:unhideWhenUsed/>
    <w:rsid w:val="001031A0"/>
    <w:pPr>
      <w:spacing w:after="100"/>
      <w:ind w:left="220"/>
    </w:pPr>
  </w:style>
  <w:style w:type="paragraph" w:styleId="TOC3">
    <w:name w:val="toc 3"/>
    <w:basedOn w:val="Normal"/>
    <w:next w:val="Normal"/>
    <w:autoRedefine/>
    <w:uiPriority w:val="39"/>
    <w:unhideWhenUsed/>
    <w:rsid w:val="001031A0"/>
    <w:pPr>
      <w:spacing w:after="100"/>
      <w:ind w:left="440"/>
    </w:pPr>
  </w:style>
  <w:style w:type="character" w:styleId="Hyperlink">
    <w:name w:val="Hyperlink"/>
    <w:basedOn w:val="DefaultParagraphFont"/>
    <w:uiPriority w:val="99"/>
    <w:unhideWhenUsed/>
    <w:rsid w:val="001031A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EE4"/>
  </w:style>
  <w:style w:type="paragraph" w:styleId="Heading1">
    <w:name w:val="heading 1"/>
    <w:basedOn w:val="Normal"/>
    <w:next w:val="Normal"/>
    <w:link w:val="Heading1Char"/>
    <w:uiPriority w:val="9"/>
    <w:qFormat/>
    <w:rsid w:val="00887AE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87A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87AE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87AE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EE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E2E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2EE4"/>
    <w:rPr>
      <w:rFonts w:ascii="Tahoma" w:hAnsi="Tahoma" w:cs="Tahoma"/>
      <w:sz w:val="16"/>
      <w:szCs w:val="16"/>
    </w:rPr>
  </w:style>
  <w:style w:type="paragraph" w:styleId="ListParagraph">
    <w:name w:val="List Paragraph"/>
    <w:basedOn w:val="Normal"/>
    <w:uiPriority w:val="34"/>
    <w:qFormat/>
    <w:rsid w:val="00D679C7"/>
    <w:pPr>
      <w:ind w:left="720"/>
      <w:contextualSpacing/>
    </w:pPr>
  </w:style>
  <w:style w:type="paragraph" w:customStyle="1" w:styleId="Default">
    <w:name w:val="Default"/>
    <w:rsid w:val="00D679C7"/>
    <w:pPr>
      <w:autoSpaceDE w:val="0"/>
      <w:autoSpaceDN w:val="0"/>
      <w:adjustRightInd w:val="0"/>
      <w:spacing w:after="0" w:line="240" w:lineRule="auto"/>
    </w:pPr>
    <w:rPr>
      <w:rFonts w:ascii="Book Antiqua" w:hAnsi="Book Antiqua" w:cs="Book Antiqua"/>
      <w:color w:val="000000"/>
      <w:sz w:val="24"/>
      <w:szCs w:val="24"/>
    </w:rPr>
  </w:style>
  <w:style w:type="paragraph" w:styleId="Caption">
    <w:name w:val="caption"/>
    <w:basedOn w:val="Normal"/>
    <w:next w:val="Normal"/>
    <w:uiPriority w:val="35"/>
    <w:unhideWhenUsed/>
    <w:qFormat/>
    <w:rsid w:val="003D5391"/>
    <w:pPr>
      <w:spacing w:line="240" w:lineRule="auto"/>
    </w:pPr>
    <w:rPr>
      <w:b/>
      <w:bCs/>
      <w:color w:val="4F81BD" w:themeColor="accent1"/>
      <w:sz w:val="18"/>
      <w:szCs w:val="18"/>
    </w:rPr>
  </w:style>
  <w:style w:type="paragraph" w:styleId="Header">
    <w:name w:val="header"/>
    <w:basedOn w:val="Normal"/>
    <w:link w:val="HeaderChar"/>
    <w:uiPriority w:val="99"/>
    <w:unhideWhenUsed/>
    <w:rsid w:val="00637B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7B2C"/>
  </w:style>
  <w:style w:type="paragraph" w:styleId="Footer">
    <w:name w:val="footer"/>
    <w:basedOn w:val="Normal"/>
    <w:link w:val="FooterChar"/>
    <w:uiPriority w:val="99"/>
    <w:unhideWhenUsed/>
    <w:rsid w:val="00637B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7B2C"/>
  </w:style>
  <w:style w:type="character" w:customStyle="1" w:styleId="Heading1Char">
    <w:name w:val="Heading 1 Char"/>
    <w:basedOn w:val="DefaultParagraphFont"/>
    <w:link w:val="Heading1"/>
    <w:uiPriority w:val="9"/>
    <w:rsid w:val="00887AE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87A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87AE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887AE1"/>
    <w:rPr>
      <w:rFonts w:asciiTheme="majorHAnsi" w:eastAsiaTheme="majorEastAsia" w:hAnsiTheme="majorHAnsi" w:cstheme="majorBidi"/>
      <w:b/>
      <w:bCs/>
      <w:i/>
      <w:iCs/>
      <w:color w:val="4F81BD" w:themeColor="accent1"/>
    </w:rPr>
  </w:style>
  <w:style w:type="paragraph" w:styleId="TOCHeading">
    <w:name w:val="TOC Heading"/>
    <w:basedOn w:val="Heading1"/>
    <w:next w:val="Normal"/>
    <w:uiPriority w:val="39"/>
    <w:semiHidden/>
    <w:unhideWhenUsed/>
    <w:qFormat/>
    <w:rsid w:val="001031A0"/>
    <w:pPr>
      <w:outlineLvl w:val="9"/>
    </w:pPr>
    <w:rPr>
      <w:lang w:eastAsia="ja-JP"/>
    </w:rPr>
  </w:style>
  <w:style w:type="paragraph" w:styleId="TOC1">
    <w:name w:val="toc 1"/>
    <w:basedOn w:val="Normal"/>
    <w:next w:val="Normal"/>
    <w:autoRedefine/>
    <w:uiPriority w:val="39"/>
    <w:unhideWhenUsed/>
    <w:rsid w:val="001031A0"/>
    <w:pPr>
      <w:spacing w:after="100"/>
    </w:pPr>
  </w:style>
  <w:style w:type="paragraph" w:styleId="TOC2">
    <w:name w:val="toc 2"/>
    <w:basedOn w:val="Normal"/>
    <w:next w:val="Normal"/>
    <w:autoRedefine/>
    <w:uiPriority w:val="39"/>
    <w:unhideWhenUsed/>
    <w:rsid w:val="001031A0"/>
    <w:pPr>
      <w:spacing w:after="100"/>
      <w:ind w:left="220"/>
    </w:pPr>
  </w:style>
  <w:style w:type="paragraph" w:styleId="TOC3">
    <w:name w:val="toc 3"/>
    <w:basedOn w:val="Normal"/>
    <w:next w:val="Normal"/>
    <w:autoRedefine/>
    <w:uiPriority w:val="39"/>
    <w:unhideWhenUsed/>
    <w:rsid w:val="001031A0"/>
    <w:pPr>
      <w:spacing w:after="100"/>
      <w:ind w:left="440"/>
    </w:pPr>
  </w:style>
  <w:style w:type="character" w:styleId="Hyperlink">
    <w:name w:val="Hyperlink"/>
    <w:basedOn w:val="DefaultParagraphFont"/>
    <w:uiPriority w:val="99"/>
    <w:unhideWhenUsed/>
    <w:rsid w:val="001031A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g"/><Relationship Id="rId18" Type="http://schemas.openxmlformats.org/officeDocument/2006/relationships/chart" Target="charts/chart4.xml"/><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7.jp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hart" Target="charts/chart3.xml"/><Relationship Id="rId25" Type="http://schemas.openxmlformats.org/officeDocument/2006/relationships/hyperlink" Target="https://ssrn.com/abstract=2128447"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5.xm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chart" Target="charts/chart7.xml"/><Relationship Id="rId32"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image" Target="media/image8.jpg"/><Relationship Id="rId28" Type="http://schemas.openxmlformats.org/officeDocument/2006/relationships/image" Target="media/image11.PNG"/><Relationship Id="rId10" Type="http://schemas.openxmlformats.org/officeDocument/2006/relationships/image" Target="media/image2.png"/><Relationship Id="rId19" Type="http://schemas.openxmlformats.org/officeDocument/2006/relationships/image" Target="media/image6.jpg"/><Relationship Id="rId31" Type="http://schemas.openxmlformats.org/officeDocument/2006/relationships/image" Target="media/image14.PN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5.jpg"/><Relationship Id="rId22" Type="http://schemas.openxmlformats.org/officeDocument/2006/relationships/chart" Target="charts/chart6.xml"/><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E:\Safa's%20Document\UIU\Internship%20Report\Report%20Calculation%20Fil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Safa's%20Document\UIU\Internship%20Report\Report%20Calculation%20Fil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Safa's%20Document\UIU\Internship%20Report\Report%20Calculation%20Fil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Safa's%20Document\UIU\Internship%20Report\Report%20Calculation%20File.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Safa's%20Document\UIU\Internship%20Report\Report%20Calculation%20File.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Safa's%20Document\UIU\Internship%20Report\Report%20Calculation%20File.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Safa's%20Document\UIU\Internship%20Report\Report%20Calculation%20Fil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Financing Policy</a:t>
            </a:r>
          </a:p>
        </c:rich>
      </c:tx>
      <c:layout>
        <c:manualLayout>
          <c:xMode val="edge"/>
          <c:yMode val="edge"/>
          <c:x val="0.36161683277962353"/>
          <c:y val="0"/>
        </c:manualLayout>
      </c:layout>
      <c:overlay val="0"/>
    </c:title>
    <c:autoTitleDeleted val="0"/>
    <c:plotArea>
      <c:layout>
        <c:manualLayout>
          <c:layoutTarget val="inner"/>
          <c:xMode val="edge"/>
          <c:yMode val="edge"/>
          <c:x val="0.10499388689291422"/>
          <c:y val="0.12056075760800171"/>
          <c:w val="0.7230767084347014"/>
          <c:h val="0.6849436265861949"/>
        </c:manualLayout>
      </c:layout>
      <c:scatterChart>
        <c:scatterStyle val="smoothMarker"/>
        <c:varyColors val="0"/>
        <c:ser>
          <c:idx val="0"/>
          <c:order val="0"/>
          <c:tx>
            <c:strRef>
              <c:f>'Current Liabilities &amp; Total Ast'!$K$5</c:f>
              <c:strCache>
                <c:ptCount val="1"/>
                <c:pt idx="0">
                  <c:v>Financial Policy</c:v>
                </c:pt>
              </c:strCache>
            </c:strRef>
          </c:tx>
          <c:xVal>
            <c:numRef>
              <c:f>'Current Liabilities &amp; Total Ast'!$J$6:$J$8</c:f>
              <c:numCache>
                <c:formatCode>General</c:formatCode>
                <c:ptCount val="3"/>
                <c:pt idx="0">
                  <c:v>2015</c:v>
                </c:pt>
                <c:pt idx="1">
                  <c:v>2016</c:v>
                </c:pt>
                <c:pt idx="2">
                  <c:v>2017</c:v>
                </c:pt>
              </c:numCache>
            </c:numRef>
          </c:xVal>
          <c:yVal>
            <c:numRef>
              <c:f>'Current Liabilities &amp; Total Ast'!$K$6:$K$8</c:f>
              <c:numCache>
                <c:formatCode>General</c:formatCode>
                <c:ptCount val="3"/>
                <c:pt idx="0">
                  <c:v>3.7287841589035891</c:v>
                </c:pt>
                <c:pt idx="1">
                  <c:v>1.1557387237437273</c:v>
                </c:pt>
                <c:pt idx="2">
                  <c:v>0.3352190222676753</c:v>
                </c:pt>
              </c:numCache>
            </c:numRef>
          </c:yVal>
          <c:smooth val="1"/>
        </c:ser>
        <c:dLbls>
          <c:showLegendKey val="0"/>
          <c:showVal val="0"/>
          <c:showCatName val="0"/>
          <c:showSerName val="0"/>
          <c:showPercent val="0"/>
          <c:showBubbleSize val="0"/>
        </c:dLbls>
        <c:axId val="66866176"/>
        <c:axId val="105206912"/>
      </c:scatterChart>
      <c:valAx>
        <c:axId val="66866176"/>
        <c:scaling>
          <c:orientation val="minMax"/>
        </c:scaling>
        <c:delete val="0"/>
        <c:axPos val="b"/>
        <c:title>
          <c:tx>
            <c:rich>
              <a:bodyPr/>
              <a:lstStyle/>
              <a:p>
                <a:pPr>
                  <a:defRPr sz="1400"/>
                </a:pPr>
                <a:r>
                  <a:rPr lang="en-US" sz="1400"/>
                  <a:t>Year</a:t>
                </a:r>
              </a:p>
            </c:rich>
          </c:tx>
          <c:overlay val="0"/>
        </c:title>
        <c:numFmt formatCode="General" sourceLinked="1"/>
        <c:majorTickMark val="none"/>
        <c:minorTickMark val="none"/>
        <c:tickLblPos val="nextTo"/>
        <c:txPr>
          <a:bodyPr/>
          <a:lstStyle/>
          <a:p>
            <a:pPr>
              <a:defRPr sz="1100" b="1"/>
            </a:pPr>
            <a:endParaRPr lang="en-US"/>
          </a:p>
        </c:txPr>
        <c:crossAx val="105206912"/>
        <c:crosses val="autoZero"/>
        <c:crossBetween val="midCat"/>
      </c:valAx>
      <c:valAx>
        <c:axId val="105206912"/>
        <c:scaling>
          <c:orientation val="minMax"/>
        </c:scaling>
        <c:delete val="0"/>
        <c:axPos val="l"/>
        <c:majorGridlines/>
        <c:title>
          <c:tx>
            <c:rich>
              <a:bodyPr/>
              <a:lstStyle/>
              <a:p>
                <a:pPr>
                  <a:defRPr sz="1400"/>
                </a:pPr>
                <a:r>
                  <a:rPr lang="en-US" sz="1400"/>
                  <a:t>Ratio </a:t>
                </a:r>
              </a:p>
            </c:rich>
          </c:tx>
          <c:overlay val="0"/>
        </c:title>
        <c:numFmt formatCode="General" sourceLinked="1"/>
        <c:majorTickMark val="none"/>
        <c:minorTickMark val="none"/>
        <c:tickLblPos val="nextTo"/>
        <c:txPr>
          <a:bodyPr/>
          <a:lstStyle/>
          <a:p>
            <a:pPr>
              <a:defRPr sz="1100" b="1"/>
            </a:pPr>
            <a:endParaRPr lang="en-US"/>
          </a:p>
        </c:txPr>
        <c:crossAx val="66866176"/>
        <c:crosses val="autoZero"/>
        <c:crossBetween val="midCat"/>
      </c:valAx>
    </c:plotArea>
    <c:legend>
      <c:legendPos val="r"/>
      <c:layout>
        <c:manualLayout>
          <c:xMode val="edge"/>
          <c:yMode val="edge"/>
          <c:x val="0.80530909788899596"/>
          <c:y val="0.52346176443052006"/>
          <c:w val="0.19469090211100401"/>
          <c:h val="0.16420727814428601"/>
        </c:manualLayout>
      </c:layout>
      <c:overlay val="0"/>
      <c:txPr>
        <a:bodyPr/>
        <a:lstStyle/>
        <a:p>
          <a:pPr>
            <a:defRPr sz="1100" b="1"/>
          </a:pPr>
          <a:endParaRPr lang="en-US"/>
        </a:p>
      </c:txPr>
    </c:legend>
    <c:plotVisOnly val="1"/>
    <c:dispBlanksAs val="gap"/>
    <c:showDLblsOverMax val="0"/>
  </c:chart>
  <c:spPr>
    <a:solidFill>
      <a:schemeClr val="accent3">
        <a:lumMod val="75000"/>
      </a:schemeClr>
    </a:solidFill>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2"/>
    </mc:Choice>
    <mc:Fallback>
      <c:style val="12"/>
    </mc:Fallback>
  </mc:AlternateContent>
  <c:chart>
    <c:title>
      <c:tx>
        <c:rich>
          <a:bodyPr/>
          <a:lstStyle/>
          <a:p>
            <a:pPr>
              <a:defRPr/>
            </a:pPr>
            <a:r>
              <a:rPr lang="en-US"/>
              <a:t>Inventory Days</a:t>
            </a:r>
          </a:p>
        </c:rich>
      </c:tx>
      <c:layout>
        <c:manualLayout>
          <c:xMode val="edge"/>
          <c:yMode val="edge"/>
          <c:x val="0.36996677740863787"/>
          <c:y val="0"/>
        </c:manualLayout>
      </c:layout>
      <c:overlay val="0"/>
    </c:title>
    <c:autoTitleDeleted val="0"/>
    <c:plotArea>
      <c:layout>
        <c:manualLayout>
          <c:layoutTarget val="inner"/>
          <c:xMode val="edge"/>
          <c:yMode val="edge"/>
          <c:x val="5.0503919568193507E-2"/>
          <c:y val="0.21877403622419539"/>
          <c:w val="0.898992160863613"/>
          <c:h val="0.66885352096945327"/>
        </c:manualLayout>
      </c:layout>
      <c:scatterChart>
        <c:scatterStyle val="smoothMarker"/>
        <c:varyColors val="0"/>
        <c:ser>
          <c:idx val="0"/>
          <c:order val="0"/>
          <c:tx>
            <c:strRef>
              <c:f>'Inventory &amp; COGS'!$G$5</c:f>
              <c:strCache>
                <c:ptCount val="1"/>
                <c:pt idx="0">
                  <c:v>Inventory Period</c:v>
                </c:pt>
              </c:strCache>
            </c:strRef>
          </c:tx>
          <c:dLbls>
            <c:dLbl>
              <c:idx val="0"/>
              <c:layout>
                <c:manualLayout>
                  <c:x val="-7.7294685990338161E-2"/>
                  <c:y val="-4.3060356185191502E-2"/>
                </c:manualLayout>
              </c:layout>
              <c:tx>
                <c:rich>
                  <a:bodyPr/>
                  <a:lstStyle/>
                  <a:p>
                    <a:pPr>
                      <a:defRPr sz="1100" b="1"/>
                    </a:pPr>
                    <a:r>
                      <a:rPr lang="en-US" sz="1100" b="1"/>
                      <a:t>(2015),  303.34 </a:t>
                    </a:r>
                  </a:p>
                </c:rich>
              </c:tx>
              <c:spPr/>
              <c:showLegendKey val="0"/>
              <c:showVal val="1"/>
              <c:showCatName val="1"/>
              <c:showSerName val="0"/>
              <c:showPercent val="0"/>
              <c:showBubbleSize val="0"/>
            </c:dLbl>
            <c:dLbl>
              <c:idx val="1"/>
              <c:layout>
                <c:manualLayout>
                  <c:x val="-7.0853462157809979E-2"/>
                  <c:y val="4.6136095912705177E-2"/>
                </c:manualLayout>
              </c:layout>
              <c:tx>
                <c:rich>
                  <a:bodyPr/>
                  <a:lstStyle/>
                  <a:p>
                    <a:pPr>
                      <a:defRPr sz="1100" b="1"/>
                    </a:pPr>
                    <a:r>
                      <a:rPr lang="en-US"/>
                      <a:t>(2016),  191.05 </a:t>
                    </a:r>
                  </a:p>
                </c:rich>
              </c:tx>
              <c:spPr/>
              <c:showLegendKey val="0"/>
              <c:showVal val="1"/>
              <c:showCatName val="1"/>
              <c:showSerName val="0"/>
              <c:showPercent val="0"/>
              <c:showBubbleSize val="0"/>
            </c:dLbl>
            <c:dLbl>
              <c:idx val="2"/>
              <c:layout>
                <c:manualLayout>
                  <c:x val="-3.4353193773483628E-2"/>
                  <c:y val="4.6136095912705177E-2"/>
                </c:manualLayout>
              </c:layout>
              <c:tx>
                <c:rich>
                  <a:bodyPr/>
                  <a:lstStyle/>
                  <a:p>
                    <a:pPr>
                      <a:defRPr sz="1100" b="1"/>
                    </a:pPr>
                    <a:r>
                      <a:rPr lang="en-US"/>
                      <a:t>(2017),  471.26 </a:t>
                    </a:r>
                  </a:p>
                </c:rich>
              </c:tx>
              <c:spPr/>
              <c:showLegendKey val="0"/>
              <c:showVal val="1"/>
              <c:showCatName val="1"/>
              <c:showSerName val="0"/>
              <c:showPercent val="0"/>
              <c:showBubbleSize val="0"/>
            </c:dLbl>
            <c:showLegendKey val="0"/>
            <c:showVal val="1"/>
            <c:showCatName val="1"/>
            <c:showSerName val="0"/>
            <c:showPercent val="0"/>
            <c:showBubbleSize val="0"/>
            <c:showLeaderLines val="0"/>
          </c:dLbls>
          <c:xVal>
            <c:numRef>
              <c:f>'Inventory &amp; COGS'!$D$6:$D$8</c:f>
              <c:numCache>
                <c:formatCode>General</c:formatCode>
                <c:ptCount val="3"/>
                <c:pt idx="0">
                  <c:v>2015</c:v>
                </c:pt>
                <c:pt idx="1">
                  <c:v>2016</c:v>
                </c:pt>
                <c:pt idx="2">
                  <c:v>2017</c:v>
                </c:pt>
              </c:numCache>
            </c:numRef>
          </c:xVal>
          <c:yVal>
            <c:numRef>
              <c:f>'Inventory &amp; COGS'!$G$6:$G$8</c:f>
              <c:numCache>
                <c:formatCode>_(* #,##0.00_);_(* \(#,##0.00\);_(* "-"??_);_(@_)</c:formatCode>
                <c:ptCount val="3"/>
                <c:pt idx="0">
                  <c:v>303.34330906066589</c:v>
                </c:pt>
                <c:pt idx="1">
                  <c:v>191.05447168909194</c:v>
                </c:pt>
                <c:pt idx="2">
                  <c:v>471.25730509079409</c:v>
                </c:pt>
              </c:numCache>
            </c:numRef>
          </c:yVal>
          <c:smooth val="1"/>
        </c:ser>
        <c:dLbls>
          <c:showLegendKey val="0"/>
          <c:showVal val="1"/>
          <c:showCatName val="1"/>
          <c:showSerName val="0"/>
          <c:showPercent val="0"/>
          <c:showBubbleSize val="0"/>
        </c:dLbls>
        <c:axId val="105224832"/>
        <c:axId val="105230720"/>
      </c:scatterChart>
      <c:valAx>
        <c:axId val="105224832"/>
        <c:scaling>
          <c:orientation val="minMax"/>
        </c:scaling>
        <c:delete val="0"/>
        <c:axPos val="b"/>
        <c:numFmt formatCode="General" sourceLinked="1"/>
        <c:majorTickMark val="none"/>
        <c:minorTickMark val="none"/>
        <c:tickLblPos val="nextTo"/>
        <c:txPr>
          <a:bodyPr/>
          <a:lstStyle/>
          <a:p>
            <a:pPr>
              <a:defRPr sz="1200" b="1"/>
            </a:pPr>
            <a:endParaRPr lang="en-US"/>
          </a:p>
        </c:txPr>
        <c:crossAx val="105230720"/>
        <c:crosses val="autoZero"/>
        <c:crossBetween val="midCat"/>
      </c:valAx>
      <c:valAx>
        <c:axId val="105230720"/>
        <c:scaling>
          <c:orientation val="minMax"/>
        </c:scaling>
        <c:delete val="1"/>
        <c:axPos val="l"/>
        <c:numFmt formatCode="_(* #,##0.00_);_(* \(#,##0.00\);_(* &quot;-&quot;??_);_(@_)" sourceLinked="1"/>
        <c:majorTickMark val="none"/>
        <c:minorTickMark val="none"/>
        <c:tickLblPos val="nextTo"/>
        <c:crossAx val="105224832"/>
        <c:crosses val="autoZero"/>
        <c:crossBetween val="midCat"/>
      </c:valAx>
    </c:plotArea>
    <c:legend>
      <c:legendPos val="t"/>
      <c:layout>
        <c:manualLayout>
          <c:xMode val="edge"/>
          <c:yMode val="edge"/>
          <c:x val="0.35074144801667234"/>
          <c:y val="0.12281342491762998"/>
          <c:w val="0.26750935202867082"/>
          <c:h val="9.1232478918858551E-2"/>
        </c:manualLayout>
      </c:layout>
      <c:overlay val="0"/>
      <c:txPr>
        <a:bodyPr/>
        <a:lstStyle/>
        <a:p>
          <a:pPr>
            <a:defRPr sz="1100" b="1"/>
          </a:pPr>
          <a:endParaRPr lang="en-US"/>
        </a:p>
      </c:txPr>
    </c:legend>
    <c:plotVisOnly val="1"/>
    <c:dispBlanksAs val="gap"/>
    <c:showDLblsOverMax val="0"/>
  </c:chart>
  <c:spPr>
    <a:solidFill>
      <a:schemeClr val="tx1">
        <a:lumMod val="50000"/>
        <a:lumOff val="50000"/>
      </a:schemeClr>
    </a:solidFill>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Receivables Days</a:t>
            </a:r>
          </a:p>
        </c:rich>
      </c:tx>
      <c:layout>
        <c:manualLayout>
          <c:xMode val="edge"/>
          <c:yMode val="edge"/>
          <c:x val="0.36171598674970623"/>
          <c:y val="0"/>
        </c:manualLayout>
      </c:layout>
      <c:overlay val="0"/>
    </c:title>
    <c:autoTitleDeleted val="0"/>
    <c:plotArea>
      <c:layout>
        <c:manualLayout>
          <c:layoutTarget val="inner"/>
          <c:xMode val="edge"/>
          <c:yMode val="edge"/>
          <c:x val="0.11905543212881042"/>
          <c:y val="0.10432866387107124"/>
          <c:w val="0.70843670282244364"/>
          <c:h val="0.73245479067893871"/>
        </c:manualLayout>
      </c:layout>
      <c:scatterChart>
        <c:scatterStyle val="smoothMarker"/>
        <c:varyColors val="0"/>
        <c:ser>
          <c:idx val="0"/>
          <c:order val="0"/>
          <c:tx>
            <c:strRef>
              <c:f>'Receivables &amp; Net Sales'!$H$6</c:f>
              <c:strCache>
                <c:ptCount val="1"/>
                <c:pt idx="0">
                  <c:v>Account Receivables Period</c:v>
                </c:pt>
              </c:strCache>
            </c:strRef>
          </c:tx>
          <c:dLbls>
            <c:dLbl>
              <c:idx val="0"/>
              <c:layout>
                <c:manualLayout>
                  <c:x val="-7.2802912116484653E-2"/>
                  <c:y val="-3.3755269277270968E-2"/>
                </c:manualLayout>
              </c:layout>
              <c:tx>
                <c:rich>
                  <a:bodyPr/>
                  <a:lstStyle/>
                  <a:p>
                    <a:r>
                      <a:rPr lang="en-US"/>
                      <a:t>(2015),  1.59 </a:t>
                    </a:r>
                  </a:p>
                </c:rich>
              </c:tx>
              <c:dLblPos val="r"/>
              <c:showLegendKey val="0"/>
              <c:showVal val="1"/>
              <c:showCatName val="1"/>
              <c:showSerName val="0"/>
              <c:showPercent val="0"/>
              <c:showBubbleSize val="0"/>
            </c:dLbl>
            <c:dLbl>
              <c:idx val="1"/>
              <c:layout>
                <c:manualLayout>
                  <c:x val="-9.9843993759750393E-2"/>
                  <c:y val="-4.5007025703028052E-2"/>
                </c:manualLayout>
              </c:layout>
              <c:tx>
                <c:rich>
                  <a:bodyPr/>
                  <a:lstStyle/>
                  <a:p>
                    <a:r>
                      <a:rPr lang="en-US"/>
                      <a:t>(2016),  0.38 </a:t>
                    </a:r>
                  </a:p>
                </c:rich>
              </c:tx>
              <c:dLblPos val="r"/>
              <c:showLegendKey val="0"/>
              <c:showVal val="1"/>
              <c:showCatName val="1"/>
              <c:showSerName val="0"/>
              <c:showPercent val="0"/>
              <c:showBubbleSize val="0"/>
            </c:dLbl>
            <c:dLbl>
              <c:idx val="2"/>
              <c:layout>
                <c:manualLayout>
                  <c:x val="-6.8642745709828396E-2"/>
                  <c:y val="-4.5007025703028052E-2"/>
                </c:manualLayout>
              </c:layout>
              <c:tx>
                <c:rich>
                  <a:bodyPr/>
                  <a:lstStyle/>
                  <a:p>
                    <a:r>
                      <a:rPr lang="en-US"/>
                      <a:t>(2017),  4.77 </a:t>
                    </a:r>
                  </a:p>
                </c:rich>
              </c:tx>
              <c:dLblPos val="r"/>
              <c:showLegendKey val="0"/>
              <c:showVal val="1"/>
              <c:showCatName val="1"/>
              <c:showSerName val="0"/>
              <c:showPercent val="0"/>
              <c:showBubbleSize val="0"/>
            </c:dLbl>
            <c:txPr>
              <a:bodyPr/>
              <a:lstStyle/>
              <a:p>
                <a:pPr>
                  <a:defRPr b="1"/>
                </a:pPr>
                <a:endParaRPr lang="en-US"/>
              </a:p>
            </c:txPr>
            <c:dLblPos val="r"/>
            <c:showLegendKey val="0"/>
            <c:showVal val="1"/>
            <c:showCatName val="1"/>
            <c:showSerName val="0"/>
            <c:showPercent val="0"/>
            <c:showBubbleSize val="0"/>
            <c:showLeaderLines val="0"/>
          </c:dLbls>
          <c:xVal>
            <c:numRef>
              <c:f>'Receivables &amp; Net Sales'!$E$7:$E$9</c:f>
              <c:numCache>
                <c:formatCode>General</c:formatCode>
                <c:ptCount val="3"/>
                <c:pt idx="0">
                  <c:v>2015</c:v>
                </c:pt>
                <c:pt idx="1">
                  <c:v>2016</c:v>
                </c:pt>
                <c:pt idx="2">
                  <c:v>2017</c:v>
                </c:pt>
              </c:numCache>
            </c:numRef>
          </c:xVal>
          <c:yVal>
            <c:numRef>
              <c:f>'Receivables &amp; Net Sales'!$H$7:$H$9</c:f>
              <c:numCache>
                <c:formatCode>_(* #,##0.00_);_(* \(#,##0.00\);_(* "-"??_);_(@_)</c:formatCode>
                <c:ptCount val="3"/>
                <c:pt idx="0">
                  <c:v>1.588023547209126</c:v>
                </c:pt>
                <c:pt idx="1">
                  <c:v>0.37770564795825662</c:v>
                </c:pt>
                <c:pt idx="2">
                  <c:v>4.7707887760274401</c:v>
                </c:pt>
              </c:numCache>
            </c:numRef>
          </c:yVal>
          <c:smooth val="1"/>
        </c:ser>
        <c:ser>
          <c:idx val="1"/>
          <c:order val="1"/>
          <c:tx>
            <c:strRef>
              <c:f>'Receivables &amp; Net Sales'!$I$6</c:f>
              <c:strCache>
                <c:ptCount val="1"/>
              </c:strCache>
            </c:strRef>
          </c:tx>
          <c:xVal>
            <c:numRef>
              <c:f>'Receivables &amp; Net Sales'!$E$7:$E$9</c:f>
              <c:numCache>
                <c:formatCode>General</c:formatCode>
                <c:ptCount val="3"/>
                <c:pt idx="0">
                  <c:v>2015</c:v>
                </c:pt>
                <c:pt idx="1">
                  <c:v>2016</c:v>
                </c:pt>
                <c:pt idx="2">
                  <c:v>2017</c:v>
                </c:pt>
              </c:numCache>
            </c:numRef>
          </c:xVal>
          <c:yVal>
            <c:numRef>
              <c:f>'Receivables &amp; Net Sales'!$I$7:$I$9</c:f>
              <c:numCache>
                <c:formatCode>General</c:formatCode>
                <c:ptCount val="3"/>
              </c:numCache>
            </c:numRef>
          </c:yVal>
          <c:smooth val="1"/>
        </c:ser>
        <c:dLbls>
          <c:dLblPos val="r"/>
          <c:showLegendKey val="0"/>
          <c:showVal val="1"/>
          <c:showCatName val="1"/>
          <c:showSerName val="0"/>
          <c:showPercent val="0"/>
          <c:showBubbleSize val="0"/>
        </c:dLbls>
        <c:axId val="105981824"/>
        <c:axId val="105988096"/>
      </c:scatterChart>
      <c:valAx>
        <c:axId val="105981824"/>
        <c:scaling>
          <c:orientation val="minMax"/>
        </c:scaling>
        <c:delete val="0"/>
        <c:axPos val="b"/>
        <c:title>
          <c:tx>
            <c:rich>
              <a:bodyPr/>
              <a:lstStyle/>
              <a:p>
                <a:pPr>
                  <a:defRPr sz="1400"/>
                </a:pPr>
                <a:r>
                  <a:rPr lang="en-US" sz="1400"/>
                  <a:t>Year</a:t>
                </a:r>
              </a:p>
            </c:rich>
          </c:tx>
          <c:overlay val="0"/>
        </c:title>
        <c:numFmt formatCode="General" sourceLinked="1"/>
        <c:majorTickMark val="out"/>
        <c:minorTickMark val="none"/>
        <c:tickLblPos val="nextTo"/>
        <c:txPr>
          <a:bodyPr/>
          <a:lstStyle/>
          <a:p>
            <a:pPr>
              <a:defRPr sz="1100" b="1"/>
            </a:pPr>
            <a:endParaRPr lang="en-US"/>
          </a:p>
        </c:txPr>
        <c:crossAx val="105988096"/>
        <c:crosses val="autoZero"/>
        <c:crossBetween val="midCat"/>
      </c:valAx>
      <c:valAx>
        <c:axId val="105988096"/>
        <c:scaling>
          <c:orientation val="minMax"/>
        </c:scaling>
        <c:delete val="0"/>
        <c:axPos val="l"/>
        <c:majorGridlines/>
        <c:title>
          <c:tx>
            <c:rich>
              <a:bodyPr/>
              <a:lstStyle/>
              <a:p>
                <a:pPr>
                  <a:defRPr sz="1400"/>
                </a:pPr>
                <a:r>
                  <a:rPr lang="en-US" sz="1400"/>
                  <a:t>Period</a:t>
                </a:r>
              </a:p>
            </c:rich>
          </c:tx>
          <c:overlay val="0"/>
        </c:title>
        <c:numFmt formatCode="_(* #,##0.00_);_(* \(#,##0.00\);_(* &quot;-&quot;??_);_(@_)" sourceLinked="1"/>
        <c:majorTickMark val="out"/>
        <c:minorTickMark val="none"/>
        <c:tickLblPos val="nextTo"/>
        <c:txPr>
          <a:bodyPr/>
          <a:lstStyle/>
          <a:p>
            <a:pPr>
              <a:defRPr sz="1100" b="1"/>
            </a:pPr>
            <a:endParaRPr lang="en-US"/>
          </a:p>
        </c:txPr>
        <c:crossAx val="105981824"/>
        <c:crosses val="autoZero"/>
        <c:crossBetween val="midCat"/>
      </c:valAx>
      <c:spPr>
        <a:solidFill>
          <a:schemeClr val="tx2">
            <a:lumMod val="20000"/>
            <a:lumOff val="80000"/>
          </a:schemeClr>
        </a:solidFill>
      </c:spPr>
    </c:plotArea>
    <c:legend>
      <c:legendPos val="r"/>
      <c:layout>
        <c:manualLayout>
          <c:xMode val="edge"/>
          <c:yMode val="edge"/>
          <c:x val="0.83152226876476631"/>
          <c:y val="0.51276911927393398"/>
          <c:w val="0.16847773123523366"/>
          <c:h val="0.19565239219429331"/>
        </c:manualLayout>
      </c:layout>
      <c:overlay val="0"/>
      <c:txPr>
        <a:bodyPr/>
        <a:lstStyle/>
        <a:p>
          <a:pPr>
            <a:defRPr sz="1100" b="1"/>
          </a:pPr>
          <a:endParaRPr lang="en-US"/>
        </a:p>
      </c:txPr>
    </c:legend>
    <c:plotVisOnly val="1"/>
    <c:dispBlanksAs val="gap"/>
    <c:showDLblsOverMax val="0"/>
  </c:chart>
  <c:spPr>
    <a:solidFill>
      <a:srgbClr val="92D050"/>
    </a:solidFill>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8"/>
    </mc:Choice>
    <mc:Fallback>
      <c:style val="28"/>
    </mc:Fallback>
  </mc:AlternateContent>
  <c:chart>
    <c:title>
      <c:tx>
        <c:rich>
          <a:bodyPr/>
          <a:lstStyle/>
          <a:p>
            <a:pPr>
              <a:defRPr/>
            </a:pPr>
            <a:r>
              <a:rPr lang="en-US"/>
              <a:t>Payable Days</a:t>
            </a:r>
          </a:p>
        </c:rich>
      </c:tx>
      <c:layout>
        <c:manualLayout>
          <c:xMode val="edge"/>
          <c:yMode val="edge"/>
          <c:x val="0.38007684918347745"/>
          <c:y val="0"/>
        </c:manualLayout>
      </c:layout>
      <c:overlay val="0"/>
    </c:title>
    <c:autoTitleDeleted val="0"/>
    <c:plotArea>
      <c:layout>
        <c:manualLayout>
          <c:layoutTarget val="inner"/>
          <c:xMode val="edge"/>
          <c:yMode val="edge"/>
          <c:x val="0.13449938354247507"/>
          <c:y val="0.10215939687960079"/>
          <c:w val="0.65660865158425807"/>
          <c:h val="0.74299026426344739"/>
        </c:manualLayout>
      </c:layout>
      <c:scatterChart>
        <c:scatterStyle val="smoothMarker"/>
        <c:varyColors val="0"/>
        <c:ser>
          <c:idx val="0"/>
          <c:order val="0"/>
          <c:tx>
            <c:strRef>
              <c:f>'Payables &amp; COGS'!$E$6</c:f>
              <c:strCache>
                <c:ptCount val="1"/>
                <c:pt idx="0">
                  <c:v>Accounts Payable Period</c:v>
                </c:pt>
              </c:strCache>
            </c:strRef>
          </c:tx>
          <c:trendline>
            <c:trendlineType val="linear"/>
            <c:dispRSqr val="0"/>
            <c:dispEq val="0"/>
          </c:trendline>
          <c:xVal>
            <c:numRef>
              <c:f>'Payables &amp; COGS'!$B$7:$B$9</c:f>
              <c:numCache>
                <c:formatCode>General</c:formatCode>
                <c:ptCount val="3"/>
                <c:pt idx="0">
                  <c:v>2015</c:v>
                </c:pt>
                <c:pt idx="1">
                  <c:v>2016</c:v>
                </c:pt>
                <c:pt idx="2">
                  <c:v>2017</c:v>
                </c:pt>
              </c:numCache>
            </c:numRef>
          </c:xVal>
          <c:yVal>
            <c:numRef>
              <c:f>'Payables &amp; COGS'!$E$7:$E$9</c:f>
              <c:numCache>
                <c:formatCode>_(* #,##0.00_);_(* \(#,##0.00\);_(* "-"??_);_(@_)</c:formatCode>
                <c:ptCount val="3"/>
                <c:pt idx="0">
                  <c:v>9.5000047486796433</c:v>
                </c:pt>
                <c:pt idx="1">
                  <c:v>38.251728773056854</c:v>
                </c:pt>
                <c:pt idx="2">
                  <c:v>39.677657267787907</c:v>
                </c:pt>
              </c:numCache>
            </c:numRef>
          </c:yVal>
          <c:smooth val="1"/>
        </c:ser>
        <c:dLbls>
          <c:showLegendKey val="0"/>
          <c:showVal val="0"/>
          <c:showCatName val="0"/>
          <c:showSerName val="0"/>
          <c:showPercent val="0"/>
          <c:showBubbleSize val="0"/>
        </c:dLbls>
        <c:axId val="106005632"/>
        <c:axId val="106007552"/>
      </c:scatterChart>
      <c:valAx>
        <c:axId val="106005632"/>
        <c:scaling>
          <c:orientation val="minMax"/>
        </c:scaling>
        <c:delete val="0"/>
        <c:axPos val="b"/>
        <c:title>
          <c:tx>
            <c:rich>
              <a:bodyPr/>
              <a:lstStyle/>
              <a:p>
                <a:pPr>
                  <a:defRPr sz="1400"/>
                </a:pPr>
                <a:r>
                  <a:rPr lang="en-US" sz="1400"/>
                  <a:t>Year</a:t>
                </a:r>
              </a:p>
            </c:rich>
          </c:tx>
          <c:overlay val="0"/>
        </c:title>
        <c:numFmt formatCode="General" sourceLinked="1"/>
        <c:majorTickMark val="out"/>
        <c:minorTickMark val="none"/>
        <c:tickLblPos val="nextTo"/>
        <c:txPr>
          <a:bodyPr/>
          <a:lstStyle/>
          <a:p>
            <a:pPr>
              <a:defRPr sz="1100" b="1"/>
            </a:pPr>
            <a:endParaRPr lang="en-US"/>
          </a:p>
        </c:txPr>
        <c:crossAx val="106007552"/>
        <c:crosses val="autoZero"/>
        <c:crossBetween val="midCat"/>
      </c:valAx>
      <c:valAx>
        <c:axId val="106007552"/>
        <c:scaling>
          <c:orientation val="minMax"/>
        </c:scaling>
        <c:delete val="0"/>
        <c:axPos val="l"/>
        <c:majorGridlines/>
        <c:minorGridlines>
          <c:spPr>
            <a:ln w="76200"/>
          </c:spPr>
        </c:minorGridlines>
        <c:title>
          <c:tx>
            <c:rich>
              <a:bodyPr/>
              <a:lstStyle/>
              <a:p>
                <a:pPr>
                  <a:defRPr sz="1400"/>
                </a:pPr>
                <a:r>
                  <a:rPr lang="en-US" sz="1400"/>
                  <a:t>Period</a:t>
                </a:r>
              </a:p>
            </c:rich>
          </c:tx>
          <c:overlay val="0"/>
        </c:title>
        <c:numFmt formatCode="_(* #,##0.00_);_(* \(#,##0.00\);_(* &quot;-&quot;??_);_(@_)" sourceLinked="1"/>
        <c:majorTickMark val="out"/>
        <c:minorTickMark val="none"/>
        <c:tickLblPos val="nextTo"/>
        <c:txPr>
          <a:bodyPr/>
          <a:lstStyle/>
          <a:p>
            <a:pPr>
              <a:defRPr sz="1100" b="1"/>
            </a:pPr>
            <a:endParaRPr lang="en-US"/>
          </a:p>
        </c:txPr>
        <c:crossAx val="106005632"/>
        <c:crosses val="autoZero"/>
        <c:crossBetween val="midCat"/>
      </c:valAx>
    </c:plotArea>
    <c:legend>
      <c:legendPos val="r"/>
      <c:layout>
        <c:manualLayout>
          <c:xMode val="edge"/>
          <c:yMode val="edge"/>
          <c:x val="0.79765458712473625"/>
          <c:y val="0.34101764917210747"/>
          <c:w val="0.19081803535364997"/>
          <c:h val="0.27658822770797015"/>
        </c:manualLayout>
      </c:layout>
      <c:overlay val="0"/>
      <c:txPr>
        <a:bodyPr/>
        <a:lstStyle/>
        <a:p>
          <a:pPr>
            <a:defRPr sz="1050" b="1"/>
          </a:pPr>
          <a:endParaRPr lang="en-US"/>
        </a:p>
      </c:txPr>
    </c:legend>
    <c:plotVisOnly val="1"/>
    <c:dispBlanksAs val="gap"/>
    <c:showDLblsOverMax val="0"/>
  </c:chart>
  <c:spPr>
    <a:solidFill>
      <a:schemeClr val="accent5">
        <a:lumMod val="75000"/>
      </a:schemeClr>
    </a:solidFill>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Cash Conversion Cycle</a:t>
            </a:r>
          </a:p>
        </c:rich>
      </c:tx>
      <c:layout>
        <c:manualLayout>
          <c:xMode val="edge"/>
          <c:yMode val="edge"/>
          <c:x val="0.32038775813400683"/>
          <c:y val="0"/>
        </c:manualLayout>
      </c:layout>
      <c:overlay val="0"/>
    </c:title>
    <c:autoTitleDeleted val="0"/>
    <c:view3D>
      <c:rotX val="15"/>
      <c:rotY val="20"/>
      <c:rAngAx val="1"/>
    </c:view3D>
    <c:floor>
      <c:thickness val="0"/>
    </c:floor>
    <c:sideWall>
      <c:thickness val="0"/>
      <c:spPr>
        <a:solidFill>
          <a:schemeClr val="accent6">
            <a:lumMod val="40000"/>
            <a:lumOff val="60000"/>
          </a:schemeClr>
        </a:solidFill>
      </c:spPr>
    </c:sideWall>
    <c:backWall>
      <c:thickness val="0"/>
      <c:spPr>
        <a:solidFill>
          <a:schemeClr val="accent6">
            <a:lumMod val="40000"/>
            <a:lumOff val="60000"/>
          </a:schemeClr>
        </a:solidFill>
      </c:spPr>
    </c:backWall>
    <c:plotArea>
      <c:layout>
        <c:manualLayout>
          <c:layoutTarget val="inner"/>
          <c:xMode val="edge"/>
          <c:yMode val="edge"/>
          <c:x val="0.26977434424470526"/>
          <c:y val="0.11856005488755141"/>
          <c:w val="0.75321811188695753"/>
          <c:h val="0.61233864465717514"/>
        </c:manualLayout>
      </c:layout>
      <c:bar3DChart>
        <c:barDir val="col"/>
        <c:grouping val="clustered"/>
        <c:varyColors val="0"/>
        <c:ser>
          <c:idx val="0"/>
          <c:order val="0"/>
          <c:tx>
            <c:strRef>
              <c:f>CCC!$D$6</c:f>
              <c:strCache>
                <c:ptCount val="1"/>
                <c:pt idx="0">
                  <c:v>Year</c:v>
                </c:pt>
              </c:strCache>
            </c:strRef>
          </c:tx>
          <c:invertIfNegative val="0"/>
          <c:val>
            <c:numRef>
              <c:f>CCC!$D$7:$D$9</c:f>
              <c:numCache>
                <c:formatCode>General</c:formatCode>
                <c:ptCount val="3"/>
                <c:pt idx="0">
                  <c:v>2015</c:v>
                </c:pt>
                <c:pt idx="1">
                  <c:v>2016</c:v>
                </c:pt>
                <c:pt idx="2">
                  <c:v>2017</c:v>
                </c:pt>
              </c:numCache>
            </c:numRef>
          </c:val>
        </c:ser>
        <c:ser>
          <c:idx val="1"/>
          <c:order val="1"/>
          <c:tx>
            <c:strRef>
              <c:f>CCC!$H$6</c:f>
              <c:strCache>
                <c:ptCount val="1"/>
                <c:pt idx="0">
                  <c:v>Cash Conversion Cycle</c:v>
                </c:pt>
              </c:strCache>
            </c:strRef>
          </c:tx>
          <c:invertIfNegative val="0"/>
          <c:val>
            <c:numRef>
              <c:f>CCC!$H$7:$H$9</c:f>
              <c:numCache>
                <c:formatCode>_(* #,##0.00_);_(* \(#,##0.00\);_(* "-"??_);_(@_)</c:formatCode>
                <c:ptCount val="3"/>
                <c:pt idx="0">
                  <c:v>295.42999999999995</c:v>
                </c:pt>
                <c:pt idx="1">
                  <c:v>153.18</c:v>
                </c:pt>
                <c:pt idx="2">
                  <c:v>436.34999999999997</c:v>
                </c:pt>
              </c:numCache>
            </c:numRef>
          </c:val>
        </c:ser>
        <c:dLbls>
          <c:showLegendKey val="0"/>
          <c:showVal val="0"/>
          <c:showCatName val="0"/>
          <c:showSerName val="0"/>
          <c:showPercent val="0"/>
          <c:showBubbleSize val="0"/>
        </c:dLbls>
        <c:gapWidth val="150"/>
        <c:shape val="box"/>
        <c:axId val="106033920"/>
        <c:axId val="106035456"/>
        <c:axId val="0"/>
      </c:bar3DChart>
      <c:catAx>
        <c:axId val="106033920"/>
        <c:scaling>
          <c:orientation val="minMax"/>
        </c:scaling>
        <c:delete val="0"/>
        <c:axPos val="b"/>
        <c:majorTickMark val="none"/>
        <c:minorTickMark val="none"/>
        <c:tickLblPos val="nextTo"/>
        <c:crossAx val="106035456"/>
        <c:crosses val="autoZero"/>
        <c:auto val="1"/>
        <c:lblAlgn val="ctr"/>
        <c:lblOffset val="100"/>
        <c:noMultiLvlLbl val="0"/>
      </c:catAx>
      <c:valAx>
        <c:axId val="106035456"/>
        <c:scaling>
          <c:orientation val="minMax"/>
        </c:scaling>
        <c:delete val="0"/>
        <c:axPos val="l"/>
        <c:majorGridlines/>
        <c:title>
          <c:tx>
            <c:rich>
              <a:bodyPr/>
              <a:lstStyle/>
              <a:p>
                <a:pPr>
                  <a:defRPr/>
                </a:pPr>
                <a:r>
                  <a:rPr lang="en-US" sz="1200"/>
                  <a:t>Period</a:t>
                </a:r>
              </a:p>
            </c:rich>
          </c:tx>
          <c:layout>
            <c:manualLayout>
              <c:xMode val="edge"/>
              <c:yMode val="edge"/>
              <c:x val="0.15994651611944732"/>
              <c:y val="0.38722758988617562"/>
            </c:manualLayout>
          </c:layout>
          <c:overlay val="0"/>
        </c:title>
        <c:numFmt formatCode="General" sourceLinked="1"/>
        <c:majorTickMark val="none"/>
        <c:minorTickMark val="none"/>
        <c:tickLblPos val="nextTo"/>
        <c:txPr>
          <a:bodyPr/>
          <a:lstStyle/>
          <a:p>
            <a:pPr>
              <a:defRPr sz="1100" b="1"/>
            </a:pPr>
            <a:endParaRPr lang="en-US"/>
          </a:p>
        </c:txPr>
        <c:crossAx val="106033920"/>
        <c:crossesAt val="1"/>
        <c:crossBetween val="between"/>
      </c:valAx>
      <c:dTable>
        <c:showHorzBorder val="1"/>
        <c:showVertBorder val="1"/>
        <c:showOutline val="1"/>
        <c:showKeys val="1"/>
        <c:txPr>
          <a:bodyPr/>
          <a:lstStyle/>
          <a:p>
            <a:pPr rtl="0">
              <a:defRPr sz="1100" b="1"/>
            </a:pPr>
            <a:endParaRPr lang="en-US"/>
          </a:p>
        </c:txPr>
      </c:dTable>
    </c:plotArea>
    <c:plotVisOnly val="1"/>
    <c:dispBlanksAs val="gap"/>
    <c:showDLblsOverMax val="0"/>
  </c:chart>
  <c:spPr>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path path="circle">
        <a:fillToRect l="50000" t="50000" r="50000" b="50000"/>
      </a:path>
      <a:tileRect/>
    </a:gradFill>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8298498757307076"/>
          <c:y val="0"/>
        </c:manualLayout>
      </c:layout>
      <c:overlay val="0"/>
    </c:title>
    <c:autoTitleDeleted val="0"/>
    <c:plotArea>
      <c:layout>
        <c:manualLayout>
          <c:layoutTarget val="inner"/>
          <c:xMode val="edge"/>
          <c:yMode val="edge"/>
          <c:x val="9.8542458312113973E-2"/>
          <c:y val="0.11186445244446605"/>
          <c:w val="0.73595678649621532"/>
          <c:h val="0.73303876489766495"/>
        </c:manualLayout>
      </c:layout>
      <c:scatterChart>
        <c:scatterStyle val="smoothMarker"/>
        <c:varyColors val="0"/>
        <c:ser>
          <c:idx val="0"/>
          <c:order val="0"/>
          <c:tx>
            <c:strRef>
              <c:f>'Current Ratio'!$H$5</c:f>
              <c:strCache>
                <c:ptCount val="1"/>
                <c:pt idx="0">
                  <c:v>Current Ratio</c:v>
                </c:pt>
              </c:strCache>
            </c:strRef>
          </c:tx>
          <c:dLbls>
            <c:dLbl>
              <c:idx val="0"/>
              <c:layout>
                <c:manualLayout>
                  <c:x val="-6.8546158098396898E-2"/>
                  <c:y val="4.8349597755360407E-2"/>
                </c:manualLayout>
              </c:layout>
              <c:tx>
                <c:rich>
                  <a:bodyPr/>
                  <a:lstStyle/>
                  <a:p>
                    <a:r>
                      <a:rPr lang="en-US" b="1"/>
                      <a:t>(2015), 19.5</a:t>
                    </a:r>
                    <a:endParaRPr lang="en-US"/>
                  </a:p>
                </c:rich>
              </c:tx>
              <c:dLblPos val="r"/>
              <c:showLegendKey val="0"/>
              <c:showVal val="1"/>
              <c:showCatName val="1"/>
              <c:showSerName val="0"/>
              <c:showPercent val="0"/>
              <c:showBubbleSize val="0"/>
            </c:dLbl>
            <c:dLbl>
              <c:idx val="1"/>
              <c:layout>
                <c:manualLayout>
                  <c:x val="-8.8476033519065925E-2"/>
                  <c:y val="6.6561679790026251E-2"/>
                </c:manualLayout>
              </c:layout>
              <c:tx>
                <c:rich>
                  <a:bodyPr/>
                  <a:lstStyle/>
                  <a:p>
                    <a:r>
                      <a:rPr lang="en-US" b="1"/>
                      <a:t>(2016), 23.8</a:t>
                    </a:r>
                    <a:endParaRPr lang="en-US"/>
                  </a:p>
                </c:rich>
              </c:tx>
              <c:dLblPos val="r"/>
              <c:showLegendKey val="0"/>
              <c:showVal val="1"/>
              <c:showCatName val="1"/>
              <c:showSerName val="0"/>
              <c:showPercent val="0"/>
              <c:showBubbleSize val="0"/>
            </c:dLbl>
            <c:dLbl>
              <c:idx val="2"/>
              <c:layout>
                <c:manualLayout>
                  <c:x val="-5.3067993366500747E-2"/>
                  <c:y val="4.8349597755360407E-2"/>
                </c:manualLayout>
              </c:layout>
              <c:tx>
                <c:rich>
                  <a:bodyPr/>
                  <a:lstStyle/>
                  <a:p>
                    <a:r>
                      <a:rPr lang="en-US" b="1"/>
                      <a:t>(2017), 14.9</a:t>
                    </a:r>
                    <a:endParaRPr lang="en-US"/>
                  </a:p>
                </c:rich>
              </c:tx>
              <c:dLblPos val="r"/>
              <c:showLegendKey val="0"/>
              <c:showVal val="1"/>
              <c:showCatName val="1"/>
              <c:showSerName val="0"/>
              <c:showPercent val="0"/>
              <c:showBubbleSize val="0"/>
            </c:dLbl>
            <c:txPr>
              <a:bodyPr/>
              <a:lstStyle/>
              <a:p>
                <a:pPr>
                  <a:defRPr b="1"/>
                </a:pPr>
                <a:endParaRPr lang="en-US"/>
              </a:p>
            </c:txPr>
            <c:dLblPos val="r"/>
            <c:showLegendKey val="0"/>
            <c:showVal val="1"/>
            <c:showCatName val="1"/>
            <c:showSerName val="0"/>
            <c:showPercent val="0"/>
            <c:showBubbleSize val="0"/>
            <c:showLeaderLines val="0"/>
          </c:dLbls>
          <c:xVal>
            <c:numRef>
              <c:f>'Current Ratio'!$E$6:$E$8</c:f>
              <c:numCache>
                <c:formatCode>General</c:formatCode>
                <c:ptCount val="3"/>
                <c:pt idx="0">
                  <c:v>2015</c:v>
                </c:pt>
                <c:pt idx="1">
                  <c:v>2016</c:v>
                </c:pt>
                <c:pt idx="2">
                  <c:v>2017</c:v>
                </c:pt>
              </c:numCache>
            </c:numRef>
          </c:xVal>
          <c:yVal>
            <c:numRef>
              <c:f>'Current Ratio'!$H$6:$H$8</c:f>
              <c:numCache>
                <c:formatCode>0.0</c:formatCode>
                <c:ptCount val="3"/>
                <c:pt idx="0">
                  <c:v>19.493323478266387</c:v>
                </c:pt>
                <c:pt idx="1">
                  <c:v>23.769574733001271</c:v>
                </c:pt>
                <c:pt idx="2">
                  <c:v>14.910148949732003</c:v>
                </c:pt>
              </c:numCache>
            </c:numRef>
          </c:yVal>
          <c:smooth val="1"/>
        </c:ser>
        <c:dLbls>
          <c:dLblPos val="r"/>
          <c:showLegendKey val="0"/>
          <c:showVal val="1"/>
          <c:showCatName val="1"/>
          <c:showSerName val="0"/>
          <c:showPercent val="0"/>
          <c:showBubbleSize val="0"/>
        </c:dLbls>
        <c:axId val="111688704"/>
        <c:axId val="111704320"/>
      </c:scatterChart>
      <c:valAx>
        <c:axId val="111688704"/>
        <c:scaling>
          <c:orientation val="minMax"/>
        </c:scaling>
        <c:delete val="0"/>
        <c:axPos val="b"/>
        <c:title>
          <c:tx>
            <c:rich>
              <a:bodyPr/>
              <a:lstStyle/>
              <a:p>
                <a:pPr>
                  <a:defRPr sz="1200" b="1"/>
                </a:pPr>
                <a:r>
                  <a:rPr lang="en-US" sz="1200" b="1"/>
                  <a:t>Year</a:t>
                </a:r>
              </a:p>
            </c:rich>
          </c:tx>
          <c:overlay val="0"/>
        </c:title>
        <c:numFmt formatCode="General" sourceLinked="1"/>
        <c:majorTickMark val="out"/>
        <c:minorTickMark val="none"/>
        <c:tickLblPos val="nextTo"/>
        <c:txPr>
          <a:bodyPr/>
          <a:lstStyle/>
          <a:p>
            <a:pPr>
              <a:defRPr sz="1050" b="1"/>
            </a:pPr>
            <a:endParaRPr lang="en-US"/>
          </a:p>
        </c:txPr>
        <c:crossAx val="111704320"/>
        <c:crosses val="autoZero"/>
        <c:crossBetween val="midCat"/>
      </c:valAx>
      <c:valAx>
        <c:axId val="111704320"/>
        <c:scaling>
          <c:orientation val="minMax"/>
        </c:scaling>
        <c:delete val="0"/>
        <c:axPos val="l"/>
        <c:majorGridlines/>
        <c:title>
          <c:tx>
            <c:rich>
              <a:bodyPr/>
              <a:lstStyle/>
              <a:p>
                <a:pPr>
                  <a:defRPr sz="1200"/>
                </a:pPr>
                <a:r>
                  <a:rPr lang="en-US" sz="1200"/>
                  <a:t>Ratio</a:t>
                </a:r>
              </a:p>
            </c:rich>
          </c:tx>
          <c:overlay val="0"/>
        </c:title>
        <c:numFmt formatCode="0.0" sourceLinked="1"/>
        <c:majorTickMark val="out"/>
        <c:minorTickMark val="none"/>
        <c:tickLblPos val="nextTo"/>
        <c:txPr>
          <a:bodyPr/>
          <a:lstStyle/>
          <a:p>
            <a:pPr>
              <a:defRPr sz="1050" b="1"/>
            </a:pPr>
            <a:endParaRPr lang="en-US"/>
          </a:p>
        </c:txPr>
        <c:crossAx val="111688704"/>
        <c:crosses val="autoZero"/>
        <c:crossBetween val="midCat"/>
      </c:valAx>
      <c:spPr>
        <a:solidFill>
          <a:schemeClr val="accent6">
            <a:lumMod val="40000"/>
            <a:lumOff val="60000"/>
          </a:schemeClr>
        </a:solidFill>
      </c:spPr>
    </c:plotArea>
    <c:legend>
      <c:legendPos val="r"/>
      <c:layout>
        <c:manualLayout>
          <c:xMode val="edge"/>
          <c:yMode val="edge"/>
          <c:x val="0.81888283865014388"/>
          <c:y val="0.46368464933949055"/>
          <c:w val="0.16785016300823094"/>
          <c:h val="0.13204477213751201"/>
        </c:manualLayout>
      </c:layout>
      <c:overlay val="0"/>
      <c:txPr>
        <a:bodyPr/>
        <a:lstStyle/>
        <a:p>
          <a:pPr>
            <a:defRPr sz="1200" b="1"/>
          </a:pPr>
          <a:endParaRPr lang="en-US"/>
        </a:p>
      </c:txPr>
    </c:legend>
    <c:plotVisOnly val="1"/>
    <c:dispBlanksAs val="gap"/>
    <c:showDLblsOverMax val="0"/>
  </c:chart>
  <c:spPr>
    <a:solidFill>
      <a:srgbClr val="FFC000"/>
    </a:solidFill>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991231028667791"/>
          <c:y val="0"/>
        </c:manualLayout>
      </c:layout>
      <c:overlay val="0"/>
    </c:title>
    <c:autoTitleDeleted val="0"/>
    <c:plotArea>
      <c:layout>
        <c:manualLayout>
          <c:layoutTarget val="inner"/>
          <c:xMode val="edge"/>
          <c:yMode val="edge"/>
          <c:x val="8.9394997632041354E-2"/>
          <c:y val="0.14067147856517936"/>
          <c:w val="0.77072247082099565"/>
          <c:h val="0.73902012248468951"/>
        </c:manualLayout>
      </c:layout>
      <c:scatterChart>
        <c:scatterStyle val="smoothMarker"/>
        <c:varyColors val="0"/>
        <c:ser>
          <c:idx val="0"/>
          <c:order val="0"/>
          <c:tx>
            <c:strRef>
              <c:f>'Quick Ratio'!$J$6</c:f>
              <c:strCache>
                <c:ptCount val="1"/>
                <c:pt idx="0">
                  <c:v>Quick ratio</c:v>
                </c:pt>
              </c:strCache>
            </c:strRef>
          </c:tx>
          <c:dLbls>
            <c:dLbl>
              <c:idx val="0"/>
              <c:layout>
                <c:manualLayout>
                  <c:x val="-7.4198988195615517E-2"/>
                  <c:y val="6.0185185185185182E-2"/>
                </c:manualLayout>
              </c:layout>
              <c:tx>
                <c:rich>
                  <a:bodyPr/>
                  <a:lstStyle/>
                  <a:p>
                    <a:r>
                      <a:rPr lang="en-US"/>
                      <a:t>(2015),  10.4 </a:t>
                    </a:r>
                  </a:p>
                </c:rich>
              </c:tx>
              <c:dLblPos val="r"/>
              <c:showLegendKey val="0"/>
              <c:showVal val="1"/>
              <c:showCatName val="1"/>
              <c:showSerName val="0"/>
              <c:showPercent val="0"/>
              <c:showBubbleSize val="0"/>
            </c:dLbl>
            <c:dLbl>
              <c:idx val="1"/>
              <c:layout>
                <c:manualLayout>
                  <c:x val="-8.3192804946599211E-2"/>
                  <c:y val="6.0185185185185182E-2"/>
                </c:manualLayout>
              </c:layout>
              <c:tx>
                <c:rich>
                  <a:bodyPr/>
                  <a:lstStyle/>
                  <a:p>
                    <a:r>
                      <a:rPr lang="en-US"/>
                      <a:t>(2016),  16.4 </a:t>
                    </a:r>
                  </a:p>
                </c:rich>
              </c:tx>
              <c:dLblPos val="r"/>
              <c:showLegendKey val="0"/>
              <c:showVal val="1"/>
              <c:showCatName val="1"/>
              <c:showSerName val="0"/>
              <c:showPercent val="0"/>
              <c:showBubbleSize val="0"/>
            </c:dLbl>
            <c:dLbl>
              <c:idx val="2"/>
              <c:layout>
                <c:manualLayout>
                  <c:x val="-9.6683530073074758E-2"/>
                  <c:y val="4.1666666666666664E-2"/>
                </c:manualLayout>
              </c:layout>
              <c:tx>
                <c:rich>
                  <a:bodyPr/>
                  <a:lstStyle/>
                  <a:p>
                    <a:r>
                      <a:rPr lang="en-US"/>
                      <a:t>(2017),  10.0 </a:t>
                    </a:r>
                  </a:p>
                </c:rich>
              </c:tx>
              <c:dLblPos val="r"/>
              <c:showLegendKey val="0"/>
              <c:showVal val="1"/>
              <c:showCatName val="1"/>
              <c:showSerName val="0"/>
              <c:showPercent val="0"/>
              <c:showBubbleSize val="0"/>
            </c:dLbl>
            <c:dLblPos val="r"/>
            <c:showLegendKey val="0"/>
            <c:showVal val="1"/>
            <c:showCatName val="1"/>
            <c:showSerName val="0"/>
            <c:showPercent val="0"/>
            <c:showBubbleSize val="0"/>
            <c:showLeaderLines val="0"/>
          </c:dLbls>
          <c:xVal>
            <c:numRef>
              <c:f>'Quick Ratio'!$F$7:$F$9</c:f>
              <c:numCache>
                <c:formatCode>General</c:formatCode>
                <c:ptCount val="3"/>
                <c:pt idx="0">
                  <c:v>2015</c:v>
                </c:pt>
                <c:pt idx="1">
                  <c:v>2016</c:v>
                </c:pt>
                <c:pt idx="2">
                  <c:v>2017</c:v>
                </c:pt>
              </c:numCache>
            </c:numRef>
          </c:xVal>
          <c:yVal>
            <c:numRef>
              <c:f>'Quick Ratio'!$J$7:$J$9</c:f>
              <c:numCache>
                <c:formatCode>_(* #,##0.0_);_(* \(#,##0.0\);_(* "-"??_);_(@_)</c:formatCode>
                <c:ptCount val="3"/>
                <c:pt idx="0">
                  <c:v>10.447159574271558</c:v>
                </c:pt>
                <c:pt idx="1">
                  <c:v>16.379451058340084</c:v>
                </c:pt>
                <c:pt idx="2">
                  <c:v>9.96570805407117</c:v>
                </c:pt>
              </c:numCache>
            </c:numRef>
          </c:yVal>
          <c:smooth val="1"/>
        </c:ser>
        <c:dLbls>
          <c:dLblPos val="r"/>
          <c:showLegendKey val="0"/>
          <c:showVal val="1"/>
          <c:showCatName val="1"/>
          <c:showSerName val="0"/>
          <c:showPercent val="0"/>
          <c:showBubbleSize val="0"/>
        </c:dLbls>
        <c:axId val="111720320"/>
        <c:axId val="138740480"/>
      </c:scatterChart>
      <c:valAx>
        <c:axId val="111720320"/>
        <c:scaling>
          <c:orientation val="minMax"/>
        </c:scaling>
        <c:delete val="0"/>
        <c:axPos val="b"/>
        <c:majorGridlines/>
        <c:numFmt formatCode="General" sourceLinked="1"/>
        <c:majorTickMark val="out"/>
        <c:minorTickMark val="none"/>
        <c:tickLblPos val="nextTo"/>
        <c:txPr>
          <a:bodyPr/>
          <a:lstStyle/>
          <a:p>
            <a:pPr>
              <a:defRPr sz="1050" b="1"/>
            </a:pPr>
            <a:endParaRPr lang="en-US"/>
          </a:p>
        </c:txPr>
        <c:crossAx val="138740480"/>
        <c:crosses val="autoZero"/>
        <c:crossBetween val="midCat"/>
      </c:valAx>
      <c:valAx>
        <c:axId val="138740480"/>
        <c:scaling>
          <c:orientation val="minMax"/>
        </c:scaling>
        <c:delete val="0"/>
        <c:axPos val="l"/>
        <c:majorGridlines/>
        <c:numFmt formatCode="_(* #,##0.0_);_(* \(#,##0.0\);_(* &quot;-&quot;??_);_(@_)" sourceLinked="1"/>
        <c:majorTickMark val="out"/>
        <c:minorTickMark val="none"/>
        <c:tickLblPos val="nextTo"/>
        <c:txPr>
          <a:bodyPr/>
          <a:lstStyle/>
          <a:p>
            <a:pPr>
              <a:defRPr sz="1050" b="1"/>
            </a:pPr>
            <a:endParaRPr lang="en-US"/>
          </a:p>
        </c:txPr>
        <c:crossAx val="111720320"/>
        <c:crosses val="autoZero"/>
        <c:crossBetween val="midCat"/>
      </c:valAx>
      <c:spPr>
        <a:solidFill>
          <a:schemeClr val="accent5">
            <a:lumMod val="20000"/>
            <a:lumOff val="80000"/>
          </a:schemeClr>
        </a:solidFill>
      </c:spPr>
    </c:plotArea>
    <c:legend>
      <c:legendPos val="r"/>
      <c:layout>
        <c:manualLayout>
          <c:xMode val="edge"/>
          <c:yMode val="edge"/>
          <c:x val="0.86619396015632955"/>
          <c:y val="0.32150955088947214"/>
          <c:w val="0.12031531471719492"/>
          <c:h val="0.33371719160104985"/>
        </c:manualLayout>
      </c:layout>
      <c:overlay val="0"/>
    </c:legend>
    <c:plotVisOnly val="1"/>
    <c:dispBlanksAs val="gap"/>
    <c:showDLblsOverMax val="0"/>
  </c:chart>
  <c:spPr>
    <a:solidFill>
      <a:srgbClr val="92D050"/>
    </a:solidFill>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6B649D-0ED2-424A-8521-82FD8D4A2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8831</Words>
  <Characters>50337</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SAFA</dc:creator>
  <cp:lastModifiedBy>Zinnatun Nesa</cp:lastModifiedBy>
  <cp:revision>2</cp:revision>
  <dcterms:created xsi:type="dcterms:W3CDTF">2018-12-10T09:13:00Z</dcterms:created>
  <dcterms:modified xsi:type="dcterms:W3CDTF">2018-12-10T09:13:00Z</dcterms:modified>
</cp:coreProperties>
</file>