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67F" w:rsidRPr="00AE1E72" w:rsidRDefault="0000167F" w:rsidP="00614A4D">
      <w:pPr>
        <w:jc w:val="center"/>
        <w:rPr>
          <w:rFonts w:ascii="Arial" w:hAnsi="Arial" w:cs="Arial"/>
          <w:b/>
          <w:sz w:val="40"/>
          <w:szCs w:val="40"/>
        </w:rPr>
      </w:pPr>
      <w:bookmarkStart w:id="0" w:name="_Toc478860735"/>
      <w:r w:rsidRPr="00AE1E72">
        <w:rPr>
          <w:rFonts w:ascii="Arial" w:hAnsi="Arial" w:cs="Arial"/>
          <w:b/>
          <w:sz w:val="40"/>
          <w:szCs w:val="40"/>
        </w:rPr>
        <w:t xml:space="preserve">CREDIT </w:t>
      </w:r>
      <w:r w:rsidR="00CF7857">
        <w:rPr>
          <w:rFonts w:ascii="Arial" w:hAnsi="Arial" w:cs="Arial"/>
          <w:b/>
          <w:sz w:val="40"/>
          <w:szCs w:val="40"/>
        </w:rPr>
        <w:t>RISK MANAGEMENT O</w:t>
      </w:r>
      <w:r w:rsidR="00A067C5">
        <w:rPr>
          <w:rFonts w:ascii="Arial" w:hAnsi="Arial" w:cs="Arial"/>
          <w:b/>
          <w:sz w:val="40"/>
          <w:szCs w:val="40"/>
        </w:rPr>
        <w:t>F THE CITY BANK LIMITED</w:t>
      </w:r>
    </w:p>
    <w:p w:rsidR="0000167F" w:rsidRPr="0000167F" w:rsidRDefault="0000167F" w:rsidP="00D1099D">
      <w:pPr>
        <w:jc w:val="center"/>
        <w:rPr>
          <w:rFonts w:ascii="Arial" w:hAnsi="Arial" w:cs="Arial"/>
          <w:sz w:val="28"/>
          <w:szCs w:val="32"/>
        </w:rPr>
      </w:pPr>
    </w:p>
    <w:p w:rsidR="0000167F" w:rsidRDefault="0000167F" w:rsidP="00D1099D">
      <w:pPr>
        <w:jc w:val="center"/>
        <w:rPr>
          <w:rFonts w:ascii="Times New Roman" w:hAnsi="Times New Roman" w:cs="Times New Roman"/>
          <w:sz w:val="28"/>
          <w:szCs w:val="32"/>
        </w:rPr>
      </w:pPr>
    </w:p>
    <w:p w:rsidR="0000167F" w:rsidRDefault="0000167F" w:rsidP="00D1099D">
      <w:pPr>
        <w:jc w:val="center"/>
        <w:rPr>
          <w:rFonts w:ascii="Times New Roman" w:hAnsi="Times New Roman" w:cs="Times New Roman"/>
          <w:sz w:val="28"/>
          <w:szCs w:val="32"/>
        </w:rPr>
      </w:pPr>
    </w:p>
    <w:p w:rsidR="0000167F" w:rsidRDefault="0000167F" w:rsidP="00D1099D">
      <w:pPr>
        <w:jc w:val="center"/>
        <w:rPr>
          <w:rFonts w:ascii="Times New Roman" w:hAnsi="Times New Roman" w:cs="Times New Roman"/>
          <w:sz w:val="28"/>
          <w:szCs w:val="32"/>
        </w:rPr>
      </w:pPr>
    </w:p>
    <w:p w:rsidR="0000167F" w:rsidRDefault="0000167F" w:rsidP="00D1099D">
      <w:pPr>
        <w:jc w:val="center"/>
        <w:rPr>
          <w:rFonts w:ascii="Times New Roman" w:hAnsi="Times New Roman" w:cs="Times New Roman"/>
          <w:sz w:val="28"/>
          <w:szCs w:val="32"/>
        </w:rPr>
      </w:pPr>
    </w:p>
    <w:p w:rsidR="0000167F" w:rsidRDefault="0000167F" w:rsidP="00D1099D">
      <w:pPr>
        <w:jc w:val="center"/>
        <w:rPr>
          <w:rFonts w:ascii="Times New Roman" w:hAnsi="Times New Roman" w:cs="Times New Roman"/>
          <w:sz w:val="28"/>
          <w:szCs w:val="32"/>
        </w:rPr>
      </w:pPr>
    </w:p>
    <w:p w:rsidR="0000167F" w:rsidRDefault="0000167F" w:rsidP="00D1099D">
      <w:pPr>
        <w:jc w:val="center"/>
        <w:rPr>
          <w:rFonts w:ascii="Times New Roman" w:hAnsi="Times New Roman" w:cs="Times New Roman"/>
          <w:sz w:val="28"/>
          <w:szCs w:val="32"/>
        </w:rPr>
      </w:pPr>
    </w:p>
    <w:p w:rsidR="0000167F" w:rsidRDefault="0000167F" w:rsidP="00D1099D">
      <w:pPr>
        <w:jc w:val="center"/>
        <w:rPr>
          <w:rFonts w:ascii="Times New Roman" w:hAnsi="Times New Roman" w:cs="Times New Roman"/>
          <w:sz w:val="28"/>
          <w:szCs w:val="32"/>
        </w:rPr>
      </w:pPr>
    </w:p>
    <w:p w:rsidR="0000167F" w:rsidRPr="00AE1E72" w:rsidRDefault="00E852CF" w:rsidP="00D1099D">
      <w:pPr>
        <w:jc w:val="center"/>
        <w:rPr>
          <w:rFonts w:ascii="Arial" w:hAnsi="Arial" w:cs="Arial"/>
          <w:b/>
          <w:sz w:val="24"/>
          <w:szCs w:val="24"/>
        </w:rPr>
      </w:pPr>
      <w:proofErr w:type="spellStart"/>
      <w:r>
        <w:rPr>
          <w:rFonts w:ascii="Arial" w:hAnsi="Arial" w:cs="Arial"/>
          <w:b/>
          <w:sz w:val="24"/>
          <w:szCs w:val="24"/>
        </w:rPr>
        <w:t>Rukiya</w:t>
      </w:r>
      <w:proofErr w:type="spellEnd"/>
      <w:r w:rsidR="00A067C5">
        <w:rPr>
          <w:rFonts w:ascii="Arial" w:hAnsi="Arial" w:cs="Arial"/>
          <w:b/>
          <w:sz w:val="24"/>
          <w:szCs w:val="24"/>
        </w:rPr>
        <w:t xml:space="preserve"> Akhter Eva</w:t>
      </w:r>
    </w:p>
    <w:p w:rsidR="0000167F" w:rsidRPr="00AE1E72" w:rsidRDefault="0000167F" w:rsidP="00D1099D">
      <w:pPr>
        <w:jc w:val="center"/>
        <w:rPr>
          <w:rFonts w:ascii="Times New Roman" w:hAnsi="Times New Roman" w:cs="Times New Roman"/>
          <w:b/>
          <w:sz w:val="24"/>
          <w:szCs w:val="24"/>
        </w:rPr>
      </w:pPr>
    </w:p>
    <w:p w:rsidR="0000167F" w:rsidRPr="00AE1E72" w:rsidRDefault="0000167F" w:rsidP="00D1099D">
      <w:pPr>
        <w:jc w:val="center"/>
        <w:rPr>
          <w:rFonts w:ascii="Times New Roman" w:hAnsi="Times New Roman" w:cs="Times New Roman"/>
          <w:b/>
          <w:sz w:val="24"/>
          <w:szCs w:val="24"/>
        </w:rPr>
      </w:pPr>
    </w:p>
    <w:p w:rsidR="0000167F" w:rsidRPr="00AE1E72" w:rsidRDefault="0000167F" w:rsidP="00D1099D">
      <w:pPr>
        <w:jc w:val="center"/>
        <w:rPr>
          <w:rFonts w:ascii="Times New Roman" w:hAnsi="Times New Roman" w:cs="Times New Roman"/>
          <w:b/>
          <w:sz w:val="24"/>
          <w:szCs w:val="24"/>
        </w:rPr>
      </w:pPr>
    </w:p>
    <w:p w:rsidR="0000167F" w:rsidRPr="00AE1E72" w:rsidRDefault="0000167F">
      <w:pPr>
        <w:rPr>
          <w:rFonts w:ascii="Times New Roman" w:hAnsi="Times New Roman" w:cs="Times New Roman"/>
          <w:b/>
          <w:sz w:val="24"/>
          <w:szCs w:val="24"/>
        </w:rPr>
      </w:pPr>
    </w:p>
    <w:p w:rsidR="0000167F" w:rsidRPr="00AE1E72" w:rsidRDefault="0000167F">
      <w:pPr>
        <w:rPr>
          <w:rFonts w:ascii="Times New Roman" w:hAnsi="Times New Roman" w:cs="Times New Roman"/>
          <w:b/>
          <w:sz w:val="24"/>
          <w:szCs w:val="24"/>
        </w:rPr>
      </w:pPr>
    </w:p>
    <w:p w:rsidR="0000167F" w:rsidRPr="00AE1E72" w:rsidRDefault="0000167F">
      <w:pPr>
        <w:rPr>
          <w:rFonts w:ascii="Times New Roman" w:hAnsi="Times New Roman" w:cs="Times New Roman"/>
          <w:b/>
          <w:sz w:val="24"/>
          <w:szCs w:val="24"/>
        </w:rPr>
      </w:pPr>
    </w:p>
    <w:p w:rsidR="0000167F" w:rsidRPr="00AE1E72" w:rsidRDefault="0000167F">
      <w:pPr>
        <w:rPr>
          <w:rFonts w:ascii="Times New Roman" w:hAnsi="Times New Roman" w:cs="Times New Roman"/>
          <w:b/>
          <w:sz w:val="24"/>
          <w:szCs w:val="24"/>
        </w:rPr>
      </w:pPr>
    </w:p>
    <w:p w:rsidR="0000167F" w:rsidRPr="00AE1E72" w:rsidRDefault="0000167F">
      <w:pPr>
        <w:rPr>
          <w:rFonts w:ascii="Times New Roman" w:hAnsi="Times New Roman" w:cs="Times New Roman"/>
          <w:b/>
          <w:sz w:val="24"/>
          <w:szCs w:val="24"/>
        </w:rPr>
      </w:pPr>
    </w:p>
    <w:p w:rsidR="0000167F" w:rsidRPr="00AE1E72" w:rsidRDefault="0000167F">
      <w:pPr>
        <w:rPr>
          <w:rFonts w:ascii="Times New Roman" w:hAnsi="Times New Roman" w:cs="Times New Roman"/>
          <w:b/>
          <w:sz w:val="24"/>
          <w:szCs w:val="24"/>
        </w:rPr>
      </w:pPr>
    </w:p>
    <w:p w:rsidR="0000167F" w:rsidRPr="00AE1E72" w:rsidRDefault="0000167F">
      <w:pPr>
        <w:rPr>
          <w:rFonts w:ascii="Times New Roman" w:hAnsi="Times New Roman" w:cs="Times New Roman"/>
          <w:b/>
          <w:sz w:val="24"/>
          <w:szCs w:val="24"/>
        </w:rPr>
      </w:pPr>
    </w:p>
    <w:p w:rsidR="0000167F" w:rsidRPr="00AE1E72" w:rsidRDefault="0000167F">
      <w:pPr>
        <w:rPr>
          <w:rFonts w:ascii="Arial" w:hAnsi="Arial" w:cs="Arial"/>
          <w:b/>
          <w:sz w:val="24"/>
          <w:szCs w:val="24"/>
        </w:rPr>
      </w:pPr>
      <w:r w:rsidRPr="00AE1E72">
        <w:rPr>
          <w:rFonts w:ascii="Arial" w:hAnsi="Arial" w:cs="Arial"/>
          <w:b/>
          <w:sz w:val="24"/>
          <w:szCs w:val="24"/>
        </w:rPr>
        <w:t>This report is submitted to the School Of Business and Economics, United International Unive</w:t>
      </w:r>
      <w:r w:rsidR="00A067C5">
        <w:rPr>
          <w:rFonts w:ascii="Arial" w:hAnsi="Arial" w:cs="Arial"/>
          <w:b/>
          <w:sz w:val="24"/>
          <w:szCs w:val="24"/>
        </w:rPr>
        <w:t xml:space="preserve">rsity </w:t>
      </w:r>
      <w:r w:rsidRPr="00AE1E72">
        <w:rPr>
          <w:rFonts w:ascii="Arial" w:hAnsi="Arial" w:cs="Arial"/>
          <w:b/>
          <w:sz w:val="24"/>
          <w:szCs w:val="24"/>
        </w:rPr>
        <w:t>for the degree fulfillment of Bachelor of Business Administration.</w:t>
      </w:r>
      <w:r w:rsidRPr="00AE1E72">
        <w:rPr>
          <w:rFonts w:ascii="Arial" w:hAnsi="Arial" w:cs="Arial"/>
          <w:b/>
          <w:sz w:val="24"/>
          <w:szCs w:val="24"/>
        </w:rPr>
        <w:br w:type="page"/>
      </w:r>
    </w:p>
    <w:p w:rsidR="00D1099D" w:rsidRPr="00A304CC" w:rsidRDefault="00D1099D" w:rsidP="00D1099D">
      <w:pPr>
        <w:jc w:val="center"/>
        <w:rPr>
          <w:rFonts w:ascii="Arial" w:hAnsi="Arial" w:cs="Arial"/>
          <w:b/>
          <w:sz w:val="36"/>
          <w:szCs w:val="36"/>
        </w:rPr>
      </w:pPr>
      <w:r w:rsidRPr="00A304CC">
        <w:rPr>
          <w:rFonts w:ascii="Arial" w:hAnsi="Arial" w:cs="Arial"/>
          <w:b/>
          <w:sz w:val="36"/>
          <w:szCs w:val="36"/>
        </w:rPr>
        <w:lastRenderedPageBreak/>
        <w:t xml:space="preserve">CREDIT </w:t>
      </w:r>
      <w:r w:rsidR="00A067C5">
        <w:rPr>
          <w:rFonts w:ascii="Arial" w:hAnsi="Arial" w:cs="Arial"/>
          <w:b/>
          <w:sz w:val="36"/>
          <w:szCs w:val="36"/>
        </w:rPr>
        <w:t>RISK MANAGEMENT OF</w:t>
      </w:r>
    </w:p>
    <w:p w:rsidR="00BE2B65" w:rsidRPr="00A304CC" w:rsidRDefault="00A067C5" w:rsidP="00D1099D">
      <w:pPr>
        <w:jc w:val="center"/>
        <w:rPr>
          <w:rFonts w:ascii="Arial" w:hAnsi="Arial" w:cs="Arial"/>
          <w:b/>
          <w:sz w:val="36"/>
          <w:szCs w:val="36"/>
        </w:rPr>
      </w:pPr>
      <w:r>
        <w:rPr>
          <w:rFonts w:ascii="Arial" w:hAnsi="Arial" w:cs="Arial"/>
          <w:b/>
          <w:sz w:val="36"/>
          <w:szCs w:val="36"/>
        </w:rPr>
        <w:t>THE CITY BANK</w:t>
      </w:r>
      <w:r w:rsidR="00BE2B65" w:rsidRPr="00A304CC">
        <w:rPr>
          <w:rFonts w:ascii="Arial" w:hAnsi="Arial" w:cs="Arial"/>
          <w:b/>
          <w:sz w:val="36"/>
          <w:szCs w:val="36"/>
        </w:rPr>
        <w:t xml:space="preserve"> Limited</w:t>
      </w:r>
    </w:p>
    <w:p w:rsidR="00BE2B65" w:rsidRDefault="00BE2B65" w:rsidP="00BE2B65">
      <w:pPr>
        <w:jc w:val="center"/>
        <w:rPr>
          <w:rFonts w:ascii="Times New Roman" w:hAnsi="Times New Roman" w:cs="Times New Roman"/>
          <w:sz w:val="24"/>
          <w:szCs w:val="24"/>
        </w:rPr>
      </w:pPr>
    </w:p>
    <w:p w:rsidR="00BE2B65" w:rsidRDefault="00BE2B65" w:rsidP="00BE2B65">
      <w:pPr>
        <w:jc w:val="center"/>
        <w:rPr>
          <w:rFonts w:ascii="Times New Roman" w:hAnsi="Times New Roman" w:cs="Times New Roman"/>
          <w:sz w:val="24"/>
          <w:szCs w:val="24"/>
        </w:rPr>
      </w:pPr>
    </w:p>
    <w:p w:rsidR="00BE2B65" w:rsidRPr="00973A11" w:rsidRDefault="00AE1E72" w:rsidP="00BE2B65">
      <w:pPr>
        <w:spacing w:after="0" w:line="320" w:lineRule="exact"/>
        <w:jc w:val="center"/>
        <w:rPr>
          <w:rFonts w:ascii="Arial" w:hAnsi="Arial" w:cs="Arial"/>
          <w:b/>
          <w:sz w:val="28"/>
          <w:szCs w:val="28"/>
        </w:rPr>
      </w:pPr>
      <w:r w:rsidRPr="00973A11">
        <w:rPr>
          <w:rFonts w:ascii="Arial" w:hAnsi="Arial" w:cs="Arial"/>
          <w:b/>
          <w:sz w:val="28"/>
          <w:szCs w:val="28"/>
        </w:rPr>
        <w:t>Submitted</w:t>
      </w:r>
      <w:r w:rsidR="00664B92" w:rsidRPr="00973A11">
        <w:rPr>
          <w:rFonts w:ascii="Arial" w:hAnsi="Arial" w:cs="Arial"/>
          <w:b/>
          <w:sz w:val="28"/>
          <w:szCs w:val="28"/>
        </w:rPr>
        <w:t xml:space="preserve"> to </w:t>
      </w:r>
    </w:p>
    <w:p w:rsidR="00664B92" w:rsidRPr="00973A11" w:rsidRDefault="00973A11" w:rsidP="00664B92">
      <w:pPr>
        <w:spacing w:after="0" w:line="320" w:lineRule="exact"/>
        <w:jc w:val="center"/>
        <w:rPr>
          <w:rFonts w:ascii="Arial" w:hAnsi="Arial" w:cs="Arial"/>
          <w:sz w:val="24"/>
          <w:szCs w:val="24"/>
        </w:rPr>
      </w:pPr>
      <w:r w:rsidRPr="00973A11">
        <w:rPr>
          <w:rFonts w:ascii="Arial" w:hAnsi="Arial" w:cs="Arial"/>
          <w:sz w:val="24"/>
          <w:szCs w:val="24"/>
        </w:rPr>
        <w:t xml:space="preserve">Eliza </w:t>
      </w:r>
      <w:proofErr w:type="spellStart"/>
      <w:r w:rsidRPr="00973A11">
        <w:rPr>
          <w:rFonts w:ascii="Arial" w:hAnsi="Arial" w:cs="Arial"/>
          <w:sz w:val="24"/>
          <w:szCs w:val="24"/>
        </w:rPr>
        <w:t>Huq</w:t>
      </w:r>
      <w:proofErr w:type="spellEnd"/>
    </w:p>
    <w:p w:rsidR="00973A11" w:rsidRPr="00973A11" w:rsidRDefault="00973A11" w:rsidP="00664B92">
      <w:pPr>
        <w:spacing w:after="0" w:line="320" w:lineRule="exact"/>
        <w:jc w:val="center"/>
        <w:rPr>
          <w:rFonts w:ascii="Arial" w:hAnsi="Arial" w:cs="Arial"/>
          <w:sz w:val="24"/>
          <w:szCs w:val="24"/>
        </w:rPr>
      </w:pPr>
      <w:r w:rsidRPr="00973A11">
        <w:rPr>
          <w:rFonts w:ascii="Arial" w:hAnsi="Arial" w:cs="Arial"/>
          <w:sz w:val="24"/>
          <w:szCs w:val="24"/>
        </w:rPr>
        <w:t xml:space="preserve"> Assistant Professor</w:t>
      </w:r>
    </w:p>
    <w:p w:rsidR="00973A11" w:rsidRPr="00973A11" w:rsidRDefault="00973A11" w:rsidP="00664B92">
      <w:pPr>
        <w:spacing w:after="0" w:line="320" w:lineRule="exact"/>
        <w:jc w:val="center"/>
        <w:rPr>
          <w:rFonts w:ascii="Arial" w:hAnsi="Arial" w:cs="Arial"/>
          <w:sz w:val="24"/>
          <w:szCs w:val="24"/>
        </w:rPr>
      </w:pPr>
      <w:r w:rsidRPr="00973A11">
        <w:rPr>
          <w:rFonts w:ascii="Arial" w:hAnsi="Arial" w:cs="Arial"/>
          <w:sz w:val="24"/>
          <w:szCs w:val="24"/>
        </w:rPr>
        <w:t>United International University</w:t>
      </w:r>
    </w:p>
    <w:p w:rsidR="00AE1E72" w:rsidRPr="00973A11" w:rsidRDefault="00AE1E72" w:rsidP="00AE1E72">
      <w:pPr>
        <w:spacing w:after="0" w:line="320" w:lineRule="exact"/>
        <w:rPr>
          <w:rFonts w:ascii="Arial" w:hAnsi="Arial" w:cs="Arial"/>
          <w:sz w:val="24"/>
          <w:szCs w:val="24"/>
        </w:rPr>
      </w:pPr>
    </w:p>
    <w:p w:rsidR="00BE2B65" w:rsidRDefault="00BE2B65" w:rsidP="00BE2B65">
      <w:pPr>
        <w:spacing w:after="0" w:line="320" w:lineRule="exact"/>
        <w:jc w:val="center"/>
        <w:rPr>
          <w:rFonts w:ascii="Times New Roman" w:hAnsi="Times New Roman" w:cs="Times New Roman"/>
          <w:sz w:val="24"/>
          <w:szCs w:val="24"/>
        </w:rPr>
      </w:pPr>
    </w:p>
    <w:p w:rsidR="00BE2B65" w:rsidRDefault="00FF1CB1" w:rsidP="00FF1CB1">
      <w:pPr>
        <w:tabs>
          <w:tab w:val="left" w:pos="1697"/>
        </w:tabs>
        <w:spacing w:after="0" w:line="320" w:lineRule="exact"/>
        <w:rPr>
          <w:rFonts w:ascii="Times New Roman" w:hAnsi="Times New Roman" w:cs="Times New Roman"/>
          <w:sz w:val="24"/>
          <w:szCs w:val="24"/>
        </w:rPr>
      </w:pPr>
      <w:r>
        <w:rPr>
          <w:rFonts w:ascii="Times New Roman" w:hAnsi="Times New Roman" w:cs="Times New Roman"/>
          <w:sz w:val="24"/>
          <w:szCs w:val="24"/>
        </w:rPr>
        <w:tab/>
      </w:r>
    </w:p>
    <w:p w:rsidR="00BE2B65" w:rsidRDefault="00BE2B65" w:rsidP="00BE2B65">
      <w:pPr>
        <w:spacing w:after="0" w:line="320" w:lineRule="exact"/>
        <w:jc w:val="center"/>
        <w:rPr>
          <w:rFonts w:ascii="Times New Roman" w:hAnsi="Times New Roman" w:cs="Times New Roman"/>
          <w:sz w:val="24"/>
          <w:szCs w:val="24"/>
        </w:rPr>
      </w:pPr>
    </w:p>
    <w:p w:rsidR="00BE2B65" w:rsidRPr="00A304CC" w:rsidRDefault="00664B92" w:rsidP="00664B92">
      <w:pPr>
        <w:spacing w:after="0" w:line="320" w:lineRule="exact"/>
        <w:jc w:val="center"/>
        <w:rPr>
          <w:rFonts w:ascii="Arial" w:hAnsi="Arial" w:cs="Arial"/>
          <w:b/>
          <w:sz w:val="28"/>
          <w:szCs w:val="28"/>
        </w:rPr>
      </w:pPr>
      <w:r w:rsidRPr="00A304CC">
        <w:rPr>
          <w:rFonts w:ascii="Arial" w:hAnsi="Arial" w:cs="Arial"/>
          <w:b/>
          <w:sz w:val="28"/>
          <w:szCs w:val="28"/>
        </w:rPr>
        <w:t>Submitted</w:t>
      </w:r>
      <w:r w:rsidR="00BE2B65" w:rsidRPr="00A304CC">
        <w:rPr>
          <w:rFonts w:ascii="Arial" w:hAnsi="Arial" w:cs="Arial"/>
          <w:b/>
          <w:sz w:val="28"/>
          <w:szCs w:val="28"/>
        </w:rPr>
        <w:t xml:space="preserve"> by</w:t>
      </w:r>
    </w:p>
    <w:p w:rsidR="00664B92" w:rsidRPr="00A304CC" w:rsidRDefault="00A067C5" w:rsidP="00664B92">
      <w:pPr>
        <w:spacing w:after="0" w:line="320" w:lineRule="exact"/>
        <w:jc w:val="center"/>
        <w:rPr>
          <w:rFonts w:ascii="Arial" w:hAnsi="Arial" w:cs="Arial"/>
          <w:sz w:val="24"/>
          <w:szCs w:val="24"/>
        </w:rPr>
      </w:pPr>
      <w:r>
        <w:rPr>
          <w:rFonts w:ascii="Arial" w:hAnsi="Arial" w:cs="Arial"/>
          <w:sz w:val="24"/>
          <w:szCs w:val="24"/>
        </w:rPr>
        <w:t xml:space="preserve">Name: </w:t>
      </w:r>
      <w:proofErr w:type="spellStart"/>
      <w:r>
        <w:rPr>
          <w:rFonts w:ascii="Arial" w:hAnsi="Arial" w:cs="Arial"/>
          <w:sz w:val="24"/>
          <w:szCs w:val="24"/>
        </w:rPr>
        <w:t>Rukiya</w:t>
      </w:r>
      <w:proofErr w:type="spellEnd"/>
      <w:r>
        <w:rPr>
          <w:rFonts w:ascii="Arial" w:hAnsi="Arial" w:cs="Arial"/>
          <w:sz w:val="24"/>
          <w:szCs w:val="24"/>
        </w:rPr>
        <w:t xml:space="preserve"> Akhter Eva</w:t>
      </w:r>
    </w:p>
    <w:p w:rsidR="00BE2B65" w:rsidRPr="00A304CC" w:rsidRDefault="00A067C5" w:rsidP="00664B92">
      <w:pPr>
        <w:spacing w:after="0" w:line="320" w:lineRule="exact"/>
        <w:jc w:val="center"/>
        <w:rPr>
          <w:rFonts w:ascii="Arial" w:hAnsi="Arial" w:cs="Arial"/>
          <w:sz w:val="24"/>
          <w:szCs w:val="24"/>
        </w:rPr>
      </w:pPr>
      <w:r>
        <w:rPr>
          <w:rFonts w:ascii="Arial" w:hAnsi="Arial" w:cs="Arial"/>
          <w:sz w:val="24"/>
          <w:szCs w:val="24"/>
        </w:rPr>
        <w:t>ID: 111 152 148</w:t>
      </w:r>
    </w:p>
    <w:p w:rsidR="00664B92" w:rsidRPr="00A304CC" w:rsidRDefault="00664B92" w:rsidP="00664B92">
      <w:pPr>
        <w:spacing w:after="0" w:line="320" w:lineRule="exact"/>
        <w:jc w:val="center"/>
        <w:rPr>
          <w:rFonts w:ascii="Arial" w:hAnsi="Arial" w:cs="Arial"/>
          <w:sz w:val="24"/>
          <w:szCs w:val="24"/>
        </w:rPr>
      </w:pPr>
      <w:r w:rsidRPr="00A304CC">
        <w:rPr>
          <w:rFonts w:ascii="Arial" w:hAnsi="Arial" w:cs="Arial"/>
          <w:sz w:val="24"/>
          <w:szCs w:val="24"/>
        </w:rPr>
        <w:t>Major: Finance</w:t>
      </w:r>
    </w:p>
    <w:p w:rsidR="00664B92" w:rsidRDefault="00E752C2" w:rsidP="00664B92">
      <w:pPr>
        <w:spacing w:after="0" w:line="320" w:lineRule="exact"/>
        <w:jc w:val="center"/>
        <w:rPr>
          <w:rFonts w:ascii="Arial" w:hAnsi="Arial" w:cs="Arial"/>
          <w:sz w:val="24"/>
          <w:szCs w:val="24"/>
        </w:rPr>
      </w:pPr>
      <w:r>
        <w:rPr>
          <w:rFonts w:ascii="Arial" w:hAnsi="Arial" w:cs="Arial"/>
          <w:sz w:val="24"/>
          <w:szCs w:val="24"/>
        </w:rPr>
        <w:t>Trimester: 14</w:t>
      </w:r>
      <w:r w:rsidRPr="00E752C2">
        <w:rPr>
          <w:rFonts w:ascii="Arial" w:hAnsi="Arial" w:cs="Arial"/>
          <w:sz w:val="24"/>
          <w:szCs w:val="24"/>
          <w:vertAlign w:val="superscript"/>
        </w:rPr>
        <w:t>th</w:t>
      </w:r>
    </w:p>
    <w:p w:rsidR="00E752C2" w:rsidRPr="00A304CC" w:rsidRDefault="007A4F0A" w:rsidP="00664B92">
      <w:pPr>
        <w:spacing w:after="0" w:line="320" w:lineRule="exact"/>
        <w:jc w:val="center"/>
        <w:rPr>
          <w:rFonts w:ascii="Arial" w:hAnsi="Arial" w:cs="Arial"/>
          <w:sz w:val="28"/>
          <w:szCs w:val="28"/>
        </w:rPr>
      </w:pPr>
      <w:r>
        <w:rPr>
          <w:rFonts w:ascii="Arial" w:hAnsi="Arial" w:cs="Arial"/>
          <w:sz w:val="24"/>
          <w:szCs w:val="24"/>
        </w:rPr>
        <w:t>February 2</w:t>
      </w:r>
      <w:r w:rsidR="00E752C2">
        <w:rPr>
          <w:rFonts w:ascii="Arial" w:hAnsi="Arial" w:cs="Arial"/>
          <w:sz w:val="24"/>
          <w:szCs w:val="24"/>
        </w:rPr>
        <w:t>, 2020</w:t>
      </w:r>
    </w:p>
    <w:p w:rsidR="00BE2B65" w:rsidRPr="00A304CC" w:rsidRDefault="00BE2B65" w:rsidP="00BE2B65">
      <w:pPr>
        <w:spacing w:after="0" w:line="240" w:lineRule="auto"/>
        <w:jc w:val="center"/>
        <w:rPr>
          <w:rFonts w:ascii="Arial" w:hAnsi="Arial" w:cs="Arial"/>
          <w:sz w:val="28"/>
          <w:szCs w:val="28"/>
        </w:rPr>
      </w:pPr>
    </w:p>
    <w:p w:rsidR="00BE2B65" w:rsidRDefault="00BE2B65" w:rsidP="00BE2B65">
      <w:pPr>
        <w:spacing w:after="0" w:line="240" w:lineRule="auto"/>
        <w:jc w:val="center"/>
        <w:rPr>
          <w:rFonts w:ascii="Times New Roman" w:hAnsi="Times New Roman" w:cs="Times New Roman"/>
          <w:sz w:val="24"/>
          <w:szCs w:val="24"/>
        </w:rPr>
      </w:pPr>
    </w:p>
    <w:p w:rsidR="00BE2B65" w:rsidRDefault="00BE2B65" w:rsidP="00BE2B65">
      <w:pPr>
        <w:spacing w:after="0" w:line="240" w:lineRule="auto"/>
        <w:jc w:val="center"/>
        <w:rPr>
          <w:rFonts w:ascii="Times New Roman" w:hAnsi="Times New Roman" w:cs="Times New Roman"/>
          <w:sz w:val="24"/>
          <w:szCs w:val="24"/>
        </w:rPr>
      </w:pPr>
    </w:p>
    <w:p w:rsidR="00BE2B65" w:rsidRDefault="00BE2B65" w:rsidP="00BE2B65">
      <w:pPr>
        <w:spacing w:after="0" w:line="240" w:lineRule="auto"/>
        <w:jc w:val="center"/>
        <w:rPr>
          <w:rFonts w:ascii="Times New Roman" w:hAnsi="Times New Roman" w:cs="Times New Roman"/>
          <w:sz w:val="24"/>
          <w:szCs w:val="24"/>
        </w:rPr>
      </w:pPr>
    </w:p>
    <w:p w:rsidR="00BE2B65" w:rsidRDefault="00BE2B65" w:rsidP="00BE2B65">
      <w:pPr>
        <w:spacing w:after="0" w:line="240" w:lineRule="auto"/>
        <w:jc w:val="center"/>
        <w:rPr>
          <w:rFonts w:ascii="Times New Roman" w:hAnsi="Times New Roman" w:cs="Times New Roman"/>
          <w:sz w:val="24"/>
          <w:szCs w:val="24"/>
        </w:rPr>
      </w:pPr>
    </w:p>
    <w:p w:rsidR="00BE2B65" w:rsidRPr="00A304CC" w:rsidRDefault="00A304CC" w:rsidP="00BE2B65">
      <w:pPr>
        <w:jc w:val="center"/>
        <w:rPr>
          <w:rFonts w:ascii="Arial" w:hAnsi="Arial" w:cs="Arial"/>
          <w:b/>
          <w:sz w:val="32"/>
          <w:szCs w:val="32"/>
        </w:rPr>
      </w:pPr>
      <w:r w:rsidRPr="00A304CC">
        <w:rPr>
          <w:rFonts w:ascii="Arial" w:hAnsi="Arial" w:cs="Arial"/>
          <w:b/>
          <w:sz w:val="32"/>
          <w:szCs w:val="32"/>
        </w:rPr>
        <w:t>School Of Business and Economics</w:t>
      </w:r>
    </w:p>
    <w:p w:rsidR="00A304CC" w:rsidRPr="00A304CC" w:rsidRDefault="00A304CC" w:rsidP="00BE2B65">
      <w:pPr>
        <w:jc w:val="center"/>
        <w:rPr>
          <w:rFonts w:ascii="Arial" w:hAnsi="Arial" w:cs="Arial"/>
          <w:b/>
          <w:sz w:val="40"/>
          <w:szCs w:val="40"/>
        </w:rPr>
      </w:pPr>
      <w:r w:rsidRPr="00A304CC">
        <w:rPr>
          <w:rFonts w:ascii="Arial" w:hAnsi="Arial" w:cs="Arial"/>
          <w:b/>
          <w:sz w:val="40"/>
          <w:szCs w:val="40"/>
        </w:rPr>
        <w:t>United International University</w:t>
      </w:r>
    </w:p>
    <w:p w:rsidR="00BE2B65" w:rsidRPr="00B16755" w:rsidRDefault="00BE2B65" w:rsidP="00BE2B65">
      <w:pPr>
        <w:jc w:val="center"/>
        <w:rPr>
          <w:rFonts w:ascii="Times New Roman" w:hAnsi="Times New Roman" w:cs="Times New Roman"/>
          <w:sz w:val="6"/>
          <w:szCs w:val="24"/>
        </w:rPr>
      </w:pPr>
    </w:p>
    <w:p w:rsidR="00BE2B65" w:rsidRDefault="00506856" w:rsidP="00BE2B6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B93D20" wp14:editId="666AA8C6">
            <wp:extent cx="1962150" cy="1807028"/>
            <wp:effectExtent l="19050" t="0" r="0" b="0"/>
            <wp:docPr id="9" name="Picture 5" descr="C:\Users\user\Desktop\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uiu.png"/>
                    <pic:cNvPicPr>
                      <a:picLocks noChangeAspect="1" noChangeArrowheads="1"/>
                    </pic:cNvPicPr>
                  </pic:nvPicPr>
                  <pic:blipFill>
                    <a:blip r:embed="rId8"/>
                    <a:srcRect/>
                    <a:stretch>
                      <a:fillRect/>
                    </a:stretch>
                  </pic:blipFill>
                  <pic:spPr bwMode="auto">
                    <a:xfrm>
                      <a:off x="0" y="0"/>
                      <a:ext cx="1962150" cy="1807029"/>
                    </a:xfrm>
                    <a:prstGeom prst="rect">
                      <a:avLst/>
                    </a:prstGeom>
                    <a:noFill/>
                    <a:ln w="9525">
                      <a:noFill/>
                      <a:miter lim="800000"/>
                      <a:headEnd/>
                      <a:tailEnd/>
                    </a:ln>
                  </pic:spPr>
                </pic:pic>
              </a:graphicData>
            </a:graphic>
          </wp:inline>
        </w:drawing>
      </w:r>
    </w:p>
    <w:p w:rsidR="00BE2B65" w:rsidRDefault="00BE2B65" w:rsidP="00BE2B65">
      <w:pPr>
        <w:jc w:val="center"/>
        <w:rPr>
          <w:rFonts w:ascii="Times New Roman" w:hAnsi="Times New Roman" w:cs="Times New Roman"/>
          <w:sz w:val="24"/>
          <w:szCs w:val="24"/>
        </w:rPr>
      </w:pPr>
    </w:p>
    <w:p w:rsidR="00BE2B65" w:rsidRPr="00EA4013" w:rsidRDefault="00BE2B65" w:rsidP="00EA4013">
      <w:pPr>
        <w:jc w:val="center"/>
        <w:rPr>
          <w:rFonts w:ascii="Times New Roman" w:hAnsi="Times New Roman" w:cs="Times New Roman"/>
          <w:sz w:val="24"/>
          <w:szCs w:val="24"/>
        </w:rPr>
      </w:pPr>
    </w:p>
    <w:p w:rsidR="00BE2B65" w:rsidRPr="00973A11" w:rsidRDefault="00BE2B65" w:rsidP="006E2D51">
      <w:pPr>
        <w:tabs>
          <w:tab w:val="left" w:pos="2940"/>
          <w:tab w:val="center" w:pos="4513"/>
        </w:tabs>
        <w:spacing w:line="360" w:lineRule="auto"/>
        <w:jc w:val="center"/>
        <w:rPr>
          <w:rFonts w:ascii="Arial" w:hAnsi="Arial" w:cs="Arial"/>
          <w:b/>
          <w:color w:val="0070C0"/>
          <w:sz w:val="32"/>
          <w:szCs w:val="32"/>
        </w:rPr>
      </w:pPr>
      <w:r w:rsidRPr="00973A11">
        <w:rPr>
          <w:rFonts w:ascii="Arial" w:hAnsi="Arial" w:cs="Arial"/>
          <w:b/>
          <w:color w:val="0070C0"/>
          <w:sz w:val="32"/>
          <w:szCs w:val="32"/>
        </w:rPr>
        <w:lastRenderedPageBreak/>
        <w:t>Letter of Transmittal</w:t>
      </w:r>
    </w:p>
    <w:p w:rsidR="00BE2B65" w:rsidRPr="00232DE8" w:rsidRDefault="007A4F0A" w:rsidP="00BE2B65">
      <w:pPr>
        <w:tabs>
          <w:tab w:val="left" w:pos="2940"/>
          <w:tab w:val="center" w:pos="4513"/>
        </w:tabs>
        <w:spacing w:after="0" w:line="360" w:lineRule="auto"/>
        <w:jc w:val="both"/>
        <w:rPr>
          <w:rFonts w:ascii="Arial" w:hAnsi="Arial" w:cs="Arial"/>
          <w:sz w:val="24"/>
          <w:szCs w:val="24"/>
        </w:rPr>
      </w:pPr>
      <w:r>
        <w:rPr>
          <w:rFonts w:ascii="Arial" w:hAnsi="Arial" w:cs="Arial"/>
          <w:sz w:val="24"/>
          <w:szCs w:val="24"/>
        </w:rPr>
        <w:t>February 2</w:t>
      </w:r>
      <w:r w:rsidR="00E752C2">
        <w:rPr>
          <w:rFonts w:ascii="Arial" w:hAnsi="Arial" w:cs="Arial"/>
          <w:sz w:val="24"/>
          <w:szCs w:val="24"/>
        </w:rPr>
        <w:t>, 2020</w:t>
      </w:r>
    </w:p>
    <w:p w:rsidR="00973A11" w:rsidRPr="00232DE8" w:rsidRDefault="00973A11" w:rsidP="00BE2B65">
      <w:pPr>
        <w:tabs>
          <w:tab w:val="left" w:pos="2940"/>
          <w:tab w:val="center" w:pos="4513"/>
        </w:tabs>
        <w:spacing w:after="0" w:line="360" w:lineRule="auto"/>
        <w:jc w:val="both"/>
        <w:rPr>
          <w:rFonts w:ascii="Arial" w:hAnsi="Arial" w:cs="Arial"/>
          <w:sz w:val="24"/>
          <w:szCs w:val="24"/>
        </w:rPr>
      </w:pPr>
      <w:r w:rsidRPr="00232DE8">
        <w:rPr>
          <w:rFonts w:ascii="Arial" w:hAnsi="Arial" w:cs="Arial"/>
          <w:sz w:val="24"/>
          <w:szCs w:val="24"/>
        </w:rPr>
        <w:t xml:space="preserve">Eliza </w:t>
      </w:r>
      <w:proofErr w:type="spellStart"/>
      <w:r w:rsidRPr="00232DE8">
        <w:rPr>
          <w:rFonts w:ascii="Arial" w:hAnsi="Arial" w:cs="Arial"/>
          <w:sz w:val="24"/>
          <w:szCs w:val="24"/>
        </w:rPr>
        <w:t>Huq</w:t>
      </w:r>
      <w:proofErr w:type="spellEnd"/>
    </w:p>
    <w:p w:rsidR="00BE2B65" w:rsidRPr="00232DE8" w:rsidRDefault="00973A11" w:rsidP="00BE2B65">
      <w:pPr>
        <w:tabs>
          <w:tab w:val="left" w:pos="2940"/>
          <w:tab w:val="center" w:pos="4513"/>
        </w:tabs>
        <w:spacing w:after="0" w:line="360" w:lineRule="auto"/>
        <w:jc w:val="both"/>
        <w:rPr>
          <w:rFonts w:ascii="Arial" w:hAnsi="Arial" w:cs="Arial"/>
          <w:sz w:val="24"/>
          <w:szCs w:val="24"/>
        </w:rPr>
      </w:pPr>
      <w:r w:rsidRPr="00232DE8">
        <w:rPr>
          <w:rFonts w:ascii="Arial" w:hAnsi="Arial" w:cs="Arial"/>
          <w:sz w:val="24"/>
          <w:szCs w:val="24"/>
        </w:rPr>
        <w:t xml:space="preserve">Assistant </w:t>
      </w:r>
      <w:r w:rsidR="00BE2B65" w:rsidRPr="00232DE8">
        <w:rPr>
          <w:rFonts w:ascii="Arial" w:hAnsi="Arial" w:cs="Arial"/>
          <w:sz w:val="24"/>
          <w:szCs w:val="24"/>
        </w:rPr>
        <w:t>Professor, School of Business &amp; Economics</w:t>
      </w:r>
    </w:p>
    <w:p w:rsidR="00BE2B65" w:rsidRPr="00232DE8" w:rsidRDefault="00BE2B65" w:rsidP="00BE2B65">
      <w:pPr>
        <w:spacing w:after="0" w:line="320" w:lineRule="exact"/>
        <w:rPr>
          <w:rFonts w:ascii="Arial" w:hAnsi="Arial" w:cs="Arial"/>
          <w:sz w:val="24"/>
          <w:szCs w:val="24"/>
        </w:rPr>
      </w:pPr>
      <w:r w:rsidRPr="00232DE8">
        <w:rPr>
          <w:rFonts w:ascii="Arial" w:hAnsi="Arial" w:cs="Arial"/>
          <w:sz w:val="24"/>
          <w:szCs w:val="24"/>
        </w:rPr>
        <w:t>United International University</w:t>
      </w:r>
    </w:p>
    <w:p w:rsidR="00BE2B65" w:rsidRPr="00232DE8" w:rsidRDefault="00BE2B65" w:rsidP="00BE2B65">
      <w:pPr>
        <w:tabs>
          <w:tab w:val="left" w:pos="2940"/>
          <w:tab w:val="center" w:pos="4513"/>
        </w:tabs>
        <w:spacing w:after="0" w:line="360" w:lineRule="auto"/>
        <w:jc w:val="both"/>
        <w:rPr>
          <w:rFonts w:ascii="Arial" w:hAnsi="Arial" w:cs="Arial"/>
          <w:sz w:val="24"/>
          <w:szCs w:val="24"/>
        </w:rPr>
      </w:pPr>
    </w:p>
    <w:p w:rsidR="00BE2B65" w:rsidRPr="00232DE8" w:rsidRDefault="00BE2B65" w:rsidP="00BE2B65">
      <w:pPr>
        <w:tabs>
          <w:tab w:val="left" w:pos="2940"/>
          <w:tab w:val="center" w:pos="4513"/>
        </w:tabs>
        <w:spacing w:line="360" w:lineRule="auto"/>
        <w:jc w:val="both"/>
        <w:rPr>
          <w:rFonts w:ascii="Arial" w:hAnsi="Arial" w:cs="Arial"/>
          <w:sz w:val="24"/>
          <w:szCs w:val="24"/>
        </w:rPr>
      </w:pPr>
      <w:r w:rsidRPr="00232DE8">
        <w:rPr>
          <w:rFonts w:ascii="Arial" w:hAnsi="Arial" w:cs="Arial"/>
          <w:sz w:val="24"/>
          <w:szCs w:val="24"/>
        </w:rPr>
        <w:t>Subject: Submission of Internship Report</w:t>
      </w:r>
    </w:p>
    <w:p w:rsidR="002D6B19" w:rsidRPr="00232DE8" w:rsidRDefault="00614A4D" w:rsidP="002D6B19">
      <w:pPr>
        <w:tabs>
          <w:tab w:val="left" w:pos="2940"/>
          <w:tab w:val="center" w:pos="4513"/>
        </w:tabs>
        <w:spacing w:line="360" w:lineRule="auto"/>
        <w:jc w:val="both"/>
        <w:rPr>
          <w:rFonts w:ascii="Arial" w:hAnsi="Arial" w:cs="Arial"/>
          <w:sz w:val="24"/>
          <w:szCs w:val="24"/>
        </w:rPr>
      </w:pPr>
      <w:r>
        <w:rPr>
          <w:rFonts w:ascii="Arial" w:hAnsi="Arial" w:cs="Arial"/>
          <w:sz w:val="24"/>
          <w:szCs w:val="24"/>
        </w:rPr>
        <w:t xml:space="preserve">Dear </w:t>
      </w:r>
      <w:r w:rsidR="00330F0C">
        <w:rPr>
          <w:rFonts w:ascii="Arial" w:hAnsi="Arial" w:cs="Arial"/>
          <w:sz w:val="24"/>
          <w:szCs w:val="24"/>
        </w:rPr>
        <w:t>Madam</w:t>
      </w:r>
      <w:r>
        <w:rPr>
          <w:rFonts w:ascii="Arial" w:hAnsi="Arial" w:cs="Arial"/>
          <w:sz w:val="24"/>
          <w:szCs w:val="24"/>
        </w:rPr>
        <w:t>,</w:t>
      </w:r>
    </w:p>
    <w:p w:rsidR="002D6B19" w:rsidRDefault="00A067C5" w:rsidP="005B48C4">
      <w:pPr>
        <w:tabs>
          <w:tab w:val="left" w:pos="2940"/>
          <w:tab w:val="center" w:pos="4513"/>
        </w:tabs>
        <w:spacing w:line="360" w:lineRule="auto"/>
        <w:jc w:val="both"/>
        <w:rPr>
          <w:rFonts w:ascii="Arial" w:hAnsi="Arial" w:cs="Arial"/>
          <w:sz w:val="24"/>
          <w:szCs w:val="24"/>
        </w:rPr>
      </w:pPr>
      <w:r w:rsidRPr="00A067C5">
        <w:rPr>
          <w:rFonts w:ascii="Arial" w:hAnsi="Arial" w:cs="Arial"/>
          <w:sz w:val="24"/>
          <w:szCs w:val="24"/>
        </w:rPr>
        <w:t xml:space="preserve">This is a great pleasure for me to submit this internship report on “Credit </w:t>
      </w:r>
      <w:r>
        <w:rPr>
          <w:rFonts w:ascii="Arial" w:hAnsi="Arial" w:cs="Arial"/>
          <w:sz w:val="24"/>
          <w:szCs w:val="24"/>
        </w:rPr>
        <w:t xml:space="preserve">Risk </w:t>
      </w:r>
      <w:r w:rsidRPr="00A067C5">
        <w:rPr>
          <w:rFonts w:ascii="Arial" w:hAnsi="Arial" w:cs="Arial"/>
          <w:sz w:val="24"/>
          <w:szCs w:val="24"/>
        </w:rPr>
        <w:t>Management: A Study on the City Bank Limited”. Dur</w:t>
      </w:r>
      <w:r w:rsidR="00A51332">
        <w:rPr>
          <w:rFonts w:ascii="Arial" w:hAnsi="Arial" w:cs="Arial"/>
          <w:sz w:val="24"/>
          <w:szCs w:val="24"/>
        </w:rPr>
        <w:t>ation of this program is from 29th September to 30th December</w:t>
      </w:r>
      <w:r w:rsidRPr="00A067C5">
        <w:rPr>
          <w:rFonts w:ascii="Arial" w:hAnsi="Arial" w:cs="Arial"/>
          <w:sz w:val="24"/>
          <w:szCs w:val="24"/>
        </w:rPr>
        <w:t>, 2019. This is a privilege for me to meet the prerequisite for the partial fulfillment of the course- Bachelor of Business</w:t>
      </w:r>
      <w:r>
        <w:rPr>
          <w:rFonts w:ascii="Arial" w:hAnsi="Arial" w:cs="Arial"/>
          <w:sz w:val="24"/>
          <w:szCs w:val="24"/>
        </w:rPr>
        <w:t xml:space="preserve"> Administration.</w:t>
      </w:r>
    </w:p>
    <w:p w:rsidR="006E2D51" w:rsidRDefault="006E2D51" w:rsidP="005B48C4">
      <w:pPr>
        <w:tabs>
          <w:tab w:val="left" w:pos="2940"/>
          <w:tab w:val="center" w:pos="4513"/>
        </w:tabs>
        <w:spacing w:line="360" w:lineRule="auto"/>
        <w:jc w:val="both"/>
        <w:rPr>
          <w:rFonts w:ascii="Arial" w:hAnsi="Arial" w:cs="Arial"/>
          <w:sz w:val="24"/>
          <w:szCs w:val="24"/>
        </w:rPr>
      </w:pPr>
      <w:r>
        <w:rPr>
          <w:rFonts w:ascii="Arial" w:hAnsi="Arial" w:cs="Arial"/>
          <w:sz w:val="24"/>
          <w:szCs w:val="24"/>
        </w:rPr>
        <w:t>Consequently I am submitting my internship report for your concern. Hopefully you</w:t>
      </w:r>
      <w:r w:rsidR="00325E06">
        <w:rPr>
          <w:rFonts w:ascii="Arial" w:hAnsi="Arial" w:cs="Arial"/>
          <w:sz w:val="24"/>
          <w:szCs w:val="24"/>
        </w:rPr>
        <w:t xml:space="preserve"> will be able to recognize</w:t>
      </w:r>
      <w:r>
        <w:rPr>
          <w:rFonts w:ascii="Arial" w:hAnsi="Arial" w:cs="Arial"/>
          <w:sz w:val="24"/>
          <w:szCs w:val="24"/>
        </w:rPr>
        <w:t xml:space="preserve"> my hard work, well researched informative approach. More</w:t>
      </w:r>
      <w:r w:rsidR="00325E06">
        <w:rPr>
          <w:rFonts w:ascii="Arial" w:hAnsi="Arial" w:cs="Arial"/>
          <w:sz w:val="24"/>
          <w:szCs w:val="24"/>
        </w:rPr>
        <w:t>over</w:t>
      </w:r>
      <w:r>
        <w:rPr>
          <w:rFonts w:ascii="Arial" w:hAnsi="Arial" w:cs="Arial"/>
          <w:sz w:val="24"/>
          <w:szCs w:val="24"/>
        </w:rPr>
        <w:t>, I will be happy to express my experience about working here with you if I find an opportunity. I express my heartiest gratitude to you.</w:t>
      </w:r>
    </w:p>
    <w:p w:rsidR="006E2D51" w:rsidRDefault="006E2D51" w:rsidP="00BE2B65">
      <w:pPr>
        <w:tabs>
          <w:tab w:val="left" w:pos="2940"/>
          <w:tab w:val="center" w:pos="4513"/>
        </w:tabs>
        <w:spacing w:line="360" w:lineRule="auto"/>
        <w:jc w:val="both"/>
        <w:rPr>
          <w:rFonts w:ascii="Arial" w:hAnsi="Arial" w:cs="Arial"/>
          <w:sz w:val="24"/>
          <w:szCs w:val="24"/>
        </w:rPr>
      </w:pPr>
    </w:p>
    <w:p w:rsidR="009506CA" w:rsidRPr="00232DE8" w:rsidRDefault="009506CA" w:rsidP="00BE2B65">
      <w:pPr>
        <w:tabs>
          <w:tab w:val="left" w:pos="2940"/>
          <w:tab w:val="center" w:pos="4513"/>
        </w:tabs>
        <w:spacing w:line="360" w:lineRule="auto"/>
        <w:jc w:val="both"/>
        <w:rPr>
          <w:rFonts w:ascii="Arial" w:hAnsi="Arial" w:cs="Arial"/>
          <w:sz w:val="24"/>
          <w:szCs w:val="24"/>
        </w:rPr>
      </w:pPr>
      <w:r w:rsidRPr="00232DE8">
        <w:rPr>
          <w:rFonts w:ascii="Arial" w:hAnsi="Arial" w:cs="Arial"/>
          <w:sz w:val="24"/>
          <w:szCs w:val="24"/>
        </w:rPr>
        <w:t xml:space="preserve">Thanking You </w:t>
      </w:r>
    </w:p>
    <w:p w:rsidR="009506CA" w:rsidRPr="00232DE8" w:rsidRDefault="009506CA" w:rsidP="00BE2B65">
      <w:pPr>
        <w:tabs>
          <w:tab w:val="left" w:pos="2940"/>
          <w:tab w:val="center" w:pos="4513"/>
        </w:tabs>
        <w:spacing w:line="360" w:lineRule="auto"/>
        <w:jc w:val="both"/>
        <w:rPr>
          <w:rFonts w:ascii="Arial" w:hAnsi="Arial" w:cs="Arial"/>
          <w:sz w:val="24"/>
          <w:szCs w:val="24"/>
        </w:rPr>
      </w:pPr>
      <w:r w:rsidRPr="00232DE8">
        <w:rPr>
          <w:rFonts w:ascii="Arial" w:hAnsi="Arial" w:cs="Arial"/>
          <w:sz w:val="24"/>
          <w:szCs w:val="24"/>
        </w:rPr>
        <w:t xml:space="preserve">With Best Regards </w:t>
      </w:r>
    </w:p>
    <w:p w:rsidR="00232DE8" w:rsidRDefault="00A51332" w:rsidP="00232DE8">
      <w:pPr>
        <w:tabs>
          <w:tab w:val="left" w:pos="2940"/>
          <w:tab w:val="center" w:pos="4513"/>
        </w:tabs>
        <w:spacing w:line="360" w:lineRule="auto"/>
        <w:jc w:val="both"/>
        <w:rPr>
          <w:rFonts w:ascii="Arial" w:hAnsi="Arial" w:cs="Arial"/>
          <w:sz w:val="24"/>
          <w:szCs w:val="24"/>
        </w:rPr>
      </w:pPr>
      <w:proofErr w:type="spellStart"/>
      <w:r>
        <w:rPr>
          <w:rFonts w:ascii="Arial" w:hAnsi="Arial" w:cs="Arial"/>
          <w:sz w:val="24"/>
          <w:szCs w:val="24"/>
        </w:rPr>
        <w:t>Rukiya</w:t>
      </w:r>
      <w:proofErr w:type="spellEnd"/>
      <w:r>
        <w:rPr>
          <w:rFonts w:ascii="Arial" w:hAnsi="Arial" w:cs="Arial"/>
          <w:sz w:val="24"/>
          <w:szCs w:val="24"/>
        </w:rPr>
        <w:t xml:space="preserve"> Akhter</w:t>
      </w:r>
    </w:p>
    <w:p w:rsidR="00BE2B65" w:rsidRDefault="006E2D51" w:rsidP="00232DE8">
      <w:pPr>
        <w:tabs>
          <w:tab w:val="left" w:pos="2940"/>
          <w:tab w:val="center" w:pos="4513"/>
        </w:tabs>
        <w:spacing w:line="360" w:lineRule="auto"/>
        <w:jc w:val="both"/>
        <w:rPr>
          <w:rFonts w:ascii="Arial" w:hAnsi="Arial" w:cs="Arial"/>
          <w:sz w:val="24"/>
          <w:szCs w:val="24"/>
        </w:rPr>
      </w:pPr>
      <w:r>
        <w:rPr>
          <w:rFonts w:ascii="Arial" w:hAnsi="Arial" w:cs="Arial"/>
          <w:sz w:val="24"/>
          <w:szCs w:val="24"/>
        </w:rPr>
        <w:t xml:space="preserve">ID: </w:t>
      </w:r>
      <w:r w:rsidR="00A51332">
        <w:rPr>
          <w:rFonts w:ascii="Arial" w:hAnsi="Arial" w:cs="Arial"/>
          <w:sz w:val="24"/>
          <w:szCs w:val="24"/>
        </w:rPr>
        <w:t>111 152 148</w:t>
      </w:r>
    </w:p>
    <w:p w:rsidR="006E2D51" w:rsidRDefault="006E2D51" w:rsidP="00232DE8">
      <w:pPr>
        <w:tabs>
          <w:tab w:val="left" w:pos="2940"/>
          <w:tab w:val="center" w:pos="4513"/>
        </w:tabs>
        <w:spacing w:line="360" w:lineRule="auto"/>
        <w:jc w:val="both"/>
        <w:rPr>
          <w:rFonts w:ascii="Arial" w:hAnsi="Arial" w:cs="Arial"/>
          <w:sz w:val="24"/>
          <w:szCs w:val="24"/>
        </w:rPr>
      </w:pPr>
      <w:r>
        <w:rPr>
          <w:rFonts w:ascii="Arial" w:hAnsi="Arial" w:cs="Arial"/>
          <w:sz w:val="24"/>
          <w:szCs w:val="24"/>
        </w:rPr>
        <w:t>BBA, Department of Business Administration</w:t>
      </w:r>
    </w:p>
    <w:p w:rsidR="006E2D51" w:rsidRDefault="006E2D51" w:rsidP="00232DE8">
      <w:pPr>
        <w:tabs>
          <w:tab w:val="left" w:pos="2940"/>
          <w:tab w:val="center" w:pos="4513"/>
        </w:tabs>
        <w:spacing w:line="360" w:lineRule="auto"/>
        <w:jc w:val="both"/>
        <w:rPr>
          <w:rFonts w:ascii="Arial" w:hAnsi="Arial" w:cs="Arial"/>
          <w:sz w:val="24"/>
          <w:szCs w:val="24"/>
        </w:rPr>
      </w:pPr>
      <w:r>
        <w:rPr>
          <w:rFonts w:ascii="Arial" w:hAnsi="Arial" w:cs="Arial"/>
          <w:sz w:val="24"/>
          <w:szCs w:val="24"/>
        </w:rPr>
        <w:t>United International University, Dhaka.</w:t>
      </w:r>
    </w:p>
    <w:p w:rsidR="006E2D51" w:rsidRPr="00232DE8" w:rsidRDefault="006E2D51" w:rsidP="00232DE8">
      <w:pPr>
        <w:tabs>
          <w:tab w:val="left" w:pos="2940"/>
          <w:tab w:val="center" w:pos="4513"/>
        </w:tabs>
        <w:spacing w:line="360" w:lineRule="auto"/>
        <w:jc w:val="both"/>
        <w:rPr>
          <w:rFonts w:ascii="Arial" w:hAnsi="Arial" w:cs="Arial"/>
          <w:sz w:val="24"/>
          <w:szCs w:val="24"/>
        </w:rPr>
      </w:pPr>
    </w:p>
    <w:p w:rsidR="00065A7A" w:rsidRDefault="00065A7A" w:rsidP="00BE2B65">
      <w:pPr>
        <w:rPr>
          <w:rFonts w:ascii="Times New Roman" w:hAnsi="Times New Roman" w:cs="Times New Roman"/>
          <w:b/>
        </w:rPr>
      </w:pPr>
    </w:p>
    <w:p w:rsidR="00572247" w:rsidRDefault="00572247" w:rsidP="009332C5">
      <w:pPr>
        <w:jc w:val="center"/>
        <w:rPr>
          <w:rFonts w:ascii="Arial" w:hAnsi="Arial" w:cs="Arial"/>
          <w:b/>
          <w:color w:val="0070C0"/>
          <w:sz w:val="32"/>
          <w:szCs w:val="32"/>
        </w:rPr>
      </w:pPr>
    </w:p>
    <w:p w:rsidR="007F330D" w:rsidRDefault="007F330D" w:rsidP="001D01AF">
      <w:pPr>
        <w:jc w:val="center"/>
        <w:rPr>
          <w:rFonts w:ascii="Arial" w:hAnsi="Arial" w:cs="Arial"/>
          <w:b/>
          <w:color w:val="0070C0"/>
          <w:sz w:val="32"/>
          <w:szCs w:val="32"/>
        </w:rPr>
      </w:pPr>
    </w:p>
    <w:p w:rsidR="00BF5009" w:rsidRDefault="00BF5009" w:rsidP="001D01AF">
      <w:pPr>
        <w:jc w:val="center"/>
        <w:rPr>
          <w:rFonts w:ascii="Arial" w:hAnsi="Arial" w:cs="Arial"/>
          <w:b/>
          <w:color w:val="0070C0"/>
          <w:sz w:val="32"/>
          <w:szCs w:val="32"/>
        </w:rPr>
      </w:pPr>
      <w:r w:rsidRPr="00BF5009">
        <w:rPr>
          <w:rFonts w:ascii="Arial" w:hAnsi="Arial" w:cs="Arial"/>
          <w:b/>
          <w:color w:val="0070C0"/>
          <w:sz w:val="32"/>
          <w:szCs w:val="32"/>
        </w:rPr>
        <w:t>Certification of Similarity Index</w:t>
      </w:r>
    </w:p>
    <w:p w:rsidR="0043653F" w:rsidRPr="0043653F" w:rsidRDefault="0043653F" w:rsidP="0043653F">
      <w:pPr>
        <w:rPr>
          <w:rFonts w:ascii="Arial" w:hAnsi="Arial" w:cs="Arial"/>
          <w:color w:val="0070C0"/>
          <w:sz w:val="24"/>
          <w:szCs w:val="24"/>
        </w:rPr>
      </w:pPr>
    </w:p>
    <w:p w:rsidR="0043653F" w:rsidRPr="0043653F" w:rsidRDefault="0043653F" w:rsidP="0043653F">
      <w:pPr>
        <w:rPr>
          <w:rFonts w:ascii="Arial" w:hAnsi="Arial" w:cs="Arial"/>
          <w:b/>
          <w:color w:val="0070C0"/>
          <w:sz w:val="24"/>
          <w:szCs w:val="24"/>
        </w:rPr>
      </w:pPr>
    </w:p>
    <w:p w:rsidR="0043653F" w:rsidRDefault="0043653F" w:rsidP="009332C5">
      <w:pPr>
        <w:jc w:val="center"/>
        <w:rPr>
          <w:rFonts w:ascii="Arial" w:hAnsi="Arial" w:cs="Arial"/>
          <w:b/>
          <w:color w:val="0070C0"/>
          <w:sz w:val="32"/>
          <w:szCs w:val="32"/>
        </w:rPr>
      </w:pPr>
    </w:p>
    <w:p w:rsidR="00BF5009" w:rsidRDefault="00BF5009" w:rsidP="00BF5009">
      <w:pPr>
        <w:rPr>
          <w:rFonts w:ascii="Arial" w:hAnsi="Arial" w:cs="Arial"/>
          <w:color w:val="0070C0"/>
          <w:sz w:val="32"/>
          <w:szCs w:val="32"/>
        </w:rPr>
      </w:pPr>
    </w:p>
    <w:p w:rsidR="0091040B" w:rsidRPr="00BF5009" w:rsidRDefault="0091040B" w:rsidP="00BF5009">
      <w:pPr>
        <w:rPr>
          <w:rFonts w:ascii="Arial" w:hAnsi="Arial" w:cs="Arial"/>
          <w:color w:val="0070C0"/>
          <w:sz w:val="32"/>
          <w:szCs w:val="32"/>
        </w:rPr>
      </w:pPr>
    </w:p>
    <w:p w:rsidR="00BF5009" w:rsidRDefault="00BF5009">
      <w:pPr>
        <w:rPr>
          <w:rFonts w:ascii="Arial" w:hAnsi="Arial" w:cs="Arial"/>
          <w:b/>
          <w:color w:val="0070C0"/>
          <w:sz w:val="32"/>
          <w:szCs w:val="32"/>
        </w:rPr>
      </w:pPr>
      <w:r>
        <w:rPr>
          <w:rFonts w:ascii="Arial" w:hAnsi="Arial" w:cs="Arial"/>
          <w:b/>
          <w:color w:val="0070C0"/>
          <w:sz w:val="32"/>
          <w:szCs w:val="32"/>
        </w:rPr>
        <w:br w:type="page"/>
      </w:r>
    </w:p>
    <w:p w:rsidR="009332C5" w:rsidRDefault="005E3E19" w:rsidP="009332C5">
      <w:pPr>
        <w:jc w:val="center"/>
        <w:rPr>
          <w:rFonts w:ascii="Arial" w:hAnsi="Arial" w:cs="Arial"/>
          <w:b/>
          <w:color w:val="0070C0"/>
          <w:sz w:val="32"/>
          <w:szCs w:val="32"/>
        </w:rPr>
      </w:pPr>
      <w:r>
        <w:rPr>
          <w:rFonts w:ascii="Arial" w:hAnsi="Arial" w:cs="Arial"/>
          <w:b/>
          <w:color w:val="0070C0"/>
          <w:sz w:val="32"/>
          <w:szCs w:val="32"/>
        </w:rPr>
        <w:lastRenderedPageBreak/>
        <w:t>Declaration o</w:t>
      </w:r>
      <w:r w:rsidR="00B3712F">
        <w:rPr>
          <w:rFonts w:ascii="Arial" w:hAnsi="Arial" w:cs="Arial"/>
          <w:b/>
          <w:color w:val="0070C0"/>
          <w:sz w:val="32"/>
          <w:szCs w:val="32"/>
        </w:rPr>
        <w:t>f the s</w:t>
      </w:r>
      <w:r w:rsidR="009332C5" w:rsidRPr="006A7D78">
        <w:rPr>
          <w:rFonts w:ascii="Arial" w:hAnsi="Arial" w:cs="Arial"/>
          <w:b/>
          <w:color w:val="0070C0"/>
          <w:sz w:val="32"/>
          <w:szCs w:val="32"/>
        </w:rPr>
        <w:t>tudent</w:t>
      </w:r>
    </w:p>
    <w:p w:rsidR="00572247" w:rsidRDefault="00572247" w:rsidP="009332C5">
      <w:pPr>
        <w:jc w:val="center"/>
        <w:rPr>
          <w:rFonts w:ascii="Arial" w:hAnsi="Arial" w:cs="Arial"/>
          <w:b/>
          <w:color w:val="0070C0"/>
          <w:sz w:val="32"/>
          <w:szCs w:val="32"/>
        </w:rPr>
      </w:pPr>
    </w:p>
    <w:p w:rsidR="006A7D78" w:rsidRDefault="006A7D78" w:rsidP="009332C5">
      <w:pPr>
        <w:jc w:val="center"/>
        <w:rPr>
          <w:rFonts w:ascii="Arial" w:hAnsi="Arial" w:cs="Arial"/>
          <w:b/>
          <w:color w:val="0070C0"/>
          <w:sz w:val="32"/>
          <w:szCs w:val="32"/>
        </w:rPr>
      </w:pPr>
    </w:p>
    <w:p w:rsidR="006A7D78" w:rsidRDefault="008A534B" w:rsidP="006A7D78">
      <w:pPr>
        <w:rPr>
          <w:rFonts w:ascii="Arial" w:hAnsi="Arial" w:cs="Arial"/>
          <w:sz w:val="24"/>
          <w:szCs w:val="24"/>
        </w:rPr>
      </w:pPr>
      <w:r>
        <w:rPr>
          <w:rFonts w:ascii="Arial" w:hAnsi="Arial" w:cs="Arial"/>
          <w:sz w:val="24"/>
          <w:szCs w:val="24"/>
        </w:rPr>
        <w:t xml:space="preserve">I, </w:t>
      </w:r>
      <w:proofErr w:type="spellStart"/>
      <w:r>
        <w:rPr>
          <w:rFonts w:ascii="Arial" w:hAnsi="Arial" w:cs="Arial"/>
          <w:sz w:val="24"/>
          <w:szCs w:val="24"/>
        </w:rPr>
        <w:t>Rukiya</w:t>
      </w:r>
      <w:proofErr w:type="spellEnd"/>
      <w:r>
        <w:rPr>
          <w:rFonts w:ascii="Arial" w:hAnsi="Arial" w:cs="Arial"/>
          <w:sz w:val="24"/>
          <w:szCs w:val="24"/>
        </w:rPr>
        <w:t xml:space="preserve"> </w:t>
      </w:r>
      <w:proofErr w:type="spellStart"/>
      <w:r>
        <w:rPr>
          <w:rFonts w:ascii="Arial" w:hAnsi="Arial" w:cs="Arial"/>
          <w:sz w:val="24"/>
          <w:szCs w:val="24"/>
        </w:rPr>
        <w:t>Akhte</w:t>
      </w:r>
      <w:proofErr w:type="spellEnd"/>
      <w:r w:rsidR="00BB7FB9">
        <w:rPr>
          <w:rFonts w:ascii="Arial" w:hAnsi="Arial" w:cs="Arial"/>
          <w:sz w:val="24"/>
          <w:szCs w:val="24"/>
        </w:rPr>
        <w:t xml:space="preserve"> declaring that </w:t>
      </w:r>
      <w:r>
        <w:rPr>
          <w:rFonts w:ascii="Arial" w:hAnsi="Arial" w:cs="Arial"/>
          <w:sz w:val="24"/>
          <w:szCs w:val="24"/>
        </w:rPr>
        <w:t>the report</w:t>
      </w:r>
      <w:r w:rsidR="006A7D78">
        <w:rPr>
          <w:rFonts w:ascii="Arial" w:hAnsi="Arial" w:cs="Arial"/>
          <w:sz w:val="24"/>
          <w:szCs w:val="24"/>
        </w:rPr>
        <w:t xml:space="preserve"> </w:t>
      </w:r>
      <w:r w:rsidR="00BB7FB9">
        <w:rPr>
          <w:rFonts w:ascii="Arial" w:hAnsi="Arial" w:cs="Arial"/>
          <w:sz w:val="24"/>
          <w:szCs w:val="24"/>
        </w:rPr>
        <w:t xml:space="preserve">I have presented based on my </w:t>
      </w:r>
      <w:r w:rsidR="006A7D78">
        <w:rPr>
          <w:rFonts w:ascii="Arial" w:hAnsi="Arial" w:cs="Arial"/>
          <w:sz w:val="24"/>
          <w:szCs w:val="24"/>
        </w:rPr>
        <w:t>internship titled “</w:t>
      </w:r>
      <w:r w:rsidR="00A51332">
        <w:rPr>
          <w:rFonts w:ascii="Arial" w:hAnsi="Arial" w:cs="Arial"/>
          <w:sz w:val="24"/>
          <w:szCs w:val="24"/>
        </w:rPr>
        <w:t>Credit Risk Management” of The City Bank</w:t>
      </w:r>
      <w:r w:rsidR="00BB7FB9">
        <w:rPr>
          <w:rFonts w:ascii="Arial" w:hAnsi="Arial" w:cs="Arial"/>
          <w:sz w:val="24"/>
          <w:szCs w:val="24"/>
        </w:rPr>
        <w:t xml:space="preserve"> Ltd is only</w:t>
      </w:r>
      <w:r w:rsidR="006A7D78">
        <w:rPr>
          <w:rFonts w:ascii="Arial" w:hAnsi="Arial" w:cs="Arial"/>
          <w:sz w:val="24"/>
          <w:szCs w:val="24"/>
        </w:rPr>
        <w:t xml:space="preserve"> prepared by me based on my i</w:t>
      </w:r>
      <w:r w:rsidR="00A51332">
        <w:rPr>
          <w:rFonts w:ascii="Arial" w:hAnsi="Arial" w:cs="Arial"/>
          <w:sz w:val="24"/>
          <w:szCs w:val="24"/>
        </w:rPr>
        <w:t xml:space="preserve">nternship work at </w:t>
      </w:r>
      <w:proofErr w:type="spellStart"/>
      <w:r w:rsidR="00A51332">
        <w:rPr>
          <w:rFonts w:ascii="Arial" w:hAnsi="Arial" w:cs="Arial"/>
          <w:sz w:val="24"/>
          <w:szCs w:val="24"/>
        </w:rPr>
        <w:t>Shyamoli</w:t>
      </w:r>
      <w:proofErr w:type="spellEnd"/>
      <w:r w:rsidR="00A51332">
        <w:rPr>
          <w:rFonts w:ascii="Arial" w:hAnsi="Arial" w:cs="Arial"/>
          <w:sz w:val="24"/>
          <w:szCs w:val="24"/>
        </w:rPr>
        <w:t xml:space="preserve"> Branch of CBL </w:t>
      </w:r>
      <w:r w:rsidR="006A7D78">
        <w:rPr>
          <w:rFonts w:ascii="Arial" w:hAnsi="Arial" w:cs="Arial"/>
          <w:sz w:val="24"/>
          <w:szCs w:val="24"/>
        </w:rPr>
        <w:t>Ltd.</w:t>
      </w:r>
    </w:p>
    <w:p w:rsidR="00596E92" w:rsidRDefault="00596E92" w:rsidP="006A7D78">
      <w:pPr>
        <w:rPr>
          <w:rFonts w:ascii="Arial" w:hAnsi="Arial" w:cs="Arial"/>
          <w:sz w:val="24"/>
          <w:szCs w:val="24"/>
        </w:rPr>
      </w:pPr>
    </w:p>
    <w:p w:rsidR="00401ADD" w:rsidRDefault="00596E92" w:rsidP="006A7D78">
      <w:pPr>
        <w:rPr>
          <w:rFonts w:ascii="Arial" w:hAnsi="Arial" w:cs="Arial"/>
          <w:sz w:val="24"/>
          <w:szCs w:val="24"/>
        </w:rPr>
      </w:pPr>
      <w:r>
        <w:rPr>
          <w:rFonts w:ascii="Arial" w:hAnsi="Arial" w:cs="Arial"/>
          <w:sz w:val="24"/>
          <w:szCs w:val="24"/>
        </w:rPr>
        <w:t>I</w:t>
      </w:r>
      <w:r w:rsidR="00BB7FB9">
        <w:rPr>
          <w:rFonts w:ascii="Arial" w:hAnsi="Arial" w:cs="Arial"/>
          <w:sz w:val="24"/>
          <w:szCs w:val="24"/>
        </w:rPr>
        <w:t>’m</w:t>
      </w:r>
      <w:r>
        <w:rPr>
          <w:rFonts w:ascii="Arial" w:hAnsi="Arial" w:cs="Arial"/>
          <w:sz w:val="24"/>
          <w:szCs w:val="24"/>
        </w:rPr>
        <w:t xml:space="preserve"> also confirm</w:t>
      </w:r>
      <w:r w:rsidR="00BB7FB9">
        <w:rPr>
          <w:rFonts w:ascii="Arial" w:hAnsi="Arial" w:cs="Arial"/>
          <w:sz w:val="24"/>
          <w:szCs w:val="24"/>
        </w:rPr>
        <w:t>ing that the report is</w:t>
      </w:r>
      <w:r>
        <w:rPr>
          <w:rFonts w:ascii="Arial" w:hAnsi="Arial" w:cs="Arial"/>
          <w:sz w:val="24"/>
          <w:szCs w:val="24"/>
        </w:rPr>
        <w:t xml:space="preserve"> not for any other purpose</w:t>
      </w:r>
      <w:r w:rsidR="00BB7FB9">
        <w:rPr>
          <w:rFonts w:ascii="Arial" w:hAnsi="Arial" w:cs="Arial"/>
          <w:sz w:val="24"/>
          <w:szCs w:val="24"/>
        </w:rPr>
        <w:t>, it’s only for my educational purpose</w:t>
      </w:r>
      <w:r>
        <w:rPr>
          <w:rFonts w:ascii="Arial" w:hAnsi="Arial" w:cs="Arial"/>
          <w:sz w:val="24"/>
          <w:szCs w:val="24"/>
        </w:rPr>
        <w:t xml:space="preserve">. It </w:t>
      </w:r>
      <w:r w:rsidR="00BB7FB9">
        <w:rPr>
          <w:rFonts w:ascii="Arial" w:hAnsi="Arial" w:cs="Arial"/>
          <w:sz w:val="24"/>
          <w:szCs w:val="24"/>
        </w:rPr>
        <w:t>will not be used to satisfy opposite party of the cooperation.</w:t>
      </w:r>
    </w:p>
    <w:p w:rsidR="00401ADD" w:rsidRDefault="00401ADD" w:rsidP="006A7D78">
      <w:pPr>
        <w:rPr>
          <w:rFonts w:ascii="Arial" w:hAnsi="Arial" w:cs="Arial"/>
          <w:sz w:val="24"/>
          <w:szCs w:val="24"/>
        </w:rPr>
      </w:pPr>
    </w:p>
    <w:p w:rsidR="00401ADD" w:rsidRDefault="00401ADD" w:rsidP="006A7D78">
      <w:pPr>
        <w:rPr>
          <w:rFonts w:ascii="Arial" w:hAnsi="Arial" w:cs="Arial"/>
          <w:sz w:val="24"/>
          <w:szCs w:val="24"/>
        </w:rPr>
      </w:pPr>
    </w:p>
    <w:p w:rsidR="00401ADD" w:rsidRDefault="00401ADD" w:rsidP="006A7D78">
      <w:pPr>
        <w:rPr>
          <w:rFonts w:ascii="Arial" w:hAnsi="Arial" w:cs="Arial"/>
          <w:sz w:val="24"/>
          <w:szCs w:val="24"/>
        </w:rPr>
      </w:pPr>
    </w:p>
    <w:p w:rsidR="00401ADD" w:rsidRDefault="00401ADD" w:rsidP="006A7D78">
      <w:pPr>
        <w:rPr>
          <w:rFonts w:ascii="Arial" w:hAnsi="Arial" w:cs="Arial"/>
          <w:sz w:val="24"/>
          <w:szCs w:val="24"/>
        </w:rPr>
      </w:pPr>
    </w:p>
    <w:p w:rsidR="00401ADD" w:rsidRDefault="00401ADD" w:rsidP="006A7D78">
      <w:pPr>
        <w:rPr>
          <w:rFonts w:ascii="Arial" w:hAnsi="Arial" w:cs="Arial"/>
          <w:sz w:val="24"/>
          <w:szCs w:val="24"/>
        </w:rPr>
      </w:pPr>
    </w:p>
    <w:p w:rsidR="00401ADD" w:rsidRDefault="00401ADD" w:rsidP="006A7D78">
      <w:pPr>
        <w:rPr>
          <w:rFonts w:ascii="Arial" w:hAnsi="Arial" w:cs="Arial"/>
          <w:sz w:val="24"/>
          <w:szCs w:val="24"/>
        </w:rPr>
      </w:pPr>
    </w:p>
    <w:p w:rsidR="00401ADD" w:rsidRDefault="00401ADD" w:rsidP="006A7D78">
      <w:pPr>
        <w:rPr>
          <w:rFonts w:ascii="Arial" w:hAnsi="Arial" w:cs="Arial"/>
          <w:sz w:val="24"/>
          <w:szCs w:val="24"/>
        </w:rPr>
      </w:pPr>
      <w:r>
        <w:rPr>
          <w:rFonts w:ascii="Arial" w:hAnsi="Arial" w:cs="Arial"/>
          <w:sz w:val="24"/>
          <w:szCs w:val="24"/>
        </w:rPr>
        <w:t>…………………………………..</w:t>
      </w:r>
    </w:p>
    <w:p w:rsidR="00401ADD" w:rsidRDefault="00A51332" w:rsidP="006A7D78">
      <w:pPr>
        <w:rPr>
          <w:rFonts w:ascii="Arial" w:hAnsi="Arial" w:cs="Arial"/>
          <w:sz w:val="24"/>
          <w:szCs w:val="24"/>
        </w:rPr>
      </w:pPr>
      <w:proofErr w:type="spellStart"/>
      <w:r>
        <w:rPr>
          <w:rFonts w:ascii="Arial" w:hAnsi="Arial" w:cs="Arial"/>
          <w:sz w:val="24"/>
          <w:szCs w:val="24"/>
        </w:rPr>
        <w:t>Rukiya</w:t>
      </w:r>
      <w:proofErr w:type="spellEnd"/>
      <w:r>
        <w:rPr>
          <w:rFonts w:ascii="Arial" w:hAnsi="Arial" w:cs="Arial"/>
          <w:sz w:val="24"/>
          <w:szCs w:val="24"/>
        </w:rPr>
        <w:t xml:space="preserve"> Akhter</w:t>
      </w:r>
    </w:p>
    <w:p w:rsidR="00401ADD" w:rsidRDefault="00401ADD" w:rsidP="006A7D78">
      <w:pPr>
        <w:rPr>
          <w:rFonts w:ascii="Arial" w:hAnsi="Arial" w:cs="Arial"/>
          <w:sz w:val="24"/>
          <w:szCs w:val="24"/>
        </w:rPr>
      </w:pPr>
      <w:r>
        <w:rPr>
          <w:rFonts w:ascii="Arial" w:hAnsi="Arial" w:cs="Arial"/>
          <w:sz w:val="24"/>
          <w:szCs w:val="24"/>
        </w:rPr>
        <w:t>1</w:t>
      </w:r>
      <w:r w:rsidR="00A51332">
        <w:rPr>
          <w:rFonts w:ascii="Arial" w:hAnsi="Arial" w:cs="Arial"/>
          <w:sz w:val="24"/>
          <w:szCs w:val="24"/>
        </w:rPr>
        <w:t>11 152 148</w:t>
      </w:r>
    </w:p>
    <w:p w:rsidR="00587D80" w:rsidRDefault="00401ADD" w:rsidP="00587D80">
      <w:pPr>
        <w:rPr>
          <w:rFonts w:ascii="Arial" w:hAnsi="Arial" w:cs="Arial"/>
          <w:sz w:val="24"/>
          <w:szCs w:val="24"/>
        </w:rPr>
      </w:pPr>
      <w:r>
        <w:rPr>
          <w:rFonts w:ascii="Arial" w:hAnsi="Arial" w:cs="Arial"/>
          <w:sz w:val="24"/>
          <w:szCs w:val="24"/>
        </w:rPr>
        <w:t>BBA</w:t>
      </w:r>
      <w:r w:rsidR="00587D80">
        <w:rPr>
          <w:rFonts w:ascii="Arial" w:hAnsi="Arial" w:cs="Arial"/>
          <w:sz w:val="24"/>
          <w:szCs w:val="24"/>
        </w:rPr>
        <w:t>, Department of Business Administration</w:t>
      </w:r>
    </w:p>
    <w:p w:rsidR="00401ADD" w:rsidRPr="006A7D78" w:rsidRDefault="00401ADD" w:rsidP="006A7D78">
      <w:pPr>
        <w:rPr>
          <w:rFonts w:ascii="Arial" w:hAnsi="Arial" w:cs="Arial"/>
          <w:sz w:val="24"/>
          <w:szCs w:val="24"/>
        </w:rPr>
      </w:pPr>
      <w:r>
        <w:rPr>
          <w:rFonts w:ascii="Arial" w:hAnsi="Arial" w:cs="Arial"/>
          <w:sz w:val="24"/>
          <w:szCs w:val="24"/>
        </w:rPr>
        <w:t>United International University, Bangladesh.</w:t>
      </w:r>
    </w:p>
    <w:p w:rsidR="006A7D78" w:rsidRPr="006A7D78" w:rsidRDefault="006A7D78" w:rsidP="006A7D78">
      <w:pPr>
        <w:rPr>
          <w:rFonts w:ascii="Arial" w:hAnsi="Arial" w:cs="Arial"/>
          <w:color w:val="0070C0"/>
          <w:sz w:val="24"/>
          <w:szCs w:val="24"/>
        </w:rPr>
      </w:pPr>
    </w:p>
    <w:p w:rsidR="009332C5" w:rsidRDefault="009332C5">
      <w:pPr>
        <w:rPr>
          <w:rFonts w:ascii="Arial" w:hAnsi="Arial" w:cs="Arial"/>
          <w:sz w:val="24"/>
          <w:szCs w:val="24"/>
        </w:rPr>
      </w:pPr>
      <w:r>
        <w:rPr>
          <w:rFonts w:ascii="Arial" w:hAnsi="Arial" w:cs="Arial"/>
          <w:sz w:val="24"/>
          <w:szCs w:val="24"/>
        </w:rPr>
        <w:br w:type="page"/>
      </w:r>
    </w:p>
    <w:p w:rsidR="00FC4D1A" w:rsidRDefault="00FC4D1A" w:rsidP="00590917">
      <w:pPr>
        <w:jc w:val="center"/>
        <w:rPr>
          <w:rFonts w:ascii="Arial" w:hAnsi="Arial" w:cs="Arial"/>
          <w:b/>
          <w:color w:val="0070C0"/>
          <w:sz w:val="32"/>
          <w:szCs w:val="32"/>
        </w:rPr>
      </w:pPr>
    </w:p>
    <w:p w:rsidR="00FC4D1A" w:rsidRDefault="00FC4D1A" w:rsidP="00590917">
      <w:pPr>
        <w:jc w:val="center"/>
        <w:rPr>
          <w:rFonts w:ascii="Arial" w:hAnsi="Arial" w:cs="Arial"/>
          <w:b/>
          <w:color w:val="0070C0"/>
          <w:sz w:val="32"/>
          <w:szCs w:val="32"/>
        </w:rPr>
      </w:pPr>
    </w:p>
    <w:p w:rsidR="00FC4D1A" w:rsidRDefault="00FC4D1A" w:rsidP="00590917">
      <w:pPr>
        <w:jc w:val="center"/>
        <w:rPr>
          <w:rFonts w:ascii="Arial" w:hAnsi="Arial" w:cs="Arial"/>
          <w:b/>
          <w:color w:val="0070C0"/>
          <w:sz w:val="32"/>
          <w:szCs w:val="32"/>
        </w:rPr>
      </w:pPr>
    </w:p>
    <w:p w:rsidR="00590917" w:rsidRPr="00590917" w:rsidRDefault="00590917" w:rsidP="00590917">
      <w:pPr>
        <w:jc w:val="center"/>
        <w:rPr>
          <w:rFonts w:ascii="Arial" w:hAnsi="Arial" w:cs="Arial"/>
          <w:b/>
          <w:color w:val="0070C0"/>
          <w:sz w:val="32"/>
          <w:szCs w:val="32"/>
        </w:rPr>
      </w:pPr>
      <w:r w:rsidRPr="00590917">
        <w:rPr>
          <w:rFonts w:ascii="Arial" w:hAnsi="Arial" w:cs="Arial"/>
          <w:b/>
          <w:color w:val="0070C0"/>
          <w:sz w:val="32"/>
          <w:szCs w:val="32"/>
        </w:rPr>
        <w:t>Acknowledgement</w:t>
      </w:r>
    </w:p>
    <w:p w:rsidR="00590917" w:rsidRDefault="00590917" w:rsidP="006A2008">
      <w:pPr>
        <w:rPr>
          <w:rFonts w:ascii="Arial" w:hAnsi="Arial" w:cs="Arial"/>
          <w:sz w:val="24"/>
          <w:szCs w:val="24"/>
        </w:rPr>
      </w:pPr>
    </w:p>
    <w:p w:rsidR="00590917" w:rsidRDefault="008303F7" w:rsidP="008303F7">
      <w:pPr>
        <w:spacing w:line="360" w:lineRule="auto"/>
        <w:jc w:val="both"/>
        <w:rPr>
          <w:rFonts w:ascii="Arial" w:hAnsi="Arial" w:cs="Arial"/>
          <w:sz w:val="24"/>
          <w:szCs w:val="24"/>
        </w:rPr>
      </w:pPr>
      <w:r w:rsidRPr="008303F7">
        <w:rPr>
          <w:rFonts w:ascii="Arial" w:hAnsi="Arial" w:cs="Arial"/>
          <w:sz w:val="24"/>
          <w:szCs w:val="24"/>
        </w:rPr>
        <w:t xml:space="preserve">From the outset I might want to begin my affirmation by valuing the Almighty. At that point obviously I might want to thank the association for giving me the chance, which helped me to buckle down. Now need to give a major thank you to my good course Instructor, Eliza </w:t>
      </w:r>
      <w:proofErr w:type="spellStart"/>
      <w:r w:rsidRPr="008303F7">
        <w:rPr>
          <w:rFonts w:ascii="Arial" w:hAnsi="Arial" w:cs="Arial"/>
          <w:sz w:val="24"/>
          <w:szCs w:val="24"/>
        </w:rPr>
        <w:t>Huq</w:t>
      </w:r>
      <w:proofErr w:type="spellEnd"/>
      <w:r w:rsidRPr="008303F7">
        <w:rPr>
          <w:rFonts w:ascii="Arial" w:hAnsi="Arial" w:cs="Arial"/>
          <w:sz w:val="24"/>
          <w:szCs w:val="24"/>
        </w:rPr>
        <w:t xml:space="preserve"> for her understanding direction and huge help. So I need to accept this open door to offer my profound thanks to her. My venture is "Using a credit card Risk Management" which would not have taken the present structure without the help and help of the priceless direction, motivation and collaboration from her.</w:t>
      </w:r>
    </w:p>
    <w:p w:rsidR="00457DEB" w:rsidRDefault="00457DEB">
      <w:pPr>
        <w:rPr>
          <w:rFonts w:ascii="Times New Roman" w:hAnsi="Times New Roman" w:cs="Times New Roman"/>
          <w:color w:val="0070C0"/>
          <w:sz w:val="32"/>
          <w:szCs w:val="32"/>
        </w:rPr>
      </w:pPr>
      <w:r>
        <w:rPr>
          <w:rFonts w:ascii="Times New Roman" w:hAnsi="Times New Roman" w:cs="Times New Roman"/>
          <w:color w:val="0070C0"/>
          <w:sz w:val="32"/>
          <w:szCs w:val="32"/>
        </w:rPr>
        <w:br w:type="page"/>
      </w:r>
    </w:p>
    <w:p w:rsidR="00DE36D5" w:rsidRDefault="00DE36D5" w:rsidP="005E3E19">
      <w:pPr>
        <w:jc w:val="center"/>
        <w:rPr>
          <w:rFonts w:ascii="Arial" w:hAnsi="Arial" w:cs="Arial"/>
          <w:b/>
          <w:color w:val="0070C0"/>
          <w:sz w:val="32"/>
          <w:szCs w:val="32"/>
        </w:rPr>
      </w:pPr>
    </w:p>
    <w:p w:rsidR="00DE36D5" w:rsidRDefault="00DE36D5" w:rsidP="005E3E19">
      <w:pPr>
        <w:jc w:val="center"/>
        <w:rPr>
          <w:rFonts w:ascii="Arial" w:hAnsi="Arial" w:cs="Arial"/>
          <w:b/>
          <w:color w:val="0070C0"/>
          <w:sz w:val="32"/>
          <w:szCs w:val="32"/>
        </w:rPr>
      </w:pPr>
    </w:p>
    <w:p w:rsidR="005E3E19" w:rsidRDefault="005E3E19" w:rsidP="005E3E19">
      <w:pPr>
        <w:jc w:val="center"/>
        <w:rPr>
          <w:rFonts w:ascii="Arial" w:hAnsi="Arial" w:cs="Arial"/>
          <w:b/>
          <w:color w:val="0070C0"/>
          <w:sz w:val="32"/>
          <w:szCs w:val="32"/>
        </w:rPr>
      </w:pPr>
      <w:r w:rsidRPr="00F80DBE">
        <w:rPr>
          <w:rFonts w:ascii="Arial" w:hAnsi="Arial" w:cs="Arial"/>
          <w:b/>
          <w:color w:val="0070C0"/>
          <w:sz w:val="32"/>
          <w:szCs w:val="32"/>
        </w:rPr>
        <w:t>Executive Summary</w:t>
      </w:r>
    </w:p>
    <w:p w:rsidR="00A51332" w:rsidRPr="008303F7" w:rsidRDefault="008303F7" w:rsidP="008303F7">
      <w:pPr>
        <w:spacing w:line="360" w:lineRule="auto"/>
        <w:jc w:val="both"/>
        <w:rPr>
          <w:rFonts w:ascii="Arial" w:hAnsi="Arial" w:cs="Arial"/>
          <w:color w:val="000000" w:themeColor="text1"/>
          <w:sz w:val="24"/>
          <w:szCs w:val="24"/>
        </w:rPr>
      </w:pPr>
      <w:r w:rsidRPr="008303F7">
        <w:rPr>
          <w:rFonts w:ascii="Arial" w:hAnsi="Arial" w:cs="Arial"/>
          <w:color w:val="000000" w:themeColor="text1"/>
          <w:sz w:val="24"/>
          <w:szCs w:val="24"/>
        </w:rPr>
        <w:t xml:space="preserve">Bank are relied upon to help their networks with a satisfactory inventory of credit for all authentic business and monetary needs and to value that acknowledge sensibly in line for seriously decided loan fees. The target of the report is to comprehend and dissect Credit Risk Management of the City Bank Limited. The temporary position depends on the Credit Risk Management procedure of City Bank Ltd. In the start of the report the extension, cause, goals, procedure, impediments are examined. The fundamental goal of this report is to show a review of Credit Risk Management exercises of City Bank Ltd. Essential information is gathered from conversation with the officials a staffs and work involvement with various work area. The optional information is gathered from the yearly report, distinctive reading </w:t>
      </w:r>
      <w:r w:rsidR="008A534B">
        <w:rPr>
          <w:rFonts w:ascii="Arial" w:hAnsi="Arial" w:cs="Arial"/>
          <w:color w:val="000000" w:themeColor="text1"/>
          <w:sz w:val="24"/>
          <w:szCs w:val="24"/>
        </w:rPr>
        <w:t>material and a few website page.</w:t>
      </w:r>
      <w:r w:rsidRPr="008303F7">
        <w:rPr>
          <w:rFonts w:ascii="Arial" w:hAnsi="Arial" w:cs="Arial"/>
          <w:color w:val="000000" w:themeColor="text1"/>
          <w:sz w:val="24"/>
          <w:szCs w:val="24"/>
        </w:rPr>
        <w:t xml:space="preserve"> Second piece of this report is the review of City Bank Ltd. It covers the beginning of the bank, authoritative profile and current circumstance of the bank. In the third piece of this report the general credit Risk Management exercises of City Bank Ltd. are talked about. It covers the credit examination, credit endorse for the borrowers, different credit documentation strategies followed by the Bank. The report additionally covers credit organization exercises of credit hazard organization unit. The report depicts dispensing of the credits and advances in essential manners. It additionally incorporates pattern examination and SWOT investigation of CBL. It clarifies how the bank deals with the credits and to limit money related misfortunes. This report depicts the grouping of credits. The recuperation procedure infers that a borrower will be dealt with legitimately if there should be an occurrence of disappointment in reimbursement of credits.</w:t>
      </w:r>
    </w:p>
    <w:p w:rsidR="00D5045F" w:rsidRPr="005F4BCC" w:rsidRDefault="00B4482F" w:rsidP="005E3E19">
      <w:pPr>
        <w:jc w:val="center"/>
        <w:rPr>
          <w:rFonts w:ascii="Arial" w:hAnsi="Arial" w:cs="Arial"/>
          <w:sz w:val="24"/>
          <w:szCs w:val="24"/>
        </w:rPr>
      </w:pPr>
      <w:r>
        <w:rPr>
          <w:rFonts w:ascii="Times New Roman" w:hAnsi="Times New Roman" w:cs="Times New Roman"/>
          <w:color w:val="0070C0"/>
          <w:sz w:val="32"/>
          <w:szCs w:val="32"/>
        </w:rPr>
        <w:br w:type="page"/>
      </w:r>
    </w:p>
    <w:p w:rsidR="00BE2B65" w:rsidRDefault="00BE2B65" w:rsidP="005E3E19">
      <w:pPr>
        <w:jc w:val="center"/>
        <w:rPr>
          <w:rFonts w:ascii="Arial" w:hAnsi="Arial" w:cs="Arial"/>
          <w:b/>
          <w:color w:val="0070C0"/>
          <w:sz w:val="32"/>
          <w:szCs w:val="32"/>
        </w:rPr>
      </w:pPr>
      <w:r w:rsidRPr="00066281">
        <w:rPr>
          <w:rFonts w:ascii="Arial" w:hAnsi="Arial" w:cs="Arial"/>
          <w:b/>
          <w:color w:val="0070C0"/>
          <w:sz w:val="32"/>
          <w:szCs w:val="32"/>
        </w:rPr>
        <w:lastRenderedPageBreak/>
        <w:t>Table of Content</w:t>
      </w:r>
      <w:r w:rsidR="00066281">
        <w:rPr>
          <w:rFonts w:ascii="Arial" w:hAnsi="Arial" w:cs="Arial"/>
          <w:b/>
          <w:color w:val="0070C0"/>
          <w:sz w:val="32"/>
          <w:szCs w:val="32"/>
        </w:rPr>
        <w:t>s for Internship</w:t>
      </w:r>
    </w:p>
    <w:p w:rsidR="00066281" w:rsidRDefault="00066281" w:rsidP="00066281">
      <w:pPr>
        <w:jc w:val="center"/>
        <w:rPr>
          <w:rFonts w:ascii="Arial" w:hAnsi="Arial" w:cs="Arial"/>
          <w:b/>
          <w:color w:val="0070C0"/>
          <w:sz w:val="32"/>
          <w:szCs w:val="32"/>
        </w:rPr>
      </w:pPr>
    </w:p>
    <w:p w:rsidR="00066281" w:rsidRDefault="00066281" w:rsidP="00066281">
      <w:pPr>
        <w:rPr>
          <w:rFonts w:ascii="Arial" w:hAnsi="Arial" w:cs="Arial"/>
          <w:b/>
          <w:color w:val="0070C0"/>
          <w:sz w:val="28"/>
          <w:szCs w:val="28"/>
          <w:u w:val="single"/>
        </w:rPr>
      </w:pPr>
      <w:r w:rsidRPr="00066281">
        <w:rPr>
          <w:rFonts w:ascii="Arial" w:hAnsi="Arial" w:cs="Arial"/>
          <w:b/>
          <w:color w:val="0070C0"/>
          <w:sz w:val="28"/>
          <w:szCs w:val="28"/>
          <w:u w:val="single"/>
        </w:rPr>
        <w:t>Table of contents</w:t>
      </w:r>
    </w:p>
    <w:p w:rsidR="00066281" w:rsidRPr="00B41444" w:rsidRDefault="003F3841" w:rsidP="00066281">
      <w:pPr>
        <w:rPr>
          <w:rFonts w:ascii="Arial" w:hAnsi="Arial" w:cs="Arial"/>
          <w:b/>
          <w:sz w:val="28"/>
          <w:szCs w:val="28"/>
        </w:rPr>
      </w:pPr>
      <w:r>
        <w:rPr>
          <w:rFonts w:ascii="Arial" w:hAnsi="Arial" w:cs="Arial"/>
          <w:sz w:val="28"/>
          <w:szCs w:val="28"/>
        </w:rPr>
        <w:t>Letter of transmittal</w:t>
      </w:r>
      <w:r w:rsidR="00B41444">
        <w:rPr>
          <w:rFonts w:ascii="Arial" w:hAnsi="Arial" w:cs="Arial"/>
          <w:b/>
          <w:sz w:val="28"/>
          <w:szCs w:val="28"/>
        </w:rPr>
        <w:t>………………………………………………………</w:t>
      </w:r>
      <w:r w:rsidR="000D2FF2">
        <w:rPr>
          <w:rFonts w:ascii="Arial" w:hAnsi="Arial" w:cs="Arial"/>
          <w:b/>
          <w:sz w:val="28"/>
          <w:szCs w:val="28"/>
        </w:rPr>
        <w:t>…</w:t>
      </w:r>
      <w:r w:rsidR="000D2FF2">
        <w:rPr>
          <w:rFonts w:ascii="Arial" w:hAnsi="Arial" w:cs="Arial"/>
          <w:b/>
          <w:sz w:val="28"/>
          <w:szCs w:val="28"/>
        </w:rPr>
        <w:tab/>
      </w:r>
      <w:r w:rsidR="00081318">
        <w:rPr>
          <w:rFonts w:ascii="Arial" w:hAnsi="Arial" w:cs="Arial"/>
          <w:b/>
          <w:sz w:val="28"/>
          <w:szCs w:val="28"/>
        </w:rPr>
        <w:t>3</w:t>
      </w:r>
    </w:p>
    <w:p w:rsidR="0091040B" w:rsidRPr="00B41444" w:rsidRDefault="0091040B" w:rsidP="00066281">
      <w:pPr>
        <w:rPr>
          <w:rFonts w:ascii="Arial" w:hAnsi="Arial" w:cs="Arial"/>
          <w:b/>
          <w:sz w:val="28"/>
          <w:szCs w:val="28"/>
        </w:rPr>
      </w:pPr>
      <w:r>
        <w:rPr>
          <w:rFonts w:ascii="Arial" w:hAnsi="Arial" w:cs="Arial"/>
          <w:sz w:val="28"/>
          <w:szCs w:val="28"/>
        </w:rPr>
        <w:t>Certification of similarity inde</w:t>
      </w:r>
      <w:r w:rsidR="00B41444">
        <w:rPr>
          <w:rFonts w:ascii="Arial" w:hAnsi="Arial" w:cs="Arial"/>
          <w:sz w:val="28"/>
          <w:szCs w:val="28"/>
        </w:rPr>
        <w:t>x</w:t>
      </w:r>
      <w:r w:rsidR="00B41444">
        <w:rPr>
          <w:rFonts w:ascii="Arial" w:hAnsi="Arial" w:cs="Arial"/>
          <w:b/>
          <w:sz w:val="28"/>
          <w:szCs w:val="28"/>
        </w:rPr>
        <w:t>…………………………………………</w:t>
      </w:r>
      <w:r w:rsidR="000D2FF2">
        <w:rPr>
          <w:rFonts w:ascii="Arial" w:hAnsi="Arial" w:cs="Arial"/>
          <w:b/>
          <w:sz w:val="28"/>
          <w:szCs w:val="28"/>
        </w:rPr>
        <w:t>….</w:t>
      </w:r>
      <w:r w:rsidR="000D2FF2">
        <w:rPr>
          <w:rFonts w:ascii="Arial" w:hAnsi="Arial" w:cs="Arial"/>
          <w:b/>
          <w:sz w:val="28"/>
          <w:szCs w:val="28"/>
        </w:rPr>
        <w:tab/>
      </w:r>
      <w:r w:rsidR="00081318">
        <w:rPr>
          <w:rFonts w:ascii="Arial" w:hAnsi="Arial" w:cs="Arial"/>
          <w:b/>
          <w:sz w:val="28"/>
          <w:szCs w:val="28"/>
        </w:rPr>
        <w:t>4</w:t>
      </w:r>
    </w:p>
    <w:p w:rsidR="003F3841" w:rsidRPr="00B41444" w:rsidRDefault="003F3841" w:rsidP="00066281">
      <w:pPr>
        <w:rPr>
          <w:rFonts w:ascii="Arial" w:hAnsi="Arial" w:cs="Arial"/>
          <w:b/>
          <w:sz w:val="28"/>
          <w:szCs w:val="28"/>
        </w:rPr>
      </w:pPr>
      <w:r>
        <w:rPr>
          <w:rFonts w:ascii="Arial" w:hAnsi="Arial" w:cs="Arial"/>
          <w:sz w:val="28"/>
          <w:szCs w:val="28"/>
        </w:rPr>
        <w:t>Declaration of the student</w:t>
      </w:r>
      <w:r w:rsidR="00B41444">
        <w:rPr>
          <w:rFonts w:ascii="Arial" w:hAnsi="Arial" w:cs="Arial"/>
          <w:b/>
          <w:sz w:val="28"/>
          <w:szCs w:val="28"/>
        </w:rPr>
        <w:t>………………………………………………</w:t>
      </w:r>
      <w:r w:rsidR="000D2FF2">
        <w:rPr>
          <w:rFonts w:ascii="Arial" w:hAnsi="Arial" w:cs="Arial"/>
          <w:b/>
          <w:sz w:val="28"/>
          <w:szCs w:val="28"/>
        </w:rPr>
        <w:t>…</w:t>
      </w:r>
      <w:r w:rsidR="000D2FF2">
        <w:rPr>
          <w:rFonts w:ascii="Arial" w:hAnsi="Arial" w:cs="Arial"/>
          <w:b/>
          <w:sz w:val="28"/>
          <w:szCs w:val="28"/>
        </w:rPr>
        <w:tab/>
      </w:r>
      <w:r w:rsidR="00081318">
        <w:rPr>
          <w:rFonts w:ascii="Arial" w:hAnsi="Arial" w:cs="Arial"/>
          <w:b/>
          <w:sz w:val="28"/>
          <w:szCs w:val="28"/>
        </w:rPr>
        <w:t>5</w:t>
      </w:r>
    </w:p>
    <w:p w:rsidR="003F3841" w:rsidRPr="00B41444" w:rsidRDefault="003F3841" w:rsidP="00066281">
      <w:pPr>
        <w:rPr>
          <w:rFonts w:ascii="Arial" w:hAnsi="Arial" w:cs="Arial"/>
          <w:b/>
          <w:sz w:val="28"/>
          <w:szCs w:val="28"/>
        </w:rPr>
      </w:pPr>
      <w:r>
        <w:rPr>
          <w:rFonts w:ascii="Arial" w:hAnsi="Arial" w:cs="Arial"/>
          <w:sz w:val="28"/>
          <w:szCs w:val="28"/>
        </w:rPr>
        <w:t>Acknowledgemen</w:t>
      </w:r>
      <w:r w:rsidR="00B41444">
        <w:rPr>
          <w:rFonts w:ascii="Arial" w:hAnsi="Arial" w:cs="Arial"/>
          <w:sz w:val="28"/>
          <w:szCs w:val="28"/>
        </w:rPr>
        <w:t>t</w:t>
      </w:r>
      <w:r w:rsidR="00B41444">
        <w:rPr>
          <w:rFonts w:ascii="Arial" w:hAnsi="Arial" w:cs="Arial"/>
          <w:b/>
          <w:sz w:val="28"/>
          <w:szCs w:val="28"/>
        </w:rPr>
        <w:t>………………………………………………………</w:t>
      </w:r>
      <w:r w:rsidR="000D2FF2">
        <w:rPr>
          <w:rFonts w:ascii="Arial" w:hAnsi="Arial" w:cs="Arial"/>
          <w:b/>
          <w:sz w:val="28"/>
          <w:szCs w:val="28"/>
        </w:rPr>
        <w:t>….</w:t>
      </w:r>
      <w:r w:rsidR="000D2FF2">
        <w:rPr>
          <w:rFonts w:ascii="Arial" w:hAnsi="Arial" w:cs="Arial"/>
          <w:b/>
          <w:sz w:val="28"/>
          <w:szCs w:val="28"/>
        </w:rPr>
        <w:tab/>
      </w:r>
      <w:r w:rsidR="00081318">
        <w:rPr>
          <w:rFonts w:ascii="Arial" w:hAnsi="Arial" w:cs="Arial"/>
          <w:b/>
          <w:sz w:val="28"/>
          <w:szCs w:val="28"/>
        </w:rPr>
        <w:t>6</w:t>
      </w:r>
    </w:p>
    <w:p w:rsidR="003F3841" w:rsidRPr="00B41444" w:rsidRDefault="003F3841" w:rsidP="00066281">
      <w:pPr>
        <w:rPr>
          <w:rFonts w:ascii="Arial" w:hAnsi="Arial" w:cs="Arial"/>
          <w:b/>
          <w:sz w:val="28"/>
          <w:szCs w:val="28"/>
        </w:rPr>
      </w:pPr>
      <w:r>
        <w:rPr>
          <w:rFonts w:ascii="Arial" w:hAnsi="Arial" w:cs="Arial"/>
          <w:sz w:val="28"/>
          <w:szCs w:val="28"/>
        </w:rPr>
        <w:t>Executive summary</w:t>
      </w:r>
      <w:r w:rsidR="000D2FF2">
        <w:rPr>
          <w:rFonts w:ascii="Arial" w:hAnsi="Arial" w:cs="Arial"/>
          <w:b/>
          <w:sz w:val="28"/>
          <w:szCs w:val="28"/>
        </w:rPr>
        <w:t>………………………………………………………...</w:t>
      </w:r>
      <w:r w:rsidR="000D2FF2">
        <w:rPr>
          <w:rFonts w:ascii="Arial" w:hAnsi="Arial" w:cs="Arial"/>
          <w:b/>
          <w:sz w:val="28"/>
          <w:szCs w:val="28"/>
        </w:rPr>
        <w:tab/>
      </w:r>
      <w:r w:rsidR="00081318">
        <w:rPr>
          <w:rFonts w:ascii="Arial" w:hAnsi="Arial" w:cs="Arial"/>
          <w:b/>
          <w:sz w:val="28"/>
          <w:szCs w:val="28"/>
        </w:rPr>
        <w:t>7</w:t>
      </w:r>
    </w:p>
    <w:p w:rsidR="003F3841" w:rsidRPr="00B41444" w:rsidRDefault="003F3841" w:rsidP="00066281">
      <w:pPr>
        <w:rPr>
          <w:rFonts w:ascii="Arial" w:hAnsi="Arial" w:cs="Arial"/>
          <w:b/>
          <w:sz w:val="28"/>
          <w:szCs w:val="28"/>
        </w:rPr>
      </w:pPr>
      <w:r>
        <w:rPr>
          <w:rFonts w:ascii="Arial" w:hAnsi="Arial" w:cs="Arial"/>
          <w:sz w:val="28"/>
          <w:szCs w:val="28"/>
        </w:rPr>
        <w:t>Table of contents for Internship</w:t>
      </w:r>
      <w:r w:rsidR="000D2FF2">
        <w:rPr>
          <w:rFonts w:ascii="Arial" w:hAnsi="Arial" w:cs="Arial"/>
          <w:b/>
          <w:sz w:val="28"/>
          <w:szCs w:val="28"/>
        </w:rPr>
        <w:t>…………………………………………...</w:t>
      </w:r>
      <w:r w:rsidR="000D2FF2">
        <w:rPr>
          <w:rFonts w:ascii="Arial" w:hAnsi="Arial" w:cs="Arial"/>
          <w:b/>
          <w:sz w:val="28"/>
          <w:szCs w:val="28"/>
        </w:rPr>
        <w:tab/>
      </w:r>
      <w:r w:rsidR="00081318">
        <w:rPr>
          <w:rFonts w:ascii="Arial" w:hAnsi="Arial" w:cs="Arial"/>
          <w:b/>
          <w:sz w:val="28"/>
          <w:szCs w:val="28"/>
        </w:rPr>
        <w:t>8</w:t>
      </w:r>
    </w:p>
    <w:p w:rsidR="003F3841" w:rsidRPr="00B41444" w:rsidRDefault="003F3841" w:rsidP="00066281">
      <w:pPr>
        <w:rPr>
          <w:rFonts w:ascii="Arial" w:hAnsi="Arial" w:cs="Arial"/>
          <w:b/>
          <w:sz w:val="28"/>
          <w:szCs w:val="28"/>
        </w:rPr>
      </w:pPr>
      <w:r>
        <w:rPr>
          <w:rFonts w:ascii="Arial" w:hAnsi="Arial" w:cs="Arial"/>
          <w:sz w:val="28"/>
          <w:szCs w:val="28"/>
        </w:rPr>
        <w:t>List of Figure</w:t>
      </w:r>
      <w:r w:rsidR="00B41444">
        <w:rPr>
          <w:rFonts w:ascii="Arial" w:hAnsi="Arial" w:cs="Arial"/>
          <w:sz w:val="28"/>
          <w:szCs w:val="28"/>
        </w:rPr>
        <w:t>s</w:t>
      </w:r>
      <w:r w:rsidR="00B41444">
        <w:rPr>
          <w:rFonts w:ascii="Arial" w:hAnsi="Arial" w:cs="Arial"/>
          <w:b/>
          <w:sz w:val="28"/>
          <w:szCs w:val="28"/>
        </w:rPr>
        <w:t>……………………………………………………………</w:t>
      </w:r>
      <w:r w:rsidR="000D2FF2">
        <w:rPr>
          <w:rFonts w:ascii="Arial" w:hAnsi="Arial" w:cs="Arial"/>
          <w:b/>
          <w:sz w:val="28"/>
          <w:szCs w:val="28"/>
        </w:rPr>
        <w:t>….</w:t>
      </w:r>
      <w:r w:rsidR="000D2FF2">
        <w:rPr>
          <w:rFonts w:ascii="Arial" w:hAnsi="Arial" w:cs="Arial"/>
          <w:b/>
          <w:sz w:val="28"/>
          <w:szCs w:val="28"/>
        </w:rPr>
        <w:tab/>
      </w:r>
      <w:r w:rsidR="009676BF">
        <w:rPr>
          <w:rFonts w:ascii="Arial" w:hAnsi="Arial" w:cs="Arial"/>
          <w:b/>
          <w:sz w:val="28"/>
          <w:szCs w:val="28"/>
        </w:rPr>
        <w:t>11</w:t>
      </w:r>
    </w:p>
    <w:p w:rsidR="003F3841" w:rsidRPr="00B41444" w:rsidRDefault="003F3841" w:rsidP="00066281">
      <w:pPr>
        <w:rPr>
          <w:rFonts w:ascii="Arial" w:hAnsi="Arial" w:cs="Arial"/>
          <w:b/>
          <w:sz w:val="28"/>
          <w:szCs w:val="28"/>
        </w:rPr>
      </w:pPr>
      <w:r>
        <w:rPr>
          <w:rFonts w:ascii="Arial" w:hAnsi="Arial" w:cs="Arial"/>
          <w:sz w:val="28"/>
          <w:szCs w:val="28"/>
        </w:rPr>
        <w:t>List of Abbreviatio</w:t>
      </w:r>
      <w:r w:rsidR="00B41444">
        <w:rPr>
          <w:rFonts w:ascii="Arial" w:hAnsi="Arial" w:cs="Arial"/>
          <w:sz w:val="28"/>
          <w:szCs w:val="28"/>
        </w:rPr>
        <w:t>n</w:t>
      </w:r>
      <w:r w:rsidR="00B41444">
        <w:rPr>
          <w:rFonts w:ascii="Arial" w:hAnsi="Arial" w:cs="Arial"/>
          <w:b/>
          <w:sz w:val="28"/>
          <w:szCs w:val="28"/>
        </w:rPr>
        <w:t>………………………………………………………</w:t>
      </w:r>
      <w:r w:rsidR="000D2FF2">
        <w:rPr>
          <w:rFonts w:ascii="Arial" w:hAnsi="Arial" w:cs="Arial"/>
          <w:b/>
          <w:sz w:val="28"/>
          <w:szCs w:val="28"/>
        </w:rPr>
        <w:t>….</w:t>
      </w:r>
      <w:r w:rsidR="000D2FF2">
        <w:rPr>
          <w:rFonts w:ascii="Arial" w:hAnsi="Arial" w:cs="Arial"/>
          <w:b/>
          <w:sz w:val="28"/>
          <w:szCs w:val="28"/>
        </w:rPr>
        <w:tab/>
      </w:r>
      <w:r w:rsidR="009676BF">
        <w:rPr>
          <w:rFonts w:ascii="Arial" w:hAnsi="Arial" w:cs="Arial"/>
          <w:b/>
          <w:sz w:val="28"/>
          <w:szCs w:val="28"/>
        </w:rPr>
        <w:t>12</w:t>
      </w:r>
    </w:p>
    <w:p w:rsidR="003F3841" w:rsidRDefault="003F3841" w:rsidP="00066281">
      <w:pPr>
        <w:rPr>
          <w:rFonts w:ascii="Arial" w:hAnsi="Arial" w:cs="Arial"/>
          <w:sz w:val="28"/>
          <w:szCs w:val="28"/>
        </w:rPr>
      </w:pPr>
    </w:p>
    <w:p w:rsidR="003F3841" w:rsidRPr="003F3841" w:rsidRDefault="003F3841" w:rsidP="00066281">
      <w:pPr>
        <w:rPr>
          <w:rFonts w:ascii="Arial" w:hAnsi="Arial" w:cs="Arial"/>
          <w:b/>
          <w:sz w:val="28"/>
          <w:szCs w:val="28"/>
        </w:rPr>
      </w:pPr>
      <w:r w:rsidRPr="003F3841">
        <w:rPr>
          <w:rFonts w:ascii="Arial" w:hAnsi="Arial" w:cs="Arial"/>
          <w:b/>
          <w:sz w:val="28"/>
          <w:szCs w:val="28"/>
        </w:rPr>
        <w:t>Chapter I: INTRODUCTION</w:t>
      </w:r>
    </w:p>
    <w:p w:rsidR="003F3841" w:rsidRPr="00140889" w:rsidRDefault="003F3841" w:rsidP="005A2DF0">
      <w:pPr>
        <w:pStyle w:val="ListParagraph"/>
        <w:numPr>
          <w:ilvl w:val="1"/>
          <w:numId w:val="4"/>
        </w:numPr>
        <w:rPr>
          <w:rFonts w:ascii="Arial" w:hAnsi="Arial" w:cs="Arial"/>
          <w:sz w:val="24"/>
          <w:szCs w:val="24"/>
        </w:rPr>
      </w:pPr>
      <w:r w:rsidRPr="00140889">
        <w:rPr>
          <w:rFonts w:ascii="Arial" w:hAnsi="Arial" w:cs="Arial"/>
          <w:sz w:val="24"/>
          <w:szCs w:val="24"/>
        </w:rPr>
        <w:t>Background of the Repor</w:t>
      </w:r>
      <w:r w:rsidR="00B41444">
        <w:rPr>
          <w:rFonts w:ascii="Arial" w:hAnsi="Arial" w:cs="Arial"/>
          <w:sz w:val="24"/>
          <w:szCs w:val="24"/>
        </w:rPr>
        <w:t>t</w:t>
      </w:r>
      <w:r w:rsidR="00B41444">
        <w:rPr>
          <w:rFonts w:ascii="Arial" w:hAnsi="Arial" w:cs="Arial"/>
          <w:b/>
          <w:sz w:val="24"/>
          <w:szCs w:val="24"/>
        </w:rPr>
        <w:t>…………………………………………………</w:t>
      </w:r>
      <w:r w:rsidR="000D2FF2">
        <w:rPr>
          <w:rFonts w:ascii="Arial" w:hAnsi="Arial" w:cs="Arial"/>
          <w:b/>
          <w:sz w:val="24"/>
          <w:szCs w:val="24"/>
        </w:rPr>
        <w:tab/>
      </w:r>
      <w:r w:rsidR="00841DFA">
        <w:rPr>
          <w:rFonts w:ascii="Arial" w:hAnsi="Arial" w:cs="Arial"/>
          <w:b/>
          <w:sz w:val="24"/>
          <w:szCs w:val="24"/>
        </w:rPr>
        <w:t>14</w:t>
      </w:r>
    </w:p>
    <w:p w:rsidR="003F3841" w:rsidRPr="00140889" w:rsidRDefault="003F3841" w:rsidP="005A2DF0">
      <w:pPr>
        <w:pStyle w:val="ListParagraph"/>
        <w:numPr>
          <w:ilvl w:val="1"/>
          <w:numId w:val="4"/>
        </w:numPr>
        <w:rPr>
          <w:rFonts w:ascii="Arial" w:hAnsi="Arial" w:cs="Arial"/>
          <w:sz w:val="24"/>
          <w:szCs w:val="24"/>
        </w:rPr>
      </w:pPr>
      <w:r w:rsidRPr="00140889">
        <w:rPr>
          <w:rFonts w:ascii="Arial" w:hAnsi="Arial" w:cs="Arial"/>
          <w:sz w:val="24"/>
          <w:szCs w:val="24"/>
        </w:rPr>
        <w:t>Objectives of the Report</w:t>
      </w:r>
      <w:r w:rsidR="00B41444">
        <w:rPr>
          <w:rFonts w:ascii="Arial" w:hAnsi="Arial" w:cs="Arial"/>
          <w:b/>
          <w:sz w:val="24"/>
          <w:szCs w:val="24"/>
        </w:rPr>
        <w:t>........................................</w:t>
      </w:r>
      <w:r w:rsidR="000F7D10">
        <w:rPr>
          <w:rFonts w:ascii="Arial" w:hAnsi="Arial" w:cs="Arial"/>
          <w:b/>
          <w:sz w:val="24"/>
          <w:szCs w:val="24"/>
        </w:rPr>
        <w:t>.</w:t>
      </w:r>
      <w:r w:rsidR="000D2FF2">
        <w:rPr>
          <w:rFonts w:ascii="Arial" w:hAnsi="Arial" w:cs="Arial"/>
          <w:b/>
          <w:sz w:val="24"/>
          <w:szCs w:val="24"/>
        </w:rPr>
        <w:t>.......................</w:t>
      </w:r>
      <w:r w:rsidR="00302AFE">
        <w:rPr>
          <w:rFonts w:ascii="Arial" w:hAnsi="Arial" w:cs="Arial"/>
          <w:b/>
          <w:sz w:val="24"/>
          <w:szCs w:val="24"/>
        </w:rPr>
        <w:t>......</w:t>
      </w:r>
      <w:r w:rsidR="000D2FF2">
        <w:rPr>
          <w:rFonts w:ascii="Arial" w:hAnsi="Arial" w:cs="Arial"/>
          <w:b/>
          <w:sz w:val="24"/>
          <w:szCs w:val="24"/>
        </w:rPr>
        <w:tab/>
      </w:r>
      <w:r w:rsidR="00841DFA">
        <w:rPr>
          <w:rFonts w:ascii="Arial" w:hAnsi="Arial" w:cs="Arial"/>
          <w:b/>
          <w:sz w:val="24"/>
          <w:szCs w:val="24"/>
        </w:rPr>
        <w:t>14</w:t>
      </w:r>
    </w:p>
    <w:p w:rsidR="003F3841" w:rsidRPr="00140889" w:rsidRDefault="003F3841" w:rsidP="005A2DF0">
      <w:pPr>
        <w:pStyle w:val="ListParagraph"/>
        <w:numPr>
          <w:ilvl w:val="1"/>
          <w:numId w:val="4"/>
        </w:numPr>
        <w:rPr>
          <w:rFonts w:ascii="Arial" w:hAnsi="Arial" w:cs="Arial"/>
          <w:sz w:val="24"/>
          <w:szCs w:val="24"/>
        </w:rPr>
      </w:pPr>
      <w:r w:rsidRPr="00140889">
        <w:rPr>
          <w:rFonts w:ascii="Arial" w:hAnsi="Arial" w:cs="Arial"/>
          <w:sz w:val="24"/>
          <w:szCs w:val="24"/>
        </w:rPr>
        <w:t>Motivation of the Report</w:t>
      </w:r>
      <w:r w:rsidR="00302AFE">
        <w:rPr>
          <w:rFonts w:ascii="Arial" w:hAnsi="Arial" w:cs="Arial"/>
          <w:b/>
          <w:sz w:val="24"/>
          <w:szCs w:val="24"/>
        </w:rPr>
        <w:t>…………………………………………………..</w:t>
      </w:r>
      <w:r w:rsidR="00302AFE">
        <w:rPr>
          <w:rFonts w:ascii="Arial" w:hAnsi="Arial" w:cs="Arial"/>
          <w:b/>
          <w:sz w:val="24"/>
          <w:szCs w:val="24"/>
        </w:rPr>
        <w:tab/>
      </w:r>
      <w:r w:rsidR="009676BF">
        <w:rPr>
          <w:rFonts w:ascii="Arial" w:hAnsi="Arial" w:cs="Arial"/>
          <w:b/>
          <w:sz w:val="24"/>
          <w:szCs w:val="24"/>
        </w:rPr>
        <w:t>14</w:t>
      </w:r>
    </w:p>
    <w:p w:rsidR="003F3841" w:rsidRPr="00140889" w:rsidRDefault="009676BF" w:rsidP="005A2DF0">
      <w:pPr>
        <w:pStyle w:val="ListParagraph"/>
        <w:numPr>
          <w:ilvl w:val="1"/>
          <w:numId w:val="4"/>
        </w:numPr>
        <w:rPr>
          <w:rFonts w:ascii="Arial" w:hAnsi="Arial" w:cs="Arial"/>
          <w:sz w:val="24"/>
          <w:szCs w:val="24"/>
        </w:rPr>
      </w:pPr>
      <w:r>
        <w:rPr>
          <w:rFonts w:ascii="Arial" w:hAnsi="Arial" w:cs="Arial"/>
          <w:sz w:val="24"/>
          <w:szCs w:val="24"/>
        </w:rPr>
        <w:t>Methodology</w:t>
      </w:r>
      <w:r w:rsidR="00B41444">
        <w:rPr>
          <w:rFonts w:ascii="Arial" w:hAnsi="Arial" w:cs="Arial"/>
          <w:b/>
          <w:sz w:val="24"/>
          <w:szCs w:val="24"/>
        </w:rPr>
        <w:t>……………………………………</w:t>
      </w:r>
      <w:r w:rsidR="000F7D10">
        <w:rPr>
          <w:rFonts w:ascii="Arial" w:hAnsi="Arial" w:cs="Arial"/>
          <w:b/>
          <w:sz w:val="24"/>
          <w:szCs w:val="24"/>
        </w:rPr>
        <w:t>....</w:t>
      </w:r>
      <w:r>
        <w:rPr>
          <w:rFonts w:ascii="Arial" w:hAnsi="Arial" w:cs="Arial"/>
          <w:b/>
          <w:sz w:val="24"/>
          <w:szCs w:val="24"/>
        </w:rPr>
        <w:t>....</w:t>
      </w:r>
      <w:r w:rsidR="00302AFE">
        <w:rPr>
          <w:rFonts w:ascii="Arial" w:hAnsi="Arial" w:cs="Arial"/>
          <w:b/>
          <w:sz w:val="24"/>
          <w:szCs w:val="24"/>
        </w:rPr>
        <w:t>.............................</w:t>
      </w:r>
      <w:r w:rsidR="000D2FF2">
        <w:rPr>
          <w:rFonts w:ascii="Arial" w:hAnsi="Arial" w:cs="Arial"/>
          <w:b/>
          <w:sz w:val="24"/>
          <w:szCs w:val="24"/>
        </w:rPr>
        <w:tab/>
      </w:r>
      <w:r w:rsidR="007B08D2">
        <w:rPr>
          <w:rFonts w:ascii="Arial" w:hAnsi="Arial" w:cs="Arial"/>
          <w:b/>
          <w:sz w:val="24"/>
          <w:szCs w:val="24"/>
        </w:rPr>
        <w:t>14</w:t>
      </w:r>
    </w:p>
    <w:p w:rsidR="003F3841" w:rsidRPr="009676BF" w:rsidRDefault="009676BF" w:rsidP="005A2DF0">
      <w:pPr>
        <w:pStyle w:val="ListParagraph"/>
        <w:numPr>
          <w:ilvl w:val="1"/>
          <w:numId w:val="4"/>
        </w:numPr>
        <w:rPr>
          <w:rFonts w:ascii="Arial" w:hAnsi="Arial" w:cs="Arial"/>
          <w:b/>
          <w:sz w:val="24"/>
          <w:szCs w:val="24"/>
        </w:rPr>
      </w:pPr>
      <w:r>
        <w:rPr>
          <w:rFonts w:ascii="Arial" w:hAnsi="Arial" w:cs="Arial"/>
          <w:sz w:val="24"/>
          <w:szCs w:val="24"/>
        </w:rPr>
        <w:t>Scope and limitations of the repo</w:t>
      </w:r>
      <w:r w:rsidRPr="009676BF">
        <w:rPr>
          <w:rFonts w:ascii="Arial" w:hAnsi="Arial" w:cs="Arial"/>
          <w:b/>
          <w:sz w:val="24"/>
          <w:szCs w:val="24"/>
        </w:rPr>
        <w:t>………………………..</w:t>
      </w:r>
      <w:r w:rsidR="00B41444" w:rsidRPr="009676BF">
        <w:rPr>
          <w:rFonts w:ascii="Arial" w:hAnsi="Arial" w:cs="Arial"/>
          <w:b/>
          <w:sz w:val="24"/>
          <w:szCs w:val="24"/>
        </w:rPr>
        <w:t>…………</w:t>
      </w:r>
      <w:r w:rsidR="00302AFE">
        <w:rPr>
          <w:rFonts w:ascii="Arial" w:hAnsi="Arial" w:cs="Arial"/>
          <w:b/>
          <w:sz w:val="24"/>
          <w:szCs w:val="24"/>
        </w:rPr>
        <w:t>…....</w:t>
      </w:r>
      <w:r w:rsidR="000D2FF2">
        <w:rPr>
          <w:rFonts w:ascii="Arial" w:hAnsi="Arial" w:cs="Arial"/>
          <w:b/>
          <w:sz w:val="24"/>
          <w:szCs w:val="24"/>
        </w:rPr>
        <w:tab/>
      </w:r>
      <w:r w:rsidR="007B08D2">
        <w:rPr>
          <w:rFonts w:ascii="Arial" w:hAnsi="Arial" w:cs="Arial"/>
          <w:b/>
          <w:sz w:val="24"/>
          <w:szCs w:val="24"/>
        </w:rPr>
        <w:t>15</w:t>
      </w:r>
    </w:p>
    <w:p w:rsidR="003F3841" w:rsidRPr="009676BF" w:rsidRDefault="003F3841" w:rsidP="003F3841">
      <w:pPr>
        <w:pStyle w:val="ListParagraph"/>
        <w:ind w:left="1305"/>
        <w:rPr>
          <w:rFonts w:ascii="Arial" w:hAnsi="Arial" w:cs="Arial"/>
          <w:b/>
          <w:sz w:val="24"/>
          <w:szCs w:val="24"/>
        </w:rPr>
      </w:pPr>
    </w:p>
    <w:p w:rsidR="000220ED" w:rsidRDefault="009676BF" w:rsidP="003F3841">
      <w:pPr>
        <w:rPr>
          <w:rFonts w:ascii="Arial" w:hAnsi="Arial" w:cs="Arial"/>
          <w:b/>
          <w:sz w:val="28"/>
          <w:szCs w:val="28"/>
        </w:rPr>
      </w:pPr>
      <w:r>
        <w:rPr>
          <w:rFonts w:ascii="Arial" w:hAnsi="Arial" w:cs="Arial"/>
          <w:b/>
          <w:sz w:val="28"/>
          <w:szCs w:val="28"/>
        </w:rPr>
        <w:t>Chapter II: BANK</w:t>
      </w:r>
      <w:r w:rsidR="003F3841" w:rsidRPr="003F3841">
        <w:rPr>
          <w:rFonts w:ascii="Arial" w:hAnsi="Arial" w:cs="Arial"/>
          <w:b/>
          <w:sz w:val="28"/>
          <w:szCs w:val="28"/>
        </w:rPr>
        <w:t xml:space="preserve"> PREVIEW</w:t>
      </w:r>
    </w:p>
    <w:p w:rsidR="004C2ADE" w:rsidRDefault="000220ED" w:rsidP="004C2ADE">
      <w:pPr>
        <w:rPr>
          <w:rFonts w:ascii="Arial" w:hAnsi="Arial" w:cs="Arial"/>
          <w:b/>
          <w:sz w:val="28"/>
          <w:szCs w:val="28"/>
        </w:rPr>
      </w:pPr>
      <w:r>
        <w:rPr>
          <w:rFonts w:ascii="Arial" w:hAnsi="Arial" w:cs="Arial"/>
          <w:b/>
          <w:sz w:val="28"/>
          <w:szCs w:val="28"/>
        </w:rPr>
        <w:t xml:space="preserve">2.1 Industry </w:t>
      </w:r>
      <w:r w:rsidR="00303798">
        <w:rPr>
          <w:rFonts w:ascii="Arial" w:hAnsi="Arial" w:cs="Arial"/>
          <w:b/>
          <w:sz w:val="28"/>
          <w:szCs w:val="28"/>
        </w:rPr>
        <w:t>ana</w:t>
      </w:r>
      <w:r w:rsidR="004C2ADE">
        <w:rPr>
          <w:rFonts w:ascii="Arial" w:hAnsi="Arial" w:cs="Arial"/>
          <w:b/>
          <w:sz w:val="28"/>
          <w:szCs w:val="28"/>
        </w:rPr>
        <w:t>lysis</w:t>
      </w:r>
    </w:p>
    <w:p w:rsidR="004C2ADE" w:rsidRPr="00A84DDF" w:rsidRDefault="004C2ADE" w:rsidP="004C2ADE">
      <w:pPr>
        <w:rPr>
          <w:rFonts w:ascii="Arial" w:hAnsi="Arial" w:cs="Arial"/>
          <w:b/>
          <w:sz w:val="24"/>
          <w:szCs w:val="24"/>
        </w:rPr>
      </w:pPr>
      <w:r>
        <w:rPr>
          <w:rFonts w:ascii="Arial" w:hAnsi="Arial" w:cs="Arial"/>
          <w:sz w:val="24"/>
          <w:szCs w:val="24"/>
        </w:rPr>
        <w:t>2.1</w:t>
      </w:r>
      <w:r w:rsidRPr="004C2ADE">
        <w:rPr>
          <w:rFonts w:ascii="Arial" w:hAnsi="Arial" w:cs="Arial"/>
          <w:sz w:val="24"/>
          <w:szCs w:val="24"/>
        </w:rPr>
        <w:t>.1 Specification of the industr</w:t>
      </w:r>
      <w:r w:rsidR="005B2977">
        <w:rPr>
          <w:rFonts w:ascii="Arial" w:hAnsi="Arial" w:cs="Arial"/>
          <w:sz w:val="24"/>
          <w:szCs w:val="24"/>
        </w:rPr>
        <w:t>y</w:t>
      </w:r>
      <w:r w:rsidR="005B2977">
        <w:rPr>
          <w:rFonts w:ascii="Arial" w:hAnsi="Arial" w:cs="Arial"/>
          <w:b/>
          <w:sz w:val="24"/>
          <w:szCs w:val="24"/>
        </w:rPr>
        <w:t>…………………………………………………..</w:t>
      </w:r>
      <w:r w:rsidR="00A84DDF">
        <w:rPr>
          <w:rFonts w:ascii="Arial" w:hAnsi="Arial" w:cs="Arial"/>
          <w:sz w:val="24"/>
          <w:szCs w:val="24"/>
        </w:rPr>
        <w:t xml:space="preserve">      </w:t>
      </w:r>
      <w:r w:rsidR="00A84DDF">
        <w:rPr>
          <w:rFonts w:ascii="Arial" w:hAnsi="Arial" w:cs="Arial"/>
          <w:b/>
          <w:sz w:val="24"/>
          <w:szCs w:val="24"/>
        </w:rPr>
        <w:t>17</w:t>
      </w:r>
    </w:p>
    <w:p w:rsidR="004C2ADE" w:rsidRPr="004C2ADE" w:rsidRDefault="004C2ADE" w:rsidP="004C2ADE">
      <w:pPr>
        <w:rPr>
          <w:rFonts w:ascii="Arial" w:hAnsi="Arial" w:cs="Arial"/>
          <w:sz w:val="24"/>
          <w:szCs w:val="24"/>
        </w:rPr>
      </w:pPr>
      <w:r>
        <w:rPr>
          <w:rFonts w:ascii="Arial" w:hAnsi="Arial" w:cs="Arial"/>
          <w:sz w:val="24"/>
          <w:szCs w:val="24"/>
        </w:rPr>
        <w:t>2.1</w:t>
      </w:r>
      <w:r w:rsidRPr="004C2ADE">
        <w:rPr>
          <w:rFonts w:ascii="Arial" w:hAnsi="Arial" w:cs="Arial"/>
          <w:sz w:val="24"/>
          <w:szCs w:val="24"/>
        </w:rPr>
        <w:t>.2 Size, trend</w:t>
      </w:r>
      <w:r w:rsidR="005B2977">
        <w:rPr>
          <w:rFonts w:ascii="Arial" w:hAnsi="Arial" w:cs="Arial"/>
          <w:sz w:val="24"/>
          <w:szCs w:val="24"/>
        </w:rPr>
        <w:t xml:space="preserve"> and maturity of the industry</w:t>
      </w:r>
      <w:r w:rsidR="005B2977">
        <w:rPr>
          <w:rFonts w:ascii="Arial" w:hAnsi="Arial" w:cs="Arial"/>
          <w:b/>
          <w:sz w:val="24"/>
          <w:szCs w:val="24"/>
        </w:rPr>
        <w:t>…………………………………………</w:t>
      </w:r>
      <w:r w:rsidR="005B2977">
        <w:rPr>
          <w:rFonts w:ascii="Arial" w:hAnsi="Arial" w:cs="Arial"/>
          <w:sz w:val="24"/>
          <w:szCs w:val="24"/>
        </w:rPr>
        <w:t xml:space="preserve"> 17</w:t>
      </w:r>
    </w:p>
    <w:p w:rsidR="004C2ADE" w:rsidRPr="004C2ADE" w:rsidRDefault="004C2ADE" w:rsidP="004C2ADE">
      <w:pPr>
        <w:rPr>
          <w:rFonts w:ascii="Arial" w:hAnsi="Arial" w:cs="Arial"/>
          <w:sz w:val="24"/>
          <w:szCs w:val="24"/>
        </w:rPr>
      </w:pPr>
      <w:r>
        <w:rPr>
          <w:rFonts w:ascii="Arial" w:hAnsi="Arial" w:cs="Arial"/>
          <w:sz w:val="24"/>
          <w:szCs w:val="24"/>
        </w:rPr>
        <w:t>2.1</w:t>
      </w:r>
      <w:r w:rsidRPr="004C2ADE">
        <w:rPr>
          <w:rFonts w:ascii="Arial" w:hAnsi="Arial" w:cs="Arial"/>
          <w:sz w:val="24"/>
          <w:szCs w:val="24"/>
        </w:rPr>
        <w:t>.3 External economic fa</w:t>
      </w:r>
      <w:r w:rsidR="00A84DDF">
        <w:rPr>
          <w:rFonts w:ascii="Arial" w:hAnsi="Arial" w:cs="Arial"/>
          <w:sz w:val="24"/>
          <w:szCs w:val="24"/>
        </w:rPr>
        <w:t>ctors</w:t>
      </w:r>
      <w:r w:rsidR="00A84DDF" w:rsidRPr="005B2977">
        <w:rPr>
          <w:rFonts w:ascii="Arial" w:hAnsi="Arial" w:cs="Arial"/>
          <w:b/>
          <w:sz w:val="24"/>
          <w:szCs w:val="24"/>
        </w:rPr>
        <w:t>………………………………………………………</w:t>
      </w:r>
      <w:r w:rsidR="00A84DDF">
        <w:rPr>
          <w:rFonts w:ascii="Arial" w:hAnsi="Arial" w:cs="Arial"/>
          <w:sz w:val="24"/>
          <w:szCs w:val="24"/>
        </w:rPr>
        <w:t xml:space="preserve">    </w:t>
      </w:r>
      <w:r w:rsidR="00A84DDF" w:rsidRPr="005B2977">
        <w:rPr>
          <w:rFonts w:ascii="Arial" w:hAnsi="Arial" w:cs="Arial"/>
          <w:b/>
          <w:sz w:val="24"/>
          <w:szCs w:val="24"/>
        </w:rPr>
        <w:t>18</w:t>
      </w:r>
    </w:p>
    <w:p w:rsidR="004C2ADE" w:rsidRPr="004C2ADE" w:rsidRDefault="004C2ADE" w:rsidP="004C2ADE">
      <w:pPr>
        <w:rPr>
          <w:rFonts w:ascii="Arial" w:hAnsi="Arial" w:cs="Arial"/>
          <w:sz w:val="24"/>
          <w:szCs w:val="24"/>
        </w:rPr>
      </w:pPr>
      <w:r>
        <w:rPr>
          <w:rFonts w:ascii="Arial" w:hAnsi="Arial" w:cs="Arial"/>
          <w:sz w:val="24"/>
          <w:szCs w:val="24"/>
        </w:rPr>
        <w:t>2.1</w:t>
      </w:r>
      <w:r w:rsidRPr="004C2ADE">
        <w:rPr>
          <w:rFonts w:ascii="Arial" w:hAnsi="Arial" w:cs="Arial"/>
          <w:sz w:val="24"/>
          <w:szCs w:val="24"/>
        </w:rPr>
        <w:t>.4 Technological facto</w:t>
      </w:r>
      <w:r w:rsidR="00A84DDF">
        <w:rPr>
          <w:rFonts w:ascii="Arial" w:hAnsi="Arial" w:cs="Arial"/>
          <w:sz w:val="24"/>
          <w:szCs w:val="24"/>
        </w:rPr>
        <w:t>rs</w:t>
      </w:r>
      <w:r w:rsidR="00A84DDF" w:rsidRPr="005B2977">
        <w:rPr>
          <w:rFonts w:ascii="Arial" w:hAnsi="Arial" w:cs="Arial"/>
          <w:b/>
          <w:sz w:val="24"/>
          <w:szCs w:val="24"/>
        </w:rPr>
        <w:t>……………………………………………………………</w:t>
      </w:r>
      <w:r w:rsidR="00A84DDF">
        <w:rPr>
          <w:rFonts w:ascii="Arial" w:hAnsi="Arial" w:cs="Arial"/>
          <w:sz w:val="24"/>
          <w:szCs w:val="24"/>
        </w:rPr>
        <w:t xml:space="preserve">     </w:t>
      </w:r>
      <w:r w:rsidR="00A84DDF" w:rsidRPr="005B2977">
        <w:rPr>
          <w:rFonts w:ascii="Arial" w:hAnsi="Arial" w:cs="Arial"/>
          <w:b/>
          <w:sz w:val="24"/>
          <w:szCs w:val="24"/>
        </w:rPr>
        <w:t>19</w:t>
      </w:r>
    </w:p>
    <w:p w:rsidR="004C2ADE" w:rsidRPr="004C2ADE" w:rsidRDefault="004C2ADE" w:rsidP="004C2ADE">
      <w:pPr>
        <w:rPr>
          <w:rFonts w:ascii="Arial" w:hAnsi="Arial" w:cs="Arial"/>
          <w:sz w:val="24"/>
          <w:szCs w:val="24"/>
        </w:rPr>
      </w:pPr>
      <w:r>
        <w:rPr>
          <w:rFonts w:ascii="Arial" w:hAnsi="Arial" w:cs="Arial"/>
          <w:sz w:val="24"/>
          <w:szCs w:val="24"/>
        </w:rPr>
        <w:t>2.1</w:t>
      </w:r>
      <w:r w:rsidRPr="004C2ADE">
        <w:rPr>
          <w:rFonts w:ascii="Arial" w:hAnsi="Arial" w:cs="Arial"/>
          <w:sz w:val="24"/>
          <w:szCs w:val="24"/>
        </w:rPr>
        <w:t>.5 Barriers to e</w:t>
      </w:r>
      <w:r w:rsidR="00A84DDF">
        <w:rPr>
          <w:rFonts w:ascii="Arial" w:hAnsi="Arial" w:cs="Arial"/>
          <w:sz w:val="24"/>
          <w:szCs w:val="24"/>
        </w:rPr>
        <w:t>ntry</w:t>
      </w:r>
      <w:r w:rsidR="00A84DDF" w:rsidRPr="005B2977">
        <w:rPr>
          <w:rFonts w:ascii="Arial" w:hAnsi="Arial" w:cs="Arial"/>
          <w:b/>
          <w:sz w:val="24"/>
          <w:szCs w:val="24"/>
        </w:rPr>
        <w:t>……………………………………………………………………</w:t>
      </w:r>
      <w:r w:rsidR="00A84DDF">
        <w:rPr>
          <w:rFonts w:ascii="Arial" w:hAnsi="Arial" w:cs="Arial"/>
          <w:sz w:val="24"/>
          <w:szCs w:val="24"/>
        </w:rPr>
        <w:t xml:space="preserve">   </w:t>
      </w:r>
      <w:r w:rsidR="00A84DDF" w:rsidRPr="005B2977">
        <w:rPr>
          <w:rFonts w:ascii="Arial" w:hAnsi="Arial" w:cs="Arial"/>
          <w:b/>
          <w:sz w:val="24"/>
          <w:szCs w:val="24"/>
        </w:rPr>
        <w:t>20</w:t>
      </w:r>
    </w:p>
    <w:p w:rsidR="004C2ADE" w:rsidRPr="004C2ADE" w:rsidRDefault="004C2ADE" w:rsidP="004C2ADE">
      <w:pPr>
        <w:rPr>
          <w:rFonts w:ascii="Arial" w:hAnsi="Arial" w:cs="Arial"/>
          <w:sz w:val="24"/>
          <w:szCs w:val="24"/>
        </w:rPr>
      </w:pPr>
      <w:r>
        <w:rPr>
          <w:rFonts w:ascii="Arial" w:hAnsi="Arial" w:cs="Arial"/>
          <w:sz w:val="24"/>
          <w:szCs w:val="24"/>
        </w:rPr>
        <w:t>2.1</w:t>
      </w:r>
      <w:r w:rsidRPr="004C2ADE">
        <w:rPr>
          <w:rFonts w:ascii="Arial" w:hAnsi="Arial" w:cs="Arial"/>
          <w:sz w:val="24"/>
          <w:szCs w:val="24"/>
        </w:rPr>
        <w:t>.6 Supplier power</w:t>
      </w:r>
      <w:r w:rsidRPr="005B2977">
        <w:rPr>
          <w:rFonts w:ascii="Arial" w:hAnsi="Arial" w:cs="Arial"/>
          <w:b/>
          <w:sz w:val="24"/>
          <w:szCs w:val="24"/>
        </w:rPr>
        <w:t>……</w:t>
      </w:r>
      <w:r w:rsidR="00A84DDF" w:rsidRPr="005B2977">
        <w:rPr>
          <w:rFonts w:ascii="Arial" w:hAnsi="Arial" w:cs="Arial"/>
          <w:b/>
          <w:sz w:val="24"/>
          <w:szCs w:val="24"/>
        </w:rPr>
        <w:t>……………………………………………………………</w:t>
      </w:r>
      <w:r w:rsidR="00A84DDF">
        <w:rPr>
          <w:rFonts w:ascii="Arial" w:hAnsi="Arial" w:cs="Arial"/>
          <w:sz w:val="24"/>
          <w:szCs w:val="24"/>
        </w:rPr>
        <w:t xml:space="preserve">       </w:t>
      </w:r>
      <w:r w:rsidR="00A84DDF" w:rsidRPr="005B2977">
        <w:rPr>
          <w:rFonts w:ascii="Arial" w:hAnsi="Arial" w:cs="Arial"/>
          <w:b/>
          <w:sz w:val="24"/>
          <w:szCs w:val="24"/>
        </w:rPr>
        <w:t>20</w:t>
      </w:r>
    </w:p>
    <w:p w:rsidR="004C2ADE" w:rsidRPr="004C2ADE" w:rsidRDefault="004C2ADE" w:rsidP="004C2ADE">
      <w:pPr>
        <w:rPr>
          <w:rFonts w:ascii="Arial" w:hAnsi="Arial" w:cs="Arial"/>
          <w:sz w:val="24"/>
          <w:szCs w:val="24"/>
        </w:rPr>
      </w:pPr>
      <w:r>
        <w:rPr>
          <w:rFonts w:ascii="Arial" w:hAnsi="Arial" w:cs="Arial"/>
          <w:sz w:val="24"/>
          <w:szCs w:val="24"/>
        </w:rPr>
        <w:lastRenderedPageBreak/>
        <w:t>2.1</w:t>
      </w:r>
      <w:r w:rsidRPr="004C2ADE">
        <w:rPr>
          <w:rFonts w:ascii="Arial" w:hAnsi="Arial" w:cs="Arial"/>
          <w:sz w:val="24"/>
          <w:szCs w:val="24"/>
        </w:rPr>
        <w:t>.7 Buyer power</w:t>
      </w:r>
      <w:r w:rsidRPr="005B2977">
        <w:rPr>
          <w:rFonts w:ascii="Arial" w:hAnsi="Arial" w:cs="Arial"/>
          <w:b/>
          <w:sz w:val="24"/>
          <w:szCs w:val="24"/>
        </w:rPr>
        <w:t>…………</w:t>
      </w:r>
      <w:r w:rsidR="00A84DDF" w:rsidRPr="005B2977">
        <w:rPr>
          <w:rFonts w:ascii="Arial" w:hAnsi="Arial" w:cs="Arial"/>
          <w:b/>
          <w:sz w:val="24"/>
          <w:szCs w:val="24"/>
        </w:rPr>
        <w:t>…………………………………………………………</w:t>
      </w:r>
      <w:r w:rsidR="00A84DDF">
        <w:rPr>
          <w:rFonts w:ascii="Arial" w:hAnsi="Arial" w:cs="Arial"/>
          <w:sz w:val="24"/>
          <w:szCs w:val="24"/>
        </w:rPr>
        <w:t xml:space="preserve">     </w:t>
      </w:r>
      <w:r w:rsidR="00A84DDF" w:rsidRPr="005B2977">
        <w:rPr>
          <w:rFonts w:ascii="Arial" w:hAnsi="Arial" w:cs="Arial"/>
          <w:b/>
          <w:sz w:val="24"/>
          <w:szCs w:val="24"/>
        </w:rPr>
        <w:t>20</w:t>
      </w:r>
    </w:p>
    <w:p w:rsidR="004C2ADE" w:rsidRPr="004C2ADE" w:rsidRDefault="004C2ADE" w:rsidP="004C2ADE">
      <w:pPr>
        <w:rPr>
          <w:rFonts w:ascii="Arial" w:hAnsi="Arial" w:cs="Arial"/>
          <w:sz w:val="24"/>
          <w:szCs w:val="24"/>
        </w:rPr>
      </w:pPr>
      <w:r>
        <w:rPr>
          <w:rFonts w:ascii="Arial" w:hAnsi="Arial" w:cs="Arial"/>
          <w:sz w:val="24"/>
          <w:szCs w:val="24"/>
        </w:rPr>
        <w:t>2.1</w:t>
      </w:r>
      <w:r w:rsidRPr="004C2ADE">
        <w:rPr>
          <w:rFonts w:ascii="Arial" w:hAnsi="Arial" w:cs="Arial"/>
          <w:sz w:val="24"/>
          <w:szCs w:val="24"/>
        </w:rPr>
        <w:t>.8 Threat of substi</w:t>
      </w:r>
      <w:r w:rsidR="00A84DDF">
        <w:rPr>
          <w:rFonts w:ascii="Arial" w:hAnsi="Arial" w:cs="Arial"/>
          <w:sz w:val="24"/>
          <w:szCs w:val="24"/>
        </w:rPr>
        <w:t>tutes</w:t>
      </w:r>
      <w:r w:rsidR="00A84DDF" w:rsidRPr="005B2977">
        <w:rPr>
          <w:rFonts w:ascii="Arial" w:hAnsi="Arial" w:cs="Arial"/>
          <w:b/>
          <w:sz w:val="24"/>
          <w:szCs w:val="24"/>
        </w:rPr>
        <w:t>………………………………………………………………</w:t>
      </w:r>
      <w:r w:rsidR="00A84DDF">
        <w:rPr>
          <w:rFonts w:ascii="Arial" w:hAnsi="Arial" w:cs="Arial"/>
          <w:sz w:val="24"/>
          <w:szCs w:val="24"/>
        </w:rPr>
        <w:t xml:space="preserve"> </w:t>
      </w:r>
      <w:r w:rsidR="00A84DDF" w:rsidRPr="005B2977">
        <w:rPr>
          <w:rFonts w:ascii="Arial" w:hAnsi="Arial" w:cs="Arial"/>
          <w:b/>
          <w:sz w:val="24"/>
          <w:szCs w:val="24"/>
        </w:rPr>
        <w:t>20</w:t>
      </w:r>
    </w:p>
    <w:p w:rsidR="004C2ADE" w:rsidRDefault="004C2ADE" w:rsidP="004C2ADE">
      <w:pPr>
        <w:rPr>
          <w:rFonts w:ascii="Arial" w:hAnsi="Arial" w:cs="Arial"/>
          <w:sz w:val="24"/>
          <w:szCs w:val="24"/>
        </w:rPr>
      </w:pPr>
      <w:r>
        <w:rPr>
          <w:rFonts w:ascii="Arial" w:hAnsi="Arial" w:cs="Arial"/>
          <w:sz w:val="24"/>
          <w:szCs w:val="24"/>
        </w:rPr>
        <w:t>2.1</w:t>
      </w:r>
      <w:r w:rsidRPr="004C2ADE">
        <w:rPr>
          <w:rFonts w:ascii="Arial" w:hAnsi="Arial" w:cs="Arial"/>
          <w:sz w:val="24"/>
          <w:szCs w:val="24"/>
        </w:rPr>
        <w:t>.9 Industry rivalry</w:t>
      </w:r>
      <w:r w:rsidRPr="005B2977">
        <w:rPr>
          <w:rFonts w:ascii="Arial" w:hAnsi="Arial" w:cs="Arial"/>
          <w:b/>
          <w:sz w:val="24"/>
          <w:szCs w:val="24"/>
        </w:rPr>
        <w:t>………</w:t>
      </w:r>
      <w:r w:rsidR="00A84DDF" w:rsidRPr="005B2977">
        <w:rPr>
          <w:rFonts w:ascii="Arial" w:hAnsi="Arial" w:cs="Arial"/>
          <w:b/>
          <w:sz w:val="24"/>
          <w:szCs w:val="24"/>
        </w:rPr>
        <w:t>…………………………………………………………</w:t>
      </w:r>
      <w:r w:rsidR="00A84DDF">
        <w:rPr>
          <w:rFonts w:ascii="Arial" w:hAnsi="Arial" w:cs="Arial"/>
          <w:sz w:val="24"/>
          <w:szCs w:val="24"/>
        </w:rPr>
        <w:t xml:space="preserve">        </w:t>
      </w:r>
      <w:r w:rsidR="00A84DDF" w:rsidRPr="005B2977">
        <w:rPr>
          <w:rFonts w:ascii="Arial" w:hAnsi="Arial" w:cs="Arial"/>
          <w:b/>
          <w:sz w:val="24"/>
          <w:szCs w:val="24"/>
        </w:rPr>
        <w:t>21</w:t>
      </w:r>
    </w:p>
    <w:p w:rsidR="004C2ADE" w:rsidRDefault="004C2ADE" w:rsidP="003F3841">
      <w:pPr>
        <w:rPr>
          <w:rFonts w:ascii="Arial" w:hAnsi="Arial" w:cs="Arial"/>
          <w:b/>
          <w:sz w:val="28"/>
          <w:szCs w:val="28"/>
        </w:rPr>
      </w:pPr>
      <w:r w:rsidRPr="004C2ADE">
        <w:rPr>
          <w:rFonts w:ascii="Arial" w:hAnsi="Arial" w:cs="Arial"/>
          <w:b/>
          <w:sz w:val="28"/>
          <w:szCs w:val="28"/>
        </w:rPr>
        <w:t>2.2 Company A</w:t>
      </w:r>
      <w:r>
        <w:rPr>
          <w:rFonts w:ascii="Arial" w:hAnsi="Arial" w:cs="Arial"/>
          <w:b/>
          <w:sz w:val="28"/>
          <w:szCs w:val="28"/>
        </w:rPr>
        <w:t>nalysis</w:t>
      </w:r>
    </w:p>
    <w:p w:rsidR="00140889" w:rsidRPr="000D5A0F" w:rsidRDefault="000D5A0F" w:rsidP="003F3841">
      <w:pPr>
        <w:rPr>
          <w:rFonts w:ascii="Arial" w:hAnsi="Arial" w:cs="Arial"/>
          <w:b/>
          <w:sz w:val="24"/>
          <w:szCs w:val="24"/>
        </w:rPr>
      </w:pPr>
      <w:r>
        <w:rPr>
          <w:rFonts w:ascii="Arial" w:hAnsi="Arial" w:cs="Arial"/>
          <w:sz w:val="24"/>
          <w:szCs w:val="24"/>
        </w:rPr>
        <w:t xml:space="preserve">    </w:t>
      </w:r>
      <w:r w:rsidR="00140889">
        <w:rPr>
          <w:rFonts w:ascii="Arial" w:hAnsi="Arial" w:cs="Arial"/>
          <w:sz w:val="24"/>
          <w:szCs w:val="24"/>
        </w:rPr>
        <w:t>2</w:t>
      </w:r>
      <w:r w:rsidR="00303798">
        <w:rPr>
          <w:rFonts w:ascii="Arial" w:hAnsi="Arial" w:cs="Arial"/>
          <w:sz w:val="24"/>
          <w:szCs w:val="24"/>
        </w:rPr>
        <w:t>.1.1</w:t>
      </w:r>
      <w:r>
        <w:rPr>
          <w:rFonts w:ascii="Arial" w:hAnsi="Arial" w:cs="Arial"/>
          <w:sz w:val="24"/>
          <w:szCs w:val="24"/>
        </w:rPr>
        <w:t xml:space="preserve">          </w:t>
      </w:r>
      <w:r w:rsidR="00D54A88">
        <w:rPr>
          <w:rFonts w:ascii="Arial" w:hAnsi="Arial" w:cs="Arial"/>
          <w:sz w:val="24"/>
          <w:szCs w:val="24"/>
        </w:rPr>
        <w:t xml:space="preserve">Company </w:t>
      </w:r>
      <w:r w:rsidR="00303798">
        <w:rPr>
          <w:rFonts w:ascii="Arial" w:hAnsi="Arial" w:cs="Arial"/>
          <w:sz w:val="24"/>
          <w:szCs w:val="24"/>
        </w:rPr>
        <w:t>profile</w:t>
      </w:r>
      <w:r>
        <w:rPr>
          <w:rFonts w:ascii="Arial" w:hAnsi="Arial" w:cs="Arial"/>
          <w:b/>
          <w:sz w:val="24"/>
          <w:szCs w:val="24"/>
        </w:rPr>
        <w:t>………………………………………</w:t>
      </w:r>
      <w:r w:rsidR="000D2FF2">
        <w:rPr>
          <w:rFonts w:ascii="Arial" w:hAnsi="Arial" w:cs="Arial"/>
          <w:b/>
          <w:sz w:val="24"/>
          <w:szCs w:val="24"/>
        </w:rPr>
        <w:tab/>
      </w:r>
      <w:r w:rsidR="00A84DDF">
        <w:rPr>
          <w:rFonts w:ascii="Arial" w:hAnsi="Arial" w:cs="Arial"/>
          <w:b/>
          <w:sz w:val="24"/>
          <w:szCs w:val="24"/>
        </w:rPr>
        <w:t>21</w:t>
      </w:r>
    </w:p>
    <w:p w:rsidR="00140889" w:rsidRPr="001A18F1" w:rsidRDefault="00D54A88" w:rsidP="00140889">
      <w:pPr>
        <w:rPr>
          <w:rFonts w:ascii="Arial" w:hAnsi="Arial" w:cs="Arial"/>
          <w:b/>
          <w:sz w:val="24"/>
          <w:szCs w:val="24"/>
        </w:rPr>
      </w:pPr>
      <w:r>
        <w:rPr>
          <w:rFonts w:ascii="Arial" w:hAnsi="Arial" w:cs="Arial"/>
          <w:sz w:val="24"/>
          <w:szCs w:val="24"/>
        </w:rPr>
        <w:t xml:space="preserve">    2.</w:t>
      </w:r>
      <w:r w:rsidR="00303798">
        <w:rPr>
          <w:rFonts w:ascii="Arial" w:hAnsi="Arial" w:cs="Arial"/>
          <w:sz w:val="24"/>
          <w:szCs w:val="24"/>
        </w:rPr>
        <w:t>1.2</w:t>
      </w:r>
      <w:r w:rsidR="000D5A0F">
        <w:rPr>
          <w:rFonts w:ascii="Arial" w:hAnsi="Arial" w:cs="Arial"/>
          <w:sz w:val="24"/>
          <w:szCs w:val="24"/>
        </w:rPr>
        <w:t xml:space="preserve">         Mission, vision and core values of the CBL</w:t>
      </w:r>
      <w:r w:rsidR="000D5A0F">
        <w:rPr>
          <w:rFonts w:ascii="Arial" w:hAnsi="Arial" w:cs="Arial"/>
          <w:b/>
          <w:sz w:val="24"/>
          <w:szCs w:val="24"/>
        </w:rPr>
        <w:t>…………………</w:t>
      </w:r>
      <w:r w:rsidR="00302AFE">
        <w:rPr>
          <w:rFonts w:ascii="Arial" w:hAnsi="Arial" w:cs="Arial"/>
          <w:b/>
          <w:sz w:val="24"/>
          <w:szCs w:val="24"/>
        </w:rPr>
        <w:t>.</w:t>
      </w:r>
      <w:r w:rsidR="000D5A0F">
        <w:rPr>
          <w:rFonts w:ascii="Arial" w:hAnsi="Arial" w:cs="Arial"/>
          <w:b/>
          <w:sz w:val="24"/>
          <w:szCs w:val="24"/>
        </w:rPr>
        <w:t>……..</w:t>
      </w:r>
      <w:r w:rsidR="001A18F1">
        <w:rPr>
          <w:rFonts w:ascii="Arial" w:hAnsi="Arial" w:cs="Arial"/>
          <w:b/>
          <w:sz w:val="24"/>
          <w:szCs w:val="24"/>
        </w:rPr>
        <w:t>…</w:t>
      </w:r>
      <w:r w:rsidR="000D2FF2">
        <w:rPr>
          <w:rFonts w:ascii="Arial" w:hAnsi="Arial" w:cs="Arial"/>
          <w:b/>
          <w:sz w:val="24"/>
          <w:szCs w:val="24"/>
        </w:rPr>
        <w:tab/>
      </w:r>
      <w:r w:rsidR="00A84DDF">
        <w:rPr>
          <w:rFonts w:ascii="Arial" w:hAnsi="Arial" w:cs="Arial"/>
          <w:b/>
          <w:sz w:val="24"/>
          <w:szCs w:val="24"/>
        </w:rPr>
        <w:t>22</w:t>
      </w:r>
    </w:p>
    <w:p w:rsidR="00140889" w:rsidRPr="001A18F1" w:rsidRDefault="00303798" w:rsidP="00140889">
      <w:pPr>
        <w:rPr>
          <w:rFonts w:ascii="Arial" w:hAnsi="Arial" w:cs="Arial"/>
          <w:b/>
          <w:sz w:val="24"/>
          <w:szCs w:val="24"/>
        </w:rPr>
      </w:pPr>
      <w:r>
        <w:rPr>
          <w:rFonts w:ascii="Arial" w:hAnsi="Arial" w:cs="Arial"/>
          <w:sz w:val="24"/>
          <w:szCs w:val="24"/>
        </w:rPr>
        <w:t xml:space="preserve">    2.1.3</w:t>
      </w:r>
      <w:r w:rsidR="00C50BB4">
        <w:rPr>
          <w:rFonts w:ascii="Arial" w:hAnsi="Arial" w:cs="Arial"/>
          <w:sz w:val="24"/>
          <w:szCs w:val="24"/>
        </w:rPr>
        <w:t xml:space="preserve">       Objectives</w:t>
      </w:r>
      <w:r w:rsidR="001A18F1">
        <w:rPr>
          <w:rFonts w:ascii="Arial" w:hAnsi="Arial" w:cs="Arial"/>
          <w:b/>
          <w:sz w:val="24"/>
          <w:szCs w:val="24"/>
        </w:rPr>
        <w:t>………………………………………………</w:t>
      </w:r>
      <w:r w:rsidR="00302AFE">
        <w:rPr>
          <w:rFonts w:ascii="Arial" w:hAnsi="Arial" w:cs="Arial"/>
          <w:b/>
          <w:sz w:val="24"/>
          <w:szCs w:val="24"/>
        </w:rPr>
        <w:t>……………..</w:t>
      </w:r>
      <w:r w:rsidR="001A18F1">
        <w:rPr>
          <w:rFonts w:ascii="Arial" w:hAnsi="Arial" w:cs="Arial"/>
          <w:b/>
          <w:sz w:val="24"/>
          <w:szCs w:val="24"/>
        </w:rPr>
        <w:t>…</w:t>
      </w:r>
      <w:r w:rsidR="00C50BB4">
        <w:rPr>
          <w:rFonts w:ascii="Arial" w:hAnsi="Arial" w:cs="Arial"/>
          <w:b/>
          <w:sz w:val="24"/>
          <w:szCs w:val="24"/>
        </w:rPr>
        <w:t>.</w:t>
      </w:r>
      <w:r w:rsidR="00302AFE">
        <w:rPr>
          <w:rFonts w:ascii="Arial" w:hAnsi="Arial" w:cs="Arial"/>
          <w:b/>
          <w:sz w:val="24"/>
          <w:szCs w:val="24"/>
        </w:rPr>
        <w:tab/>
      </w:r>
      <w:r w:rsidR="00A84DDF">
        <w:rPr>
          <w:rFonts w:ascii="Arial" w:hAnsi="Arial" w:cs="Arial"/>
          <w:b/>
          <w:sz w:val="24"/>
          <w:szCs w:val="24"/>
        </w:rPr>
        <w:t>23</w:t>
      </w:r>
    </w:p>
    <w:p w:rsidR="00140889" w:rsidRPr="001A18F1" w:rsidRDefault="00303798" w:rsidP="00140889">
      <w:pPr>
        <w:rPr>
          <w:rFonts w:ascii="Arial" w:hAnsi="Arial" w:cs="Arial"/>
          <w:b/>
          <w:sz w:val="24"/>
          <w:szCs w:val="24"/>
        </w:rPr>
      </w:pPr>
      <w:r>
        <w:rPr>
          <w:rFonts w:ascii="Arial" w:hAnsi="Arial" w:cs="Arial"/>
          <w:sz w:val="24"/>
          <w:szCs w:val="24"/>
        </w:rPr>
        <w:t xml:space="preserve">    2.1.4</w:t>
      </w:r>
      <w:r w:rsidR="00C50BB4">
        <w:rPr>
          <w:rFonts w:ascii="Arial" w:hAnsi="Arial" w:cs="Arial"/>
          <w:sz w:val="24"/>
          <w:szCs w:val="24"/>
        </w:rPr>
        <w:t xml:space="preserve">         Operational process</w:t>
      </w:r>
      <w:r w:rsidR="00404F61">
        <w:rPr>
          <w:rFonts w:ascii="Arial" w:hAnsi="Arial" w:cs="Arial"/>
          <w:sz w:val="24"/>
          <w:szCs w:val="24"/>
        </w:rPr>
        <w:t xml:space="preserve"> </w:t>
      </w:r>
      <w:r w:rsidR="00C50BB4">
        <w:rPr>
          <w:rFonts w:ascii="Arial" w:hAnsi="Arial" w:cs="Arial"/>
          <w:b/>
          <w:sz w:val="24"/>
          <w:szCs w:val="24"/>
        </w:rPr>
        <w:t>………………………</w:t>
      </w:r>
      <w:r w:rsidR="001A18F1">
        <w:rPr>
          <w:rFonts w:ascii="Arial" w:hAnsi="Arial" w:cs="Arial"/>
          <w:b/>
          <w:sz w:val="24"/>
          <w:szCs w:val="24"/>
        </w:rPr>
        <w:t>…………</w:t>
      </w:r>
      <w:r w:rsidR="00302AFE">
        <w:rPr>
          <w:rFonts w:ascii="Arial" w:hAnsi="Arial" w:cs="Arial"/>
          <w:b/>
          <w:sz w:val="24"/>
          <w:szCs w:val="24"/>
        </w:rPr>
        <w:t>………</w:t>
      </w:r>
      <w:r w:rsidR="001A18F1">
        <w:rPr>
          <w:rFonts w:ascii="Arial" w:hAnsi="Arial" w:cs="Arial"/>
          <w:b/>
          <w:sz w:val="24"/>
          <w:szCs w:val="24"/>
        </w:rPr>
        <w:t>…………</w:t>
      </w:r>
      <w:r w:rsidR="00C50BB4">
        <w:rPr>
          <w:rFonts w:ascii="Arial" w:hAnsi="Arial" w:cs="Arial"/>
          <w:b/>
          <w:sz w:val="24"/>
          <w:szCs w:val="24"/>
        </w:rPr>
        <w:t>.</w:t>
      </w:r>
      <w:r w:rsidR="00302AFE">
        <w:rPr>
          <w:rFonts w:ascii="Arial" w:hAnsi="Arial" w:cs="Arial"/>
          <w:b/>
          <w:sz w:val="24"/>
          <w:szCs w:val="24"/>
        </w:rPr>
        <w:tab/>
      </w:r>
      <w:r w:rsidR="00A84DDF">
        <w:rPr>
          <w:rFonts w:ascii="Arial" w:hAnsi="Arial" w:cs="Arial"/>
          <w:b/>
          <w:sz w:val="24"/>
          <w:szCs w:val="24"/>
        </w:rPr>
        <w:t>23</w:t>
      </w:r>
    </w:p>
    <w:p w:rsidR="00140889" w:rsidRPr="001A18F1" w:rsidRDefault="000D5A0F" w:rsidP="00140889">
      <w:pPr>
        <w:rPr>
          <w:rFonts w:ascii="Arial" w:hAnsi="Arial" w:cs="Arial"/>
          <w:b/>
          <w:sz w:val="24"/>
          <w:szCs w:val="24"/>
        </w:rPr>
      </w:pPr>
      <w:r>
        <w:rPr>
          <w:rFonts w:ascii="Arial" w:hAnsi="Arial" w:cs="Arial"/>
          <w:sz w:val="24"/>
          <w:szCs w:val="24"/>
        </w:rPr>
        <w:t xml:space="preserve">    2.</w:t>
      </w:r>
      <w:r w:rsidR="00303798">
        <w:rPr>
          <w:rFonts w:ascii="Arial" w:hAnsi="Arial" w:cs="Arial"/>
          <w:sz w:val="24"/>
          <w:szCs w:val="24"/>
        </w:rPr>
        <w:t>1.5</w:t>
      </w:r>
      <w:r w:rsidR="00C50BB4">
        <w:rPr>
          <w:rFonts w:ascii="Arial" w:hAnsi="Arial" w:cs="Arial"/>
          <w:sz w:val="24"/>
          <w:szCs w:val="24"/>
        </w:rPr>
        <w:t xml:space="preserve">          Strategies</w:t>
      </w:r>
      <w:r w:rsidR="00404F61">
        <w:rPr>
          <w:rFonts w:ascii="Arial" w:hAnsi="Arial" w:cs="Arial"/>
          <w:sz w:val="24"/>
          <w:szCs w:val="24"/>
        </w:rPr>
        <w:t xml:space="preserve"> </w:t>
      </w:r>
      <w:r w:rsidR="001A18F1">
        <w:rPr>
          <w:rFonts w:ascii="Arial" w:hAnsi="Arial" w:cs="Arial"/>
          <w:b/>
          <w:sz w:val="24"/>
          <w:szCs w:val="24"/>
        </w:rPr>
        <w:t>……………</w:t>
      </w:r>
      <w:r w:rsidR="00302AFE">
        <w:rPr>
          <w:rFonts w:ascii="Arial" w:hAnsi="Arial" w:cs="Arial"/>
          <w:b/>
          <w:sz w:val="24"/>
          <w:szCs w:val="24"/>
        </w:rPr>
        <w:t>………………</w:t>
      </w:r>
      <w:r w:rsidR="001A18F1">
        <w:rPr>
          <w:rFonts w:ascii="Arial" w:hAnsi="Arial" w:cs="Arial"/>
          <w:b/>
          <w:sz w:val="24"/>
          <w:szCs w:val="24"/>
        </w:rPr>
        <w:t>…………………………………</w:t>
      </w:r>
      <w:r w:rsidR="00C50BB4">
        <w:rPr>
          <w:rFonts w:ascii="Arial" w:hAnsi="Arial" w:cs="Arial"/>
          <w:b/>
          <w:sz w:val="24"/>
          <w:szCs w:val="24"/>
        </w:rPr>
        <w:t>..</w:t>
      </w:r>
      <w:r w:rsidR="00302AFE">
        <w:rPr>
          <w:rFonts w:ascii="Arial" w:hAnsi="Arial" w:cs="Arial"/>
          <w:b/>
          <w:sz w:val="24"/>
          <w:szCs w:val="24"/>
        </w:rPr>
        <w:tab/>
      </w:r>
      <w:r w:rsidR="00A84DDF">
        <w:rPr>
          <w:rFonts w:ascii="Arial" w:hAnsi="Arial" w:cs="Arial"/>
          <w:b/>
          <w:sz w:val="24"/>
          <w:szCs w:val="24"/>
        </w:rPr>
        <w:t>23</w:t>
      </w:r>
    </w:p>
    <w:p w:rsidR="00140889" w:rsidRPr="001A18F1" w:rsidRDefault="000D5A0F" w:rsidP="00140889">
      <w:pPr>
        <w:rPr>
          <w:rFonts w:ascii="Arial" w:hAnsi="Arial" w:cs="Arial"/>
          <w:b/>
          <w:sz w:val="24"/>
          <w:szCs w:val="24"/>
        </w:rPr>
      </w:pPr>
      <w:r>
        <w:rPr>
          <w:rFonts w:ascii="Arial" w:hAnsi="Arial" w:cs="Arial"/>
          <w:sz w:val="24"/>
          <w:szCs w:val="24"/>
        </w:rPr>
        <w:t xml:space="preserve">    2</w:t>
      </w:r>
      <w:r w:rsidR="00140889">
        <w:rPr>
          <w:rFonts w:ascii="Arial" w:hAnsi="Arial" w:cs="Arial"/>
          <w:sz w:val="24"/>
          <w:szCs w:val="24"/>
        </w:rPr>
        <w:t>.</w:t>
      </w:r>
      <w:r w:rsidR="00303798">
        <w:rPr>
          <w:rFonts w:ascii="Arial" w:hAnsi="Arial" w:cs="Arial"/>
          <w:sz w:val="24"/>
          <w:szCs w:val="24"/>
        </w:rPr>
        <w:t>1.6</w:t>
      </w:r>
      <w:r w:rsidR="00C50BB4">
        <w:rPr>
          <w:rFonts w:ascii="Arial" w:hAnsi="Arial" w:cs="Arial"/>
          <w:sz w:val="24"/>
          <w:szCs w:val="24"/>
        </w:rPr>
        <w:t xml:space="preserve">       Business Philosophy</w:t>
      </w:r>
      <w:r w:rsidR="00404F61">
        <w:rPr>
          <w:rFonts w:ascii="Arial" w:hAnsi="Arial" w:cs="Arial"/>
          <w:sz w:val="24"/>
          <w:szCs w:val="24"/>
        </w:rPr>
        <w:t xml:space="preserve"> </w:t>
      </w:r>
      <w:r w:rsidR="001A18F1">
        <w:rPr>
          <w:rFonts w:ascii="Arial" w:hAnsi="Arial" w:cs="Arial"/>
          <w:b/>
          <w:sz w:val="24"/>
          <w:szCs w:val="24"/>
        </w:rPr>
        <w:t>…………………………………………</w:t>
      </w:r>
      <w:r w:rsidR="00302AFE">
        <w:rPr>
          <w:rFonts w:ascii="Arial" w:hAnsi="Arial" w:cs="Arial"/>
          <w:b/>
          <w:sz w:val="24"/>
          <w:szCs w:val="24"/>
        </w:rPr>
        <w:t>…………</w:t>
      </w:r>
      <w:r w:rsidR="00302AFE">
        <w:rPr>
          <w:rFonts w:ascii="Arial" w:hAnsi="Arial" w:cs="Arial"/>
          <w:b/>
          <w:sz w:val="24"/>
          <w:szCs w:val="24"/>
        </w:rPr>
        <w:tab/>
      </w:r>
      <w:r w:rsidR="00A84DDF">
        <w:rPr>
          <w:rFonts w:ascii="Arial" w:hAnsi="Arial" w:cs="Arial"/>
          <w:b/>
          <w:sz w:val="24"/>
          <w:szCs w:val="24"/>
        </w:rPr>
        <w:t>24</w:t>
      </w:r>
    </w:p>
    <w:p w:rsidR="00140889" w:rsidRPr="001A18F1" w:rsidRDefault="000D5A0F" w:rsidP="00140889">
      <w:pPr>
        <w:rPr>
          <w:rFonts w:ascii="Arial" w:hAnsi="Arial" w:cs="Arial"/>
          <w:b/>
          <w:sz w:val="24"/>
          <w:szCs w:val="24"/>
        </w:rPr>
      </w:pPr>
      <w:r>
        <w:rPr>
          <w:rFonts w:ascii="Arial" w:hAnsi="Arial" w:cs="Arial"/>
          <w:sz w:val="24"/>
          <w:szCs w:val="24"/>
        </w:rPr>
        <w:t xml:space="preserve">    2.</w:t>
      </w:r>
      <w:r w:rsidR="00303798">
        <w:rPr>
          <w:rFonts w:ascii="Arial" w:hAnsi="Arial" w:cs="Arial"/>
          <w:sz w:val="24"/>
          <w:szCs w:val="24"/>
        </w:rPr>
        <w:t>1.7</w:t>
      </w:r>
      <w:r w:rsidR="00C50BB4">
        <w:rPr>
          <w:rFonts w:ascii="Arial" w:hAnsi="Arial" w:cs="Arial"/>
          <w:sz w:val="24"/>
          <w:szCs w:val="24"/>
        </w:rPr>
        <w:t xml:space="preserve">         Functions of the CBL</w:t>
      </w:r>
      <w:r w:rsidR="00404F61">
        <w:rPr>
          <w:rFonts w:ascii="Arial" w:hAnsi="Arial" w:cs="Arial"/>
          <w:sz w:val="24"/>
          <w:szCs w:val="24"/>
        </w:rPr>
        <w:t xml:space="preserve"> </w:t>
      </w:r>
      <w:r w:rsidR="00A84DDF">
        <w:rPr>
          <w:rFonts w:ascii="Arial" w:hAnsi="Arial" w:cs="Arial"/>
          <w:b/>
          <w:sz w:val="24"/>
          <w:szCs w:val="24"/>
        </w:rPr>
        <w:t>…………………………………………………24</w:t>
      </w:r>
    </w:p>
    <w:p w:rsidR="003B4CFC" w:rsidRPr="00140889" w:rsidRDefault="003B4CFC" w:rsidP="00140889">
      <w:pPr>
        <w:rPr>
          <w:rFonts w:ascii="Arial" w:hAnsi="Arial" w:cs="Arial"/>
          <w:sz w:val="24"/>
          <w:szCs w:val="24"/>
        </w:rPr>
      </w:pPr>
    </w:p>
    <w:p w:rsidR="003F3841" w:rsidRPr="00BF2B83" w:rsidRDefault="000D5A0F" w:rsidP="003B4CFC">
      <w:pPr>
        <w:rPr>
          <w:rFonts w:ascii="Arial" w:hAnsi="Arial" w:cs="Arial"/>
          <w:b/>
          <w:sz w:val="24"/>
          <w:szCs w:val="24"/>
        </w:rPr>
      </w:pPr>
      <w:r>
        <w:rPr>
          <w:rFonts w:ascii="Arial" w:hAnsi="Arial" w:cs="Arial"/>
          <w:sz w:val="24"/>
          <w:szCs w:val="24"/>
        </w:rPr>
        <w:t xml:space="preserve">    </w:t>
      </w:r>
      <w:r w:rsidR="003B4CFC">
        <w:rPr>
          <w:rFonts w:ascii="Arial" w:hAnsi="Arial" w:cs="Arial"/>
          <w:sz w:val="24"/>
          <w:szCs w:val="24"/>
        </w:rPr>
        <w:t xml:space="preserve"> </w:t>
      </w:r>
      <w:r>
        <w:rPr>
          <w:rFonts w:ascii="Arial" w:hAnsi="Arial" w:cs="Arial"/>
          <w:sz w:val="24"/>
          <w:szCs w:val="24"/>
        </w:rPr>
        <w:t>2.</w:t>
      </w:r>
      <w:r w:rsidR="00303798">
        <w:rPr>
          <w:rFonts w:ascii="Arial" w:hAnsi="Arial" w:cs="Arial"/>
          <w:sz w:val="24"/>
          <w:szCs w:val="24"/>
        </w:rPr>
        <w:t>1.</w:t>
      </w:r>
      <w:r w:rsidR="00C50BB4">
        <w:rPr>
          <w:rFonts w:ascii="Arial" w:hAnsi="Arial" w:cs="Arial"/>
          <w:sz w:val="24"/>
          <w:szCs w:val="24"/>
        </w:rPr>
        <w:t>8</w:t>
      </w:r>
      <w:r w:rsidR="00BF2B83">
        <w:rPr>
          <w:rFonts w:ascii="Arial" w:hAnsi="Arial" w:cs="Arial"/>
          <w:sz w:val="24"/>
          <w:szCs w:val="24"/>
        </w:rPr>
        <w:t xml:space="preserve">            Code of conduct and ethical guidelines</w:t>
      </w:r>
      <w:r w:rsidR="00404F61">
        <w:rPr>
          <w:rFonts w:ascii="Arial" w:hAnsi="Arial" w:cs="Arial"/>
          <w:sz w:val="24"/>
          <w:szCs w:val="24"/>
        </w:rPr>
        <w:t xml:space="preserve"> </w:t>
      </w:r>
      <w:r w:rsidR="00A84DDF">
        <w:rPr>
          <w:rFonts w:ascii="Arial" w:hAnsi="Arial" w:cs="Arial"/>
          <w:b/>
          <w:sz w:val="24"/>
          <w:szCs w:val="24"/>
        </w:rPr>
        <w:t xml:space="preserve">……………………… </w:t>
      </w:r>
      <w:r w:rsidR="00A84DDF">
        <w:rPr>
          <w:rFonts w:ascii="Arial" w:hAnsi="Arial" w:cs="Arial"/>
          <w:b/>
          <w:sz w:val="24"/>
          <w:szCs w:val="24"/>
        </w:rPr>
        <w:tab/>
        <w:t>24</w:t>
      </w:r>
    </w:p>
    <w:p w:rsidR="003B4CFC" w:rsidRPr="00393BED" w:rsidRDefault="00C50BB4" w:rsidP="003B4CFC">
      <w:pPr>
        <w:rPr>
          <w:rFonts w:ascii="Arial" w:hAnsi="Arial" w:cs="Arial"/>
          <w:b/>
          <w:sz w:val="24"/>
          <w:szCs w:val="24"/>
        </w:rPr>
      </w:pPr>
      <w:r>
        <w:rPr>
          <w:rFonts w:ascii="Arial" w:hAnsi="Arial" w:cs="Arial"/>
          <w:sz w:val="24"/>
          <w:szCs w:val="24"/>
        </w:rPr>
        <w:t xml:space="preserve">     2.</w:t>
      </w:r>
      <w:r w:rsidR="00303798">
        <w:rPr>
          <w:rFonts w:ascii="Arial" w:hAnsi="Arial" w:cs="Arial"/>
          <w:sz w:val="24"/>
          <w:szCs w:val="24"/>
        </w:rPr>
        <w:t>1.</w:t>
      </w:r>
      <w:r>
        <w:rPr>
          <w:rFonts w:ascii="Arial" w:hAnsi="Arial" w:cs="Arial"/>
          <w:sz w:val="24"/>
          <w:szCs w:val="24"/>
        </w:rPr>
        <w:t>9</w:t>
      </w:r>
      <w:r w:rsidR="00BF2B83">
        <w:rPr>
          <w:rFonts w:ascii="Arial" w:hAnsi="Arial" w:cs="Arial"/>
          <w:sz w:val="24"/>
          <w:szCs w:val="24"/>
        </w:rPr>
        <w:t xml:space="preserve">             Organogram of the CBL</w:t>
      </w:r>
      <w:r w:rsidR="00404F61">
        <w:rPr>
          <w:rFonts w:ascii="Arial" w:hAnsi="Arial" w:cs="Arial"/>
          <w:sz w:val="24"/>
          <w:szCs w:val="24"/>
        </w:rPr>
        <w:t xml:space="preserve"> </w:t>
      </w:r>
      <w:r w:rsidR="00393BED">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A84DDF">
        <w:rPr>
          <w:rFonts w:ascii="Arial" w:hAnsi="Arial" w:cs="Arial"/>
          <w:b/>
          <w:sz w:val="24"/>
          <w:szCs w:val="24"/>
        </w:rPr>
        <w:t>25</w:t>
      </w:r>
    </w:p>
    <w:p w:rsidR="003B4CFC" w:rsidRPr="00393BED" w:rsidRDefault="000D5A0F" w:rsidP="003B4CFC">
      <w:pPr>
        <w:rPr>
          <w:rFonts w:ascii="Arial" w:hAnsi="Arial" w:cs="Arial"/>
          <w:b/>
          <w:sz w:val="24"/>
          <w:szCs w:val="24"/>
        </w:rPr>
      </w:pPr>
      <w:r>
        <w:rPr>
          <w:rFonts w:ascii="Arial" w:hAnsi="Arial" w:cs="Arial"/>
          <w:sz w:val="24"/>
          <w:szCs w:val="24"/>
        </w:rPr>
        <w:t xml:space="preserve">     2.</w:t>
      </w:r>
      <w:r w:rsidR="00303798">
        <w:rPr>
          <w:rFonts w:ascii="Arial" w:hAnsi="Arial" w:cs="Arial"/>
          <w:sz w:val="24"/>
          <w:szCs w:val="24"/>
        </w:rPr>
        <w:t>1.</w:t>
      </w:r>
      <w:r w:rsidR="00C50BB4">
        <w:rPr>
          <w:rFonts w:ascii="Arial" w:hAnsi="Arial" w:cs="Arial"/>
          <w:sz w:val="24"/>
          <w:szCs w:val="24"/>
        </w:rPr>
        <w:t>10</w:t>
      </w:r>
      <w:r w:rsidR="00BF2B83">
        <w:rPr>
          <w:rFonts w:ascii="Arial" w:hAnsi="Arial" w:cs="Arial"/>
          <w:sz w:val="24"/>
          <w:szCs w:val="24"/>
        </w:rPr>
        <w:t xml:space="preserve">            Core business of the CBL</w:t>
      </w:r>
      <w:r w:rsidR="00404F61">
        <w:rPr>
          <w:rFonts w:ascii="Arial" w:hAnsi="Arial" w:cs="Arial"/>
          <w:sz w:val="24"/>
          <w:szCs w:val="24"/>
        </w:rPr>
        <w:t xml:space="preserve"> </w:t>
      </w:r>
      <w:r w:rsidR="00BF2B83" w:rsidRPr="00404F61">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0D2FF2">
        <w:rPr>
          <w:rFonts w:ascii="Arial" w:hAnsi="Arial" w:cs="Arial"/>
          <w:b/>
          <w:sz w:val="24"/>
          <w:szCs w:val="24"/>
        </w:rPr>
        <w:tab/>
      </w:r>
      <w:r w:rsidR="00A84DDF">
        <w:rPr>
          <w:rFonts w:ascii="Arial" w:hAnsi="Arial" w:cs="Arial"/>
          <w:b/>
          <w:sz w:val="24"/>
          <w:szCs w:val="24"/>
        </w:rPr>
        <w:t>26</w:t>
      </w:r>
    </w:p>
    <w:p w:rsidR="003B4CFC" w:rsidRPr="00393BED" w:rsidRDefault="00C50BB4" w:rsidP="003B4CFC">
      <w:pPr>
        <w:rPr>
          <w:rFonts w:ascii="Arial" w:hAnsi="Arial" w:cs="Arial"/>
          <w:b/>
          <w:sz w:val="24"/>
          <w:szCs w:val="24"/>
        </w:rPr>
      </w:pPr>
      <w:r>
        <w:rPr>
          <w:rFonts w:ascii="Arial" w:hAnsi="Arial" w:cs="Arial"/>
          <w:sz w:val="24"/>
          <w:szCs w:val="24"/>
        </w:rPr>
        <w:t xml:space="preserve">     2.</w:t>
      </w:r>
      <w:r w:rsidR="00303798">
        <w:rPr>
          <w:rFonts w:ascii="Arial" w:hAnsi="Arial" w:cs="Arial"/>
          <w:sz w:val="24"/>
          <w:szCs w:val="24"/>
        </w:rPr>
        <w:t>1.</w:t>
      </w:r>
      <w:r>
        <w:rPr>
          <w:rFonts w:ascii="Arial" w:hAnsi="Arial" w:cs="Arial"/>
          <w:sz w:val="24"/>
          <w:szCs w:val="24"/>
        </w:rPr>
        <w:t>11</w:t>
      </w:r>
      <w:r w:rsidR="00BF2B83">
        <w:rPr>
          <w:rFonts w:ascii="Arial" w:hAnsi="Arial" w:cs="Arial"/>
          <w:sz w:val="24"/>
          <w:szCs w:val="24"/>
        </w:rPr>
        <w:t xml:space="preserve">          </w:t>
      </w:r>
      <w:r w:rsidR="003B4CFC">
        <w:rPr>
          <w:rFonts w:ascii="Arial" w:hAnsi="Arial" w:cs="Arial"/>
          <w:sz w:val="24"/>
          <w:szCs w:val="24"/>
        </w:rPr>
        <w:t xml:space="preserve"> </w:t>
      </w:r>
      <w:r w:rsidR="00BF2B83">
        <w:rPr>
          <w:rFonts w:ascii="Arial" w:hAnsi="Arial" w:cs="Arial"/>
          <w:sz w:val="24"/>
          <w:szCs w:val="24"/>
        </w:rPr>
        <w:t>Different department of the CBL</w:t>
      </w:r>
      <w:r w:rsidR="00404F61">
        <w:rPr>
          <w:rFonts w:ascii="Arial" w:hAnsi="Arial" w:cs="Arial"/>
          <w:sz w:val="24"/>
          <w:szCs w:val="24"/>
        </w:rPr>
        <w:t xml:space="preserve"> </w:t>
      </w:r>
      <w:r w:rsidR="000D2FF2">
        <w:rPr>
          <w:rFonts w:ascii="Arial" w:hAnsi="Arial" w:cs="Arial"/>
          <w:b/>
          <w:sz w:val="24"/>
          <w:szCs w:val="24"/>
        </w:rPr>
        <w:t xml:space="preserve">…………………………… </w:t>
      </w:r>
      <w:r w:rsidR="000D2FF2">
        <w:rPr>
          <w:rFonts w:ascii="Arial" w:hAnsi="Arial" w:cs="Arial"/>
          <w:b/>
          <w:sz w:val="24"/>
          <w:szCs w:val="24"/>
        </w:rPr>
        <w:tab/>
      </w:r>
      <w:r w:rsidR="000D2FF2">
        <w:rPr>
          <w:rFonts w:ascii="Arial" w:hAnsi="Arial" w:cs="Arial"/>
          <w:b/>
          <w:sz w:val="24"/>
          <w:szCs w:val="24"/>
        </w:rPr>
        <w:tab/>
      </w:r>
      <w:r w:rsidR="00A84DDF">
        <w:rPr>
          <w:rFonts w:ascii="Arial" w:hAnsi="Arial" w:cs="Arial"/>
          <w:b/>
          <w:sz w:val="24"/>
          <w:szCs w:val="24"/>
        </w:rPr>
        <w:t>27</w:t>
      </w:r>
    </w:p>
    <w:p w:rsidR="00F257C7" w:rsidRPr="00393BED" w:rsidRDefault="00C50BB4" w:rsidP="003B4CFC">
      <w:pPr>
        <w:rPr>
          <w:rFonts w:ascii="Arial" w:hAnsi="Arial" w:cs="Arial"/>
          <w:b/>
          <w:sz w:val="24"/>
          <w:szCs w:val="24"/>
        </w:rPr>
      </w:pPr>
      <w:r>
        <w:rPr>
          <w:rFonts w:ascii="Arial" w:hAnsi="Arial" w:cs="Arial"/>
          <w:sz w:val="24"/>
          <w:szCs w:val="24"/>
        </w:rPr>
        <w:t xml:space="preserve">     2.</w:t>
      </w:r>
      <w:r w:rsidR="00303798">
        <w:rPr>
          <w:rFonts w:ascii="Arial" w:hAnsi="Arial" w:cs="Arial"/>
          <w:sz w:val="24"/>
          <w:szCs w:val="24"/>
        </w:rPr>
        <w:t>1.</w:t>
      </w:r>
      <w:r>
        <w:rPr>
          <w:rFonts w:ascii="Arial" w:hAnsi="Arial" w:cs="Arial"/>
          <w:sz w:val="24"/>
          <w:szCs w:val="24"/>
        </w:rPr>
        <w:t>12</w:t>
      </w:r>
      <w:r w:rsidR="00F257C7">
        <w:rPr>
          <w:rFonts w:ascii="Arial" w:hAnsi="Arial" w:cs="Arial"/>
          <w:sz w:val="24"/>
          <w:szCs w:val="24"/>
        </w:rPr>
        <w:t xml:space="preserve">           </w:t>
      </w:r>
      <w:r w:rsidR="00BF2B83">
        <w:rPr>
          <w:rFonts w:ascii="Arial" w:hAnsi="Arial" w:cs="Arial"/>
          <w:sz w:val="24"/>
          <w:szCs w:val="24"/>
        </w:rPr>
        <w:t>Credit rating of the CBL</w:t>
      </w:r>
      <w:r w:rsidR="00404F61">
        <w:rPr>
          <w:rFonts w:ascii="Arial" w:hAnsi="Arial" w:cs="Arial"/>
          <w:sz w:val="24"/>
          <w:szCs w:val="24"/>
        </w:rPr>
        <w:t xml:space="preserve"> </w:t>
      </w:r>
      <w:r w:rsidR="000D2FF2">
        <w:rPr>
          <w:rFonts w:ascii="Arial" w:hAnsi="Arial" w:cs="Arial"/>
          <w:b/>
          <w:sz w:val="24"/>
          <w:szCs w:val="24"/>
        </w:rPr>
        <w:t xml:space="preserve">………………………………… </w:t>
      </w:r>
      <w:r w:rsidR="000D2FF2">
        <w:rPr>
          <w:rFonts w:ascii="Arial" w:hAnsi="Arial" w:cs="Arial"/>
          <w:b/>
          <w:sz w:val="24"/>
          <w:szCs w:val="24"/>
        </w:rPr>
        <w:tab/>
      </w:r>
      <w:r w:rsidR="000D2FF2">
        <w:rPr>
          <w:rFonts w:ascii="Arial" w:hAnsi="Arial" w:cs="Arial"/>
          <w:b/>
          <w:sz w:val="24"/>
          <w:szCs w:val="24"/>
        </w:rPr>
        <w:tab/>
      </w:r>
      <w:r w:rsidR="00A84DDF">
        <w:rPr>
          <w:rFonts w:ascii="Arial" w:hAnsi="Arial" w:cs="Arial"/>
          <w:b/>
          <w:sz w:val="24"/>
          <w:szCs w:val="24"/>
        </w:rPr>
        <w:t>28</w:t>
      </w:r>
    </w:p>
    <w:p w:rsidR="00F257C7" w:rsidRPr="00393BED" w:rsidRDefault="00C50BB4" w:rsidP="003B4CFC">
      <w:pPr>
        <w:rPr>
          <w:rFonts w:ascii="Arial" w:hAnsi="Arial" w:cs="Arial"/>
          <w:b/>
          <w:sz w:val="24"/>
          <w:szCs w:val="24"/>
        </w:rPr>
      </w:pPr>
      <w:r>
        <w:rPr>
          <w:rFonts w:ascii="Arial" w:hAnsi="Arial" w:cs="Arial"/>
          <w:sz w:val="24"/>
          <w:szCs w:val="24"/>
        </w:rPr>
        <w:t xml:space="preserve">     2.</w:t>
      </w:r>
      <w:r w:rsidR="00303798">
        <w:rPr>
          <w:rFonts w:ascii="Arial" w:hAnsi="Arial" w:cs="Arial"/>
          <w:sz w:val="24"/>
          <w:szCs w:val="24"/>
        </w:rPr>
        <w:t>1.</w:t>
      </w:r>
      <w:r>
        <w:rPr>
          <w:rFonts w:ascii="Arial" w:hAnsi="Arial" w:cs="Arial"/>
          <w:sz w:val="24"/>
          <w:szCs w:val="24"/>
        </w:rPr>
        <w:t>13</w:t>
      </w:r>
      <w:r w:rsidR="00BF2B83">
        <w:rPr>
          <w:rFonts w:ascii="Arial" w:hAnsi="Arial" w:cs="Arial"/>
          <w:sz w:val="24"/>
          <w:szCs w:val="24"/>
        </w:rPr>
        <w:t xml:space="preserve">            Financial highlights of the CBL</w:t>
      </w:r>
      <w:r w:rsidR="00404F61">
        <w:rPr>
          <w:rFonts w:ascii="Arial" w:hAnsi="Arial" w:cs="Arial"/>
          <w:sz w:val="24"/>
          <w:szCs w:val="24"/>
        </w:rPr>
        <w:t xml:space="preserve"> </w:t>
      </w:r>
      <w:r w:rsidR="00BF2B83">
        <w:rPr>
          <w:rFonts w:ascii="Arial" w:hAnsi="Arial" w:cs="Arial"/>
          <w:b/>
          <w:sz w:val="24"/>
          <w:szCs w:val="24"/>
        </w:rPr>
        <w:t>……</w:t>
      </w:r>
      <w:r w:rsidR="00A84DDF">
        <w:rPr>
          <w:rFonts w:ascii="Arial" w:hAnsi="Arial" w:cs="Arial"/>
          <w:b/>
          <w:sz w:val="24"/>
          <w:szCs w:val="24"/>
        </w:rPr>
        <w:t xml:space="preserve">………… </w:t>
      </w:r>
      <w:r w:rsidR="00A84DDF">
        <w:rPr>
          <w:rFonts w:ascii="Arial" w:hAnsi="Arial" w:cs="Arial"/>
          <w:b/>
          <w:sz w:val="24"/>
          <w:szCs w:val="24"/>
        </w:rPr>
        <w:tab/>
      </w:r>
      <w:r w:rsidR="00A84DDF">
        <w:rPr>
          <w:rFonts w:ascii="Arial" w:hAnsi="Arial" w:cs="Arial"/>
          <w:b/>
          <w:sz w:val="24"/>
          <w:szCs w:val="24"/>
        </w:rPr>
        <w:tab/>
      </w:r>
      <w:r w:rsidR="00A84DDF">
        <w:rPr>
          <w:rFonts w:ascii="Arial" w:hAnsi="Arial" w:cs="Arial"/>
          <w:b/>
          <w:sz w:val="24"/>
          <w:szCs w:val="24"/>
        </w:rPr>
        <w:tab/>
        <w:t>29</w:t>
      </w:r>
    </w:p>
    <w:p w:rsidR="00F257C7" w:rsidRPr="00393BED" w:rsidRDefault="00C50BB4" w:rsidP="003B4CFC">
      <w:pPr>
        <w:rPr>
          <w:rFonts w:ascii="Arial" w:hAnsi="Arial" w:cs="Arial"/>
          <w:b/>
          <w:sz w:val="24"/>
          <w:szCs w:val="24"/>
        </w:rPr>
      </w:pPr>
      <w:r>
        <w:rPr>
          <w:rFonts w:ascii="Arial" w:hAnsi="Arial" w:cs="Arial"/>
          <w:sz w:val="24"/>
          <w:szCs w:val="24"/>
        </w:rPr>
        <w:t xml:space="preserve">     2.</w:t>
      </w:r>
      <w:r w:rsidR="00303798">
        <w:rPr>
          <w:rFonts w:ascii="Arial" w:hAnsi="Arial" w:cs="Arial"/>
          <w:sz w:val="24"/>
          <w:szCs w:val="24"/>
        </w:rPr>
        <w:t>1.</w:t>
      </w:r>
      <w:r>
        <w:rPr>
          <w:rFonts w:ascii="Arial" w:hAnsi="Arial" w:cs="Arial"/>
          <w:sz w:val="24"/>
          <w:szCs w:val="24"/>
        </w:rPr>
        <w:t>14</w:t>
      </w:r>
      <w:r w:rsidR="00F257C7">
        <w:rPr>
          <w:rFonts w:ascii="Arial" w:hAnsi="Arial" w:cs="Arial"/>
          <w:sz w:val="24"/>
          <w:szCs w:val="24"/>
        </w:rPr>
        <w:t xml:space="preserve">   </w:t>
      </w:r>
      <w:r w:rsidR="00BF2B83">
        <w:rPr>
          <w:rFonts w:ascii="Arial" w:hAnsi="Arial" w:cs="Arial"/>
          <w:sz w:val="24"/>
          <w:szCs w:val="24"/>
        </w:rPr>
        <w:t xml:space="preserve">          Performance (2018) of the CBL</w:t>
      </w:r>
      <w:r w:rsidR="00404F61">
        <w:rPr>
          <w:rFonts w:ascii="Arial" w:hAnsi="Arial" w:cs="Arial"/>
          <w:sz w:val="24"/>
          <w:szCs w:val="24"/>
        </w:rPr>
        <w:t xml:space="preserve"> </w:t>
      </w:r>
      <w:r w:rsidR="00393BED">
        <w:rPr>
          <w:rFonts w:ascii="Arial" w:hAnsi="Arial" w:cs="Arial"/>
          <w:b/>
          <w:sz w:val="24"/>
          <w:szCs w:val="24"/>
        </w:rPr>
        <w:t>……………………</w:t>
      </w:r>
      <w:r w:rsidR="00BF2B83">
        <w:rPr>
          <w:rFonts w:ascii="Arial" w:hAnsi="Arial" w:cs="Arial"/>
          <w:b/>
          <w:sz w:val="24"/>
          <w:szCs w:val="24"/>
        </w:rPr>
        <w:t>.</w:t>
      </w:r>
      <w:r w:rsidR="00A84DDF">
        <w:rPr>
          <w:rFonts w:ascii="Arial" w:hAnsi="Arial" w:cs="Arial"/>
          <w:b/>
          <w:sz w:val="24"/>
          <w:szCs w:val="24"/>
        </w:rPr>
        <w:t xml:space="preserve"> </w:t>
      </w:r>
      <w:r w:rsidR="00A84DDF">
        <w:rPr>
          <w:rFonts w:ascii="Arial" w:hAnsi="Arial" w:cs="Arial"/>
          <w:b/>
          <w:sz w:val="24"/>
          <w:szCs w:val="24"/>
        </w:rPr>
        <w:tab/>
      </w:r>
      <w:r w:rsidR="00A84DDF">
        <w:rPr>
          <w:rFonts w:ascii="Arial" w:hAnsi="Arial" w:cs="Arial"/>
          <w:b/>
          <w:sz w:val="24"/>
          <w:szCs w:val="24"/>
        </w:rPr>
        <w:tab/>
        <w:t>30</w:t>
      </w:r>
    </w:p>
    <w:p w:rsidR="00F257C7" w:rsidRPr="00393BED" w:rsidRDefault="00C50BB4" w:rsidP="003B4CFC">
      <w:pPr>
        <w:rPr>
          <w:rFonts w:ascii="Arial" w:hAnsi="Arial" w:cs="Arial"/>
          <w:b/>
          <w:sz w:val="24"/>
          <w:szCs w:val="24"/>
        </w:rPr>
      </w:pPr>
      <w:r>
        <w:rPr>
          <w:rFonts w:ascii="Arial" w:hAnsi="Arial" w:cs="Arial"/>
          <w:sz w:val="24"/>
          <w:szCs w:val="24"/>
        </w:rPr>
        <w:t xml:space="preserve">     2.</w:t>
      </w:r>
      <w:r w:rsidR="00303798">
        <w:rPr>
          <w:rFonts w:ascii="Arial" w:hAnsi="Arial" w:cs="Arial"/>
          <w:sz w:val="24"/>
          <w:szCs w:val="24"/>
        </w:rPr>
        <w:t>1.</w:t>
      </w:r>
      <w:r>
        <w:rPr>
          <w:rFonts w:ascii="Arial" w:hAnsi="Arial" w:cs="Arial"/>
          <w:sz w:val="24"/>
          <w:szCs w:val="24"/>
        </w:rPr>
        <w:t>15</w:t>
      </w:r>
      <w:r w:rsidR="00BF2B83">
        <w:rPr>
          <w:rFonts w:ascii="Arial" w:hAnsi="Arial" w:cs="Arial"/>
          <w:sz w:val="24"/>
          <w:szCs w:val="24"/>
        </w:rPr>
        <w:t xml:space="preserve">            Corporate profile of the CBL</w:t>
      </w:r>
      <w:r w:rsidR="00404F61">
        <w:rPr>
          <w:rFonts w:ascii="Arial" w:hAnsi="Arial" w:cs="Arial"/>
          <w:sz w:val="24"/>
          <w:szCs w:val="24"/>
        </w:rPr>
        <w:t xml:space="preserve"> </w:t>
      </w:r>
      <w:r w:rsidR="00BF2B83">
        <w:rPr>
          <w:rFonts w:ascii="Arial" w:hAnsi="Arial" w:cs="Arial"/>
          <w:b/>
          <w:sz w:val="24"/>
          <w:szCs w:val="24"/>
        </w:rPr>
        <w:t>………</w:t>
      </w:r>
      <w:r w:rsidR="00393BED">
        <w:rPr>
          <w:rFonts w:ascii="Arial" w:hAnsi="Arial" w:cs="Arial"/>
          <w:b/>
          <w:sz w:val="24"/>
          <w:szCs w:val="24"/>
        </w:rPr>
        <w:t>……………………</w:t>
      </w:r>
      <w:r w:rsidR="00BF2B83">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0D2FF2">
        <w:rPr>
          <w:rFonts w:ascii="Arial" w:hAnsi="Arial" w:cs="Arial"/>
          <w:b/>
          <w:sz w:val="24"/>
          <w:szCs w:val="24"/>
        </w:rPr>
        <w:tab/>
      </w:r>
      <w:r w:rsidR="00A84DDF">
        <w:rPr>
          <w:rFonts w:ascii="Arial" w:hAnsi="Arial" w:cs="Arial"/>
          <w:b/>
          <w:sz w:val="24"/>
          <w:szCs w:val="24"/>
        </w:rPr>
        <w:t>31</w:t>
      </w:r>
    </w:p>
    <w:p w:rsidR="00F257C7" w:rsidRPr="00393BED" w:rsidRDefault="00C50BB4" w:rsidP="003B4CFC">
      <w:pPr>
        <w:rPr>
          <w:rFonts w:ascii="Arial" w:hAnsi="Arial" w:cs="Arial"/>
          <w:b/>
          <w:sz w:val="24"/>
          <w:szCs w:val="24"/>
        </w:rPr>
      </w:pPr>
      <w:r>
        <w:rPr>
          <w:rFonts w:ascii="Arial" w:hAnsi="Arial" w:cs="Arial"/>
          <w:sz w:val="24"/>
          <w:szCs w:val="24"/>
        </w:rPr>
        <w:t xml:space="preserve">     2.</w:t>
      </w:r>
      <w:r w:rsidR="00303798">
        <w:rPr>
          <w:rFonts w:ascii="Arial" w:hAnsi="Arial" w:cs="Arial"/>
          <w:sz w:val="24"/>
          <w:szCs w:val="24"/>
        </w:rPr>
        <w:t>1.</w:t>
      </w:r>
      <w:r>
        <w:rPr>
          <w:rFonts w:ascii="Arial" w:hAnsi="Arial" w:cs="Arial"/>
          <w:sz w:val="24"/>
          <w:szCs w:val="24"/>
        </w:rPr>
        <w:t>16</w:t>
      </w:r>
      <w:r w:rsidR="00F257C7">
        <w:rPr>
          <w:rFonts w:ascii="Arial" w:hAnsi="Arial" w:cs="Arial"/>
          <w:sz w:val="24"/>
          <w:szCs w:val="24"/>
        </w:rPr>
        <w:t xml:space="preserve">           </w:t>
      </w:r>
      <w:r w:rsidR="00BF2B83">
        <w:rPr>
          <w:rFonts w:ascii="Arial" w:hAnsi="Arial" w:cs="Arial"/>
          <w:sz w:val="24"/>
          <w:szCs w:val="24"/>
        </w:rPr>
        <w:t xml:space="preserve">   Networks of the </w:t>
      </w:r>
      <w:r w:rsidR="00404F61">
        <w:rPr>
          <w:rFonts w:ascii="Arial" w:hAnsi="Arial" w:cs="Arial"/>
          <w:sz w:val="24"/>
          <w:szCs w:val="24"/>
        </w:rPr>
        <w:t>CBL</w:t>
      </w:r>
      <w:r w:rsidR="00404F61" w:rsidRPr="00404F61">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A84DDF">
        <w:rPr>
          <w:rFonts w:ascii="Arial" w:hAnsi="Arial" w:cs="Arial"/>
          <w:b/>
          <w:sz w:val="24"/>
          <w:szCs w:val="24"/>
        </w:rPr>
        <w:t>33</w:t>
      </w:r>
    </w:p>
    <w:p w:rsidR="00F257C7" w:rsidRDefault="00C50BB4" w:rsidP="003B4CFC">
      <w:pPr>
        <w:rPr>
          <w:rFonts w:ascii="Arial" w:hAnsi="Arial" w:cs="Arial"/>
          <w:b/>
          <w:sz w:val="24"/>
          <w:szCs w:val="24"/>
        </w:rPr>
      </w:pPr>
      <w:r>
        <w:rPr>
          <w:rFonts w:ascii="Arial" w:hAnsi="Arial" w:cs="Arial"/>
          <w:sz w:val="24"/>
          <w:szCs w:val="24"/>
        </w:rPr>
        <w:t xml:space="preserve">     2.</w:t>
      </w:r>
      <w:r w:rsidR="00303798">
        <w:rPr>
          <w:rFonts w:ascii="Arial" w:hAnsi="Arial" w:cs="Arial"/>
          <w:sz w:val="24"/>
          <w:szCs w:val="24"/>
        </w:rPr>
        <w:t>1.</w:t>
      </w:r>
      <w:r>
        <w:rPr>
          <w:rFonts w:ascii="Arial" w:hAnsi="Arial" w:cs="Arial"/>
          <w:sz w:val="24"/>
          <w:szCs w:val="24"/>
        </w:rPr>
        <w:t>17</w:t>
      </w:r>
      <w:r w:rsidR="00F257C7">
        <w:rPr>
          <w:rFonts w:ascii="Arial" w:hAnsi="Arial" w:cs="Arial"/>
          <w:sz w:val="24"/>
          <w:szCs w:val="24"/>
        </w:rPr>
        <w:t xml:space="preserve">     </w:t>
      </w:r>
      <w:r w:rsidR="00BF2B83">
        <w:rPr>
          <w:rFonts w:ascii="Arial" w:hAnsi="Arial" w:cs="Arial"/>
          <w:sz w:val="24"/>
          <w:szCs w:val="24"/>
        </w:rPr>
        <w:t xml:space="preserve">         The CBL achieved awards different sectors</w:t>
      </w:r>
      <w:r w:rsidR="00404F61">
        <w:rPr>
          <w:rFonts w:ascii="Arial" w:hAnsi="Arial" w:cs="Arial"/>
          <w:sz w:val="24"/>
          <w:szCs w:val="24"/>
        </w:rPr>
        <w:t xml:space="preserve"> </w:t>
      </w:r>
      <w:r w:rsidR="00BF2B83">
        <w:rPr>
          <w:rFonts w:ascii="Arial" w:hAnsi="Arial" w:cs="Arial"/>
          <w:b/>
          <w:sz w:val="24"/>
          <w:szCs w:val="24"/>
        </w:rPr>
        <w:t>…</w:t>
      </w:r>
      <w:r w:rsidR="00393BED">
        <w:rPr>
          <w:rFonts w:ascii="Arial" w:hAnsi="Arial" w:cs="Arial"/>
          <w:b/>
          <w:sz w:val="24"/>
          <w:szCs w:val="24"/>
        </w:rPr>
        <w:t>……………</w:t>
      </w:r>
      <w:r w:rsidR="00B03D05">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A84DDF">
        <w:rPr>
          <w:rFonts w:ascii="Arial" w:hAnsi="Arial" w:cs="Arial"/>
          <w:b/>
          <w:sz w:val="24"/>
          <w:szCs w:val="24"/>
        </w:rPr>
        <w:t>33</w:t>
      </w:r>
    </w:p>
    <w:p w:rsidR="00216C26" w:rsidRDefault="00C50BB4" w:rsidP="00C50BB4">
      <w:pPr>
        <w:spacing w:line="360" w:lineRule="auto"/>
        <w:rPr>
          <w:rFonts w:ascii="Arial" w:hAnsi="Arial" w:cs="Arial"/>
          <w:sz w:val="24"/>
          <w:szCs w:val="24"/>
        </w:rPr>
      </w:pPr>
      <w:r>
        <w:rPr>
          <w:rFonts w:ascii="Arial" w:hAnsi="Arial" w:cs="Arial"/>
          <w:sz w:val="24"/>
          <w:szCs w:val="24"/>
        </w:rPr>
        <w:t xml:space="preserve">    </w:t>
      </w:r>
    </w:p>
    <w:p w:rsidR="00216C26" w:rsidRDefault="00216C26" w:rsidP="003B4CFC">
      <w:pPr>
        <w:rPr>
          <w:rFonts w:ascii="Arial" w:hAnsi="Arial" w:cs="Arial"/>
          <w:b/>
          <w:sz w:val="28"/>
          <w:szCs w:val="28"/>
        </w:rPr>
      </w:pPr>
      <w:r w:rsidRPr="00216C26">
        <w:rPr>
          <w:rFonts w:ascii="Arial" w:hAnsi="Arial" w:cs="Arial"/>
          <w:b/>
          <w:sz w:val="28"/>
          <w:szCs w:val="28"/>
        </w:rPr>
        <w:t>Ch</w:t>
      </w:r>
      <w:r w:rsidR="00BF2B83">
        <w:rPr>
          <w:rFonts w:ascii="Arial" w:hAnsi="Arial" w:cs="Arial"/>
          <w:b/>
          <w:sz w:val="28"/>
          <w:szCs w:val="28"/>
        </w:rPr>
        <w:t>apter III: CREDIT RISK MANAGEMENT</w:t>
      </w:r>
    </w:p>
    <w:p w:rsidR="00216C26" w:rsidRPr="000D543B" w:rsidRDefault="00216C26" w:rsidP="003B4CFC">
      <w:pPr>
        <w:rPr>
          <w:rFonts w:ascii="Arial" w:hAnsi="Arial" w:cs="Arial"/>
          <w:sz w:val="24"/>
          <w:szCs w:val="24"/>
        </w:rPr>
      </w:pPr>
      <w:r>
        <w:rPr>
          <w:rFonts w:ascii="Arial" w:hAnsi="Arial" w:cs="Arial"/>
          <w:sz w:val="24"/>
          <w:szCs w:val="24"/>
        </w:rPr>
        <w:t xml:space="preserve">3.1    </w:t>
      </w:r>
      <w:r w:rsidR="000D543B">
        <w:rPr>
          <w:rFonts w:ascii="Arial" w:hAnsi="Arial" w:cs="Arial"/>
          <w:sz w:val="24"/>
          <w:szCs w:val="24"/>
        </w:rPr>
        <w:t xml:space="preserve">          Concept of credit</w:t>
      </w:r>
      <w:r w:rsidR="00404F61">
        <w:rPr>
          <w:rFonts w:ascii="Arial" w:hAnsi="Arial" w:cs="Arial"/>
          <w:sz w:val="24"/>
          <w:szCs w:val="24"/>
        </w:rPr>
        <w:t xml:space="preserve"> </w:t>
      </w:r>
      <w:r w:rsidR="00393BED">
        <w:rPr>
          <w:rFonts w:ascii="Arial" w:hAnsi="Arial" w:cs="Arial"/>
          <w:b/>
          <w:sz w:val="24"/>
          <w:szCs w:val="24"/>
        </w:rPr>
        <w:t>………………………………</w:t>
      </w:r>
      <w:r w:rsidR="008A166E">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0D2FF2">
        <w:rPr>
          <w:rFonts w:ascii="Arial" w:hAnsi="Arial" w:cs="Arial"/>
          <w:b/>
          <w:sz w:val="24"/>
          <w:szCs w:val="24"/>
        </w:rPr>
        <w:tab/>
      </w:r>
      <w:r w:rsidR="000D2FF2">
        <w:rPr>
          <w:rFonts w:ascii="Arial" w:hAnsi="Arial" w:cs="Arial"/>
          <w:b/>
          <w:sz w:val="24"/>
          <w:szCs w:val="24"/>
        </w:rPr>
        <w:tab/>
      </w:r>
      <w:r w:rsidR="000D2FF2">
        <w:rPr>
          <w:rFonts w:ascii="Arial" w:hAnsi="Arial" w:cs="Arial"/>
          <w:b/>
          <w:sz w:val="24"/>
          <w:szCs w:val="24"/>
        </w:rPr>
        <w:tab/>
      </w:r>
      <w:r w:rsidR="005B2977">
        <w:rPr>
          <w:rFonts w:ascii="Arial" w:hAnsi="Arial" w:cs="Arial"/>
          <w:b/>
          <w:sz w:val="24"/>
          <w:szCs w:val="24"/>
        </w:rPr>
        <w:t>33</w:t>
      </w:r>
    </w:p>
    <w:p w:rsidR="00216C26" w:rsidRPr="00393BED" w:rsidRDefault="000D543B" w:rsidP="003B4CFC">
      <w:pPr>
        <w:rPr>
          <w:rFonts w:ascii="Arial" w:hAnsi="Arial" w:cs="Arial"/>
          <w:b/>
          <w:sz w:val="24"/>
          <w:szCs w:val="24"/>
        </w:rPr>
      </w:pPr>
      <w:r>
        <w:rPr>
          <w:rFonts w:ascii="Arial" w:hAnsi="Arial" w:cs="Arial"/>
          <w:sz w:val="24"/>
          <w:szCs w:val="24"/>
        </w:rPr>
        <w:t>3.2               Credit Risk Management</w:t>
      </w:r>
      <w:r w:rsidR="00404F61">
        <w:rPr>
          <w:rFonts w:ascii="Arial" w:hAnsi="Arial" w:cs="Arial"/>
          <w:sz w:val="24"/>
          <w:szCs w:val="24"/>
        </w:rPr>
        <w:t xml:space="preserve"> </w:t>
      </w:r>
      <w:r>
        <w:rPr>
          <w:rFonts w:ascii="Arial" w:hAnsi="Arial" w:cs="Arial"/>
          <w:b/>
          <w:sz w:val="24"/>
          <w:szCs w:val="24"/>
        </w:rPr>
        <w:t>………</w:t>
      </w:r>
      <w:r w:rsidR="00393BED">
        <w:rPr>
          <w:rFonts w:ascii="Arial" w:hAnsi="Arial" w:cs="Arial"/>
          <w:b/>
          <w:sz w:val="24"/>
          <w:szCs w:val="24"/>
        </w:rPr>
        <w:t>……………………………………</w:t>
      </w:r>
      <w:r w:rsidR="008A166E">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5B2977">
        <w:rPr>
          <w:rFonts w:ascii="Arial" w:hAnsi="Arial" w:cs="Arial"/>
          <w:b/>
          <w:sz w:val="24"/>
          <w:szCs w:val="24"/>
        </w:rPr>
        <w:t>34</w:t>
      </w:r>
    </w:p>
    <w:p w:rsidR="00216C26" w:rsidRPr="00393BED" w:rsidRDefault="000D543B" w:rsidP="003B4CFC">
      <w:pPr>
        <w:rPr>
          <w:rFonts w:ascii="Arial" w:hAnsi="Arial" w:cs="Arial"/>
          <w:b/>
          <w:sz w:val="24"/>
          <w:szCs w:val="24"/>
        </w:rPr>
      </w:pPr>
      <w:r>
        <w:rPr>
          <w:rFonts w:ascii="Arial" w:hAnsi="Arial" w:cs="Arial"/>
          <w:sz w:val="24"/>
          <w:szCs w:val="24"/>
        </w:rPr>
        <w:t>3.3               Process of credit risk management</w:t>
      </w:r>
      <w:r w:rsidR="00404F61">
        <w:rPr>
          <w:rFonts w:ascii="Arial" w:hAnsi="Arial" w:cs="Arial"/>
          <w:sz w:val="24"/>
          <w:szCs w:val="24"/>
        </w:rPr>
        <w:t xml:space="preserve"> </w:t>
      </w:r>
      <w:r w:rsidR="00393BED">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0D2FF2">
        <w:rPr>
          <w:rFonts w:ascii="Arial" w:hAnsi="Arial" w:cs="Arial"/>
          <w:b/>
          <w:sz w:val="24"/>
          <w:szCs w:val="24"/>
        </w:rPr>
        <w:tab/>
      </w:r>
      <w:r w:rsidR="005B2977">
        <w:rPr>
          <w:rFonts w:ascii="Arial" w:hAnsi="Arial" w:cs="Arial"/>
          <w:b/>
          <w:sz w:val="24"/>
          <w:szCs w:val="24"/>
        </w:rPr>
        <w:t>35</w:t>
      </w:r>
    </w:p>
    <w:p w:rsidR="00216C26" w:rsidRPr="00393BED" w:rsidRDefault="000D543B" w:rsidP="003B4CFC">
      <w:pPr>
        <w:rPr>
          <w:rFonts w:ascii="Arial" w:hAnsi="Arial" w:cs="Arial"/>
          <w:b/>
          <w:sz w:val="24"/>
          <w:szCs w:val="24"/>
        </w:rPr>
      </w:pPr>
      <w:r>
        <w:rPr>
          <w:rFonts w:ascii="Arial" w:hAnsi="Arial" w:cs="Arial"/>
          <w:sz w:val="24"/>
          <w:szCs w:val="24"/>
        </w:rPr>
        <w:lastRenderedPageBreak/>
        <w:t>3.4               The CBL credit risk management</w:t>
      </w:r>
      <w:r w:rsidR="00404F61">
        <w:rPr>
          <w:rFonts w:ascii="Arial" w:hAnsi="Arial" w:cs="Arial"/>
          <w:sz w:val="24"/>
          <w:szCs w:val="24"/>
        </w:rPr>
        <w:t xml:space="preserve"> </w:t>
      </w:r>
      <w:r w:rsidR="00393BED">
        <w:rPr>
          <w:rFonts w:ascii="Arial" w:hAnsi="Arial" w:cs="Arial"/>
          <w:b/>
          <w:sz w:val="24"/>
          <w:szCs w:val="24"/>
        </w:rPr>
        <w:t>………………………………</w:t>
      </w:r>
      <w:r w:rsidR="008A166E">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5B2977">
        <w:rPr>
          <w:rFonts w:ascii="Arial" w:hAnsi="Arial" w:cs="Arial"/>
          <w:b/>
          <w:sz w:val="24"/>
          <w:szCs w:val="24"/>
        </w:rPr>
        <w:t>39</w:t>
      </w:r>
    </w:p>
    <w:p w:rsidR="00B6072F" w:rsidRPr="00393BED" w:rsidRDefault="00B6072F" w:rsidP="003B4CFC">
      <w:pPr>
        <w:rPr>
          <w:rFonts w:ascii="Arial" w:hAnsi="Arial" w:cs="Arial"/>
          <w:b/>
          <w:sz w:val="24"/>
          <w:szCs w:val="24"/>
        </w:rPr>
      </w:pPr>
      <w:r>
        <w:rPr>
          <w:rFonts w:ascii="Arial" w:hAnsi="Arial" w:cs="Arial"/>
          <w:sz w:val="24"/>
          <w:szCs w:val="24"/>
        </w:rPr>
        <w:t xml:space="preserve">3.5     </w:t>
      </w:r>
      <w:r w:rsidR="000D543B">
        <w:rPr>
          <w:rFonts w:ascii="Arial" w:hAnsi="Arial" w:cs="Arial"/>
          <w:sz w:val="24"/>
          <w:szCs w:val="24"/>
        </w:rPr>
        <w:t xml:space="preserve">         Embracing change and the evolution of CRM</w:t>
      </w:r>
      <w:r w:rsidR="00404F61">
        <w:rPr>
          <w:rFonts w:ascii="Arial" w:hAnsi="Arial" w:cs="Arial"/>
          <w:sz w:val="24"/>
          <w:szCs w:val="24"/>
        </w:rPr>
        <w:t xml:space="preserve"> </w:t>
      </w:r>
      <w:r w:rsidR="000D543B">
        <w:rPr>
          <w:rFonts w:ascii="Arial" w:hAnsi="Arial" w:cs="Arial"/>
          <w:b/>
          <w:sz w:val="24"/>
          <w:szCs w:val="24"/>
        </w:rPr>
        <w:t>……………</w:t>
      </w:r>
      <w:r w:rsidR="00393BED">
        <w:rPr>
          <w:rFonts w:ascii="Arial" w:hAnsi="Arial" w:cs="Arial"/>
          <w:b/>
          <w:sz w:val="24"/>
          <w:szCs w:val="24"/>
        </w:rPr>
        <w:t>……</w:t>
      </w:r>
      <w:r w:rsidR="008A166E">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5B2977">
        <w:rPr>
          <w:rFonts w:ascii="Arial" w:hAnsi="Arial" w:cs="Arial"/>
          <w:b/>
          <w:sz w:val="24"/>
          <w:szCs w:val="24"/>
        </w:rPr>
        <w:t>39</w:t>
      </w:r>
    </w:p>
    <w:p w:rsidR="00B6072F" w:rsidRPr="00393BED" w:rsidRDefault="00B6072F" w:rsidP="003B4CFC">
      <w:pPr>
        <w:rPr>
          <w:rFonts w:ascii="Arial" w:hAnsi="Arial" w:cs="Arial"/>
          <w:b/>
          <w:sz w:val="24"/>
          <w:szCs w:val="24"/>
        </w:rPr>
      </w:pPr>
      <w:r>
        <w:rPr>
          <w:rFonts w:ascii="Arial" w:hAnsi="Arial" w:cs="Arial"/>
          <w:sz w:val="24"/>
          <w:szCs w:val="24"/>
        </w:rPr>
        <w:t xml:space="preserve">3.6           </w:t>
      </w:r>
      <w:r w:rsidR="00EB5454">
        <w:rPr>
          <w:rFonts w:ascii="Arial" w:hAnsi="Arial" w:cs="Arial"/>
          <w:sz w:val="24"/>
          <w:szCs w:val="24"/>
        </w:rPr>
        <w:t xml:space="preserve">    Kinds of credit</w:t>
      </w:r>
      <w:r w:rsidR="00404F61">
        <w:rPr>
          <w:rFonts w:ascii="Arial" w:hAnsi="Arial" w:cs="Arial"/>
          <w:sz w:val="24"/>
          <w:szCs w:val="24"/>
        </w:rPr>
        <w:t xml:space="preserve"> </w:t>
      </w:r>
      <w:r w:rsidR="00393BED">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0D2FF2">
        <w:rPr>
          <w:rFonts w:ascii="Arial" w:hAnsi="Arial" w:cs="Arial"/>
          <w:b/>
          <w:sz w:val="24"/>
          <w:szCs w:val="24"/>
        </w:rPr>
        <w:tab/>
      </w:r>
      <w:r w:rsidR="000D2FF2">
        <w:rPr>
          <w:rFonts w:ascii="Arial" w:hAnsi="Arial" w:cs="Arial"/>
          <w:b/>
          <w:sz w:val="24"/>
          <w:szCs w:val="24"/>
        </w:rPr>
        <w:tab/>
      </w:r>
      <w:r w:rsidR="005B2977">
        <w:rPr>
          <w:rFonts w:ascii="Arial" w:hAnsi="Arial" w:cs="Arial"/>
          <w:b/>
          <w:sz w:val="24"/>
          <w:szCs w:val="24"/>
        </w:rPr>
        <w:t>40</w:t>
      </w:r>
    </w:p>
    <w:p w:rsidR="00B6072F" w:rsidRDefault="00EB5454" w:rsidP="005A2DF0">
      <w:pPr>
        <w:pStyle w:val="ListParagraph"/>
        <w:numPr>
          <w:ilvl w:val="1"/>
          <w:numId w:val="7"/>
        </w:numPr>
        <w:rPr>
          <w:rFonts w:ascii="Arial" w:hAnsi="Arial" w:cs="Arial"/>
          <w:b/>
          <w:sz w:val="24"/>
          <w:szCs w:val="24"/>
        </w:rPr>
      </w:pPr>
      <w:r>
        <w:rPr>
          <w:rFonts w:ascii="Arial" w:hAnsi="Arial" w:cs="Arial"/>
          <w:sz w:val="24"/>
          <w:szCs w:val="24"/>
        </w:rPr>
        <w:t xml:space="preserve">                 Credit operating system</w:t>
      </w:r>
      <w:r w:rsidR="00404F61">
        <w:rPr>
          <w:rFonts w:ascii="Arial" w:hAnsi="Arial" w:cs="Arial"/>
          <w:sz w:val="24"/>
          <w:szCs w:val="24"/>
        </w:rPr>
        <w:t xml:space="preserve"> </w:t>
      </w:r>
      <w:r w:rsidR="00393BED" w:rsidRPr="00F01A2D">
        <w:rPr>
          <w:rFonts w:ascii="Arial" w:hAnsi="Arial" w:cs="Arial"/>
          <w:b/>
          <w:sz w:val="24"/>
          <w:szCs w:val="24"/>
        </w:rPr>
        <w:t>…………………………</w:t>
      </w:r>
      <w:r w:rsidR="008A166E">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0D2FF2">
        <w:rPr>
          <w:rFonts w:ascii="Arial" w:hAnsi="Arial" w:cs="Arial"/>
          <w:b/>
          <w:sz w:val="24"/>
          <w:szCs w:val="24"/>
        </w:rPr>
        <w:tab/>
      </w:r>
      <w:r w:rsidR="000D2FF2">
        <w:rPr>
          <w:rFonts w:ascii="Arial" w:hAnsi="Arial" w:cs="Arial"/>
          <w:b/>
          <w:sz w:val="24"/>
          <w:szCs w:val="24"/>
        </w:rPr>
        <w:tab/>
      </w:r>
      <w:r w:rsidR="005B2977">
        <w:rPr>
          <w:rFonts w:ascii="Arial" w:hAnsi="Arial" w:cs="Arial"/>
          <w:b/>
          <w:sz w:val="24"/>
          <w:szCs w:val="24"/>
        </w:rPr>
        <w:t>42</w:t>
      </w:r>
    </w:p>
    <w:p w:rsidR="00F01A2D" w:rsidRPr="00EB5454" w:rsidRDefault="000D543B" w:rsidP="000D543B">
      <w:pPr>
        <w:rPr>
          <w:rFonts w:ascii="Arial" w:hAnsi="Arial" w:cs="Arial"/>
          <w:b/>
          <w:sz w:val="24"/>
          <w:szCs w:val="24"/>
        </w:rPr>
      </w:pPr>
      <w:r>
        <w:rPr>
          <w:rFonts w:ascii="Arial" w:hAnsi="Arial" w:cs="Arial"/>
          <w:sz w:val="24"/>
          <w:szCs w:val="24"/>
        </w:rPr>
        <w:t>3.8</w:t>
      </w:r>
      <w:r w:rsidR="00EB5454">
        <w:rPr>
          <w:rFonts w:ascii="Arial" w:hAnsi="Arial" w:cs="Arial"/>
          <w:sz w:val="24"/>
          <w:szCs w:val="24"/>
        </w:rPr>
        <w:t xml:space="preserve">           Factors related with credit</w:t>
      </w:r>
      <w:r w:rsidR="00404F61">
        <w:rPr>
          <w:rFonts w:ascii="Arial" w:hAnsi="Arial" w:cs="Arial"/>
          <w:sz w:val="24"/>
          <w:szCs w:val="24"/>
        </w:rPr>
        <w:t xml:space="preserve"> </w:t>
      </w:r>
      <w:r w:rsidR="00EB5454">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0D2FF2">
        <w:rPr>
          <w:rFonts w:ascii="Arial" w:hAnsi="Arial" w:cs="Arial"/>
          <w:b/>
          <w:sz w:val="24"/>
          <w:szCs w:val="24"/>
        </w:rPr>
        <w:tab/>
      </w:r>
      <w:r w:rsidR="000D2FF2">
        <w:rPr>
          <w:rFonts w:ascii="Arial" w:hAnsi="Arial" w:cs="Arial"/>
          <w:b/>
          <w:sz w:val="24"/>
          <w:szCs w:val="24"/>
        </w:rPr>
        <w:tab/>
      </w:r>
      <w:r w:rsidR="005B2977">
        <w:rPr>
          <w:rFonts w:ascii="Arial" w:hAnsi="Arial" w:cs="Arial"/>
          <w:b/>
          <w:sz w:val="24"/>
          <w:szCs w:val="24"/>
        </w:rPr>
        <w:t>43</w:t>
      </w:r>
    </w:p>
    <w:p w:rsidR="00F01A2D" w:rsidRPr="00EB5454" w:rsidRDefault="000D543B" w:rsidP="000D543B">
      <w:pPr>
        <w:rPr>
          <w:rFonts w:ascii="Arial" w:hAnsi="Arial" w:cs="Arial"/>
          <w:sz w:val="24"/>
          <w:szCs w:val="24"/>
        </w:rPr>
      </w:pPr>
      <w:r w:rsidRPr="000D543B">
        <w:rPr>
          <w:rFonts w:ascii="Arial" w:hAnsi="Arial" w:cs="Arial"/>
          <w:sz w:val="24"/>
          <w:szCs w:val="24"/>
        </w:rPr>
        <w:t>3.</w:t>
      </w:r>
      <w:r>
        <w:rPr>
          <w:rFonts w:ascii="Arial" w:hAnsi="Arial" w:cs="Arial"/>
          <w:sz w:val="24"/>
          <w:szCs w:val="24"/>
        </w:rPr>
        <w:t>9</w:t>
      </w:r>
      <w:r w:rsidR="00EB5454">
        <w:rPr>
          <w:rFonts w:ascii="Arial" w:hAnsi="Arial" w:cs="Arial"/>
          <w:sz w:val="24"/>
          <w:szCs w:val="24"/>
        </w:rPr>
        <w:t xml:space="preserve">           Definition of Credit Risk Grading</w:t>
      </w:r>
      <w:r w:rsidR="00404F61">
        <w:rPr>
          <w:rFonts w:ascii="Arial" w:hAnsi="Arial" w:cs="Arial"/>
          <w:sz w:val="24"/>
          <w:szCs w:val="24"/>
        </w:rPr>
        <w:t xml:space="preserve"> </w:t>
      </w:r>
      <w:r w:rsidR="00EB5454">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0D2FF2">
        <w:rPr>
          <w:rFonts w:ascii="Arial" w:hAnsi="Arial" w:cs="Arial"/>
          <w:b/>
          <w:sz w:val="24"/>
          <w:szCs w:val="24"/>
        </w:rPr>
        <w:tab/>
      </w:r>
      <w:r w:rsidR="005B2977">
        <w:rPr>
          <w:rFonts w:ascii="Arial" w:hAnsi="Arial" w:cs="Arial"/>
          <w:b/>
          <w:sz w:val="24"/>
          <w:szCs w:val="24"/>
        </w:rPr>
        <w:t>43</w:t>
      </w:r>
    </w:p>
    <w:p w:rsidR="00BB5DDF" w:rsidRPr="008A166E" w:rsidRDefault="000D543B" w:rsidP="00BB5DDF">
      <w:pPr>
        <w:rPr>
          <w:rFonts w:ascii="Arial" w:hAnsi="Arial" w:cs="Arial"/>
          <w:b/>
          <w:sz w:val="24"/>
          <w:szCs w:val="24"/>
        </w:rPr>
      </w:pPr>
      <w:r>
        <w:rPr>
          <w:rFonts w:ascii="Arial" w:hAnsi="Arial" w:cs="Arial"/>
          <w:sz w:val="24"/>
          <w:szCs w:val="24"/>
        </w:rPr>
        <w:t>3.10</w:t>
      </w:r>
      <w:r w:rsidR="00EB5454">
        <w:rPr>
          <w:rFonts w:ascii="Arial" w:hAnsi="Arial" w:cs="Arial"/>
          <w:sz w:val="24"/>
          <w:szCs w:val="24"/>
        </w:rPr>
        <w:t xml:space="preserve">         Risk </w:t>
      </w:r>
      <w:r w:rsidR="008A166E">
        <w:rPr>
          <w:rFonts w:ascii="Arial" w:hAnsi="Arial" w:cs="Arial"/>
          <w:sz w:val="24"/>
          <w:szCs w:val="24"/>
        </w:rPr>
        <w:t>management</w:t>
      </w:r>
      <w:r w:rsidR="00404F61">
        <w:rPr>
          <w:rFonts w:ascii="Arial" w:hAnsi="Arial" w:cs="Arial"/>
          <w:sz w:val="24"/>
          <w:szCs w:val="24"/>
        </w:rPr>
        <w:t xml:space="preserve"> </w:t>
      </w:r>
      <w:r w:rsidR="008A166E">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5B2977">
        <w:rPr>
          <w:rFonts w:ascii="Arial" w:hAnsi="Arial" w:cs="Arial"/>
          <w:b/>
          <w:sz w:val="24"/>
          <w:szCs w:val="24"/>
        </w:rPr>
        <w:t>43</w:t>
      </w:r>
    </w:p>
    <w:p w:rsidR="00EB5454" w:rsidRPr="008A166E" w:rsidRDefault="000D543B" w:rsidP="000D543B">
      <w:pPr>
        <w:rPr>
          <w:rFonts w:ascii="Arial" w:hAnsi="Arial" w:cs="Arial"/>
          <w:b/>
          <w:sz w:val="24"/>
          <w:szCs w:val="24"/>
        </w:rPr>
      </w:pPr>
      <w:r>
        <w:rPr>
          <w:rFonts w:ascii="Arial" w:hAnsi="Arial" w:cs="Arial"/>
          <w:sz w:val="24"/>
          <w:szCs w:val="24"/>
        </w:rPr>
        <w:t>3.11</w:t>
      </w:r>
      <w:r w:rsidR="00EB5454">
        <w:rPr>
          <w:rFonts w:ascii="Arial" w:hAnsi="Arial" w:cs="Arial"/>
          <w:sz w:val="24"/>
          <w:szCs w:val="24"/>
        </w:rPr>
        <w:t xml:space="preserve">           Risk management process</w:t>
      </w:r>
      <w:r w:rsidR="00404F61">
        <w:rPr>
          <w:rFonts w:ascii="Arial" w:hAnsi="Arial" w:cs="Arial"/>
          <w:sz w:val="24"/>
          <w:szCs w:val="24"/>
        </w:rPr>
        <w:t xml:space="preserve"> </w:t>
      </w:r>
      <w:r w:rsidR="008A166E">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5B2977">
        <w:rPr>
          <w:rFonts w:ascii="Arial" w:hAnsi="Arial" w:cs="Arial"/>
          <w:b/>
          <w:sz w:val="24"/>
          <w:szCs w:val="24"/>
        </w:rPr>
        <w:t>44</w:t>
      </w:r>
    </w:p>
    <w:p w:rsidR="00B6072F" w:rsidRPr="008A166E" w:rsidRDefault="000D543B" w:rsidP="003B4CFC">
      <w:pPr>
        <w:rPr>
          <w:rFonts w:ascii="Arial" w:hAnsi="Arial" w:cs="Arial"/>
          <w:b/>
          <w:sz w:val="24"/>
          <w:szCs w:val="24"/>
        </w:rPr>
      </w:pPr>
      <w:r>
        <w:rPr>
          <w:rFonts w:ascii="Arial" w:hAnsi="Arial" w:cs="Arial"/>
          <w:sz w:val="24"/>
          <w:szCs w:val="24"/>
        </w:rPr>
        <w:t>3.12</w:t>
      </w:r>
      <w:r w:rsidR="00EB5454">
        <w:rPr>
          <w:rFonts w:ascii="Arial" w:hAnsi="Arial" w:cs="Arial"/>
          <w:sz w:val="24"/>
          <w:szCs w:val="24"/>
        </w:rPr>
        <w:t xml:space="preserve">         Concepts of Loan and Advances</w:t>
      </w:r>
      <w:r w:rsidR="00404F61">
        <w:rPr>
          <w:rFonts w:ascii="Arial" w:hAnsi="Arial" w:cs="Arial"/>
          <w:sz w:val="24"/>
          <w:szCs w:val="24"/>
        </w:rPr>
        <w:t xml:space="preserve"> </w:t>
      </w:r>
      <w:r w:rsidR="008A166E">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5B2977">
        <w:rPr>
          <w:rFonts w:ascii="Arial" w:hAnsi="Arial" w:cs="Arial"/>
          <w:b/>
          <w:sz w:val="24"/>
          <w:szCs w:val="24"/>
        </w:rPr>
        <w:t>46</w:t>
      </w:r>
    </w:p>
    <w:p w:rsidR="00B6072F" w:rsidRPr="008A166E" w:rsidRDefault="000D543B" w:rsidP="003B4CFC">
      <w:pPr>
        <w:rPr>
          <w:rFonts w:ascii="Arial" w:hAnsi="Arial" w:cs="Arial"/>
          <w:b/>
          <w:sz w:val="24"/>
          <w:szCs w:val="24"/>
        </w:rPr>
      </w:pPr>
      <w:r w:rsidRPr="00EB5454">
        <w:rPr>
          <w:rFonts w:ascii="Arial" w:hAnsi="Arial" w:cs="Arial"/>
          <w:sz w:val="24"/>
          <w:szCs w:val="24"/>
        </w:rPr>
        <w:t>3.13</w:t>
      </w:r>
      <w:r w:rsidR="00EB5454" w:rsidRPr="00EB5454">
        <w:rPr>
          <w:rFonts w:ascii="Arial" w:hAnsi="Arial" w:cs="Arial"/>
          <w:sz w:val="24"/>
          <w:szCs w:val="24"/>
        </w:rPr>
        <w:t xml:space="preserve">       Loans vs</w:t>
      </w:r>
      <w:r w:rsidR="00EB5454">
        <w:rPr>
          <w:rFonts w:ascii="Arial" w:hAnsi="Arial" w:cs="Arial"/>
          <w:sz w:val="24"/>
          <w:szCs w:val="24"/>
        </w:rPr>
        <w:t xml:space="preserve"> Advances</w:t>
      </w:r>
      <w:r w:rsidR="00404F61">
        <w:rPr>
          <w:rFonts w:ascii="Arial" w:hAnsi="Arial" w:cs="Arial"/>
          <w:sz w:val="24"/>
          <w:szCs w:val="24"/>
        </w:rPr>
        <w:t xml:space="preserve"> </w:t>
      </w:r>
      <w:r w:rsidR="008A166E">
        <w:rPr>
          <w:rFonts w:ascii="Arial" w:hAnsi="Arial" w:cs="Arial"/>
          <w:b/>
          <w:sz w:val="24"/>
          <w:szCs w:val="24"/>
        </w:rPr>
        <w:t>……………………………………………………</w:t>
      </w:r>
      <w:r w:rsidR="00404F61">
        <w:rPr>
          <w:rFonts w:ascii="Arial" w:hAnsi="Arial" w:cs="Arial"/>
          <w:b/>
          <w:sz w:val="24"/>
          <w:szCs w:val="24"/>
        </w:rPr>
        <w:t xml:space="preserve"> </w:t>
      </w:r>
      <w:r w:rsidR="00404F61">
        <w:rPr>
          <w:rFonts w:ascii="Arial" w:hAnsi="Arial" w:cs="Arial"/>
          <w:b/>
          <w:sz w:val="24"/>
          <w:szCs w:val="24"/>
        </w:rPr>
        <w:tab/>
      </w:r>
      <w:r w:rsidR="005B2977">
        <w:rPr>
          <w:rFonts w:ascii="Arial" w:hAnsi="Arial" w:cs="Arial"/>
          <w:b/>
          <w:sz w:val="24"/>
          <w:szCs w:val="24"/>
        </w:rPr>
        <w:t>47</w:t>
      </w:r>
    </w:p>
    <w:p w:rsidR="00BB5DDF" w:rsidRPr="008A166E" w:rsidRDefault="000D543B" w:rsidP="003B4CFC">
      <w:pPr>
        <w:rPr>
          <w:rFonts w:ascii="Arial" w:hAnsi="Arial" w:cs="Arial"/>
          <w:b/>
          <w:sz w:val="24"/>
          <w:szCs w:val="24"/>
        </w:rPr>
      </w:pPr>
      <w:r w:rsidRPr="00EB5454">
        <w:rPr>
          <w:rFonts w:ascii="Arial" w:hAnsi="Arial" w:cs="Arial"/>
          <w:sz w:val="24"/>
          <w:szCs w:val="24"/>
        </w:rPr>
        <w:t>3.14</w:t>
      </w:r>
      <w:r w:rsidR="00EB5454">
        <w:rPr>
          <w:rFonts w:ascii="Arial" w:hAnsi="Arial" w:cs="Arial"/>
          <w:sz w:val="24"/>
          <w:szCs w:val="24"/>
        </w:rPr>
        <w:t xml:space="preserve">       Return on Asset of last four years (ROA)</w:t>
      </w:r>
      <w:r w:rsidR="00404F61">
        <w:rPr>
          <w:rFonts w:ascii="Arial" w:hAnsi="Arial" w:cs="Arial"/>
          <w:sz w:val="24"/>
          <w:szCs w:val="24"/>
        </w:rPr>
        <w:t xml:space="preserve"> </w:t>
      </w:r>
      <w:r w:rsidR="008A166E">
        <w:rPr>
          <w:rFonts w:ascii="Arial" w:hAnsi="Arial" w:cs="Arial"/>
          <w:b/>
          <w:sz w:val="24"/>
          <w:szCs w:val="24"/>
        </w:rPr>
        <w:t>..........................................</w:t>
      </w:r>
      <w:r w:rsidR="000D2FF2">
        <w:rPr>
          <w:rFonts w:ascii="Arial" w:hAnsi="Arial" w:cs="Arial"/>
          <w:b/>
          <w:sz w:val="24"/>
          <w:szCs w:val="24"/>
        </w:rPr>
        <w:t xml:space="preserve"> </w:t>
      </w:r>
      <w:r w:rsidR="000D2FF2">
        <w:rPr>
          <w:rFonts w:ascii="Arial" w:hAnsi="Arial" w:cs="Arial"/>
          <w:b/>
          <w:sz w:val="24"/>
          <w:szCs w:val="24"/>
        </w:rPr>
        <w:tab/>
      </w:r>
      <w:r w:rsidR="005B2977">
        <w:rPr>
          <w:rFonts w:ascii="Arial" w:hAnsi="Arial" w:cs="Arial"/>
          <w:b/>
          <w:sz w:val="24"/>
          <w:szCs w:val="24"/>
        </w:rPr>
        <w:t>47</w:t>
      </w:r>
    </w:p>
    <w:p w:rsidR="007547CF" w:rsidRPr="00393BED" w:rsidRDefault="000D543B" w:rsidP="003B4CFC">
      <w:pPr>
        <w:rPr>
          <w:rFonts w:ascii="Arial" w:hAnsi="Arial" w:cs="Arial"/>
          <w:b/>
          <w:sz w:val="24"/>
          <w:szCs w:val="24"/>
        </w:rPr>
      </w:pPr>
      <w:r>
        <w:rPr>
          <w:rFonts w:ascii="Arial" w:hAnsi="Arial" w:cs="Arial"/>
          <w:sz w:val="24"/>
          <w:szCs w:val="24"/>
        </w:rPr>
        <w:t>3.15</w:t>
      </w:r>
      <w:r w:rsidR="00EB5454">
        <w:rPr>
          <w:rFonts w:ascii="Arial" w:hAnsi="Arial" w:cs="Arial"/>
          <w:sz w:val="24"/>
          <w:szCs w:val="24"/>
        </w:rPr>
        <w:t xml:space="preserve">        Return on equity of last four years (ROE)</w:t>
      </w:r>
      <w:r w:rsidR="00404F61">
        <w:rPr>
          <w:rFonts w:ascii="Arial" w:hAnsi="Arial" w:cs="Arial"/>
          <w:sz w:val="24"/>
          <w:szCs w:val="24"/>
        </w:rPr>
        <w:t xml:space="preserve"> </w:t>
      </w:r>
      <w:r w:rsidR="00393BED">
        <w:rPr>
          <w:rFonts w:ascii="Arial" w:hAnsi="Arial" w:cs="Arial"/>
          <w:b/>
          <w:sz w:val="24"/>
          <w:szCs w:val="24"/>
        </w:rPr>
        <w:t>……</w:t>
      </w:r>
      <w:r w:rsidR="008A166E">
        <w:rPr>
          <w:rFonts w:ascii="Arial" w:hAnsi="Arial" w:cs="Arial"/>
          <w:b/>
          <w:sz w:val="24"/>
          <w:szCs w:val="24"/>
        </w:rPr>
        <w:t>……………………..</w:t>
      </w:r>
      <w:r w:rsidR="00404F61">
        <w:rPr>
          <w:rFonts w:ascii="Arial" w:hAnsi="Arial" w:cs="Arial"/>
          <w:b/>
          <w:sz w:val="24"/>
          <w:szCs w:val="24"/>
        </w:rPr>
        <w:t xml:space="preserve"> </w:t>
      </w:r>
      <w:r w:rsidR="00404F61">
        <w:rPr>
          <w:rFonts w:ascii="Arial" w:hAnsi="Arial" w:cs="Arial"/>
          <w:b/>
          <w:sz w:val="24"/>
          <w:szCs w:val="24"/>
        </w:rPr>
        <w:tab/>
      </w:r>
      <w:r w:rsidR="005B2977">
        <w:rPr>
          <w:rFonts w:ascii="Arial" w:hAnsi="Arial" w:cs="Arial"/>
          <w:b/>
          <w:sz w:val="24"/>
          <w:szCs w:val="24"/>
        </w:rPr>
        <w:t>48</w:t>
      </w:r>
    </w:p>
    <w:p w:rsidR="007547CF" w:rsidRPr="00393BED" w:rsidRDefault="000D543B" w:rsidP="003B4CFC">
      <w:pPr>
        <w:rPr>
          <w:rFonts w:ascii="Arial" w:hAnsi="Arial" w:cs="Arial"/>
          <w:b/>
          <w:sz w:val="24"/>
          <w:szCs w:val="24"/>
        </w:rPr>
      </w:pPr>
      <w:r>
        <w:rPr>
          <w:rFonts w:ascii="Arial" w:hAnsi="Arial" w:cs="Arial"/>
          <w:sz w:val="24"/>
          <w:szCs w:val="24"/>
        </w:rPr>
        <w:t>3.16</w:t>
      </w:r>
      <w:r w:rsidR="007547CF">
        <w:rPr>
          <w:rFonts w:ascii="Arial" w:hAnsi="Arial" w:cs="Arial"/>
          <w:sz w:val="24"/>
          <w:szCs w:val="24"/>
        </w:rPr>
        <w:t xml:space="preserve">       </w:t>
      </w:r>
      <w:r w:rsidR="00EB5454">
        <w:rPr>
          <w:rFonts w:ascii="Arial" w:hAnsi="Arial" w:cs="Arial"/>
          <w:sz w:val="24"/>
          <w:szCs w:val="24"/>
        </w:rPr>
        <w:t xml:space="preserve">   Total Asset of last four years</w:t>
      </w:r>
      <w:r w:rsidR="00404F61">
        <w:rPr>
          <w:rFonts w:ascii="Arial" w:hAnsi="Arial" w:cs="Arial"/>
          <w:sz w:val="24"/>
          <w:szCs w:val="24"/>
        </w:rPr>
        <w:t xml:space="preserve"> </w:t>
      </w:r>
      <w:r w:rsidR="00393BED">
        <w:rPr>
          <w:rFonts w:ascii="Arial" w:hAnsi="Arial" w:cs="Arial"/>
          <w:b/>
          <w:sz w:val="24"/>
          <w:szCs w:val="24"/>
        </w:rPr>
        <w:t>……………………………………</w:t>
      </w:r>
      <w:r w:rsidR="00B03D05">
        <w:rPr>
          <w:rFonts w:ascii="Arial" w:hAnsi="Arial" w:cs="Arial"/>
          <w:b/>
          <w:sz w:val="24"/>
          <w:szCs w:val="24"/>
        </w:rPr>
        <w:t>.</w:t>
      </w:r>
      <w:r w:rsidR="00404F61">
        <w:rPr>
          <w:rFonts w:ascii="Arial" w:hAnsi="Arial" w:cs="Arial"/>
          <w:b/>
          <w:sz w:val="24"/>
          <w:szCs w:val="24"/>
        </w:rPr>
        <w:t xml:space="preserve"> </w:t>
      </w:r>
      <w:r w:rsidR="00404F61">
        <w:rPr>
          <w:rFonts w:ascii="Arial" w:hAnsi="Arial" w:cs="Arial"/>
          <w:b/>
          <w:sz w:val="24"/>
          <w:szCs w:val="24"/>
        </w:rPr>
        <w:tab/>
      </w:r>
      <w:r w:rsidR="00404F61">
        <w:rPr>
          <w:rFonts w:ascii="Arial" w:hAnsi="Arial" w:cs="Arial"/>
          <w:b/>
          <w:sz w:val="24"/>
          <w:szCs w:val="24"/>
        </w:rPr>
        <w:tab/>
      </w:r>
      <w:r w:rsidR="005B2977">
        <w:rPr>
          <w:rFonts w:ascii="Arial" w:hAnsi="Arial" w:cs="Arial"/>
          <w:b/>
          <w:sz w:val="24"/>
          <w:szCs w:val="24"/>
        </w:rPr>
        <w:t>48</w:t>
      </w:r>
    </w:p>
    <w:p w:rsidR="000D543B" w:rsidRPr="008A166E" w:rsidRDefault="000D543B" w:rsidP="003B4CFC">
      <w:pPr>
        <w:rPr>
          <w:rFonts w:ascii="Arial" w:hAnsi="Arial" w:cs="Arial"/>
          <w:b/>
          <w:sz w:val="24"/>
          <w:szCs w:val="24"/>
        </w:rPr>
      </w:pPr>
      <w:r>
        <w:rPr>
          <w:rFonts w:ascii="Arial" w:hAnsi="Arial" w:cs="Arial"/>
          <w:sz w:val="24"/>
          <w:szCs w:val="24"/>
        </w:rPr>
        <w:t>3.17</w:t>
      </w:r>
      <w:r w:rsidR="00EB5454">
        <w:rPr>
          <w:rFonts w:ascii="Arial" w:hAnsi="Arial" w:cs="Arial"/>
          <w:sz w:val="24"/>
          <w:szCs w:val="24"/>
        </w:rPr>
        <w:t xml:space="preserve">        Total Liabilities of the last four years</w:t>
      </w:r>
      <w:r w:rsidR="00404F61">
        <w:rPr>
          <w:rFonts w:ascii="Arial" w:hAnsi="Arial" w:cs="Arial"/>
          <w:sz w:val="24"/>
          <w:szCs w:val="24"/>
        </w:rPr>
        <w:t xml:space="preserve"> </w:t>
      </w:r>
      <w:r w:rsidR="008A166E">
        <w:rPr>
          <w:rFonts w:ascii="Arial" w:hAnsi="Arial" w:cs="Arial"/>
          <w:b/>
          <w:sz w:val="24"/>
          <w:szCs w:val="24"/>
        </w:rPr>
        <w:t>……………………………</w:t>
      </w:r>
      <w:r w:rsidR="00404F61">
        <w:rPr>
          <w:rFonts w:ascii="Arial" w:hAnsi="Arial" w:cs="Arial"/>
          <w:b/>
          <w:sz w:val="24"/>
          <w:szCs w:val="24"/>
        </w:rPr>
        <w:t xml:space="preserve"> </w:t>
      </w:r>
      <w:r w:rsidR="00404F61">
        <w:rPr>
          <w:rFonts w:ascii="Arial" w:hAnsi="Arial" w:cs="Arial"/>
          <w:b/>
          <w:sz w:val="24"/>
          <w:szCs w:val="24"/>
        </w:rPr>
        <w:tab/>
      </w:r>
      <w:r w:rsidR="00404F61">
        <w:rPr>
          <w:rFonts w:ascii="Arial" w:hAnsi="Arial" w:cs="Arial"/>
          <w:b/>
          <w:sz w:val="24"/>
          <w:szCs w:val="24"/>
        </w:rPr>
        <w:tab/>
      </w:r>
      <w:r w:rsidR="005B2977">
        <w:rPr>
          <w:rFonts w:ascii="Arial" w:hAnsi="Arial" w:cs="Arial"/>
          <w:b/>
          <w:sz w:val="24"/>
          <w:szCs w:val="24"/>
        </w:rPr>
        <w:t>49</w:t>
      </w:r>
    </w:p>
    <w:p w:rsidR="000D543B" w:rsidRPr="008A166E" w:rsidRDefault="000D543B" w:rsidP="003B4CFC">
      <w:pPr>
        <w:rPr>
          <w:rFonts w:ascii="Arial" w:hAnsi="Arial" w:cs="Arial"/>
          <w:b/>
          <w:sz w:val="24"/>
          <w:szCs w:val="24"/>
        </w:rPr>
      </w:pPr>
      <w:r>
        <w:rPr>
          <w:rFonts w:ascii="Arial" w:hAnsi="Arial" w:cs="Arial"/>
          <w:sz w:val="24"/>
          <w:szCs w:val="24"/>
        </w:rPr>
        <w:t>3.18</w:t>
      </w:r>
      <w:r w:rsidR="00EB5454">
        <w:rPr>
          <w:rFonts w:ascii="Arial" w:hAnsi="Arial" w:cs="Arial"/>
          <w:sz w:val="24"/>
          <w:szCs w:val="24"/>
        </w:rPr>
        <w:t xml:space="preserve">         Total Loans and Advances of last four years</w:t>
      </w:r>
      <w:r w:rsidR="00404F61">
        <w:rPr>
          <w:rFonts w:ascii="Arial" w:hAnsi="Arial" w:cs="Arial"/>
          <w:sz w:val="24"/>
          <w:szCs w:val="24"/>
        </w:rPr>
        <w:t xml:space="preserve"> </w:t>
      </w:r>
      <w:r w:rsidR="008A166E">
        <w:rPr>
          <w:rFonts w:ascii="Arial" w:hAnsi="Arial" w:cs="Arial"/>
          <w:b/>
          <w:sz w:val="24"/>
          <w:szCs w:val="24"/>
        </w:rPr>
        <w:t>………………………….</w:t>
      </w:r>
      <w:r w:rsidR="00404F61">
        <w:rPr>
          <w:rFonts w:ascii="Arial" w:hAnsi="Arial" w:cs="Arial"/>
          <w:b/>
          <w:sz w:val="24"/>
          <w:szCs w:val="24"/>
        </w:rPr>
        <w:t xml:space="preserve"> </w:t>
      </w:r>
      <w:r w:rsidR="00404F61">
        <w:rPr>
          <w:rFonts w:ascii="Arial" w:hAnsi="Arial" w:cs="Arial"/>
          <w:b/>
          <w:sz w:val="24"/>
          <w:szCs w:val="24"/>
        </w:rPr>
        <w:tab/>
      </w:r>
      <w:r w:rsidR="005B2977">
        <w:rPr>
          <w:rFonts w:ascii="Arial" w:hAnsi="Arial" w:cs="Arial"/>
          <w:b/>
          <w:sz w:val="24"/>
          <w:szCs w:val="24"/>
        </w:rPr>
        <w:t>50</w:t>
      </w:r>
    </w:p>
    <w:p w:rsidR="007547CF" w:rsidRPr="008A166E" w:rsidRDefault="000D543B" w:rsidP="003B4CFC">
      <w:pPr>
        <w:rPr>
          <w:rFonts w:ascii="Arial" w:hAnsi="Arial" w:cs="Arial"/>
          <w:b/>
          <w:sz w:val="24"/>
          <w:szCs w:val="24"/>
        </w:rPr>
      </w:pPr>
      <w:r>
        <w:rPr>
          <w:rFonts w:ascii="Arial" w:hAnsi="Arial" w:cs="Arial"/>
          <w:sz w:val="24"/>
          <w:szCs w:val="24"/>
        </w:rPr>
        <w:t>3.19</w:t>
      </w:r>
      <w:r w:rsidR="00EB5454">
        <w:rPr>
          <w:rFonts w:ascii="Arial" w:hAnsi="Arial" w:cs="Arial"/>
          <w:sz w:val="24"/>
          <w:szCs w:val="24"/>
        </w:rPr>
        <w:t xml:space="preserve">        Earnings per Share (TAKA)</w:t>
      </w:r>
      <w:r w:rsidR="00404F61">
        <w:rPr>
          <w:rFonts w:ascii="Arial" w:hAnsi="Arial" w:cs="Arial"/>
          <w:sz w:val="24"/>
          <w:szCs w:val="24"/>
        </w:rPr>
        <w:t xml:space="preserve"> </w:t>
      </w:r>
      <w:r w:rsidR="008A166E">
        <w:rPr>
          <w:rFonts w:ascii="Arial" w:hAnsi="Arial" w:cs="Arial"/>
          <w:b/>
          <w:sz w:val="24"/>
          <w:szCs w:val="24"/>
        </w:rPr>
        <w:t>…………………………………………..</w:t>
      </w:r>
      <w:r w:rsidR="00404F61">
        <w:rPr>
          <w:rFonts w:ascii="Arial" w:hAnsi="Arial" w:cs="Arial"/>
          <w:b/>
          <w:sz w:val="24"/>
          <w:szCs w:val="24"/>
        </w:rPr>
        <w:t xml:space="preserve"> </w:t>
      </w:r>
      <w:r w:rsidR="00404F61">
        <w:rPr>
          <w:rFonts w:ascii="Arial" w:hAnsi="Arial" w:cs="Arial"/>
          <w:b/>
          <w:sz w:val="24"/>
          <w:szCs w:val="24"/>
        </w:rPr>
        <w:tab/>
      </w:r>
      <w:r w:rsidR="005B2977">
        <w:rPr>
          <w:rFonts w:ascii="Arial" w:hAnsi="Arial" w:cs="Arial"/>
          <w:b/>
          <w:sz w:val="24"/>
          <w:szCs w:val="24"/>
        </w:rPr>
        <w:t>51</w:t>
      </w:r>
    </w:p>
    <w:p w:rsidR="008A166E" w:rsidRPr="008A166E" w:rsidRDefault="008A166E" w:rsidP="003B4CFC">
      <w:pPr>
        <w:rPr>
          <w:rFonts w:ascii="Arial" w:hAnsi="Arial" w:cs="Arial"/>
          <w:b/>
          <w:sz w:val="24"/>
          <w:szCs w:val="24"/>
        </w:rPr>
      </w:pPr>
      <w:r>
        <w:rPr>
          <w:rFonts w:ascii="Arial" w:hAnsi="Arial" w:cs="Arial"/>
          <w:sz w:val="24"/>
          <w:szCs w:val="24"/>
        </w:rPr>
        <w:t>3.20        SWOT analysis of credit risk management</w:t>
      </w:r>
      <w:r w:rsidR="00404F61">
        <w:rPr>
          <w:rFonts w:ascii="Arial" w:hAnsi="Arial" w:cs="Arial"/>
          <w:sz w:val="24"/>
          <w:szCs w:val="24"/>
        </w:rPr>
        <w:t xml:space="preserve"> </w:t>
      </w:r>
      <w:r>
        <w:rPr>
          <w:rFonts w:ascii="Arial" w:hAnsi="Arial" w:cs="Arial"/>
          <w:b/>
          <w:sz w:val="24"/>
          <w:szCs w:val="24"/>
        </w:rPr>
        <w:t>…………………………….</w:t>
      </w:r>
      <w:r w:rsidR="00404F61">
        <w:rPr>
          <w:rFonts w:ascii="Arial" w:hAnsi="Arial" w:cs="Arial"/>
          <w:b/>
          <w:sz w:val="24"/>
          <w:szCs w:val="24"/>
        </w:rPr>
        <w:t xml:space="preserve"> </w:t>
      </w:r>
      <w:r w:rsidR="00404F61">
        <w:rPr>
          <w:rFonts w:ascii="Arial" w:hAnsi="Arial" w:cs="Arial"/>
          <w:b/>
          <w:sz w:val="24"/>
          <w:szCs w:val="24"/>
        </w:rPr>
        <w:tab/>
      </w:r>
      <w:r w:rsidR="005B2977">
        <w:rPr>
          <w:rFonts w:ascii="Arial" w:hAnsi="Arial" w:cs="Arial"/>
          <w:b/>
          <w:sz w:val="24"/>
          <w:szCs w:val="24"/>
        </w:rPr>
        <w:t>52</w:t>
      </w:r>
    </w:p>
    <w:p w:rsidR="00B6072F" w:rsidRPr="00B6072F" w:rsidRDefault="00B6072F" w:rsidP="003B4CFC">
      <w:pPr>
        <w:rPr>
          <w:rFonts w:ascii="Arial" w:hAnsi="Arial" w:cs="Arial"/>
          <w:sz w:val="24"/>
          <w:szCs w:val="24"/>
        </w:rPr>
      </w:pPr>
      <w:r>
        <w:rPr>
          <w:rFonts w:ascii="Arial" w:hAnsi="Arial" w:cs="Arial"/>
          <w:sz w:val="24"/>
          <w:szCs w:val="24"/>
        </w:rPr>
        <w:t xml:space="preserve"> </w:t>
      </w:r>
    </w:p>
    <w:p w:rsidR="00216C26" w:rsidRDefault="00EB5454" w:rsidP="00EB5454">
      <w:pPr>
        <w:jc w:val="center"/>
        <w:rPr>
          <w:rFonts w:ascii="Arial" w:hAnsi="Arial" w:cs="Arial"/>
          <w:b/>
          <w:sz w:val="28"/>
          <w:szCs w:val="28"/>
        </w:rPr>
      </w:pPr>
      <w:r w:rsidRPr="004C02D9">
        <w:rPr>
          <w:rFonts w:ascii="Arial" w:hAnsi="Arial" w:cs="Arial"/>
          <w:b/>
          <w:sz w:val="28"/>
          <w:szCs w:val="28"/>
        </w:rPr>
        <w:t xml:space="preserve">CHAPTER 4: </w:t>
      </w:r>
      <w:r w:rsidR="004C02D9" w:rsidRPr="004C02D9">
        <w:rPr>
          <w:rFonts w:ascii="Arial" w:hAnsi="Arial" w:cs="Arial"/>
          <w:b/>
          <w:sz w:val="28"/>
          <w:szCs w:val="28"/>
        </w:rPr>
        <w:t>FINDINGS and KEY FACTS</w:t>
      </w:r>
    </w:p>
    <w:p w:rsidR="004C02D9" w:rsidRPr="004C02D9" w:rsidRDefault="004C02D9" w:rsidP="004C02D9">
      <w:pPr>
        <w:rPr>
          <w:rFonts w:ascii="Arial" w:hAnsi="Arial" w:cs="Arial"/>
          <w:b/>
          <w:sz w:val="24"/>
          <w:szCs w:val="24"/>
        </w:rPr>
      </w:pPr>
      <w:r>
        <w:rPr>
          <w:rFonts w:ascii="Arial" w:hAnsi="Arial" w:cs="Arial"/>
          <w:sz w:val="24"/>
          <w:szCs w:val="24"/>
        </w:rPr>
        <w:t>4.1     Findings</w:t>
      </w:r>
      <w:r w:rsidR="00404F61">
        <w:rPr>
          <w:rFonts w:ascii="Arial" w:hAnsi="Arial" w:cs="Arial"/>
          <w:sz w:val="24"/>
          <w:szCs w:val="24"/>
        </w:rPr>
        <w:t xml:space="preserve"> </w:t>
      </w:r>
      <w:r>
        <w:rPr>
          <w:rFonts w:ascii="Arial" w:hAnsi="Arial" w:cs="Arial"/>
          <w:b/>
          <w:sz w:val="24"/>
          <w:szCs w:val="24"/>
        </w:rPr>
        <w:t>………………………………………………………….</w:t>
      </w:r>
      <w:r w:rsidR="00404F61">
        <w:rPr>
          <w:rFonts w:ascii="Arial" w:hAnsi="Arial" w:cs="Arial"/>
          <w:b/>
          <w:sz w:val="24"/>
          <w:szCs w:val="24"/>
        </w:rPr>
        <w:t xml:space="preserve"> </w:t>
      </w:r>
      <w:r w:rsidR="00404F61">
        <w:rPr>
          <w:rFonts w:ascii="Arial" w:hAnsi="Arial" w:cs="Arial"/>
          <w:b/>
          <w:sz w:val="24"/>
          <w:szCs w:val="24"/>
        </w:rPr>
        <w:tab/>
      </w:r>
      <w:r w:rsidR="00404F61">
        <w:rPr>
          <w:rFonts w:ascii="Arial" w:hAnsi="Arial" w:cs="Arial"/>
          <w:b/>
          <w:sz w:val="24"/>
          <w:szCs w:val="24"/>
        </w:rPr>
        <w:tab/>
      </w:r>
      <w:r w:rsidR="00404F61">
        <w:rPr>
          <w:rFonts w:ascii="Arial" w:hAnsi="Arial" w:cs="Arial"/>
          <w:b/>
          <w:sz w:val="24"/>
          <w:szCs w:val="24"/>
        </w:rPr>
        <w:tab/>
      </w:r>
      <w:r w:rsidR="005B2977">
        <w:rPr>
          <w:rFonts w:ascii="Arial" w:hAnsi="Arial" w:cs="Arial"/>
          <w:b/>
          <w:sz w:val="24"/>
          <w:szCs w:val="24"/>
        </w:rPr>
        <w:t>54</w:t>
      </w:r>
    </w:p>
    <w:p w:rsidR="004C02D9" w:rsidRPr="004C02D9" w:rsidRDefault="004C02D9" w:rsidP="004C02D9">
      <w:pPr>
        <w:rPr>
          <w:rFonts w:ascii="Arial" w:hAnsi="Arial" w:cs="Arial"/>
          <w:b/>
          <w:sz w:val="24"/>
          <w:szCs w:val="24"/>
        </w:rPr>
      </w:pPr>
      <w:r>
        <w:rPr>
          <w:rFonts w:ascii="Arial" w:hAnsi="Arial" w:cs="Arial"/>
          <w:sz w:val="24"/>
          <w:szCs w:val="24"/>
        </w:rPr>
        <w:t>4.2     Recommendations</w:t>
      </w:r>
      <w:r w:rsidR="00404F61">
        <w:rPr>
          <w:rFonts w:ascii="Arial" w:hAnsi="Arial" w:cs="Arial"/>
          <w:sz w:val="24"/>
          <w:szCs w:val="24"/>
        </w:rPr>
        <w:t xml:space="preserve"> </w:t>
      </w:r>
      <w:r>
        <w:rPr>
          <w:rFonts w:ascii="Arial" w:hAnsi="Arial" w:cs="Arial"/>
          <w:b/>
          <w:sz w:val="24"/>
          <w:szCs w:val="24"/>
        </w:rPr>
        <w:t>…………………………………………………</w:t>
      </w:r>
      <w:r w:rsidR="00404F61">
        <w:rPr>
          <w:rFonts w:ascii="Arial" w:hAnsi="Arial" w:cs="Arial"/>
          <w:b/>
          <w:sz w:val="24"/>
          <w:szCs w:val="24"/>
        </w:rPr>
        <w:t xml:space="preserve"> </w:t>
      </w:r>
      <w:r w:rsidR="00404F61">
        <w:rPr>
          <w:rFonts w:ascii="Arial" w:hAnsi="Arial" w:cs="Arial"/>
          <w:b/>
          <w:sz w:val="24"/>
          <w:szCs w:val="24"/>
        </w:rPr>
        <w:tab/>
      </w:r>
      <w:r w:rsidR="00404F61">
        <w:rPr>
          <w:rFonts w:ascii="Arial" w:hAnsi="Arial" w:cs="Arial"/>
          <w:b/>
          <w:sz w:val="24"/>
          <w:szCs w:val="24"/>
        </w:rPr>
        <w:tab/>
      </w:r>
      <w:r w:rsidR="005B2977">
        <w:rPr>
          <w:rFonts w:ascii="Arial" w:hAnsi="Arial" w:cs="Arial"/>
          <w:b/>
          <w:sz w:val="24"/>
          <w:szCs w:val="24"/>
        </w:rPr>
        <w:t>55</w:t>
      </w:r>
    </w:p>
    <w:p w:rsidR="004C02D9" w:rsidRDefault="004C02D9" w:rsidP="008A166E">
      <w:pPr>
        <w:spacing w:line="480" w:lineRule="auto"/>
        <w:rPr>
          <w:rFonts w:ascii="Arial" w:hAnsi="Arial" w:cs="Arial"/>
          <w:b/>
          <w:sz w:val="24"/>
          <w:szCs w:val="24"/>
        </w:rPr>
      </w:pPr>
      <w:r>
        <w:rPr>
          <w:rFonts w:ascii="Arial" w:hAnsi="Arial" w:cs="Arial"/>
          <w:sz w:val="24"/>
          <w:szCs w:val="24"/>
        </w:rPr>
        <w:t>4.3     Conclusion</w:t>
      </w:r>
      <w:r w:rsidR="00404F61">
        <w:rPr>
          <w:rFonts w:ascii="Arial" w:hAnsi="Arial" w:cs="Arial"/>
          <w:sz w:val="24"/>
          <w:szCs w:val="24"/>
        </w:rPr>
        <w:t xml:space="preserve"> </w:t>
      </w:r>
      <w:r>
        <w:rPr>
          <w:rFonts w:ascii="Arial" w:hAnsi="Arial" w:cs="Arial"/>
          <w:b/>
          <w:sz w:val="24"/>
          <w:szCs w:val="24"/>
        </w:rPr>
        <w:t>…………………………………………………………..</w:t>
      </w:r>
      <w:r w:rsidR="00404F61">
        <w:rPr>
          <w:rFonts w:ascii="Arial" w:hAnsi="Arial" w:cs="Arial"/>
          <w:b/>
          <w:sz w:val="24"/>
          <w:szCs w:val="24"/>
        </w:rPr>
        <w:t xml:space="preserve"> </w:t>
      </w:r>
      <w:r w:rsidR="00404F61">
        <w:rPr>
          <w:rFonts w:ascii="Arial" w:hAnsi="Arial" w:cs="Arial"/>
          <w:b/>
          <w:sz w:val="24"/>
          <w:szCs w:val="24"/>
        </w:rPr>
        <w:tab/>
      </w:r>
      <w:r w:rsidR="00404F61">
        <w:rPr>
          <w:rFonts w:ascii="Arial" w:hAnsi="Arial" w:cs="Arial"/>
          <w:b/>
          <w:sz w:val="24"/>
          <w:szCs w:val="24"/>
        </w:rPr>
        <w:tab/>
      </w:r>
      <w:r w:rsidR="005B2977">
        <w:rPr>
          <w:rFonts w:ascii="Arial" w:hAnsi="Arial" w:cs="Arial"/>
          <w:b/>
          <w:sz w:val="24"/>
          <w:szCs w:val="24"/>
        </w:rPr>
        <w:t>56</w:t>
      </w:r>
    </w:p>
    <w:p w:rsidR="004C02D9" w:rsidRDefault="008A166E" w:rsidP="008A166E">
      <w:pPr>
        <w:rPr>
          <w:rFonts w:ascii="Arial" w:hAnsi="Arial" w:cs="Arial"/>
          <w:b/>
          <w:sz w:val="24"/>
          <w:szCs w:val="24"/>
        </w:rPr>
      </w:pPr>
      <w:r>
        <w:rPr>
          <w:rFonts w:ascii="Arial" w:hAnsi="Arial" w:cs="Arial"/>
          <w:b/>
          <w:sz w:val="24"/>
          <w:szCs w:val="24"/>
        </w:rPr>
        <w:t>REFERENCE</w:t>
      </w:r>
      <w:r w:rsidR="00404F61">
        <w:rPr>
          <w:rFonts w:ascii="Arial" w:hAnsi="Arial" w:cs="Arial"/>
          <w:b/>
          <w:sz w:val="24"/>
          <w:szCs w:val="24"/>
        </w:rPr>
        <w:t xml:space="preserve"> </w:t>
      </w:r>
      <w:r>
        <w:rPr>
          <w:rFonts w:ascii="Arial" w:hAnsi="Arial" w:cs="Arial"/>
          <w:b/>
          <w:sz w:val="24"/>
          <w:szCs w:val="24"/>
        </w:rPr>
        <w:t>……………………………………………………………….</w:t>
      </w:r>
      <w:r w:rsidR="00404F61">
        <w:rPr>
          <w:rFonts w:ascii="Arial" w:hAnsi="Arial" w:cs="Arial"/>
          <w:b/>
          <w:sz w:val="24"/>
          <w:szCs w:val="24"/>
        </w:rPr>
        <w:t xml:space="preserve"> </w:t>
      </w:r>
      <w:r w:rsidR="00404F61">
        <w:rPr>
          <w:rFonts w:ascii="Arial" w:hAnsi="Arial" w:cs="Arial"/>
          <w:b/>
          <w:sz w:val="24"/>
          <w:szCs w:val="24"/>
        </w:rPr>
        <w:tab/>
      </w:r>
      <w:r w:rsidR="00404F61">
        <w:rPr>
          <w:rFonts w:ascii="Arial" w:hAnsi="Arial" w:cs="Arial"/>
          <w:b/>
          <w:sz w:val="24"/>
          <w:szCs w:val="24"/>
        </w:rPr>
        <w:tab/>
      </w:r>
      <w:r w:rsidR="005B2977">
        <w:rPr>
          <w:rFonts w:ascii="Arial" w:hAnsi="Arial" w:cs="Arial"/>
          <w:b/>
          <w:sz w:val="24"/>
          <w:szCs w:val="24"/>
        </w:rPr>
        <w:t>57</w:t>
      </w:r>
    </w:p>
    <w:p w:rsidR="008A166E" w:rsidRPr="004C02D9" w:rsidRDefault="008A166E" w:rsidP="008A166E">
      <w:pPr>
        <w:rPr>
          <w:rFonts w:ascii="Arial" w:hAnsi="Arial" w:cs="Arial"/>
          <w:b/>
          <w:sz w:val="24"/>
          <w:szCs w:val="24"/>
        </w:rPr>
      </w:pPr>
      <w:r>
        <w:rPr>
          <w:rFonts w:ascii="Arial" w:hAnsi="Arial" w:cs="Arial"/>
          <w:b/>
          <w:sz w:val="24"/>
          <w:szCs w:val="24"/>
        </w:rPr>
        <w:t>APPENDIX</w:t>
      </w:r>
      <w:r w:rsidR="00404F61">
        <w:rPr>
          <w:rFonts w:ascii="Arial" w:hAnsi="Arial" w:cs="Arial"/>
          <w:b/>
          <w:sz w:val="24"/>
          <w:szCs w:val="24"/>
        </w:rPr>
        <w:t xml:space="preserve"> </w:t>
      </w:r>
      <w:r>
        <w:rPr>
          <w:rFonts w:ascii="Arial" w:hAnsi="Arial" w:cs="Arial"/>
          <w:b/>
          <w:sz w:val="24"/>
          <w:szCs w:val="24"/>
        </w:rPr>
        <w:t>………………………………………………………………….</w:t>
      </w:r>
      <w:r w:rsidR="00404F61">
        <w:rPr>
          <w:rFonts w:ascii="Arial" w:hAnsi="Arial" w:cs="Arial"/>
          <w:b/>
          <w:sz w:val="24"/>
          <w:szCs w:val="24"/>
        </w:rPr>
        <w:tab/>
      </w:r>
      <w:r w:rsidR="00404F61">
        <w:rPr>
          <w:rFonts w:ascii="Arial" w:hAnsi="Arial" w:cs="Arial"/>
          <w:b/>
          <w:sz w:val="24"/>
          <w:szCs w:val="24"/>
        </w:rPr>
        <w:tab/>
      </w:r>
      <w:r w:rsidR="005B2977">
        <w:rPr>
          <w:rFonts w:ascii="Arial" w:hAnsi="Arial" w:cs="Arial"/>
          <w:b/>
          <w:sz w:val="24"/>
          <w:szCs w:val="24"/>
        </w:rPr>
        <w:t>58</w:t>
      </w:r>
    </w:p>
    <w:p w:rsidR="00FF275F" w:rsidRDefault="00FF275F" w:rsidP="00FF275F">
      <w:pPr>
        <w:jc w:val="center"/>
        <w:rPr>
          <w:rFonts w:ascii="Arial" w:hAnsi="Arial" w:cs="Arial"/>
          <w:b/>
          <w:color w:val="0070C0"/>
          <w:sz w:val="32"/>
          <w:szCs w:val="32"/>
        </w:rPr>
      </w:pPr>
    </w:p>
    <w:p w:rsidR="00DB74CB" w:rsidRDefault="00DB74CB" w:rsidP="00330F0C">
      <w:pPr>
        <w:rPr>
          <w:rFonts w:ascii="Arial" w:hAnsi="Arial" w:cs="Arial"/>
          <w:b/>
          <w:color w:val="0070C0"/>
          <w:sz w:val="32"/>
          <w:szCs w:val="32"/>
        </w:rPr>
      </w:pPr>
    </w:p>
    <w:p w:rsidR="00DB74CB" w:rsidRDefault="00DB74CB" w:rsidP="00FC1C64">
      <w:pPr>
        <w:jc w:val="center"/>
        <w:rPr>
          <w:rFonts w:ascii="Arial" w:hAnsi="Arial" w:cs="Arial"/>
          <w:b/>
          <w:color w:val="0070C0"/>
          <w:sz w:val="32"/>
          <w:szCs w:val="32"/>
        </w:rPr>
      </w:pPr>
    </w:p>
    <w:p w:rsidR="00FC1C64" w:rsidRDefault="00FC1C64" w:rsidP="00FC1C64">
      <w:pPr>
        <w:jc w:val="center"/>
        <w:rPr>
          <w:rFonts w:ascii="Arial" w:hAnsi="Arial" w:cs="Arial"/>
          <w:b/>
          <w:color w:val="0070C0"/>
          <w:sz w:val="32"/>
          <w:szCs w:val="32"/>
        </w:rPr>
      </w:pPr>
      <w:r w:rsidRPr="00FC1C64">
        <w:rPr>
          <w:rFonts w:ascii="Arial" w:hAnsi="Arial" w:cs="Arial"/>
          <w:b/>
          <w:color w:val="0070C0"/>
          <w:sz w:val="32"/>
          <w:szCs w:val="32"/>
        </w:rPr>
        <w:t>List of Figures</w:t>
      </w:r>
    </w:p>
    <w:p w:rsidR="00FC1C64" w:rsidRDefault="00FC1C64" w:rsidP="00FC1C64">
      <w:pPr>
        <w:jc w:val="center"/>
        <w:rPr>
          <w:rFonts w:ascii="Arial" w:hAnsi="Arial" w:cs="Arial"/>
          <w:b/>
          <w:color w:val="0070C0"/>
          <w:sz w:val="32"/>
          <w:szCs w:val="32"/>
        </w:rPr>
      </w:pPr>
    </w:p>
    <w:p w:rsidR="00FC1C64" w:rsidRDefault="007C3242" w:rsidP="005A2DF0">
      <w:pPr>
        <w:pStyle w:val="ListParagraph"/>
        <w:numPr>
          <w:ilvl w:val="0"/>
          <w:numId w:val="6"/>
        </w:numPr>
        <w:rPr>
          <w:rFonts w:ascii="Arial" w:hAnsi="Arial" w:cs="Arial"/>
          <w:sz w:val="24"/>
          <w:szCs w:val="24"/>
        </w:rPr>
      </w:pPr>
      <w:r>
        <w:rPr>
          <w:rFonts w:ascii="Arial" w:hAnsi="Arial" w:cs="Arial"/>
          <w:sz w:val="24"/>
          <w:szCs w:val="24"/>
        </w:rPr>
        <w:t>Organogram of The City Bank Limited</w:t>
      </w:r>
    </w:p>
    <w:p w:rsidR="007C3242" w:rsidRDefault="007C3242" w:rsidP="005A2DF0">
      <w:pPr>
        <w:pStyle w:val="ListParagraph"/>
        <w:numPr>
          <w:ilvl w:val="0"/>
          <w:numId w:val="6"/>
        </w:numPr>
        <w:rPr>
          <w:rFonts w:ascii="Arial" w:hAnsi="Arial" w:cs="Arial"/>
          <w:sz w:val="24"/>
          <w:szCs w:val="24"/>
        </w:rPr>
      </w:pPr>
      <w:r>
        <w:rPr>
          <w:rFonts w:ascii="Arial" w:hAnsi="Arial" w:cs="Arial"/>
          <w:sz w:val="24"/>
          <w:szCs w:val="24"/>
        </w:rPr>
        <w:t>Credit Rating of CBL</w:t>
      </w:r>
    </w:p>
    <w:p w:rsidR="007C3242" w:rsidRDefault="007C3242" w:rsidP="005A2DF0">
      <w:pPr>
        <w:pStyle w:val="ListParagraph"/>
        <w:numPr>
          <w:ilvl w:val="0"/>
          <w:numId w:val="6"/>
        </w:numPr>
        <w:rPr>
          <w:rFonts w:ascii="Arial" w:hAnsi="Arial" w:cs="Arial"/>
          <w:sz w:val="24"/>
          <w:szCs w:val="24"/>
        </w:rPr>
      </w:pPr>
      <w:r>
        <w:rPr>
          <w:rFonts w:ascii="Arial" w:hAnsi="Arial" w:cs="Arial"/>
          <w:sz w:val="24"/>
          <w:szCs w:val="24"/>
        </w:rPr>
        <w:t>Financial Highlights of the CBL</w:t>
      </w:r>
    </w:p>
    <w:p w:rsidR="007C3242" w:rsidRDefault="007C3242" w:rsidP="005A2DF0">
      <w:pPr>
        <w:pStyle w:val="ListParagraph"/>
        <w:numPr>
          <w:ilvl w:val="0"/>
          <w:numId w:val="6"/>
        </w:numPr>
        <w:rPr>
          <w:rFonts w:ascii="Arial" w:hAnsi="Arial" w:cs="Arial"/>
          <w:sz w:val="24"/>
          <w:szCs w:val="24"/>
        </w:rPr>
      </w:pPr>
      <w:r>
        <w:rPr>
          <w:rFonts w:ascii="Arial" w:hAnsi="Arial" w:cs="Arial"/>
          <w:sz w:val="24"/>
          <w:szCs w:val="24"/>
        </w:rPr>
        <w:t>Performance (2018) of the CBL</w:t>
      </w:r>
    </w:p>
    <w:p w:rsidR="007C3242" w:rsidRDefault="007C3242" w:rsidP="005A2DF0">
      <w:pPr>
        <w:pStyle w:val="ListParagraph"/>
        <w:numPr>
          <w:ilvl w:val="0"/>
          <w:numId w:val="6"/>
        </w:numPr>
        <w:rPr>
          <w:rFonts w:ascii="Arial" w:hAnsi="Arial" w:cs="Arial"/>
          <w:sz w:val="24"/>
          <w:szCs w:val="24"/>
        </w:rPr>
      </w:pPr>
      <w:r>
        <w:rPr>
          <w:rFonts w:ascii="Arial" w:hAnsi="Arial" w:cs="Arial"/>
          <w:sz w:val="24"/>
          <w:szCs w:val="24"/>
        </w:rPr>
        <w:t>Corporate Profile of the CBL</w:t>
      </w:r>
    </w:p>
    <w:p w:rsidR="007C3242" w:rsidRDefault="007C3242" w:rsidP="005A2DF0">
      <w:pPr>
        <w:pStyle w:val="ListParagraph"/>
        <w:numPr>
          <w:ilvl w:val="0"/>
          <w:numId w:val="6"/>
        </w:numPr>
        <w:rPr>
          <w:rFonts w:ascii="Arial" w:hAnsi="Arial" w:cs="Arial"/>
          <w:sz w:val="24"/>
          <w:szCs w:val="24"/>
        </w:rPr>
      </w:pPr>
      <w:r>
        <w:rPr>
          <w:rFonts w:ascii="Arial" w:hAnsi="Arial" w:cs="Arial"/>
          <w:sz w:val="24"/>
          <w:szCs w:val="24"/>
        </w:rPr>
        <w:t>The CBL Credit Risk Management Framework</w:t>
      </w:r>
    </w:p>
    <w:p w:rsidR="00384821" w:rsidRPr="007C3242" w:rsidRDefault="007C3242" w:rsidP="005A2DF0">
      <w:pPr>
        <w:pStyle w:val="ListParagraph"/>
        <w:numPr>
          <w:ilvl w:val="0"/>
          <w:numId w:val="6"/>
        </w:numPr>
        <w:rPr>
          <w:rFonts w:ascii="Arial" w:hAnsi="Arial" w:cs="Arial"/>
          <w:sz w:val="24"/>
          <w:szCs w:val="24"/>
        </w:rPr>
      </w:pPr>
      <w:r>
        <w:rPr>
          <w:rFonts w:ascii="Arial" w:hAnsi="Arial" w:cs="Arial"/>
          <w:sz w:val="24"/>
          <w:szCs w:val="24"/>
        </w:rPr>
        <w:t>Kinds of Credit of CBL Credit</w:t>
      </w:r>
    </w:p>
    <w:p w:rsidR="00384821" w:rsidRDefault="007C3242" w:rsidP="005A2DF0">
      <w:pPr>
        <w:pStyle w:val="ListParagraph"/>
        <w:numPr>
          <w:ilvl w:val="0"/>
          <w:numId w:val="6"/>
        </w:numPr>
        <w:rPr>
          <w:rFonts w:ascii="Arial" w:hAnsi="Arial" w:cs="Arial"/>
          <w:sz w:val="24"/>
          <w:szCs w:val="24"/>
        </w:rPr>
      </w:pPr>
      <w:r>
        <w:rPr>
          <w:rFonts w:ascii="Arial" w:hAnsi="Arial" w:cs="Arial"/>
          <w:sz w:val="24"/>
          <w:szCs w:val="24"/>
        </w:rPr>
        <w:t>Risk Management Process</w:t>
      </w:r>
    </w:p>
    <w:p w:rsidR="00846DBB" w:rsidRPr="00FC1C64" w:rsidRDefault="00846DBB" w:rsidP="00846DBB">
      <w:pPr>
        <w:pStyle w:val="ListParagraph"/>
        <w:ind w:left="2880"/>
        <w:rPr>
          <w:rFonts w:ascii="Arial" w:hAnsi="Arial" w:cs="Arial"/>
          <w:sz w:val="24"/>
          <w:szCs w:val="24"/>
        </w:rPr>
      </w:pPr>
    </w:p>
    <w:p w:rsidR="00FC1C64" w:rsidRDefault="00FC1C64" w:rsidP="00FC1C64">
      <w:pPr>
        <w:jc w:val="center"/>
        <w:rPr>
          <w:rFonts w:ascii="Arial" w:hAnsi="Arial" w:cs="Arial"/>
          <w:b/>
          <w:color w:val="0070C0"/>
          <w:sz w:val="32"/>
          <w:szCs w:val="32"/>
        </w:rPr>
      </w:pPr>
    </w:p>
    <w:p w:rsidR="00FC1C64" w:rsidRPr="00FC1C64" w:rsidRDefault="00FC1C64" w:rsidP="005A2DF0">
      <w:pPr>
        <w:pStyle w:val="ListParagraph"/>
        <w:numPr>
          <w:ilvl w:val="0"/>
          <w:numId w:val="5"/>
        </w:numPr>
        <w:rPr>
          <w:rFonts w:ascii="Arial" w:hAnsi="Arial" w:cs="Arial"/>
          <w:b/>
          <w:color w:val="0070C0"/>
          <w:sz w:val="32"/>
          <w:szCs w:val="32"/>
        </w:rPr>
      </w:pPr>
      <w:r w:rsidRPr="00FC1C64">
        <w:rPr>
          <w:rFonts w:ascii="Arial" w:hAnsi="Arial" w:cs="Arial"/>
          <w:b/>
          <w:color w:val="0070C0"/>
          <w:sz w:val="32"/>
          <w:szCs w:val="32"/>
        </w:rPr>
        <w:br w:type="page"/>
      </w:r>
    </w:p>
    <w:p w:rsidR="00FC1C64" w:rsidRDefault="00FC1C64" w:rsidP="00252474">
      <w:pPr>
        <w:spacing w:line="360" w:lineRule="auto"/>
        <w:rPr>
          <w:rFonts w:ascii="Times New Roman" w:hAnsi="Times New Roman" w:cs="Times New Roman"/>
          <w:b/>
          <w:color w:val="0070C0"/>
          <w:sz w:val="32"/>
          <w:szCs w:val="32"/>
        </w:rPr>
      </w:pPr>
    </w:p>
    <w:p w:rsidR="0043363F" w:rsidRDefault="0043363F" w:rsidP="00FC1C64">
      <w:pPr>
        <w:spacing w:line="360" w:lineRule="auto"/>
        <w:jc w:val="center"/>
        <w:rPr>
          <w:rFonts w:ascii="Arial" w:hAnsi="Arial" w:cs="Arial"/>
          <w:b/>
          <w:color w:val="0070C0"/>
          <w:sz w:val="32"/>
          <w:szCs w:val="32"/>
        </w:rPr>
      </w:pPr>
    </w:p>
    <w:p w:rsidR="007C3242" w:rsidRPr="002D7BDF" w:rsidRDefault="00FC1C64" w:rsidP="002D7BDF">
      <w:pPr>
        <w:spacing w:line="360" w:lineRule="auto"/>
        <w:jc w:val="center"/>
        <w:rPr>
          <w:rFonts w:ascii="Arial" w:hAnsi="Arial" w:cs="Arial"/>
          <w:b/>
          <w:color w:val="0070C0"/>
          <w:sz w:val="32"/>
          <w:szCs w:val="32"/>
        </w:rPr>
      </w:pPr>
      <w:r w:rsidRPr="00FC1C64">
        <w:rPr>
          <w:rFonts w:ascii="Arial" w:hAnsi="Arial" w:cs="Arial"/>
          <w:b/>
          <w:color w:val="0070C0"/>
          <w:sz w:val="32"/>
          <w:szCs w:val="32"/>
        </w:rPr>
        <w:t xml:space="preserve">List of </w:t>
      </w:r>
      <w:r w:rsidR="00BE2B65" w:rsidRPr="00FC1C64">
        <w:rPr>
          <w:rFonts w:ascii="Arial" w:hAnsi="Arial" w:cs="Arial"/>
          <w:b/>
          <w:color w:val="0070C0"/>
          <w:sz w:val="32"/>
          <w:szCs w:val="32"/>
        </w:rPr>
        <w:t>Abbreviations</w:t>
      </w:r>
    </w:p>
    <w:p w:rsidR="007C3242" w:rsidRPr="007C3242" w:rsidRDefault="007C3242" w:rsidP="007C3242">
      <w:pPr>
        <w:spacing w:line="360" w:lineRule="auto"/>
        <w:jc w:val="both"/>
        <w:rPr>
          <w:rFonts w:ascii="Arial" w:hAnsi="Arial" w:cs="Arial"/>
          <w:sz w:val="24"/>
          <w:szCs w:val="24"/>
        </w:rPr>
      </w:pPr>
      <w:r w:rsidRPr="007C3242">
        <w:rPr>
          <w:rFonts w:ascii="Arial" w:hAnsi="Arial" w:cs="Arial"/>
          <w:sz w:val="24"/>
          <w:szCs w:val="24"/>
        </w:rPr>
        <w:t>LTD</w:t>
      </w:r>
      <w:r w:rsidR="002D7BDF">
        <w:rPr>
          <w:rFonts w:ascii="Arial" w:hAnsi="Arial" w:cs="Arial"/>
          <w:sz w:val="24"/>
          <w:szCs w:val="24"/>
        </w:rPr>
        <w:t>:</w:t>
      </w:r>
      <w:r w:rsidRPr="007C3242">
        <w:rPr>
          <w:rFonts w:ascii="Arial" w:hAnsi="Arial" w:cs="Arial"/>
          <w:sz w:val="24"/>
          <w:szCs w:val="24"/>
        </w:rPr>
        <w:tab/>
        <w:t>Limited</w:t>
      </w:r>
    </w:p>
    <w:p w:rsidR="007C3242" w:rsidRPr="007C3242" w:rsidRDefault="007C3242" w:rsidP="007C3242">
      <w:pPr>
        <w:spacing w:line="360" w:lineRule="auto"/>
        <w:jc w:val="both"/>
        <w:rPr>
          <w:rFonts w:ascii="Arial" w:hAnsi="Arial" w:cs="Arial"/>
          <w:sz w:val="24"/>
          <w:szCs w:val="24"/>
        </w:rPr>
      </w:pPr>
      <w:r w:rsidRPr="007C3242">
        <w:rPr>
          <w:rFonts w:ascii="Arial" w:hAnsi="Arial" w:cs="Arial"/>
          <w:sz w:val="24"/>
          <w:szCs w:val="24"/>
        </w:rPr>
        <w:t>CBL</w:t>
      </w:r>
      <w:r w:rsidR="002D7BDF">
        <w:rPr>
          <w:rFonts w:ascii="Arial" w:hAnsi="Arial" w:cs="Arial"/>
          <w:sz w:val="24"/>
          <w:szCs w:val="24"/>
        </w:rPr>
        <w:t>:</w:t>
      </w:r>
      <w:r w:rsidRPr="007C3242">
        <w:rPr>
          <w:rFonts w:ascii="Arial" w:hAnsi="Arial" w:cs="Arial"/>
          <w:sz w:val="24"/>
          <w:szCs w:val="24"/>
        </w:rPr>
        <w:tab/>
        <w:t>City Bank Limited</w:t>
      </w:r>
    </w:p>
    <w:p w:rsidR="007C3242" w:rsidRPr="007C3242" w:rsidRDefault="007C3242" w:rsidP="007C3242">
      <w:pPr>
        <w:spacing w:line="360" w:lineRule="auto"/>
        <w:jc w:val="both"/>
        <w:rPr>
          <w:rFonts w:ascii="Arial" w:hAnsi="Arial" w:cs="Arial"/>
          <w:sz w:val="24"/>
          <w:szCs w:val="24"/>
        </w:rPr>
      </w:pPr>
      <w:r w:rsidRPr="007C3242">
        <w:rPr>
          <w:rFonts w:ascii="Arial" w:hAnsi="Arial" w:cs="Arial"/>
          <w:sz w:val="24"/>
          <w:szCs w:val="24"/>
        </w:rPr>
        <w:t>CRM</w:t>
      </w:r>
      <w:r w:rsidR="002D7BDF">
        <w:rPr>
          <w:rFonts w:ascii="Arial" w:hAnsi="Arial" w:cs="Arial"/>
          <w:sz w:val="24"/>
          <w:szCs w:val="24"/>
        </w:rPr>
        <w:t>:</w:t>
      </w:r>
      <w:r w:rsidRPr="007C3242">
        <w:rPr>
          <w:rFonts w:ascii="Arial" w:hAnsi="Arial" w:cs="Arial"/>
          <w:sz w:val="24"/>
          <w:szCs w:val="24"/>
        </w:rPr>
        <w:tab/>
        <w:t>Credit Risk Management</w:t>
      </w:r>
    </w:p>
    <w:p w:rsidR="007C3242" w:rsidRPr="007C3242" w:rsidRDefault="007C3242" w:rsidP="007C3242">
      <w:pPr>
        <w:spacing w:line="360" w:lineRule="auto"/>
        <w:jc w:val="both"/>
        <w:rPr>
          <w:rFonts w:ascii="Arial" w:hAnsi="Arial" w:cs="Arial"/>
          <w:sz w:val="24"/>
          <w:szCs w:val="24"/>
        </w:rPr>
      </w:pPr>
      <w:r w:rsidRPr="007C3242">
        <w:rPr>
          <w:rFonts w:ascii="Arial" w:hAnsi="Arial" w:cs="Arial"/>
          <w:sz w:val="24"/>
          <w:szCs w:val="24"/>
        </w:rPr>
        <w:t>GM</w:t>
      </w:r>
      <w:r w:rsidR="002D7BDF">
        <w:rPr>
          <w:rFonts w:ascii="Arial" w:hAnsi="Arial" w:cs="Arial"/>
          <w:sz w:val="24"/>
          <w:szCs w:val="24"/>
        </w:rPr>
        <w:t>:</w:t>
      </w:r>
      <w:r w:rsidRPr="007C3242">
        <w:rPr>
          <w:rFonts w:ascii="Arial" w:hAnsi="Arial" w:cs="Arial"/>
          <w:sz w:val="24"/>
          <w:szCs w:val="24"/>
        </w:rPr>
        <w:tab/>
        <w:t>General Manager</w:t>
      </w:r>
    </w:p>
    <w:p w:rsidR="007C3242" w:rsidRPr="007C3242" w:rsidRDefault="007C3242" w:rsidP="007C3242">
      <w:pPr>
        <w:spacing w:line="360" w:lineRule="auto"/>
        <w:jc w:val="both"/>
        <w:rPr>
          <w:rFonts w:ascii="Arial" w:hAnsi="Arial" w:cs="Arial"/>
          <w:sz w:val="24"/>
          <w:szCs w:val="24"/>
        </w:rPr>
      </w:pPr>
      <w:r w:rsidRPr="007C3242">
        <w:rPr>
          <w:rFonts w:ascii="Arial" w:hAnsi="Arial" w:cs="Arial"/>
          <w:sz w:val="24"/>
          <w:szCs w:val="24"/>
        </w:rPr>
        <w:t>CEO</w:t>
      </w:r>
      <w:r w:rsidR="002D7BDF">
        <w:rPr>
          <w:rFonts w:ascii="Arial" w:hAnsi="Arial" w:cs="Arial"/>
          <w:sz w:val="24"/>
          <w:szCs w:val="24"/>
        </w:rPr>
        <w:t>:</w:t>
      </w:r>
      <w:r w:rsidRPr="007C3242">
        <w:rPr>
          <w:rFonts w:ascii="Arial" w:hAnsi="Arial" w:cs="Arial"/>
          <w:sz w:val="24"/>
          <w:szCs w:val="24"/>
        </w:rPr>
        <w:tab/>
        <w:t>Chief Executive Officer</w:t>
      </w:r>
    </w:p>
    <w:p w:rsidR="007C3242" w:rsidRPr="007C3242" w:rsidRDefault="007C3242" w:rsidP="007C3242">
      <w:pPr>
        <w:spacing w:line="360" w:lineRule="auto"/>
        <w:jc w:val="both"/>
        <w:rPr>
          <w:rFonts w:ascii="Arial" w:hAnsi="Arial" w:cs="Arial"/>
          <w:sz w:val="24"/>
          <w:szCs w:val="24"/>
        </w:rPr>
      </w:pPr>
      <w:r w:rsidRPr="007C3242">
        <w:rPr>
          <w:rFonts w:ascii="Arial" w:hAnsi="Arial" w:cs="Arial"/>
          <w:sz w:val="24"/>
          <w:szCs w:val="24"/>
        </w:rPr>
        <w:t>CRO</w:t>
      </w:r>
      <w:r w:rsidR="002D7BDF">
        <w:rPr>
          <w:rFonts w:ascii="Arial" w:hAnsi="Arial" w:cs="Arial"/>
          <w:sz w:val="24"/>
          <w:szCs w:val="24"/>
        </w:rPr>
        <w:t>:</w:t>
      </w:r>
      <w:r w:rsidRPr="007C3242">
        <w:rPr>
          <w:rFonts w:ascii="Arial" w:hAnsi="Arial" w:cs="Arial"/>
          <w:sz w:val="24"/>
          <w:szCs w:val="24"/>
        </w:rPr>
        <w:tab/>
        <w:t>Chief Risk Officer</w:t>
      </w:r>
    </w:p>
    <w:p w:rsidR="007C3242" w:rsidRPr="007C3242" w:rsidRDefault="007C3242" w:rsidP="007C3242">
      <w:pPr>
        <w:spacing w:line="360" w:lineRule="auto"/>
        <w:jc w:val="both"/>
        <w:rPr>
          <w:rFonts w:ascii="Arial" w:hAnsi="Arial" w:cs="Arial"/>
          <w:sz w:val="24"/>
          <w:szCs w:val="24"/>
        </w:rPr>
      </w:pPr>
      <w:r w:rsidRPr="007C3242">
        <w:rPr>
          <w:rFonts w:ascii="Arial" w:hAnsi="Arial" w:cs="Arial"/>
          <w:sz w:val="24"/>
          <w:szCs w:val="24"/>
        </w:rPr>
        <w:t>CCO</w:t>
      </w:r>
      <w:r w:rsidR="002D7BDF">
        <w:rPr>
          <w:rFonts w:ascii="Arial" w:hAnsi="Arial" w:cs="Arial"/>
          <w:sz w:val="24"/>
          <w:szCs w:val="24"/>
        </w:rPr>
        <w:t>:</w:t>
      </w:r>
      <w:r w:rsidRPr="007C3242">
        <w:rPr>
          <w:rFonts w:ascii="Arial" w:hAnsi="Arial" w:cs="Arial"/>
          <w:sz w:val="24"/>
          <w:szCs w:val="24"/>
        </w:rPr>
        <w:tab/>
        <w:t>Chief Credit Officer</w:t>
      </w:r>
    </w:p>
    <w:p w:rsidR="007C3242" w:rsidRPr="007C3242" w:rsidRDefault="007C3242" w:rsidP="007C3242">
      <w:pPr>
        <w:spacing w:line="360" w:lineRule="auto"/>
        <w:jc w:val="both"/>
        <w:rPr>
          <w:rFonts w:ascii="Arial" w:hAnsi="Arial" w:cs="Arial"/>
          <w:sz w:val="24"/>
          <w:szCs w:val="24"/>
        </w:rPr>
      </w:pPr>
      <w:r w:rsidRPr="007C3242">
        <w:rPr>
          <w:rFonts w:ascii="Arial" w:hAnsi="Arial" w:cs="Arial"/>
          <w:sz w:val="24"/>
          <w:szCs w:val="24"/>
        </w:rPr>
        <w:t>BCC</w:t>
      </w:r>
      <w:r w:rsidR="002D7BDF">
        <w:rPr>
          <w:rFonts w:ascii="Arial" w:hAnsi="Arial" w:cs="Arial"/>
          <w:sz w:val="24"/>
          <w:szCs w:val="24"/>
        </w:rPr>
        <w:t>:</w:t>
      </w:r>
      <w:r w:rsidRPr="007C3242">
        <w:rPr>
          <w:rFonts w:ascii="Arial" w:hAnsi="Arial" w:cs="Arial"/>
          <w:sz w:val="24"/>
          <w:szCs w:val="24"/>
        </w:rPr>
        <w:tab/>
        <w:t>Branch Credit Committee</w:t>
      </w:r>
    </w:p>
    <w:p w:rsidR="007C3242" w:rsidRPr="007C3242" w:rsidRDefault="007C3242" w:rsidP="007C3242">
      <w:pPr>
        <w:spacing w:line="360" w:lineRule="auto"/>
        <w:jc w:val="both"/>
        <w:rPr>
          <w:rFonts w:ascii="Arial" w:hAnsi="Arial" w:cs="Arial"/>
          <w:sz w:val="24"/>
          <w:szCs w:val="24"/>
        </w:rPr>
      </w:pPr>
      <w:r w:rsidRPr="007C3242">
        <w:rPr>
          <w:rFonts w:ascii="Arial" w:hAnsi="Arial" w:cs="Arial"/>
          <w:sz w:val="24"/>
          <w:szCs w:val="24"/>
        </w:rPr>
        <w:t>ROA</w:t>
      </w:r>
      <w:r w:rsidR="002D7BDF">
        <w:rPr>
          <w:rFonts w:ascii="Arial" w:hAnsi="Arial" w:cs="Arial"/>
          <w:sz w:val="24"/>
          <w:szCs w:val="24"/>
        </w:rPr>
        <w:t>:</w:t>
      </w:r>
      <w:r w:rsidRPr="007C3242">
        <w:rPr>
          <w:rFonts w:ascii="Arial" w:hAnsi="Arial" w:cs="Arial"/>
          <w:sz w:val="24"/>
          <w:szCs w:val="24"/>
        </w:rPr>
        <w:tab/>
        <w:t>Return on Asset</w:t>
      </w:r>
    </w:p>
    <w:p w:rsidR="007C3242" w:rsidRPr="007C3242" w:rsidRDefault="007C3242" w:rsidP="007C3242">
      <w:pPr>
        <w:spacing w:line="360" w:lineRule="auto"/>
        <w:jc w:val="both"/>
        <w:rPr>
          <w:rFonts w:ascii="Arial" w:hAnsi="Arial" w:cs="Arial"/>
          <w:sz w:val="24"/>
          <w:szCs w:val="24"/>
        </w:rPr>
      </w:pPr>
      <w:r w:rsidRPr="007C3242">
        <w:rPr>
          <w:rFonts w:ascii="Arial" w:hAnsi="Arial" w:cs="Arial"/>
          <w:sz w:val="24"/>
          <w:szCs w:val="24"/>
        </w:rPr>
        <w:t>ROE</w:t>
      </w:r>
      <w:r w:rsidR="002D7BDF">
        <w:rPr>
          <w:rFonts w:ascii="Arial" w:hAnsi="Arial" w:cs="Arial"/>
          <w:sz w:val="24"/>
          <w:szCs w:val="24"/>
        </w:rPr>
        <w:t>:</w:t>
      </w:r>
      <w:r w:rsidRPr="007C3242">
        <w:rPr>
          <w:rFonts w:ascii="Arial" w:hAnsi="Arial" w:cs="Arial"/>
          <w:sz w:val="24"/>
          <w:szCs w:val="24"/>
        </w:rPr>
        <w:tab/>
        <w:t xml:space="preserve">Return on Equity Asset </w:t>
      </w:r>
    </w:p>
    <w:p w:rsidR="007C3242" w:rsidRPr="007C3242" w:rsidRDefault="007C3242" w:rsidP="007C3242">
      <w:pPr>
        <w:spacing w:line="360" w:lineRule="auto"/>
        <w:jc w:val="both"/>
        <w:rPr>
          <w:rFonts w:ascii="Arial" w:hAnsi="Arial" w:cs="Arial"/>
          <w:sz w:val="24"/>
          <w:szCs w:val="24"/>
        </w:rPr>
      </w:pPr>
      <w:r w:rsidRPr="007C3242">
        <w:rPr>
          <w:rFonts w:ascii="Arial" w:hAnsi="Arial" w:cs="Arial"/>
          <w:sz w:val="24"/>
          <w:szCs w:val="24"/>
        </w:rPr>
        <w:t>CSR</w:t>
      </w:r>
      <w:r w:rsidR="002D7BDF">
        <w:rPr>
          <w:rFonts w:ascii="Arial" w:hAnsi="Arial" w:cs="Arial"/>
          <w:sz w:val="24"/>
          <w:szCs w:val="24"/>
        </w:rPr>
        <w:t>:</w:t>
      </w:r>
      <w:r w:rsidRPr="007C3242">
        <w:rPr>
          <w:rFonts w:ascii="Arial" w:hAnsi="Arial" w:cs="Arial"/>
          <w:sz w:val="24"/>
          <w:szCs w:val="24"/>
        </w:rPr>
        <w:tab/>
        <w:t>Corporate Social Responsibility</w:t>
      </w:r>
    </w:p>
    <w:p w:rsidR="007C3242" w:rsidRPr="007C3242" w:rsidRDefault="007C3242" w:rsidP="007C3242">
      <w:pPr>
        <w:spacing w:line="360" w:lineRule="auto"/>
        <w:jc w:val="both"/>
        <w:rPr>
          <w:rFonts w:ascii="Arial" w:hAnsi="Arial" w:cs="Arial"/>
          <w:sz w:val="24"/>
          <w:szCs w:val="24"/>
        </w:rPr>
      </w:pPr>
      <w:r w:rsidRPr="007C3242">
        <w:rPr>
          <w:rFonts w:ascii="Arial" w:hAnsi="Arial" w:cs="Arial"/>
          <w:sz w:val="24"/>
          <w:szCs w:val="24"/>
        </w:rPr>
        <w:t>MD</w:t>
      </w:r>
      <w:r w:rsidR="002D7BDF">
        <w:rPr>
          <w:rFonts w:ascii="Arial" w:hAnsi="Arial" w:cs="Arial"/>
          <w:sz w:val="24"/>
          <w:szCs w:val="24"/>
        </w:rPr>
        <w:t>:</w:t>
      </w:r>
      <w:r w:rsidRPr="007C3242">
        <w:rPr>
          <w:rFonts w:ascii="Arial" w:hAnsi="Arial" w:cs="Arial"/>
          <w:sz w:val="24"/>
          <w:szCs w:val="24"/>
        </w:rPr>
        <w:tab/>
        <w:t xml:space="preserve">Managing Director </w:t>
      </w:r>
    </w:p>
    <w:p w:rsidR="007C3242" w:rsidRPr="007C3242" w:rsidRDefault="007C3242" w:rsidP="007C3242">
      <w:pPr>
        <w:spacing w:line="360" w:lineRule="auto"/>
        <w:jc w:val="both"/>
        <w:rPr>
          <w:rFonts w:ascii="Arial" w:hAnsi="Arial" w:cs="Arial"/>
          <w:sz w:val="24"/>
          <w:szCs w:val="24"/>
        </w:rPr>
      </w:pPr>
      <w:r w:rsidRPr="007C3242">
        <w:rPr>
          <w:rFonts w:ascii="Arial" w:hAnsi="Arial" w:cs="Arial"/>
          <w:sz w:val="24"/>
          <w:szCs w:val="24"/>
        </w:rPr>
        <w:t>BDT</w:t>
      </w:r>
      <w:r w:rsidR="002D7BDF">
        <w:rPr>
          <w:rFonts w:ascii="Arial" w:hAnsi="Arial" w:cs="Arial"/>
          <w:sz w:val="24"/>
          <w:szCs w:val="24"/>
        </w:rPr>
        <w:t>:</w:t>
      </w:r>
      <w:r w:rsidRPr="007C3242">
        <w:rPr>
          <w:rFonts w:ascii="Arial" w:hAnsi="Arial" w:cs="Arial"/>
          <w:sz w:val="24"/>
          <w:szCs w:val="24"/>
        </w:rPr>
        <w:tab/>
        <w:t>Bangladesh Taka</w:t>
      </w:r>
    </w:p>
    <w:p w:rsidR="00BE2B65" w:rsidRPr="00FC1C64" w:rsidRDefault="00BE2B65" w:rsidP="00BE2B65">
      <w:pPr>
        <w:spacing w:line="360" w:lineRule="auto"/>
        <w:jc w:val="both"/>
        <w:rPr>
          <w:rFonts w:ascii="Arial" w:hAnsi="Arial" w:cs="Arial"/>
          <w:sz w:val="24"/>
          <w:szCs w:val="24"/>
        </w:rPr>
      </w:pPr>
    </w:p>
    <w:p w:rsidR="00BE2B65" w:rsidRDefault="00BE2B65" w:rsidP="00BE2B65">
      <w:pPr>
        <w:rPr>
          <w:rFonts w:ascii="Times New Roman" w:hAnsi="Times New Roman" w:cs="Times New Roman"/>
          <w:b/>
        </w:rPr>
      </w:pPr>
    </w:p>
    <w:p w:rsidR="00BE2B65" w:rsidRDefault="00BE2B65" w:rsidP="00BE2B65">
      <w:pPr>
        <w:rPr>
          <w:rFonts w:ascii="Times New Roman" w:hAnsi="Times New Roman" w:cs="Times New Roman"/>
          <w:b/>
        </w:rPr>
      </w:pPr>
    </w:p>
    <w:p w:rsidR="00BE2B65" w:rsidRDefault="00BE2B65" w:rsidP="00BE2B65">
      <w:pPr>
        <w:rPr>
          <w:rFonts w:ascii="Times New Roman" w:hAnsi="Times New Roman" w:cs="Times New Roman"/>
          <w:b/>
        </w:rPr>
      </w:pPr>
    </w:p>
    <w:p w:rsidR="00BE2B65" w:rsidRDefault="00BE2B65" w:rsidP="00BE2B65">
      <w:pPr>
        <w:rPr>
          <w:rFonts w:ascii="Times New Roman" w:hAnsi="Times New Roman" w:cs="Times New Roman"/>
          <w:b/>
        </w:rPr>
      </w:pPr>
    </w:p>
    <w:p w:rsidR="00BE2B65" w:rsidRDefault="00BE2B65" w:rsidP="00BE2B65">
      <w:pPr>
        <w:rPr>
          <w:rFonts w:ascii="Times New Roman" w:hAnsi="Times New Roman" w:cs="Times New Roman"/>
          <w:b/>
        </w:rPr>
      </w:pPr>
    </w:p>
    <w:p w:rsidR="00BE2B65" w:rsidRPr="00846DBB" w:rsidRDefault="00871FE7" w:rsidP="008303F7">
      <w:pPr>
        <w:pStyle w:val="Heading1"/>
        <w:jc w:val="center"/>
        <w:rPr>
          <w:rFonts w:ascii="Arial" w:hAnsi="Arial" w:cs="Arial"/>
          <w:color w:val="0070C0"/>
        </w:rPr>
      </w:pPr>
      <w:bookmarkStart w:id="1" w:name="_Toc20301528"/>
      <w:r w:rsidRPr="00846DBB">
        <w:rPr>
          <w:rFonts w:ascii="Arial" w:hAnsi="Arial" w:cs="Arial"/>
          <w:color w:val="0070C0"/>
        </w:rPr>
        <w:lastRenderedPageBreak/>
        <w:t>CHAPTER I: INTRODUCTION</w:t>
      </w:r>
      <w:bookmarkEnd w:id="1"/>
    </w:p>
    <w:p w:rsidR="00871FE7" w:rsidRPr="00846DBB" w:rsidRDefault="00871FE7" w:rsidP="00871FE7">
      <w:pPr>
        <w:rPr>
          <w:color w:val="0070C0"/>
        </w:rPr>
      </w:pPr>
    </w:p>
    <w:p w:rsidR="00BE2B65" w:rsidRDefault="005F4BCC" w:rsidP="005F4BCC">
      <w:pPr>
        <w:spacing w:after="160" w:line="259" w:lineRule="auto"/>
        <w:jc w:val="both"/>
        <w:rPr>
          <w:rFonts w:ascii="Arial" w:hAnsi="Arial" w:cs="Arial"/>
          <w:b/>
          <w:sz w:val="28"/>
          <w:szCs w:val="28"/>
        </w:rPr>
      </w:pPr>
      <w:r w:rsidRPr="000A4060">
        <w:rPr>
          <w:rFonts w:ascii="Arial" w:hAnsi="Arial" w:cs="Arial"/>
          <w:b/>
          <w:sz w:val="28"/>
          <w:szCs w:val="28"/>
        </w:rPr>
        <w:t>1.1</w:t>
      </w:r>
      <w:r w:rsidR="00FA5FBE">
        <w:rPr>
          <w:rFonts w:ascii="Arial" w:hAnsi="Arial" w:cs="Arial"/>
          <w:b/>
          <w:sz w:val="28"/>
          <w:szCs w:val="28"/>
        </w:rPr>
        <w:t>Background of the report</w:t>
      </w:r>
      <w:r w:rsidR="00BE2B65" w:rsidRPr="000A4060">
        <w:rPr>
          <w:rFonts w:ascii="Arial" w:hAnsi="Arial" w:cs="Arial"/>
          <w:b/>
          <w:sz w:val="28"/>
          <w:szCs w:val="28"/>
        </w:rPr>
        <w:t>:</w:t>
      </w:r>
    </w:p>
    <w:p w:rsidR="007F2ED0" w:rsidRPr="008A534B" w:rsidRDefault="00614A4D" w:rsidP="005439BD">
      <w:pPr>
        <w:spacing w:after="160"/>
        <w:jc w:val="both"/>
        <w:rPr>
          <w:rFonts w:ascii="Arial" w:hAnsi="Arial" w:cs="Arial"/>
          <w:sz w:val="24"/>
          <w:szCs w:val="24"/>
        </w:rPr>
      </w:pPr>
      <w:r>
        <w:rPr>
          <w:rFonts w:ascii="Arial" w:hAnsi="Arial" w:cs="Arial"/>
          <w:sz w:val="24"/>
          <w:szCs w:val="24"/>
        </w:rPr>
        <w:t>Report’s</w:t>
      </w:r>
      <w:r w:rsidR="007F2ED0" w:rsidRPr="008A534B">
        <w:rPr>
          <w:rFonts w:ascii="Arial" w:hAnsi="Arial" w:cs="Arial"/>
          <w:sz w:val="24"/>
          <w:szCs w:val="24"/>
        </w:rPr>
        <w:t xml:space="preserve"> subject is about </w:t>
      </w:r>
      <w:r w:rsidR="005439BD">
        <w:rPr>
          <w:rFonts w:ascii="Arial" w:hAnsi="Arial" w:cs="Arial"/>
          <w:sz w:val="24"/>
          <w:szCs w:val="24"/>
        </w:rPr>
        <w:t>CREDIT RISK MANAGEMENT OF THE CITY BANK LIMITED</w:t>
      </w:r>
      <w:r w:rsidR="008A534B">
        <w:rPr>
          <w:rFonts w:ascii="Arial" w:hAnsi="Arial" w:cs="Arial"/>
          <w:sz w:val="24"/>
          <w:szCs w:val="24"/>
        </w:rPr>
        <w:t xml:space="preserve"> under credit</w:t>
      </w:r>
      <w:r w:rsidR="005439BD">
        <w:rPr>
          <w:rFonts w:ascii="Arial" w:hAnsi="Arial" w:cs="Arial"/>
          <w:sz w:val="24"/>
          <w:szCs w:val="24"/>
        </w:rPr>
        <w:t xml:space="preserve"> administration. </w:t>
      </w:r>
      <w:r w:rsidR="007F2ED0" w:rsidRPr="008A534B">
        <w:rPr>
          <w:rFonts w:ascii="Arial" w:hAnsi="Arial" w:cs="Arial"/>
          <w:sz w:val="24"/>
          <w:szCs w:val="24"/>
        </w:rPr>
        <w:t>In the CITY BANK I was set in the Customer Experience Department as a Service Ambassador. I was gone through very nearly three months there. This excursion was particularly agreeable for me. My Internship program began on 28th September 2019. I learn part of th</w:t>
      </w:r>
      <w:r w:rsidR="00905852">
        <w:rPr>
          <w:rFonts w:ascii="Arial" w:hAnsi="Arial" w:cs="Arial"/>
          <w:sz w:val="24"/>
          <w:szCs w:val="24"/>
        </w:rPr>
        <w:t xml:space="preserve">ings through this program. This experience </w:t>
      </w:r>
      <w:r w:rsidR="007F2ED0" w:rsidRPr="008A534B">
        <w:rPr>
          <w:rFonts w:ascii="Arial" w:hAnsi="Arial" w:cs="Arial"/>
          <w:sz w:val="24"/>
          <w:szCs w:val="24"/>
        </w:rPr>
        <w:t>will supportive for me in my entire life. By this excursion I adapt day by day works in the organization. I have attempted my best level to display my viable involvement with this report.</w:t>
      </w:r>
    </w:p>
    <w:p w:rsidR="007A3664" w:rsidRDefault="007A3664" w:rsidP="00E651B6">
      <w:pPr>
        <w:pStyle w:val="ListParagraph"/>
        <w:ind w:left="495"/>
        <w:jc w:val="both"/>
        <w:rPr>
          <w:rFonts w:ascii="Arial" w:hAnsi="Arial" w:cs="Arial"/>
          <w:sz w:val="24"/>
          <w:szCs w:val="24"/>
        </w:rPr>
      </w:pPr>
    </w:p>
    <w:p w:rsidR="007A3664" w:rsidRDefault="007A3664" w:rsidP="007A3664">
      <w:pPr>
        <w:jc w:val="both"/>
        <w:rPr>
          <w:rFonts w:ascii="Arial" w:hAnsi="Arial" w:cs="Arial"/>
          <w:b/>
          <w:sz w:val="28"/>
          <w:szCs w:val="28"/>
        </w:rPr>
      </w:pPr>
      <w:r w:rsidRPr="007A3664">
        <w:rPr>
          <w:rFonts w:ascii="Arial" w:hAnsi="Arial" w:cs="Arial"/>
          <w:b/>
          <w:sz w:val="28"/>
          <w:szCs w:val="28"/>
        </w:rPr>
        <w:t>1.2 Objective</w:t>
      </w:r>
      <w:r>
        <w:rPr>
          <w:rFonts w:ascii="Arial" w:hAnsi="Arial" w:cs="Arial"/>
          <w:b/>
          <w:sz w:val="28"/>
          <w:szCs w:val="28"/>
        </w:rPr>
        <w:t>s</w:t>
      </w:r>
      <w:r w:rsidRPr="007A3664">
        <w:rPr>
          <w:rFonts w:ascii="Arial" w:hAnsi="Arial" w:cs="Arial"/>
          <w:b/>
          <w:sz w:val="28"/>
          <w:szCs w:val="28"/>
        </w:rPr>
        <w:t xml:space="preserve"> of the report:</w:t>
      </w:r>
    </w:p>
    <w:p w:rsidR="007A3664" w:rsidRDefault="00905852" w:rsidP="00905852">
      <w:pPr>
        <w:tabs>
          <w:tab w:val="left" w:pos="2940"/>
          <w:tab w:val="center" w:pos="4513"/>
        </w:tabs>
        <w:spacing w:line="360" w:lineRule="auto"/>
        <w:jc w:val="both"/>
        <w:rPr>
          <w:rFonts w:ascii="Arial" w:hAnsi="Arial" w:cs="Arial"/>
          <w:b/>
          <w:sz w:val="24"/>
          <w:szCs w:val="24"/>
        </w:rPr>
      </w:pPr>
      <w:r>
        <w:rPr>
          <w:rFonts w:ascii="Arial" w:hAnsi="Arial" w:cs="Arial"/>
          <w:b/>
          <w:sz w:val="24"/>
          <w:szCs w:val="24"/>
        </w:rPr>
        <w:t>General Objective:</w:t>
      </w:r>
    </w:p>
    <w:p w:rsidR="00905852" w:rsidRPr="00905852" w:rsidRDefault="00905852" w:rsidP="00905852">
      <w:pPr>
        <w:tabs>
          <w:tab w:val="left" w:pos="2940"/>
          <w:tab w:val="center" w:pos="4513"/>
        </w:tabs>
        <w:spacing w:line="360" w:lineRule="auto"/>
        <w:jc w:val="both"/>
        <w:rPr>
          <w:rFonts w:ascii="Arial" w:hAnsi="Arial" w:cs="Arial"/>
          <w:sz w:val="24"/>
          <w:szCs w:val="24"/>
        </w:rPr>
      </w:pPr>
      <w:r>
        <w:rPr>
          <w:rFonts w:ascii="Arial" w:hAnsi="Arial" w:cs="Arial"/>
          <w:sz w:val="24"/>
          <w:szCs w:val="24"/>
        </w:rPr>
        <w:t xml:space="preserve">The main objective of this report is to know about of the Credit Risk Management of </w:t>
      </w:r>
      <w:proofErr w:type="gramStart"/>
      <w:r>
        <w:rPr>
          <w:rFonts w:ascii="Arial" w:hAnsi="Arial" w:cs="Arial"/>
          <w:sz w:val="24"/>
          <w:szCs w:val="24"/>
        </w:rPr>
        <w:t>The</w:t>
      </w:r>
      <w:proofErr w:type="gramEnd"/>
      <w:r>
        <w:rPr>
          <w:rFonts w:ascii="Arial" w:hAnsi="Arial" w:cs="Arial"/>
          <w:sz w:val="24"/>
          <w:szCs w:val="24"/>
        </w:rPr>
        <w:t xml:space="preserve"> City Bank Limited.</w:t>
      </w:r>
    </w:p>
    <w:p w:rsidR="007A3664" w:rsidRPr="007A3664" w:rsidRDefault="007A3664" w:rsidP="007A3664">
      <w:pPr>
        <w:pStyle w:val="Heading2"/>
        <w:rPr>
          <w:rFonts w:ascii="Arial" w:hAnsi="Arial" w:cs="Arial"/>
          <w:color w:val="000000" w:themeColor="text1"/>
          <w:sz w:val="24"/>
          <w:szCs w:val="24"/>
        </w:rPr>
      </w:pPr>
      <w:r w:rsidRPr="007A3664">
        <w:rPr>
          <w:rFonts w:ascii="Arial" w:hAnsi="Arial" w:cs="Arial"/>
          <w:color w:val="000000" w:themeColor="text1"/>
          <w:sz w:val="24"/>
          <w:szCs w:val="24"/>
        </w:rPr>
        <w:t>S</w:t>
      </w:r>
      <w:r w:rsidR="00905852">
        <w:rPr>
          <w:rFonts w:ascii="Arial" w:hAnsi="Arial" w:cs="Arial"/>
          <w:color w:val="000000" w:themeColor="text1"/>
          <w:sz w:val="24"/>
          <w:szCs w:val="24"/>
        </w:rPr>
        <w:t>pecific</w:t>
      </w:r>
      <w:r w:rsidRPr="007A3664">
        <w:rPr>
          <w:rFonts w:ascii="Arial" w:hAnsi="Arial" w:cs="Arial"/>
          <w:color w:val="000000" w:themeColor="text1"/>
          <w:sz w:val="24"/>
          <w:szCs w:val="24"/>
        </w:rPr>
        <w:t xml:space="preserve"> Objectives are:</w:t>
      </w:r>
    </w:p>
    <w:p w:rsidR="005B1EC6" w:rsidRDefault="005B1EC6" w:rsidP="005B1EC6">
      <w:pPr>
        <w:pStyle w:val="ListParagraph"/>
        <w:numPr>
          <w:ilvl w:val="0"/>
          <w:numId w:val="2"/>
        </w:numPr>
        <w:shd w:val="clear" w:color="auto" w:fill="FFFFFF"/>
        <w:tabs>
          <w:tab w:val="left" w:pos="180"/>
          <w:tab w:val="left" w:pos="990"/>
        </w:tabs>
        <w:spacing w:before="120" w:after="120" w:line="360" w:lineRule="auto"/>
        <w:rPr>
          <w:rFonts w:ascii="Arial" w:hAnsi="Arial" w:cs="Arial"/>
          <w:color w:val="000000" w:themeColor="text1"/>
          <w:sz w:val="24"/>
          <w:szCs w:val="24"/>
        </w:rPr>
      </w:pPr>
      <w:r w:rsidRPr="005B1EC6">
        <w:rPr>
          <w:rFonts w:ascii="Arial" w:hAnsi="Arial" w:cs="Arial"/>
          <w:color w:val="000000" w:themeColor="text1"/>
          <w:sz w:val="24"/>
          <w:szCs w:val="24"/>
        </w:rPr>
        <w:t xml:space="preserve">To make an interpretation of the hypothetical idea into genuine experience </w:t>
      </w:r>
    </w:p>
    <w:p w:rsidR="005B1EC6" w:rsidRDefault="005B1EC6" w:rsidP="005B1EC6">
      <w:pPr>
        <w:pStyle w:val="ListParagraph"/>
        <w:numPr>
          <w:ilvl w:val="0"/>
          <w:numId w:val="2"/>
        </w:numPr>
        <w:shd w:val="clear" w:color="auto" w:fill="FFFFFF"/>
        <w:tabs>
          <w:tab w:val="left" w:pos="180"/>
          <w:tab w:val="left" w:pos="990"/>
        </w:tabs>
        <w:spacing w:before="120" w:after="120" w:line="360" w:lineRule="auto"/>
        <w:rPr>
          <w:rFonts w:ascii="Arial" w:hAnsi="Arial" w:cs="Arial"/>
          <w:color w:val="000000" w:themeColor="text1"/>
          <w:sz w:val="24"/>
          <w:szCs w:val="24"/>
        </w:rPr>
      </w:pPr>
      <w:r w:rsidRPr="005B1EC6">
        <w:rPr>
          <w:rFonts w:ascii="Arial" w:hAnsi="Arial" w:cs="Arial"/>
          <w:color w:val="000000" w:themeColor="text1"/>
          <w:sz w:val="24"/>
          <w:szCs w:val="24"/>
        </w:rPr>
        <w:t xml:space="preserve">Learn to examine the money related ideas for all intents and purposes </w:t>
      </w:r>
    </w:p>
    <w:p w:rsidR="005B1EC6" w:rsidRDefault="005B1EC6" w:rsidP="005B1EC6">
      <w:pPr>
        <w:pStyle w:val="ListParagraph"/>
        <w:numPr>
          <w:ilvl w:val="0"/>
          <w:numId w:val="2"/>
        </w:numPr>
        <w:spacing w:line="360" w:lineRule="auto"/>
        <w:rPr>
          <w:rFonts w:ascii="Arial" w:hAnsi="Arial" w:cs="Arial"/>
          <w:color w:val="000000" w:themeColor="text1"/>
          <w:sz w:val="24"/>
          <w:szCs w:val="24"/>
        </w:rPr>
      </w:pPr>
      <w:r w:rsidRPr="005B1EC6">
        <w:rPr>
          <w:rFonts w:ascii="Arial" w:hAnsi="Arial" w:cs="Arial"/>
          <w:color w:val="000000" w:themeColor="text1"/>
          <w:sz w:val="24"/>
          <w:szCs w:val="24"/>
        </w:rPr>
        <w:t xml:space="preserve">To make distinction between genuine business strategy and hypothetical investigation </w:t>
      </w:r>
    </w:p>
    <w:p w:rsidR="005B1EC6" w:rsidRDefault="005B1EC6" w:rsidP="00C7772D">
      <w:pPr>
        <w:pStyle w:val="ListParagraph"/>
        <w:numPr>
          <w:ilvl w:val="0"/>
          <w:numId w:val="2"/>
        </w:numPr>
        <w:rPr>
          <w:rFonts w:ascii="Arial" w:hAnsi="Arial" w:cs="Arial"/>
          <w:color w:val="000000" w:themeColor="text1"/>
          <w:sz w:val="24"/>
          <w:szCs w:val="24"/>
        </w:rPr>
      </w:pPr>
      <w:r w:rsidRPr="005B1EC6">
        <w:rPr>
          <w:rFonts w:ascii="Arial" w:hAnsi="Arial" w:cs="Arial"/>
          <w:color w:val="000000" w:themeColor="text1"/>
          <w:sz w:val="24"/>
          <w:szCs w:val="24"/>
        </w:rPr>
        <w:t>To investigate the credit dispensing and recuperation situation.</w:t>
      </w:r>
    </w:p>
    <w:p w:rsidR="00841DFA" w:rsidRPr="00841DFA" w:rsidRDefault="00841DFA" w:rsidP="00841DFA">
      <w:pPr>
        <w:pStyle w:val="ListParagraph"/>
        <w:ind w:left="180"/>
        <w:rPr>
          <w:rFonts w:ascii="Arial" w:hAnsi="Arial" w:cs="Arial"/>
          <w:color w:val="000000" w:themeColor="text1"/>
          <w:sz w:val="24"/>
          <w:szCs w:val="24"/>
        </w:rPr>
      </w:pPr>
    </w:p>
    <w:p w:rsidR="00C7772D" w:rsidRDefault="00C7772D" w:rsidP="00C7772D">
      <w:pPr>
        <w:rPr>
          <w:rFonts w:ascii="Arial" w:hAnsi="Arial" w:cs="Arial"/>
          <w:b/>
          <w:sz w:val="28"/>
          <w:szCs w:val="28"/>
        </w:rPr>
      </w:pPr>
      <w:r w:rsidRPr="00C7772D">
        <w:rPr>
          <w:rFonts w:ascii="Arial" w:hAnsi="Arial" w:cs="Arial"/>
          <w:b/>
          <w:sz w:val="28"/>
          <w:szCs w:val="28"/>
        </w:rPr>
        <w:t>1.3 Motivation of th</w:t>
      </w:r>
      <w:r>
        <w:rPr>
          <w:rFonts w:ascii="Arial" w:hAnsi="Arial" w:cs="Arial"/>
          <w:b/>
          <w:sz w:val="28"/>
          <w:szCs w:val="28"/>
        </w:rPr>
        <w:t>e</w:t>
      </w:r>
      <w:r w:rsidRPr="00C7772D">
        <w:rPr>
          <w:rFonts w:ascii="Arial" w:hAnsi="Arial" w:cs="Arial"/>
          <w:b/>
          <w:sz w:val="28"/>
          <w:szCs w:val="28"/>
        </w:rPr>
        <w:t xml:space="preserve"> report:</w:t>
      </w:r>
    </w:p>
    <w:p w:rsidR="00CE5503" w:rsidRPr="00841DFA" w:rsidRDefault="005B1EC6" w:rsidP="00C7772D">
      <w:pPr>
        <w:rPr>
          <w:rFonts w:ascii="Arial" w:hAnsi="Arial" w:cs="Arial"/>
          <w:sz w:val="24"/>
          <w:szCs w:val="24"/>
        </w:rPr>
      </w:pPr>
      <w:r w:rsidRPr="005B1EC6">
        <w:rPr>
          <w:rFonts w:ascii="Arial" w:hAnsi="Arial" w:cs="Arial"/>
          <w:sz w:val="24"/>
          <w:szCs w:val="24"/>
        </w:rPr>
        <w:t>The inspiration of doing this report was essentially an enthusiasm for undertaking a difficult theme in a fascinating region. The chance to find out about another region, to figure out how they work, to figure out how they explain hierarchical issues and obviously to accumulate</w:t>
      </w:r>
      <w:r w:rsidR="00841DFA">
        <w:rPr>
          <w:rFonts w:ascii="Arial" w:hAnsi="Arial" w:cs="Arial"/>
          <w:sz w:val="24"/>
          <w:szCs w:val="24"/>
        </w:rPr>
        <w:t xml:space="preserve"> new encounters and information.</w:t>
      </w:r>
    </w:p>
    <w:p w:rsidR="007160D9" w:rsidRDefault="00841DFA" w:rsidP="00C7772D">
      <w:pPr>
        <w:rPr>
          <w:rFonts w:ascii="Arial" w:hAnsi="Arial" w:cs="Arial"/>
          <w:b/>
          <w:sz w:val="28"/>
          <w:szCs w:val="28"/>
        </w:rPr>
      </w:pPr>
      <w:r>
        <w:rPr>
          <w:rFonts w:ascii="Arial" w:hAnsi="Arial" w:cs="Arial"/>
          <w:b/>
          <w:sz w:val="28"/>
          <w:szCs w:val="28"/>
        </w:rPr>
        <w:t>1.4</w:t>
      </w:r>
      <w:r w:rsidR="00511B70" w:rsidRPr="00511B70">
        <w:rPr>
          <w:rFonts w:ascii="Arial" w:hAnsi="Arial" w:cs="Arial"/>
          <w:b/>
          <w:sz w:val="28"/>
          <w:szCs w:val="28"/>
        </w:rPr>
        <w:t xml:space="preserve"> Scope and limitations of the report:</w:t>
      </w:r>
    </w:p>
    <w:p w:rsidR="005655C6" w:rsidRDefault="005655C6" w:rsidP="0092071B">
      <w:pPr>
        <w:tabs>
          <w:tab w:val="center" w:pos="4680"/>
        </w:tabs>
        <w:spacing w:after="0" w:line="360" w:lineRule="auto"/>
        <w:rPr>
          <w:rFonts w:ascii="Arial" w:eastAsia="Times New Roman" w:hAnsi="Arial" w:cs="Arial"/>
          <w:b/>
          <w:sz w:val="28"/>
          <w:szCs w:val="28"/>
        </w:rPr>
      </w:pPr>
      <w:r>
        <w:rPr>
          <w:rFonts w:ascii="Arial" w:eastAsia="Times New Roman" w:hAnsi="Arial" w:cs="Arial"/>
          <w:b/>
          <w:sz w:val="28"/>
          <w:szCs w:val="28"/>
        </w:rPr>
        <w:t>Scope of the Report</w:t>
      </w:r>
    </w:p>
    <w:p w:rsidR="00CE5503" w:rsidRDefault="00614A4D" w:rsidP="00841DFA">
      <w:pPr>
        <w:tabs>
          <w:tab w:val="center" w:pos="4680"/>
        </w:tabs>
        <w:spacing w:after="0" w:line="360" w:lineRule="auto"/>
        <w:jc w:val="both"/>
        <w:rPr>
          <w:rFonts w:ascii="Arial" w:eastAsia="Times New Roman" w:hAnsi="Arial" w:cs="Arial"/>
          <w:sz w:val="24"/>
          <w:szCs w:val="24"/>
        </w:rPr>
      </w:pPr>
      <w:r>
        <w:rPr>
          <w:rFonts w:ascii="Arial" w:eastAsia="Times New Roman" w:hAnsi="Arial" w:cs="Arial"/>
          <w:sz w:val="24"/>
          <w:szCs w:val="24"/>
        </w:rPr>
        <w:t>This report is covered by</w:t>
      </w:r>
      <w:r w:rsidR="005F73E6">
        <w:rPr>
          <w:rFonts w:ascii="Arial" w:eastAsia="Times New Roman" w:hAnsi="Arial" w:cs="Arial"/>
          <w:sz w:val="24"/>
          <w:szCs w:val="24"/>
        </w:rPr>
        <w:t xml:space="preserve"> four chapter. </w:t>
      </w:r>
      <w:r w:rsidR="0023169C">
        <w:rPr>
          <w:rFonts w:ascii="Arial" w:eastAsia="Times New Roman" w:hAnsi="Arial" w:cs="Arial"/>
          <w:sz w:val="24"/>
          <w:szCs w:val="24"/>
        </w:rPr>
        <w:t xml:space="preserve">First </w:t>
      </w:r>
      <w:r w:rsidR="005F73E6">
        <w:rPr>
          <w:rFonts w:ascii="Arial" w:eastAsia="Times New Roman" w:hAnsi="Arial" w:cs="Arial"/>
          <w:sz w:val="24"/>
          <w:szCs w:val="24"/>
        </w:rPr>
        <w:t>chapter</w:t>
      </w:r>
      <w:r w:rsidR="0023169C">
        <w:rPr>
          <w:rFonts w:ascii="Arial" w:eastAsia="Times New Roman" w:hAnsi="Arial" w:cs="Arial"/>
          <w:sz w:val="24"/>
          <w:szCs w:val="24"/>
        </w:rPr>
        <w:t xml:space="preserve"> cover with background, objective, motivation, methodology and limitations of the report. In the second chapter </w:t>
      </w:r>
      <w:r w:rsidR="005F73E6">
        <w:rPr>
          <w:rFonts w:ascii="Arial" w:eastAsia="Times New Roman" w:hAnsi="Arial" w:cs="Arial"/>
          <w:sz w:val="24"/>
          <w:szCs w:val="24"/>
        </w:rPr>
        <w:t xml:space="preserve">there were two parts industrial analysis and company analysis. In the </w:t>
      </w:r>
      <w:r w:rsidR="005F73E6">
        <w:rPr>
          <w:rFonts w:ascii="Arial" w:eastAsia="Times New Roman" w:hAnsi="Arial" w:cs="Arial"/>
          <w:sz w:val="24"/>
          <w:szCs w:val="24"/>
        </w:rPr>
        <w:lastRenderedPageBreak/>
        <w:t>industry analysis trying</w:t>
      </w:r>
      <w:r w:rsidR="0023169C">
        <w:rPr>
          <w:rFonts w:ascii="Arial" w:eastAsia="Times New Roman" w:hAnsi="Arial" w:cs="Arial"/>
          <w:sz w:val="24"/>
          <w:szCs w:val="24"/>
        </w:rPr>
        <w:t xml:space="preserve"> to cover with specification of the industry, size, trend and maturity of the industry, external economic factors, supplier and buyer power and industry rivalry. In company analysis there are</w:t>
      </w:r>
      <w:r w:rsidR="005F73E6">
        <w:rPr>
          <w:rFonts w:ascii="Arial" w:eastAsia="Times New Roman" w:hAnsi="Arial" w:cs="Arial"/>
          <w:sz w:val="24"/>
          <w:szCs w:val="24"/>
        </w:rPr>
        <w:t xml:space="preserve"> company profile, mission, vision and core values, operational process, strategies, business philosophy, functions, code of conduct, organogram, core business, credit rating, performance, corporate profile, networks of the CBL.</w:t>
      </w:r>
      <w:r w:rsidR="0023169C">
        <w:rPr>
          <w:rFonts w:ascii="Arial" w:eastAsia="Times New Roman" w:hAnsi="Arial" w:cs="Arial"/>
          <w:sz w:val="24"/>
          <w:szCs w:val="24"/>
        </w:rPr>
        <w:t xml:space="preserve"> T</w:t>
      </w:r>
      <w:r w:rsidR="0023169C" w:rsidRPr="0023169C">
        <w:rPr>
          <w:rFonts w:ascii="Arial" w:eastAsia="Times New Roman" w:hAnsi="Arial" w:cs="Arial"/>
          <w:sz w:val="24"/>
          <w:szCs w:val="24"/>
        </w:rPr>
        <w:t xml:space="preserve">he third piece of this report the general credit Risk Management exercises of City Bank Ltd. are talked about. It covers the credit examination, credit endorse for the borrowers, different credit documentation strategies followed by the Bank. The report additionally covers credit organization exercises of </w:t>
      </w:r>
      <w:r w:rsidR="00F81B54">
        <w:rPr>
          <w:rFonts w:ascii="Arial" w:eastAsia="Times New Roman" w:hAnsi="Arial" w:cs="Arial"/>
          <w:sz w:val="24"/>
          <w:szCs w:val="24"/>
        </w:rPr>
        <w:t>credit hazard organization unit, SWOT analysis. And the last part of the report is about findings, recommendation and conclusion.</w:t>
      </w:r>
    </w:p>
    <w:p w:rsidR="00841DFA" w:rsidRPr="00614A4D" w:rsidRDefault="00841DFA" w:rsidP="00841DFA">
      <w:pPr>
        <w:tabs>
          <w:tab w:val="center" w:pos="4680"/>
        </w:tabs>
        <w:spacing w:after="0" w:line="360" w:lineRule="auto"/>
        <w:jc w:val="both"/>
        <w:rPr>
          <w:rFonts w:ascii="Arial" w:eastAsia="Times New Roman" w:hAnsi="Arial" w:cs="Arial"/>
          <w:sz w:val="24"/>
          <w:szCs w:val="24"/>
        </w:rPr>
      </w:pPr>
    </w:p>
    <w:p w:rsidR="00CE5503" w:rsidRDefault="005655C6" w:rsidP="00CE5503">
      <w:pPr>
        <w:tabs>
          <w:tab w:val="center" w:pos="4680"/>
          <w:tab w:val="left" w:pos="7280"/>
        </w:tabs>
        <w:spacing w:line="360" w:lineRule="auto"/>
        <w:rPr>
          <w:rFonts w:ascii="Arial" w:hAnsi="Arial" w:cs="Arial"/>
          <w:b/>
          <w:sz w:val="28"/>
          <w:szCs w:val="28"/>
        </w:rPr>
      </w:pPr>
      <w:r>
        <w:rPr>
          <w:rFonts w:ascii="Arial" w:hAnsi="Arial" w:cs="Arial"/>
          <w:b/>
          <w:sz w:val="28"/>
          <w:szCs w:val="28"/>
        </w:rPr>
        <w:t>Limitations of the report</w:t>
      </w:r>
    </w:p>
    <w:p w:rsidR="00CE5503" w:rsidRPr="00CE5503" w:rsidRDefault="0004484D" w:rsidP="00CE5503">
      <w:pPr>
        <w:tabs>
          <w:tab w:val="center" w:pos="4680"/>
          <w:tab w:val="left" w:pos="7280"/>
        </w:tabs>
        <w:spacing w:line="360" w:lineRule="auto"/>
        <w:rPr>
          <w:rFonts w:ascii="Arial" w:hAnsi="Arial" w:cs="Arial"/>
          <w:sz w:val="24"/>
          <w:szCs w:val="24"/>
        </w:rPr>
      </w:pPr>
      <w:r>
        <w:rPr>
          <w:rFonts w:ascii="Arial" w:hAnsi="Arial" w:cs="Arial"/>
          <w:sz w:val="24"/>
          <w:szCs w:val="24"/>
        </w:rPr>
        <w:t>Though got many advantages, help, and support from many sources but at the same time there were many boundaries:</w:t>
      </w:r>
    </w:p>
    <w:p w:rsidR="00CE5503" w:rsidRDefault="00CE5503" w:rsidP="00CE5503">
      <w:pPr>
        <w:pStyle w:val="ListParagraph"/>
        <w:widowControl w:val="0"/>
        <w:numPr>
          <w:ilvl w:val="2"/>
          <w:numId w:val="3"/>
        </w:numPr>
        <w:tabs>
          <w:tab w:val="left" w:pos="821"/>
        </w:tabs>
        <w:autoSpaceDE w:val="0"/>
        <w:autoSpaceDN w:val="0"/>
        <w:spacing w:before="24" w:after="0" w:line="240" w:lineRule="auto"/>
        <w:contextualSpacing w:val="0"/>
        <w:rPr>
          <w:rFonts w:ascii="Arial" w:hAnsi="Arial" w:cs="Arial"/>
          <w:sz w:val="24"/>
          <w:szCs w:val="24"/>
        </w:rPr>
      </w:pPr>
      <w:r w:rsidRPr="00CE5503">
        <w:rPr>
          <w:rFonts w:ascii="Arial" w:hAnsi="Arial" w:cs="Arial"/>
          <w:sz w:val="24"/>
          <w:szCs w:val="24"/>
        </w:rPr>
        <w:t xml:space="preserve">Difficulties to get data on its internal tasks. </w:t>
      </w:r>
    </w:p>
    <w:p w:rsidR="001E2AC9" w:rsidRPr="001E2AC9" w:rsidRDefault="00CE5503" w:rsidP="00CE5503">
      <w:pPr>
        <w:pStyle w:val="ListParagraph"/>
        <w:widowControl w:val="0"/>
        <w:numPr>
          <w:ilvl w:val="2"/>
          <w:numId w:val="3"/>
        </w:numPr>
        <w:tabs>
          <w:tab w:val="left" w:pos="821"/>
        </w:tabs>
        <w:autoSpaceDE w:val="0"/>
        <w:autoSpaceDN w:val="0"/>
        <w:spacing w:before="24" w:after="0" w:line="240" w:lineRule="auto"/>
        <w:contextualSpacing w:val="0"/>
        <w:rPr>
          <w:rFonts w:ascii="Arial" w:hAnsi="Arial" w:cs="Arial"/>
          <w:sz w:val="24"/>
          <w:szCs w:val="24"/>
        </w:rPr>
      </w:pPr>
      <w:r w:rsidRPr="00CE5503">
        <w:rPr>
          <w:rFonts w:ascii="Arial" w:hAnsi="Arial" w:cs="Arial"/>
          <w:sz w:val="24"/>
          <w:szCs w:val="24"/>
        </w:rPr>
        <w:t>Some previous and latest data were not accessible.</w:t>
      </w:r>
    </w:p>
    <w:p w:rsidR="001E2AC9" w:rsidRDefault="008D64E8" w:rsidP="00CE5503">
      <w:pPr>
        <w:pStyle w:val="ListParagraph"/>
        <w:widowControl w:val="0"/>
        <w:numPr>
          <w:ilvl w:val="2"/>
          <w:numId w:val="3"/>
        </w:numPr>
        <w:tabs>
          <w:tab w:val="left" w:pos="821"/>
        </w:tabs>
        <w:autoSpaceDE w:val="0"/>
        <w:autoSpaceDN w:val="0"/>
        <w:spacing w:before="22" w:after="0" w:line="720" w:lineRule="auto"/>
        <w:contextualSpacing w:val="0"/>
        <w:rPr>
          <w:rFonts w:ascii="Arial" w:hAnsi="Arial" w:cs="Arial"/>
          <w:sz w:val="24"/>
          <w:szCs w:val="24"/>
        </w:rPr>
      </w:pPr>
      <w:r>
        <w:rPr>
          <w:rFonts w:ascii="Arial" w:hAnsi="Arial" w:cs="Arial"/>
          <w:sz w:val="24"/>
          <w:szCs w:val="24"/>
        </w:rPr>
        <w:t>Few</w:t>
      </w:r>
      <w:r w:rsidR="001E2AC9" w:rsidRPr="001E2AC9">
        <w:rPr>
          <w:rFonts w:ascii="Arial" w:hAnsi="Arial" w:cs="Arial"/>
          <w:sz w:val="24"/>
          <w:szCs w:val="24"/>
        </w:rPr>
        <w:t xml:space="preserve"> </w:t>
      </w:r>
      <w:r w:rsidR="00CE5503" w:rsidRPr="00CE5503">
        <w:rPr>
          <w:rFonts w:ascii="Arial" w:hAnsi="Arial" w:cs="Arial"/>
          <w:sz w:val="24"/>
          <w:szCs w:val="24"/>
        </w:rPr>
        <w:t>information were kept down for hold</w:t>
      </w:r>
      <w:r w:rsidR="00CE5503">
        <w:rPr>
          <w:rFonts w:ascii="Arial" w:hAnsi="Arial" w:cs="Arial"/>
          <w:sz w:val="24"/>
          <w:szCs w:val="24"/>
        </w:rPr>
        <w:t>ing the characterization of affiliation</w:t>
      </w:r>
      <w:r w:rsidR="00CE5503" w:rsidRPr="00CE5503">
        <w:rPr>
          <w:rFonts w:ascii="Arial" w:hAnsi="Arial" w:cs="Arial"/>
          <w:sz w:val="24"/>
          <w:szCs w:val="24"/>
        </w:rPr>
        <w:t>.</w:t>
      </w:r>
    </w:p>
    <w:p w:rsidR="00CE5503" w:rsidRDefault="00CE5503" w:rsidP="00CE5503">
      <w:pPr>
        <w:pStyle w:val="ListParagraph"/>
        <w:widowControl w:val="0"/>
        <w:tabs>
          <w:tab w:val="left" w:pos="821"/>
        </w:tabs>
        <w:autoSpaceDE w:val="0"/>
        <w:autoSpaceDN w:val="0"/>
        <w:spacing w:before="22" w:after="0" w:line="480" w:lineRule="auto"/>
        <w:ind w:left="820"/>
        <w:contextualSpacing w:val="0"/>
        <w:rPr>
          <w:rFonts w:ascii="Arial" w:hAnsi="Arial" w:cs="Arial"/>
          <w:b/>
          <w:color w:val="0070C0"/>
          <w:sz w:val="32"/>
          <w:szCs w:val="32"/>
        </w:rPr>
      </w:pPr>
      <w:r>
        <w:rPr>
          <w:rFonts w:ascii="Arial" w:hAnsi="Arial" w:cs="Arial"/>
          <w:b/>
          <w:color w:val="0070C0"/>
          <w:sz w:val="32"/>
          <w:szCs w:val="32"/>
        </w:rPr>
        <w:t xml:space="preserve">       </w:t>
      </w:r>
    </w:p>
    <w:p w:rsidR="00040F22" w:rsidRDefault="00CE5503" w:rsidP="00CE5503">
      <w:pPr>
        <w:pStyle w:val="ListParagraph"/>
        <w:widowControl w:val="0"/>
        <w:tabs>
          <w:tab w:val="left" w:pos="821"/>
        </w:tabs>
        <w:autoSpaceDE w:val="0"/>
        <w:autoSpaceDN w:val="0"/>
        <w:spacing w:before="22" w:after="0" w:line="480" w:lineRule="auto"/>
        <w:ind w:left="820"/>
        <w:contextualSpacing w:val="0"/>
        <w:rPr>
          <w:rFonts w:ascii="Arial" w:hAnsi="Arial" w:cs="Arial"/>
          <w:b/>
          <w:color w:val="0070C0"/>
          <w:sz w:val="32"/>
          <w:szCs w:val="32"/>
        </w:rPr>
      </w:pPr>
      <w:r>
        <w:rPr>
          <w:rFonts w:ascii="Arial" w:hAnsi="Arial" w:cs="Arial"/>
          <w:b/>
          <w:color w:val="0070C0"/>
          <w:sz w:val="32"/>
          <w:szCs w:val="32"/>
        </w:rPr>
        <w:t xml:space="preserve">           </w:t>
      </w:r>
    </w:p>
    <w:p w:rsidR="00040F22" w:rsidRDefault="00040F22" w:rsidP="00CE5503">
      <w:pPr>
        <w:pStyle w:val="ListParagraph"/>
        <w:widowControl w:val="0"/>
        <w:tabs>
          <w:tab w:val="left" w:pos="821"/>
        </w:tabs>
        <w:autoSpaceDE w:val="0"/>
        <w:autoSpaceDN w:val="0"/>
        <w:spacing w:before="22" w:after="0" w:line="480" w:lineRule="auto"/>
        <w:ind w:left="820"/>
        <w:contextualSpacing w:val="0"/>
        <w:rPr>
          <w:rFonts w:ascii="Arial" w:hAnsi="Arial" w:cs="Arial"/>
          <w:b/>
          <w:color w:val="0070C0"/>
          <w:sz w:val="32"/>
          <w:szCs w:val="32"/>
        </w:rPr>
      </w:pPr>
    </w:p>
    <w:p w:rsidR="00040F22" w:rsidRDefault="00040F22" w:rsidP="00CE5503">
      <w:pPr>
        <w:pStyle w:val="ListParagraph"/>
        <w:widowControl w:val="0"/>
        <w:tabs>
          <w:tab w:val="left" w:pos="821"/>
        </w:tabs>
        <w:autoSpaceDE w:val="0"/>
        <w:autoSpaceDN w:val="0"/>
        <w:spacing w:before="22" w:after="0" w:line="480" w:lineRule="auto"/>
        <w:ind w:left="820"/>
        <w:contextualSpacing w:val="0"/>
        <w:rPr>
          <w:rFonts w:ascii="Arial" w:hAnsi="Arial" w:cs="Arial"/>
          <w:b/>
          <w:color w:val="0070C0"/>
          <w:sz w:val="32"/>
          <w:szCs w:val="32"/>
        </w:rPr>
      </w:pPr>
    </w:p>
    <w:p w:rsidR="00040F22" w:rsidRDefault="00040F22" w:rsidP="00CE5503">
      <w:pPr>
        <w:pStyle w:val="ListParagraph"/>
        <w:widowControl w:val="0"/>
        <w:tabs>
          <w:tab w:val="left" w:pos="821"/>
        </w:tabs>
        <w:autoSpaceDE w:val="0"/>
        <w:autoSpaceDN w:val="0"/>
        <w:spacing w:before="22" w:after="0" w:line="480" w:lineRule="auto"/>
        <w:ind w:left="820"/>
        <w:contextualSpacing w:val="0"/>
        <w:rPr>
          <w:rFonts w:ascii="Arial" w:hAnsi="Arial" w:cs="Arial"/>
          <w:b/>
          <w:color w:val="0070C0"/>
          <w:sz w:val="32"/>
          <w:szCs w:val="32"/>
        </w:rPr>
      </w:pPr>
    </w:p>
    <w:p w:rsidR="00040F22" w:rsidRDefault="00040F22" w:rsidP="00CE5503">
      <w:pPr>
        <w:pStyle w:val="ListParagraph"/>
        <w:widowControl w:val="0"/>
        <w:tabs>
          <w:tab w:val="left" w:pos="821"/>
        </w:tabs>
        <w:autoSpaceDE w:val="0"/>
        <w:autoSpaceDN w:val="0"/>
        <w:spacing w:before="22" w:after="0" w:line="480" w:lineRule="auto"/>
        <w:ind w:left="820"/>
        <w:contextualSpacing w:val="0"/>
        <w:rPr>
          <w:rFonts w:ascii="Arial" w:hAnsi="Arial" w:cs="Arial"/>
          <w:b/>
          <w:color w:val="0070C0"/>
          <w:sz w:val="32"/>
          <w:szCs w:val="32"/>
        </w:rPr>
      </w:pPr>
    </w:p>
    <w:p w:rsidR="00040F22" w:rsidRDefault="00040F22" w:rsidP="00CE5503">
      <w:pPr>
        <w:pStyle w:val="ListParagraph"/>
        <w:widowControl w:val="0"/>
        <w:tabs>
          <w:tab w:val="left" w:pos="821"/>
        </w:tabs>
        <w:autoSpaceDE w:val="0"/>
        <w:autoSpaceDN w:val="0"/>
        <w:spacing w:before="22" w:after="0" w:line="480" w:lineRule="auto"/>
        <w:ind w:left="820"/>
        <w:contextualSpacing w:val="0"/>
        <w:rPr>
          <w:rFonts w:ascii="Arial" w:hAnsi="Arial" w:cs="Arial"/>
          <w:b/>
          <w:color w:val="0070C0"/>
          <w:sz w:val="32"/>
          <w:szCs w:val="32"/>
        </w:rPr>
      </w:pPr>
    </w:p>
    <w:p w:rsidR="00040F22" w:rsidRDefault="00040F22" w:rsidP="00CE5503">
      <w:pPr>
        <w:pStyle w:val="ListParagraph"/>
        <w:widowControl w:val="0"/>
        <w:tabs>
          <w:tab w:val="left" w:pos="821"/>
        </w:tabs>
        <w:autoSpaceDE w:val="0"/>
        <w:autoSpaceDN w:val="0"/>
        <w:spacing w:before="22" w:after="0" w:line="480" w:lineRule="auto"/>
        <w:ind w:left="820"/>
        <w:contextualSpacing w:val="0"/>
        <w:rPr>
          <w:rFonts w:ascii="Arial" w:hAnsi="Arial" w:cs="Arial"/>
          <w:b/>
          <w:color w:val="0070C0"/>
          <w:sz w:val="32"/>
          <w:szCs w:val="32"/>
        </w:rPr>
      </w:pPr>
    </w:p>
    <w:p w:rsidR="00551477" w:rsidRDefault="00551477" w:rsidP="0004484D">
      <w:pPr>
        <w:pStyle w:val="ListParagraph"/>
        <w:widowControl w:val="0"/>
        <w:tabs>
          <w:tab w:val="left" w:pos="821"/>
        </w:tabs>
        <w:autoSpaceDE w:val="0"/>
        <w:autoSpaceDN w:val="0"/>
        <w:spacing w:before="22" w:after="0" w:line="480" w:lineRule="auto"/>
        <w:ind w:left="820"/>
        <w:contextualSpacing w:val="0"/>
        <w:jc w:val="center"/>
        <w:rPr>
          <w:rFonts w:ascii="Arial" w:hAnsi="Arial" w:cs="Arial"/>
          <w:b/>
          <w:color w:val="0070C0"/>
          <w:sz w:val="32"/>
          <w:szCs w:val="32"/>
        </w:rPr>
      </w:pPr>
    </w:p>
    <w:p w:rsidR="00551477" w:rsidRDefault="00551477" w:rsidP="0004484D">
      <w:pPr>
        <w:pStyle w:val="ListParagraph"/>
        <w:widowControl w:val="0"/>
        <w:tabs>
          <w:tab w:val="left" w:pos="821"/>
        </w:tabs>
        <w:autoSpaceDE w:val="0"/>
        <w:autoSpaceDN w:val="0"/>
        <w:spacing w:before="22" w:after="0" w:line="480" w:lineRule="auto"/>
        <w:ind w:left="820"/>
        <w:contextualSpacing w:val="0"/>
        <w:jc w:val="center"/>
        <w:rPr>
          <w:rFonts w:ascii="Arial" w:hAnsi="Arial" w:cs="Arial"/>
          <w:b/>
          <w:color w:val="0070C0"/>
          <w:sz w:val="32"/>
          <w:szCs w:val="32"/>
        </w:rPr>
      </w:pPr>
    </w:p>
    <w:p w:rsidR="002D7BDF" w:rsidRDefault="0004484D" w:rsidP="0004484D">
      <w:pPr>
        <w:pStyle w:val="ListParagraph"/>
        <w:widowControl w:val="0"/>
        <w:tabs>
          <w:tab w:val="left" w:pos="821"/>
        </w:tabs>
        <w:autoSpaceDE w:val="0"/>
        <w:autoSpaceDN w:val="0"/>
        <w:spacing w:before="22" w:after="0" w:line="480" w:lineRule="auto"/>
        <w:ind w:left="820"/>
        <w:contextualSpacing w:val="0"/>
        <w:jc w:val="center"/>
        <w:rPr>
          <w:rFonts w:ascii="Arial" w:hAnsi="Arial" w:cs="Arial"/>
          <w:b/>
          <w:color w:val="0070C0"/>
          <w:sz w:val="32"/>
          <w:szCs w:val="32"/>
        </w:rPr>
      </w:pPr>
      <w:r>
        <w:rPr>
          <w:rFonts w:ascii="Arial" w:hAnsi="Arial" w:cs="Arial"/>
          <w:b/>
          <w:color w:val="0070C0"/>
          <w:sz w:val="32"/>
          <w:szCs w:val="32"/>
        </w:rPr>
        <w:t>CHAPTER 2: COMPANY AND INDUSTRY PREVIEW</w:t>
      </w:r>
    </w:p>
    <w:p w:rsidR="00F81B54" w:rsidRPr="00F81B54" w:rsidRDefault="00F81B54" w:rsidP="00F81B54">
      <w:pPr>
        <w:pStyle w:val="ListParagraph"/>
        <w:widowControl w:val="0"/>
        <w:tabs>
          <w:tab w:val="left" w:pos="821"/>
        </w:tabs>
        <w:autoSpaceDE w:val="0"/>
        <w:autoSpaceDN w:val="0"/>
        <w:spacing w:before="22" w:after="0" w:line="480" w:lineRule="auto"/>
        <w:ind w:left="0"/>
        <w:rPr>
          <w:rFonts w:ascii="Arial" w:hAnsi="Arial" w:cs="Arial"/>
          <w:b/>
          <w:sz w:val="28"/>
          <w:szCs w:val="28"/>
        </w:rPr>
      </w:pPr>
      <w:r>
        <w:rPr>
          <w:rFonts w:ascii="Arial" w:hAnsi="Arial" w:cs="Arial"/>
          <w:b/>
          <w:sz w:val="28"/>
          <w:szCs w:val="28"/>
        </w:rPr>
        <w:t>2.2 Industry Analysis</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b/>
          <w:sz w:val="24"/>
          <w:szCs w:val="24"/>
        </w:rPr>
      </w:pPr>
      <w:r w:rsidRPr="00F81B54">
        <w:rPr>
          <w:rFonts w:ascii="Arial" w:hAnsi="Arial" w:cs="Arial"/>
          <w:b/>
          <w:sz w:val="24"/>
          <w:szCs w:val="24"/>
        </w:rPr>
        <w:t>2.2.1 Specification of the industry:</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 xml:space="preserve">As a monetary foundation, the City Bank Limited serves General offices, Credit and Advances offices just as foreign trade offices and Advances offices just as Foreign Exchange offices. By along these lines, we can say that the financial administrations of City Bank are served by the three offices. Those are: </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line="240" w:lineRule="auto"/>
        <w:ind w:left="820"/>
        <w:rPr>
          <w:rFonts w:ascii="Arial" w:hAnsi="Arial" w:cs="Arial"/>
          <w:sz w:val="24"/>
          <w:szCs w:val="24"/>
        </w:rPr>
      </w:pPr>
      <w:r w:rsidRPr="00F81B54">
        <w:rPr>
          <w:rFonts w:ascii="Arial" w:hAnsi="Arial" w:cs="Arial"/>
          <w:sz w:val="24"/>
          <w:szCs w:val="24"/>
        </w:rPr>
        <w:t>1.</w:t>
      </w:r>
      <w:r w:rsidRPr="00F81B54">
        <w:rPr>
          <w:rFonts w:ascii="Arial" w:hAnsi="Arial" w:cs="Arial"/>
          <w:sz w:val="24"/>
          <w:szCs w:val="24"/>
        </w:rPr>
        <w:tab/>
        <w:t xml:space="preserve">General Banking Department. </w:t>
      </w:r>
    </w:p>
    <w:p w:rsidR="00F81B54" w:rsidRPr="00F81B54" w:rsidRDefault="00F81B54" w:rsidP="00F81B54">
      <w:pPr>
        <w:pStyle w:val="ListParagraph"/>
        <w:widowControl w:val="0"/>
        <w:tabs>
          <w:tab w:val="left" w:pos="821"/>
        </w:tabs>
        <w:autoSpaceDE w:val="0"/>
        <w:autoSpaceDN w:val="0"/>
        <w:spacing w:before="22" w:after="0"/>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ind w:left="820"/>
        <w:rPr>
          <w:rFonts w:ascii="Arial" w:hAnsi="Arial" w:cs="Arial"/>
          <w:sz w:val="24"/>
          <w:szCs w:val="24"/>
        </w:rPr>
      </w:pPr>
      <w:r w:rsidRPr="00F81B54">
        <w:rPr>
          <w:rFonts w:ascii="Arial" w:hAnsi="Arial" w:cs="Arial"/>
          <w:sz w:val="24"/>
          <w:szCs w:val="24"/>
        </w:rPr>
        <w:t>2.</w:t>
      </w:r>
      <w:r w:rsidRPr="00F81B54">
        <w:rPr>
          <w:rFonts w:ascii="Arial" w:hAnsi="Arial" w:cs="Arial"/>
          <w:sz w:val="24"/>
          <w:szCs w:val="24"/>
        </w:rPr>
        <w:tab/>
        <w:t xml:space="preserve">Loan and Advance Department. </w:t>
      </w:r>
    </w:p>
    <w:p w:rsidR="00F81B54" w:rsidRPr="00F81B54" w:rsidRDefault="00F81B54" w:rsidP="00F81B54">
      <w:pPr>
        <w:pStyle w:val="ListParagraph"/>
        <w:widowControl w:val="0"/>
        <w:tabs>
          <w:tab w:val="left" w:pos="821"/>
        </w:tabs>
        <w:autoSpaceDE w:val="0"/>
        <w:autoSpaceDN w:val="0"/>
        <w:spacing w:before="22" w:after="0"/>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ind w:left="820"/>
        <w:rPr>
          <w:rFonts w:ascii="Arial" w:hAnsi="Arial" w:cs="Arial"/>
          <w:sz w:val="24"/>
          <w:szCs w:val="24"/>
        </w:rPr>
      </w:pPr>
      <w:r w:rsidRPr="00F81B54">
        <w:rPr>
          <w:rFonts w:ascii="Arial" w:hAnsi="Arial" w:cs="Arial"/>
          <w:sz w:val="24"/>
          <w:szCs w:val="24"/>
        </w:rPr>
        <w:t>3.</w:t>
      </w:r>
      <w:r w:rsidRPr="00F81B54">
        <w:rPr>
          <w:rFonts w:ascii="Arial" w:hAnsi="Arial" w:cs="Arial"/>
          <w:sz w:val="24"/>
          <w:szCs w:val="24"/>
        </w:rPr>
        <w:tab/>
        <w:t xml:space="preserve">Foreign Exchange Department. </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In any case, not all the branches are engaged with outside trade business. Among the 77 parts of the City Bank, just 22 are the AD (Authorized Dealer) branches and these branches just have the remote trade office.</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b/>
          <w:sz w:val="24"/>
          <w:szCs w:val="24"/>
        </w:rPr>
      </w:pPr>
      <w:r w:rsidRPr="00F81B54">
        <w:rPr>
          <w:rFonts w:ascii="Arial" w:hAnsi="Arial" w:cs="Arial"/>
          <w:b/>
          <w:sz w:val="24"/>
          <w:szCs w:val="24"/>
        </w:rPr>
        <w:t>2.2.2 Size, trend, and maturity of the industry:</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Different countries have different types of size, trend and maturity. Bangladesh is also different from others, those are written below-</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b/>
          <w:sz w:val="24"/>
          <w:szCs w:val="24"/>
        </w:rPr>
        <w:t>Size</w:t>
      </w:r>
      <w:r w:rsidRPr="00F81B54">
        <w:rPr>
          <w:rFonts w:ascii="Arial" w:hAnsi="Arial" w:cs="Arial"/>
          <w:sz w:val="24"/>
          <w:szCs w:val="24"/>
        </w:rPr>
        <w:t xml:space="preserve">: The market size of banking industry is exceptionally wide still at this point. The number of banking industry are increasing day by day. The size can be estimated by Total Revenue, Volume of generation, number of </w:t>
      </w:r>
      <w:r w:rsidRPr="00F81B54">
        <w:rPr>
          <w:rFonts w:ascii="Arial" w:hAnsi="Arial" w:cs="Arial"/>
          <w:sz w:val="24"/>
          <w:szCs w:val="24"/>
        </w:rPr>
        <w:lastRenderedPageBreak/>
        <w:t xml:space="preserve">clients, etc. </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b/>
          <w:sz w:val="24"/>
          <w:szCs w:val="24"/>
        </w:rPr>
        <w:t>Trend</w:t>
      </w:r>
      <w:r w:rsidRPr="00F81B54">
        <w:rPr>
          <w:rFonts w:ascii="Arial" w:hAnsi="Arial" w:cs="Arial"/>
          <w:sz w:val="24"/>
          <w:szCs w:val="24"/>
        </w:rPr>
        <w:t>: In the ongoing trend, the arrangement of overseeing account has changed a great deal. Prior the establishments used to keep all the records physically. Be that as it may, these days they use PCs and online framework to keep information. They keep all the records of clients by utilizing different virtual products.</w:t>
      </w:r>
      <w:r w:rsidR="00345F48">
        <w:rPr>
          <w:rFonts w:ascii="Arial" w:hAnsi="Arial" w:cs="Arial"/>
          <w:sz w:val="24"/>
          <w:szCs w:val="24"/>
        </w:rPr>
        <w:t xml:space="preserve"> During internship in the CBL, they have sign in framework for their representatives to keep their records.</w:t>
      </w:r>
      <w:r w:rsidRPr="00F81B54">
        <w:rPr>
          <w:rFonts w:ascii="Arial" w:hAnsi="Arial" w:cs="Arial"/>
          <w:sz w:val="24"/>
          <w:szCs w:val="24"/>
        </w:rPr>
        <w:t xml:space="preserve"> They have different programming projects for keeping clients information like their name, address, account number, branches, number of records, etc. They are following the present pattern. </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b/>
          <w:sz w:val="24"/>
          <w:szCs w:val="24"/>
        </w:rPr>
        <w:t>Maturity</w:t>
      </w:r>
      <w:r w:rsidR="00345F48">
        <w:rPr>
          <w:rFonts w:ascii="Arial" w:hAnsi="Arial" w:cs="Arial"/>
          <w:sz w:val="24"/>
          <w:szCs w:val="24"/>
        </w:rPr>
        <w:t xml:space="preserve">: </w:t>
      </w:r>
      <w:r w:rsidRPr="00F81B54">
        <w:rPr>
          <w:rFonts w:ascii="Arial" w:hAnsi="Arial" w:cs="Arial"/>
          <w:sz w:val="24"/>
          <w:szCs w:val="24"/>
        </w:rPr>
        <w:t xml:space="preserve"> F</w:t>
      </w:r>
      <w:r w:rsidR="00345F48">
        <w:rPr>
          <w:rFonts w:ascii="Arial" w:hAnsi="Arial" w:cs="Arial"/>
          <w:sz w:val="24"/>
          <w:szCs w:val="24"/>
        </w:rPr>
        <w:t>rom the business life cycle</w:t>
      </w:r>
      <w:r w:rsidRPr="00F81B54">
        <w:rPr>
          <w:rFonts w:ascii="Arial" w:hAnsi="Arial" w:cs="Arial"/>
          <w:sz w:val="24"/>
          <w:szCs w:val="24"/>
        </w:rPr>
        <w:t xml:space="preserve"> discovered that banking industry is in development organize in spite of the fact that shake out stage doesn't appear to be excessively far. Since certain attributes of shake out stage have taken note. Yet, it tends to be said that the interest of banking administrations has expanded recent years in Bangladesh which I have seen in the CBL.</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b/>
          <w:sz w:val="24"/>
          <w:szCs w:val="24"/>
        </w:rPr>
      </w:pPr>
      <w:r w:rsidRPr="00F81B54">
        <w:rPr>
          <w:rFonts w:ascii="Arial" w:hAnsi="Arial" w:cs="Arial"/>
          <w:b/>
          <w:sz w:val="24"/>
          <w:szCs w:val="24"/>
        </w:rPr>
        <w:t>2.2.3 External Economic Factors:</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PESTE analysis</w:t>
      </w:r>
      <w:r w:rsidR="00345F48">
        <w:rPr>
          <w:rFonts w:ascii="Arial" w:hAnsi="Arial" w:cs="Arial"/>
          <w:sz w:val="24"/>
          <w:szCs w:val="24"/>
        </w:rPr>
        <w:t xml:space="preserve"> is an analysis,</w:t>
      </w:r>
      <w:r w:rsidRPr="00F81B54">
        <w:rPr>
          <w:rFonts w:ascii="Arial" w:hAnsi="Arial" w:cs="Arial"/>
          <w:sz w:val="24"/>
          <w:szCs w:val="24"/>
        </w:rPr>
        <w:t xml:space="preserve"> where it was given how outer monetary factor impacts money related industry. PESTLE analysis is a structure that is used to dissect and screen the full scale ecological elements that may profoundly affect an association's exhibition.</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 xml:space="preserve"> </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 xml:space="preserve">Banking Institutions and economy are tied. We realize that a developing </w:t>
      </w:r>
      <w:r w:rsidRPr="00F81B54">
        <w:rPr>
          <w:rFonts w:ascii="Arial" w:hAnsi="Arial" w:cs="Arial"/>
          <w:sz w:val="24"/>
          <w:szCs w:val="24"/>
        </w:rPr>
        <w:lastRenderedPageBreak/>
        <w:t xml:space="preserve">economy is useful for money related part which is useful for the local economy. Economy's wellbeing relies upon the money related state of any area. </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On the off chance that expansion warms up, at that point buying influence for the cash individuals spared will be less in light of the fact that swelling brings in cash less significant. Once more, financing cost will ascend in bank accounts, endorsements of stores and different items. At that point organizations will in general compensation less intrigue today yet the yearly rate yield (APY) will be alluring.</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b/>
          <w:sz w:val="24"/>
          <w:szCs w:val="24"/>
        </w:rPr>
      </w:pPr>
      <w:r w:rsidRPr="00F81B54">
        <w:rPr>
          <w:rFonts w:ascii="Arial" w:hAnsi="Arial" w:cs="Arial"/>
          <w:b/>
          <w:sz w:val="24"/>
          <w:szCs w:val="24"/>
        </w:rPr>
        <w:t>2.2.4 Technological Factors:</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We can't think our day by day existence without technology. Technology has made our bustling life simple. In money related industry innovation utilizes are additionally high. Wi</w:t>
      </w:r>
      <w:r w:rsidR="009841B9">
        <w:rPr>
          <w:rFonts w:ascii="Arial" w:hAnsi="Arial" w:cs="Arial"/>
          <w:sz w:val="24"/>
          <w:szCs w:val="24"/>
        </w:rPr>
        <w:t xml:space="preserve">thout this industry is nothing. CBL keeps their customer’s record through technology. Their software system’s name </w:t>
      </w:r>
      <w:proofErr w:type="spellStart"/>
      <w:r w:rsidR="009841B9">
        <w:rPr>
          <w:rFonts w:ascii="Arial" w:hAnsi="Arial" w:cs="Arial"/>
          <w:sz w:val="24"/>
          <w:szCs w:val="24"/>
        </w:rPr>
        <w:t>Finacle</w:t>
      </w:r>
      <w:proofErr w:type="spellEnd"/>
      <w:r w:rsidR="009841B9">
        <w:rPr>
          <w:rFonts w:ascii="Arial" w:hAnsi="Arial" w:cs="Arial"/>
          <w:sz w:val="24"/>
          <w:szCs w:val="24"/>
        </w:rPr>
        <w:t xml:space="preserve">. </w:t>
      </w:r>
      <w:r w:rsidRPr="00F81B54">
        <w:rPr>
          <w:rFonts w:ascii="Arial" w:hAnsi="Arial" w:cs="Arial"/>
          <w:sz w:val="24"/>
          <w:szCs w:val="24"/>
        </w:rPr>
        <w:t xml:space="preserve"> Then again, when a customer come to request or taking his check book how effectively they are effectively recording them on PC. </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b/>
          <w:sz w:val="24"/>
          <w:szCs w:val="24"/>
        </w:rPr>
      </w:pPr>
      <w:r w:rsidRPr="00F81B54">
        <w:rPr>
          <w:rFonts w:ascii="Arial" w:hAnsi="Arial" w:cs="Arial"/>
          <w:b/>
          <w:sz w:val="24"/>
          <w:szCs w:val="24"/>
        </w:rPr>
        <w:t>2.2.5 Barriers to entry: Low</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w:t>
      </w:r>
      <w:r w:rsidRPr="00F81B54">
        <w:rPr>
          <w:rFonts w:ascii="Arial" w:hAnsi="Arial" w:cs="Arial"/>
          <w:sz w:val="24"/>
          <w:szCs w:val="24"/>
        </w:rPr>
        <w:tab/>
      </w:r>
      <w:r w:rsidRPr="00F81B54">
        <w:rPr>
          <w:rFonts w:ascii="Arial" w:hAnsi="Arial" w:cs="Arial"/>
          <w:b/>
          <w:sz w:val="24"/>
          <w:szCs w:val="24"/>
        </w:rPr>
        <w:t>Requirements</w:t>
      </w:r>
      <w:r w:rsidRPr="00F81B54">
        <w:rPr>
          <w:rFonts w:ascii="Arial" w:hAnsi="Arial" w:cs="Arial"/>
          <w:sz w:val="24"/>
          <w:szCs w:val="24"/>
        </w:rPr>
        <w:t xml:space="preserve"> </w:t>
      </w:r>
      <w:r w:rsidRPr="00F81B54">
        <w:rPr>
          <w:rFonts w:ascii="Arial" w:hAnsi="Arial" w:cs="Arial"/>
          <w:b/>
          <w:sz w:val="24"/>
          <w:szCs w:val="24"/>
        </w:rPr>
        <w:t>for</w:t>
      </w:r>
      <w:r w:rsidRPr="00F81B54">
        <w:rPr>
          <w:rFonts w:ascii="Arial" w:hAnsi="Arial" w:cs="Arial"/>
          <w:sz w:val="24"/>
          <w:szCs w:val="24"/>
        </w:rPr>
        <w:t xml:space="preserve"> </w:t>
      </w:r>
      <w:r w:rsidRPr="00F81B54">
        <w:rPr>
          <w:rFonts w:ascii="Arial" w:hAnsi="Arial" w:cs="Arial"/>
          <w:b/>
          <w:sz w:val="24"/>
          <w:szCs w:val="24"/>
        </w:rPr>
        <w:t>licensing</w:t>
      </w:r>
      <w:r w:rsidRPr="00F81B54">
        <w:rPr>
          <w:rFonts w:ascii="Arial" w:hAnsi="Arial" w:cs="Arial"/>
          <w:sz w:val="24"/>
          <w:szCs w:val="24"/>
        </w:rPr>
        <w:t>: The licensing requirements in the CBL getting easier day by day.</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w:t>
      </w:r>
      <w:r w:rsidRPr="00F81B54">
        <w:rPr>
          <w:rFonts w:ascii="Arial" w:hAnsi="Arial" w:cs="Arial"/>
          <w:sz w:val="24"/>
          <w:szCs w:val="24"/>
        </w:rPr>
        <w:tab/>
        <w:t xml:space="preserve"> </w:t>
      </w:r>
      <w:r w:rsidRPr="00F81B54">
        <w:rPr>
          <w:rFonts w:ascii="Arial" w:hAnsi="Arial" w:cs="Arial"/>
          <w:b/>
          <w:sz w:val="24"/>
          <w:szCs w:val="24"/>
        </w:rPr>
        <w:t>Alternatives</w:t>
      </w:r>
      <w:r w:rsidRPr="00F81B54">
        <w:rPr>
          <w:rFonts w:ascii="Arial" w:hAnsi="Arial" w:cs="Arial"/>
          <w:sz w:val="24"/>
          <w:szCs w:val="24"/>
        </w:rPr>
        <w:t>: The consumers now have lots of options to choose for achieving credit.</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b/>
          <w:sz w:val="24"/>
          <w:szCs w:val="24"/>
        </w:rPr>
      </w:pPr>
      <w:r w:rsidRPr="00F81B54">
        <w:rPr>
          <w:rFonts w:ascii="Arial" w:hAnsi="Arial" w:cs="Arial"/>
          <w:b/>
          <w:sz w:val="24"/>
          <w:szCs w:val="24"/>
        </w:rPr>
        <w:t>2.2.6 Supplier power: High</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w:t>
      </w:r>
      <w:r w:rsidRPr="00F81B54">
        <w:rPr>
          <w:rFonts w:ascii="Arial" w:hAnsi="Arial" w:cs="Arial"/>
          <w:sz w:val="24"/>
          <w:szCs w:val="24"/>
        </w:rPr>
        <w:tab/>
      </w:r>
      <w:r w:rsidRPr="00F81B54">
        <w:rPr>
          <w:rFonts w:ascii="Arial" w:hAnsi="Arial" w:cs="Arial"/>
          <w:b/>
          <w:sz w:val="24"/>
          <w:szCs w:val="24"/>
        </w:rPr>
        <w:t>Many</w:t>
      </w:r>
      <w:r w:rsidRPr="00F81B54">
        <w:rPr>
          <w:rFonts w:ascii="Arial" w:hAnsi="Arial" w:cs="Arial"/>
          <w:sz w:val="24"/>
          <w:szCs w:val="24"/>
        </w:rPr>
        <w:t xml:space="preserve"> </w:t>
      </w:r>
      <w:r w:rsidRPr="00F81B54">
        <w:rPr>
          <w:rFonts w:ascii="Arial" w:hAnsi="Arial" w:cs="Arial"/>
          <w:b/>
          <w:sz w:val="24"/>
          <w:szCs w:val="24"/>
        </w:rPr>
        <w:t>Alternatives</w:t>
      </w:r>
      <w:r w:rsidRPr="00F81B54">
        <w:rPr>
          <w:rFonts w:ascii="Arial" w:hAnsi="Arial" w:cs="Arial"/>
          <w:sz w:val="24"/>
          <w:szCs w:val="24"/>
        </w:rPr>
        <w:t>: The suppliers in this case are basically the depositor’s to the bank. Nowadays the suppliers have got many alternatives.</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b/>
          <w:sz w:val="24"/>
          <w:szCs w:val="24"/>
        </w:rPr>
      </w:pPr>
      <w:r w:rsidRPr="00F81B54">
        <w:rPr>
          <w:rFonts w:ascii="Arial" w:hAnsi="Arial" w:cs="Arial"/>
          <w:b/>
          <w:sz w:val="24"/>
          <w:szCs w:val="24"/>
        </w:rPr>
        <w:t>2.2.7 Buyer Power: High</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ab/>
        <w:t>As buyer can switch if they find better interest rate, their buying power is high. So, banking organization needs to be careful in terms of offering interest rate.</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b/>
          <w:sz w:val="24"/>
          <w:szCs w:val="24"/>
        </w:rPr>
      </w:pPr>
      <w:r w:rsidRPr="00F81B54">
        <w:rPr>
          <w:rFonts w:ascii="Arial" w:hAnsi="Arial" w:cs="Arial"/>
          <w:b/>
          <w:sz w:val="24"/>
          <w:szCs w:val="24"/>
        </w:rPr>
        <w:t>2.2.8 Threat of substitutes: Moderate</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w:t>
      </w:r>
      <w:r w:rsidRPr="00F81B54">
        <w:rPr>
          <w:rFonts w:ascii="Arial" w:hAnsi="Arial" w:cs="Arial"/>
          <w:sz w:val="24"/>
          <w:szCs w:val="24"/>
        </w:rPr>
        <w:tab/>
        <w:t>NBFI: Bank is made from the concept of helping each and everybody even who cannot have an access to the NBFI, whoever the person is; poor or underprivileged.</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w:t>
      </w:r>
      <w:r w:rsidRPr="00F81B54">
        <w:rPr>
          <w:rFonts w:ascii="Arial" w:hAnsi="Arial" w:cs="Arial"/>
          <w:sz w:val="24"/>
          <w:szCs w:val="24"/>
        </w:rPr>
        <w:tab/>
        <w:t>Money lenders who are unorganized: They have a strong presence in the rural markets that is the reason that they are considered as big threat to the Banks in the rural areas.</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b/>
          <w:sz w:val="24"/>
          <w:szCs w:val="24"/>
        </w:rPr>
      </w:pPr>
      <w:r w:rsidRPr="00F81B54">
        <w:rPr>
          <w:rFonts w:ascii="Arial" w:hAnsi="Arial" w:cs="Arial"/>
          <w:b/>
          <w:sz w:val="24"/>
          <w:szCs w:val="24"/>
        </w:rPr>
        <w:t>2.2.9 Industry rivalry: High</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w:t>
      </w:r>
      <w:r w:rsidRPr="00F81B54">
        <w:rPr>
          <w:rFonts w:ascii="Arial" w:hAnsi="Arial" w:cs="Arial"/>
          <w:sz w:val="24"/>
          <w:szCs w:val="24"/>
        </w:rPr>
        <w:tab/>
      </w:r>
      <w:r w:rsidRPr="00F81B54">
        <w:rPr>
          <w:rFonts w:ascii="Arial" w:hAnsi="Arial" w:cs="Arial"/>
          <w:b/>
          <w:sz w:val="24"/>
          <w:szCs w:val="24"/>
        </w:rPr>
        <w:t>Unconditioned</w:t>
      </w:r>
      <w:r w:rsidRPr="00F81B54">
        <w:rPr>
          <w:rFonts w:ascii="Arial" w:hAnsi="Arial" w:cs="Arial"/>
          <w:sz w:val="24"/>
          <w:szCs w:val="24"/>
        </w:rPr>
        <w:t xml:space="preserve"> </w:t>
      </w:r>
      <w:r w:rsidRPr="00F81B54">
        <w:rPr>
          <w:rFonts w:ascii="Arial" w:hAnsi="Arial" w:cs="Arial"/>
          <w:b/>
          <w:sz w:val="24"/>
          <w:szCs w:val="24"/>
        </w:rPr>
        <w:t>Service</w:t>
      </w:r>
      <w:r w:rsidRPr="00F81B54">
        <w:rPr>
          <w:rFonts w:ascii="Arial" w:hAnsi="Arial" w:cs="Arial"/>
          <w:sz w:val="24"/>
          <w:szCs w:val="24"/>
        </w:rPr>
        <w:t>: This service is defined by the banks are almost same as NBFIs but there is a low level of differentiation.</w:t>
      </w: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p>
    <w:p w:rsidR="00F81B54" w:rsidRPr="00F81B54" w:rsidRDefault="00F81B54" w:rsidP="00F81B54">
      <w:pPr>
        <w:pStyle w:val="ListParagraph"/>
        <w:widowControl w:val="0"/>
        <w:tabs>
          <w:tab w:val="left" w:pos="821"/>
        </w:tabs>
        <w:autoSpaceDE w:val="0"/>
        <w:autoSpaceDN w:val="0"/>
        <w:spacing w:before="22" w:after="0" w:line="480" w:lineRule="auto"/>
        <w:ind w:left="820"/>
        <w:rPr>
          <w:rFonts w:ascii="Arial" w:hAnsi="Arial" w:cs="Arial"/>
          <w:sz w:val="24"/>
          <w:szCs w:val="24"/>
        </w:rPr>
      </w:pPr>
      <w:r w:rsidRPr="00F81B54">
        <w:rPr>
          <w:rFonts w:ascii="Arial" w:hAnsi="Arial" w:cs="Arial"/>
          <w:sz w:val="24"/>
          <w:szCs w:val="24"/>
        </w:rPr>
        <w:t>•</w:t>
      </w:r>
      <w:r w:rsidRPr="00F81B54">
        <w:rPr>
          <w:rFonts w:ascii="Arial" w:hAnsi="Arial" w:cs="Arial"/>
          <w:sz w:val="24"/>
          <w:szCs w:val="24"/>
        </w:rPr>
        <w:tab/>
      </w:r>
      <w:r w:rsidRPr="00F81B54">
        <w:rPr>
          <w:rFonts w:ascii="Arial" w:hAnsi="Arial" w:cs="Arial"/>
          <w:b/>
          <w:sz w:val="24"/>
          <w:szCs w:val="24"/>
        </w:rPr>
        <w:t>Marketing</w:t>
      </w:r>
      <w:r w:rsidRPr="00F81B54">
        <w:rPr>
          <w:rFonts w:ascii="Arial" w:hAnsi="Arial" w:cs="Arial"/>
          <w:sz w:val="24"/>
          <w:szCs w:val="24"/>
        </w:rPr>
        <w:t xml:space="preserve"> </w:t>
      </w:r>
      <w:r w:rsidRPr="00F81B54">
        <w:rPr>
          <w:rFonts w:ascii="Arial" w:hAnsi="Arial" w:cs="Arial"/>
          <w:b/>
          <w:sz w:val="24"/>
          <w:szCs w:val="24"/>
        </w:rPr>
        <w:t>Strategies</w:t>
      </w:r>
      <w:r w:rsidRPr="00F81B54">
        <w:rPr>
          <w:rFonts w:ascii="Arial" w:hAnsi="Arial" w:cs="Arial"/>
          <w:sz w:val="24"/>
          <w:szCs w:val="24"/>
        </w:rPr>
        <w:t>: Due to the increased rivalry among the Banks there has been use of aggressive selling and intensive marketing strategies by the company to get market share.</w:t>
      </w:r>
    </w:p>
    <w:p w:rsidR="00F81B54" w:rsidRPr="00F81B54" w:rsidRDefault="00F81B54" w:rsidP="00F81B54">
      <w:pPr>
        <w:pStyle w:val="ListParagraph"/>
        <w:widowControl w:val="0"/>
        <w:tabs>
          <w:tab w:val="left" w:pos="821"/>
        </w:tabs>
        <w:autoSpaceDE w:val="0"/>
        <w:autoSpaceDN w:val="0"/>
        <w:spacing w:before="22" w:after="0" w:line="480" w:lineRule="auto"/>
        <w:ind w:left="820"/>
        <w:contextualSpacing w:val="0"/>
        <w:rPr>
          <w:rFonts w:ascii="Arial" w:hAnsi="Arial" w:cs="Arial"/>
          <w:sz w:val="24"/>
          <w:szCs w:val="24"/>
        </w:rPr>
      </w:pPr>
    </w:p>
    <w:p w:rsidR="00F81B54" w:rsidRDefault="00F81B54" w:rsidP="00F81B54">
      <w:pPr>
        <w:pStyle w:val="ListParagraph"/>
        <w:widowControl w:val="0"/>
        <w:tabs>
          <w:tab w:val="left" w:pos="821"/>
        </w:tabs>
        <w:autoSpaceDE w:val="0"/>
        <w:autoSpaceDN w:val="0"/>
        <w:spacing w:before="22" w:after="0" w:line="480" w:lineRule="auto"/>
        <w:ind w:left="820"/>
        <w:contextualSpacing w:val="0"/>
        <w:rPr>
          <w:rFonts w:ascii="Arial" w:hAnsi="Arial" w:cs="Arial"/>
          <w:b/>
          <w:color w:val="0070C0"/>
          <w:sz w:val="32"/>
          <w:szCs w:val="32"/>
        </w:rPr>
      </w:pPr>
    </w:p>
    <w:p w:rsidR="00A623DD" w:rsidRPr="00A623DD" w:rsidRDefault="00F81B54" w:rsidP="00A623DD">
      <w:pPr>
        <w:pStyle w:val="ListParagraph"/>
        <w:widowControl w:val="0"/>
        <w:tabs>
          <w:tab w:val="left" w:pos="821"/>
        </w:tabs>
        <w:autoSpaceDE w:val="0"/>
        <w:autoSpaceDN w:val="0"/>
        <w:spacing w:before="22" w:after="0" w:line="480" w:lineRule="auto"/>
        <w:ind w:left="0"/>
        <w:contextualSpacing w:val="0"/>
        <w:rPr>
          <w:rFonts w:ascii="Arial" w:hAnsi="Arial" w:cs="Arial"/>
          <w:b/>
          <w:sz w:val="32"/>
          <w:szCs w:val="32"/>
        </w:rPr>
      </w:pPr>
      <w:r>
        <w:rPr>
          <w:rFonts w:ascii="Arial" w:hAnsi="Arial" w:cs="Arial"/>
          <w:b/>
          <w:sz w:val="32"/>
          <w:szCs w:val="32"/>
        </w:rPr>
        <w:t>2.2</w:t>
      </w:r>
      <w:r w:rsidR="00A623DD">
        <w:rPr>
          <w:rFonts w:ascii="Arial" w:hAnsi="Arial" w:cs="Arial"/>
          <w:b/>
          <w:sz w:val="32"/>
          <w:szCs w:val="32"/>
        </w:rPr>
        <w:t xml:space="preserve"> </w:t>
      </w:r>
      <w:r w:rsidR="00A623DD" w:rsidRPr="00A623DD">
        <w:rPr>
          <w:rFonts w:ascii="Arial" w:hAnsi="Arial" w:cs="Arial"/>
          <w:b/>
          <w:sz w:val="32"/>
          <w:szCs w:val="32"/>
        </w:rPr>
        <w:t>Company Analysis</w:t>
      </w:r>
    </w:p>
    <w:p w:rsidR="002D7BDF" w:rsidRDefault="000220ED" w:rsidP="0077577B">
      <w:pPr>
        <w:widowControl w:val="0"/>
        <w:tabs>
          <w:tab w:val="left" w:pos="821"/>
        </w:tabs>
        <w:autoSpaceDE w:val="0"/>
        <w:autoSpaceDN w:val="0"/>
        <w:spacing w:before="22" w:after="0"/>
        <w:rPr>
          <w:rFonts w:ascii="Arial" w:hAnsi="Arial" w:cs="Arial"/>
          <w:b/>
          <w:sz w:val="28"/>
          <w:szCs w:val="28"/>
        </w:rPr>
      </w:pPr>
      <w:r>
        <w:rPr>
          <w:rFonts w:ascii="Arial" w:hAnsi="Arial" w:cs="Arial"/>
          <w:b/>
          <w:sz w:val="28"/>
          <w:szCs w:val="28"/>
        </w:rPr>
        <w:t>2.2</w:t>
      </w:r>
      <w:r w:rsidR="00A623DD">
        <w:rPr>
          <w:rFonts w:ascii="Arial" w:hAnsi="Arial" w:cs="Arial"/>
          <w:b/>
          <w:sz w:val="28"/>
          <w:szCs w:val="28"/>
        </w:rPr>
        <w:t>.1</w:t>
      </w:r>
      <w:r w:rsidR="000835DB">
        <w:rPr>
          <w:rFonts w:ascii="Arial" w:hAnsi="Arial" w:cs="Arial"/>
          <w:b/>
          <w:sz w:val="28"/>
          <w:szCs w:val="28"/>
        </w:rPr>
        <w:t xml:space="preserve"> Company </w:t>
      </w:r>
      <w:r w:rsidR="00D54A88">
        <w:rPr>
          <w:rFonts w:ascii="Arial" w:hAnsi="Arial" w:cs="Arial"/>
          <w:b/>
          <w:sz w:val="28"/>
          <w:szCs w:val="28"/>
        </w:rPr>
        <w:t>profile</w:t>
      </w:r>
      <w:r w:rsidR="002D7BDF" w:rsidRPr="002D7BDF">
        <w:rPr>
          <w:rFonts w:ascii="Arial" w:hAnsi="Arial" w:cs="Arial"/>
          <w:b/>
          <w:sz w:val="28"/>
          <w:szCs w:val="28"/>
        </w:rPr>
        <w:t>:</w:t>
      </w:r>
    </w:p>
    <w:p w:rsidR="002D7BDF" w:rsidRPr="002D7BDF" w:rsidRDefault="002D7BDF" w:rsidP="002D7BDF">
      <w:pPr>
        <w:widowControl w:val="0"/>
        <w:tabs>
          <w:tab w:val="left" w:pos="821"/>
        </w:tabs>
        <w:autoSpaceDE w:val="0"/>
        <w:autoSpaceDN w:val="0"/>
        <w:spacing w:before="22" w:after="0" w:line="360" w:lineRule="auto"/>
        <w:rPr>
          <w:rFonts w:ascii="Arial" w:hAnsi="Arial" w:cs="Arial"/>
          <w:b/>
          <w:sz w:val="28"/>
          <w:szCs w:val="28"/>
        </w:rPr>
      </w:pPr>
    </w:p>
    <w:p w:rsidR="00E02609" w:rsidRPr="00E02609" w:rsidRDefault="00E02609" w:rsidP="00E02609">
      <w:pPr>
        <w:pStyle w:val="ListParagraph"/>
        <w:widowControl w:val="0"/>
        <w:tabs>
          <w:tab w:val="left" w:pos="821"/>
        </w:tabs>
        <w:autoSpaceDE w:val="0"/>
        <w:autoSpaceDN w:val="0"/>
        <w:spacing w:before="22" w:after="0" w:line="360" w:lineRule="auto"/>
        <w:rPr>
          <w:rFonts w:ascii="Arial" w:hAnsi="Arial" w:cs="Arial"/>
          <w:sz w:val="24"/>
          <w:szCs w:val="24"/>
        </w:rPr>
      </w:pPr>
      <w:r w:rsidRPr="00E02609">
        <w:rPr>
          <w:rFonts w:ascii="Arial" w:hAnsi="Arial" w:cs="Arial"/>
          <w:sz w:val="24"/>
          <w:szCs w:val="24"/>
        </w:rPr>
        <w:t xml:space="preserve">The CBL is the principal private part bank in Bangladesh. The bank has been working since 1983 with an approved capital of Tk. 1.75 Billion under the enterprise of twelve unmistakable and driving specialist of the nation. The CBL in progress its excursion on 27th March 1983 through opening its first branch at B. B. Road Branch in the capital, Dhaka city. It was the far-located enterprise of around 13 nearby representatives who conquered the enormous stresses and dangers with fortitude and premium that made the foundation and ahead walk of the bank conceivable. Those support executives began the excursion with just Taka 3.4 corer worth of Capital, which currently is a good Taka 2311.78 corer as capital and save. The vertical aim behind beginning this Bank was to achieve subjective adjustments in the extent of Banking and Financial administration. Today The City Bank serves its clients at home and abroad with 132 branches spread over the nation and around 300 abroad correspondences covering all the significant urban areas and business focus of the world. The CBL by and by has 100 or more online branches and 1 SME administration focuses and 20 SME branch game plans over the length and broadness of the nation that involves a well-manufactured Islamic Banking branch. Further these customary conveyance focuses, the bank is additionally extremely powerful in the elective conveyance territory. It at present has 294 ATMs of its own, and ATM allotment course of action with an accomplice bank that has in excess of 1150 ATMs set up; SMS Banking; Interest Banking, etc. CBL is presently begun its Customer Call Center activity. The CBL has an arrangement to close the present year with 200 individual ATMs. </w:t>
      </w:r>
    </w:p>
    <w:p w:rsidR="00E02609" w:rsidRPr="00E02609" w:rsidRDefault="00E02609" w:rsidP="00E02609">
      <w:pPr>
        <w:pStyle w:val="ListParagraph"/>
        <w:widowControl w:val="0"/>
        <w:tabs>
          <w:tab w:val="left" w:pos="821"/>
        </w:tabs>
        <w:autoSpaceDE w:val="0"/>
        <w:autoSpaceDN w:val="0"/>
        <w:spacing w:before="22" w:after="0" w:line="360" w:lineRule="auto"/>
        <w:rPr>
          <w:rFonts w:ascii="Arial" w:hAnsi="Arial" w:cs="Arial"/>
          <w:sz w:val="24"/>
          <w:szCs w:val="24"/>
        </w:rPr>
      </w:pPr>
    </w:p>
    <w:p w:rsidR="00E02609" w:rsidRPr="00E02609" w:rsidRDefault="00E02609" w:rsidP="00E02609">
      <w:pPr>
        <w:pStyle w:val="ListParagraph"/>
        <w:widowControl w:val="0"/>
        <w:tabs>
          <w:tab w:val="left" w:pos="821"/>
        </w:tabs>
        <w:autoSpaceDE w:val="0"/>
        <w:autoSpaceDN w:val="0"/>
        <w:spacing w:before="22" w:after="0" w:line="360" w:lineRule="auto"/>
        <w:rPr>
          <w:rFonts w:ascii="Arial" w:hAnsi="Arial" w:cs="Arial"/>
          <w:sz w:val="24"/>
          <w:szCs w:val="24"/>
        </w:rPr>
      </w:pPr>
      <w:r w:rsidRPr="00E02609">
        <w:rPr>
          <w:rFonts w:ascii="Arial" w:hAnsi="Arial" w:cs="Arial"/>
          <w:sz w:val="24"/>
          <w:szCs w:val="24"/>
        </w:rPr>
        <w:t xml:space="preserve">CBL have Total Employee 3858, Total Priority focuses 7, and absolute Digital Banking Customer 121780, Total Customer more than 1700000. CBL lounges 8 AMEX Service Centers. Number of Merchants of CBL is more than 13000. Number of POS Machines is 24000. Number of Cards Issued 1068034. </w:t>
      </w:r>
    </w:p>
    <w:p w:rsidR="00E02609" w:rsidRPr="00E02609" w:rsidRDefault="00E02609" w:rsidP="00E02609">
      <w:pPr>
        <w:pStyle w:val="ListParagraph"/>
        <w:widowControl w:val="0"/>
        <w:tabs>
          <w:tab w:val="left" w:pos="821"/>
        </w:tabs>
        <w:autoSpaceDE w:val="0"/>
        <w:autoSpaceDN w:val="0"/>
        <w:spacing w:before="22" w:after="0" w:line="360" w:lineRule="auto"/>
        <w:rPr>
          <w:rFonts w:ascii="Arial" w:hAnsi="Arial" w:cs="Arial"/>
          <w:sz w:val="24"/>
          <w:szCs w:val="24"/>
        </w:rPr>
      </w:pPr>
    </w:p>
    <w:p w:rsidR="00A23C0E" w:rsidRPr="00E02609" w:rsidRDefault="00E02609" w:rsidP="00E02609">
      <w:pPr>
        <w:pStyle w:val="ListParagraph"/>
        <w:widowControl w:val="0"/>
        <w:tabs>
          <w:tab w:val="left" w:pos="821"/>
        </w:tabs>
        <w:autoSpaceDE w:val="0"/>
        <w:autoSpaceDN w:val="0"/>
        <w:spacing w:before="22" w:after="0" w:line="360" w:lineRule="auto"/>
        <w:ind w:left="0"/>
        <w:contextualSpacing w:val="0"/>
        <w:rPr>
          <w:rFonts w:ascii="Arial" w:hAnsi="Arial" w:cs="Vrinda"/>
          <w:sz w:val="24"/>
          <w:szCs w:val="30"/>
          <w:cs/>
          <w:lang w:bidi="bn-IN"/>
        </w:rPr>
      </w:pPr>
      <w:r>
        <w:rPr>
          <w:rFonts w:ascii="Arial" w:hAnsi="Arial" w:cs="Arial"/>
          <w:sz w:val="24"/>
          <w:szCs w:val="24"/>
        </w:rPr>
        <w:t xml:space="preserve">          </w:t>
      </w:r>
      <w:r w:rsidRPr="00E02609">
        <w:rPr>
          <w:rFonts w:ascii="Arial" w:hAnsi="Arial" w:cs="Arial"/>
          <w:sz w:val="24"/>
          <w:szCs w:val="24"/>
        </w:rPr>
        <w:t>The commitment of the Bank to the national economy and social change has standard bar so high that others right now help yearn contacting the benchmark of accomplishment earned by CBL. Creating nation like Bangladesh CBL inclinations an enormous measure of venture both in the private and open areas.</w:t>
      </w:r>
    </w:p>
    <w:p w:rsidR="00A23C0E" w:rsidRDefault="00A23C0E" w:rsidP="002D7BDF">
      <w:pPr>
        <w:pStyle w:val="ListParagraph"/>
        <w:widowControl w:val="0"/>
        <w:tabs>
          <w:tab w:val="left" w:pos="821"/>
        </w:tabs>
        <w:autoSpaceDE w:val="0"/>
        <w:autoSpaceDN w:val="0"/>
        <w:spacing w:before="22" w:after="0" w:line="360" w:lineRule="auto"/>
        <w:ind w:left="0"/>
        <w:contextualSpacing w:val="0"/>
        <w:jc w:val="both"/>
        <w:rPr>
          <w:rFonts w:ascii="Arial" w:hAnsi="Arial" w:cs="Arial"/>
          <w:sz w:val="24"/>
          <w:szCs w:val="24"/>
        </w:rPr>
      </w:pPr>
    </w:p>
    <w:p w:rsidR="00A23C0E" w:rsidRDefault="000220ED" w:rsidP="00A23C0E">
      <w:pPr>
        <w:pStyle w:val="ListParagraph"/>
        <w:widowControl w:val="0"/>
        <w:tabs>
          <w:tab w:val="left" w:pos="821"/>
        </w:tabs>
        <w:autoSpaceDE w:val="0"/>
        <w:autoSpaceDN w:val="0"/>
        <w:spacing w:before="22" w:after="0" w:line="480" w:lineRule="auto"/>
        <w:ind w:left="0"/>
        <w:contextualSpacing w:val="0"/>
        <w:jc w:val="both"/>
        <w:rPr>
          <w:rFonts w:ascii="Arial" w:hAnsi="Arial" w:cs="Arial"/>
          <w:b/>
          <w:sz w:val="28"/>
          <w:szCs w:val="28"/>
        </w:rPr>
      </w:pPr>
      <w:r>
        <w:rPr>
          <w:rFonts w:ascii="Arial" w:hAnsi="Arial" w:cs="Arial"/>
          <w:b/>
          <w:sz w:val="28"/>
          <w:szCs w:val="28"/>
        </w:rPr>
        <w:t>2.2</w:t>
      </w:r>
      <w:r w:rsidR="00D54A88">
        <w:rPr>
          <w:rFonts w:ascii="Arial" w:hAnsi="Arial" w:cs="Arial"/>
          <w:b/>
          <w:sz w:val="28"/>
          <w:szCs w:val="28"/>
        </w:rPr>
        <w:t>.2</w:t>
      </w:r>
      <w:r w:rsidR="00A23C0E" w:rsidRPr="00A23C0E">
        <w:rPr>
          <w:rFonts w:ascii="Arial" w:hAnsi="Arial" w:cs="Arial"/>
          <w:b/>
          <w:sz w:val="28"/>
          <w:szCs w:val="28"/>
        </w:rPr>
        <w:t xml:space="preserve"> Mission, Vision and Core Values of </w:t>
      </w:r>
      <w:r w:rsidR="009676BF" w:rsidRPr="00A23C0E">
        <w:rPr>
          <w:rFonts w:ascii="Arial" w:hAnsi="Arial" w:cs="Arial"/>
          <w:b/>
          <w:sz w:val="28"/>
          <w:szCs w:val="28"/>
        </w:rPr>
        <w:t>the</w:t>
      </w:r>
      <w:r w:rsidR="00A23C0E" w:rsidRPr="00A23C0E">
        <w:rPr>
          <w:rFonts w:ascii="Arial" w:hAnsi="Arial" w:cs="Arial"/>
          <w:b/>
          <w:sz w:val="28"/>
          <w:szCs w:val="28"/>
        </w:rPr>
        <w:t xml:space="preserve"> CBL:</w:t>
      </w:r>
    </w:p>
    <w:p w:rsidR="00A23C0E" w:rsidRDefault="00A23C0E" w:rsidP="00A23C0E">
      <w:pPr>
        <w:pStyle w:val="ListParagraph"/>
        <w:widowControl w:val="0"/>
        <w:tabs>
          <w:tab w:val="left" w:pos="821"/>
        </w:tabs>
        <w:autoSpaceDE w:val="0"/>
        <w:autoSpaceDN w:val="0"/>
        <w:spacing w:before="22" w:after="0"/>
        <w:ind w:left="0"/>
        <w:contextualSpacing w:val="0"/>
        <w:jc w:val="both"/>
        <w:rPr>
          <w:rFonts w:ascii="Arial" w:hAnsi="Arial" w:cs="Arial"/>
          <w:sz w:val="24"/>
          <w:szCs w:val="24"/>
        </w:rPr>
      </w:pPr>
      <w:r w:rsidRPr="00A23C0E">
        <w:rPr>
          <w:rFonts w:ascii="Arial" w:hAnsi="Arial" w:cs="Arial"/>
          <w:b/>
          <w:sz w:val="28"/>
          <w:szCs w:val="28"/>
        </w:rPr>
        <w:t>Vision</w:t>
      </w:r>
      <w:r w:rsidRPr="00A23C0E">
        <w:rPr>
          <w:rFonts w:ascii="Arial" w:hAnsi="Arial" w:cs="Arial"/>
          <w:b/>
          <w:sz w:val="24"/>
          <w:szCs w:val="24"/>
        </w:rPr>
        <w:t>:</w:t>
      </w:r>
      <w:r w:rsidRPr="00A23C0E">
        <w:rPr>
          <w:rFonts w:ascii="Arial" w:hAnsi="Arial" w:cs="Arial"/>
          <w:sz w:val="24"/>
          <w:szCs w:val="24"/>
        </w:rPr>
        <w:t xml:space="preserve"> To be the leading bank in the country with best practices </w:t>
      </w:r>
      <w:r>
        <w:rPr>
          <w:rFonts w:ascii="Arial" w:hAnsi="Arial" w:cs="Arial"/>
          <w:sz w:val="24"/>
          <w:szCs w:val="24"/>
        </w:rPr>
        <w:t>and highest social commitments.</w:t>
      </w:r>
    </w:p>
    <w:p w:rsidR="00A23C0E" w:rsidRDefault="00A23C0E" w:rsidP="00A23C0E">
      <w:pPr>
        <w:pStyle w:val="ListParagraph"/>
        <w:widowControl w:val="0"/>
        <w:tabs>
          <w:tab w:val="left" w:pos="821"/>
        </w:tabs>
        <w:autoSpaceDE w:val="0"/>
        <w:autoSpaceDN w:val="0"/>
        <w:spacing w:before="22" w:after="0" w:line="480" w:lineRule="auto"/>
        <w:ind w:left="0"/>
        <w:contextualSpacing w:val="0"/>
        <w:jc w:val="both"/>
        <w:rPr>
          <w:rFonts w:ascii="Arial" w:hAnsi="Arial" w:cs="Arial"/>
          <w:sz w:val="24"/>
          <w:szCs w:val="24"/>
        </w:rPr>
      </w:pPr>
    </w:p>
    <w:p w:rsidR="00A23C0E" w:rsidRPr="00A23C0E" w:rsidRDefault="00A23C0E" w:rsidP="002D7BDF">
      <w:pPr>
        <w:pStyle w:val="ListParagraph"/>
        <w:widowControl w:val="0"/>
        <w:tabs>
          <w:tab w:val="left" w:pos="821"/>
        </w:tabs>
        <w:autoSpaceDE w:val="0"/>
        <w:autoSpaceDN w:val="0"/>
        <w:spacing w:before="22" w:after="0" w:line="360" w:lineRule="auto"/>
        <w:ind w:left="0"/>
        <w:contextualSpacing w:val="0"/>
        <w:jc w:val="both"/>
        <w:rPr>
          <w:rFonts w:ascii="Arial" w:hAnsi="Arial" w:cs="Arial"/>
          <w:b/>
          <w:sz w:val="28"/>
          <w:szCs w:val="28"/>
        </w:rPr>
      </w:pPr>
      <w:r w:rsidRPr="00A23C0E">
        <w:rPr>
          <w:rFonts w:ascii="Arial" w:hAnsi="Arial" w:cs="Arial"/>
          <w:b/>
          <w:sz w:val="28"/>
          <w:szCs w:val="28"/>
        </w:rPr>
        <w:t>Mission:</w:t>
      </w:r>
    </w:p>
    <w:p w:rsidR="00A23C0E" w:rsidRPr="00A23C0E" w:rsidRDefault="00A23C0E" w:rsidP="005A2DF0">
      <w:pPr>
        <w:pStyle w:val="ListParagraph"/>
        <w:widowControl w:val="0"/>
        <w:numPr>
          <w:ilvl w:val="0"/>
          <w:numId w:val="11"/>
        </w:numPr>
        <w:tabs>
          <w:tab w:val="left" w:pos="821"/>
        </w:tabs>
        <w:autoSpaceDE w:val="0"/>
        <w:autoSpaceDN w:val="0"/>
        <w:spacing w:before="22" w:after="0" w:line="360" w:lineRule="auto"/>
        <w:jc w:val="both"/>
        <w:rPr>
          <w:rFonts w:ascii="Arial" w:hAnsi="Arial" w:cs="Arial"/>
          <w:sz w:val="24"/>
          <w:szCs w:val="24"/>
        </w:rPr>
      </w:pPr>
      <w:r w:rsidRPr="00A23C0E">
        <w:rPr>
          <w:rFonts w:ascii="Arial" w:hAnsi="Arial" w:cs="Arial"/>
          <w:sz w:val="24"/>
          <w:szCs w:val="24"/>
        </w:rPr>
        <w:t>To contribute to the socioeconomic development</w:t>
      </w:r>
    </w:p>
    <w:p w:rsidR="00A23C0E" w:rsidRPr="00A23C0E" w:rsidRDefault="00A23C0E" w:rsidP="005A2DF0">
      <w:pPr>
        <w:pStyle w:val="ListParagraph"/>
        <w:widowControl w:val="0"/>
        <w:numPr>
          <w:ilvl w:val="0"/>
          <w:numId w:val="11"/>
        </w:numPr>
        <w:tabs>
          <w:tab w:val="left" w:pos="821"/>
        </w:tabs>
        <w:autoSpaceDE w:val="0"/>
        <w:autoSpaceDN w:val="0"/>
        <w:spacing w:before="22" w:after="0" w:line="360" w:lineRule="auto"/>
        <w:jc w:val="both"/>
        <w:rPr>
          <w:rFonts w:ascii="Arial" w:hAnsi="Arial" w:cs="Arial"/>
          <w:sz w:val="24"/>
          <w:szCs w:val="24"/>
        </w:rPr>
      </w:pPr>
      <w:r w:rsidRPr="00A23C0E">
        <w:rPr>
          <w:rFonts w:ascii="Arial" w:hAnsi="Arial" w:cs="Arial"/>
          <w:sz w:val="24"/>
          <w:szCs w:val="24"/>
        </w:rPr>
        <w:t>To attain highest level of customer satisfaction through extension of services by dedicated a motivated team of professionals.</w:t>
      </w:r>
    </w:p>
    <w:p w:rsidR="00A23C0E" w:rsidRPr="00A23C0E" w:rsidRDefault="00A23C0E" w:rsidP="005A2DF0">
      <w:pPr>
        <w:pStyle w:val="ListParagraph"/>
        <w:widowControl w:val="0"/>
        <w:numPr>
          <w:ilvl w:val="0"/>
          <w:numId w:val="11"/>
        </w:numPr>
        <w:tabs>
          <w:tab w:val="left" w:pos="821"/>
        </w:tabs>
        <w:autoSpaceDE w:val="0"/>
        <w:autoSpaceDN w:val="0"/>
        <w:spacing w:before="22" w:after="0" w:line="360" w:lineRule="auto"/>
        <w:jc w:val="both"/>
        <w:rPr>
          <w:rFonts w:ascii="Arial" w:hAnsi="Arial" w:cs="Arial"/>
          <w:sz w:val="24"/>
          <w:szCs w:val="24"/>
        </w:rPr>
      </w:pPr>
      <w:r w:rsidRPr="00A23C0E">
        <w:rPr>
          <w:rFonts w:ascii="Arial" w:hAnsi="Arial" w:cs="Arial"/>
          <w:sz w:val="24"/>
          <w:szCs w:val="24"/>
        </w:rPr>
        <w:t>To maintain continuous growth of market share ensuring Quality</w:t>
      </w:r>
    </w:p>
    <w:p w:rsidR="00A23C0E" w:rsidRPr="00A23C0E" w:rsidRDefault="00A23C0E" w:rsidP="005A2DF0">
      <w:pPr>
        <w:pStyle w:val="ListParagraph"/>
        <w:widowControl w:val="0"/>
        <w:numPr>
          <w:ilvl w:val="0"/>
          <w:numId w:val="11"/>
        </w:numPr>
        <w:tabs>
          <w:tab w:val="left" w:pos="821"/>
        </w:tabs>
        <w:autoSpaceDE w:val="0"/>
        <w:autoSpaceDN w:val="0"/>
        <w:spacing w:before="22" w:after="0" w:line="360" w:lineRule="auto"/>
        <w:jc w:val="both"/>
        <w:rPr>
          <w:rFonts w:ascii="Arial" w:hAnsi="Arial" w:cs="Arial"/>
          <w:sz w:val="24"/>
          <w:szCs w:val="24"/>
        </w:rPr>
      </w:pPr>
      <w:r w:rsidRPr="00A23C0E">
        <w:rPr>
          <w:rFonts w:ascii="Arial" w:hAnsi="Arial" w:cs="Arial"/>
          <w:sz w:val="24"/>
          <w:szCs w:val="24"/>
        </w:rPr>
        <w:t>To maximize bank’s profits by ensuring its steady growth</w:t>
      </w:r>
    </w:p>
    <w:p w:rsidR="00A23C0E" w:rsidRPr="00A23C0E" w:rsidRDefault="00A23C0E" w:rsidP="005A2DF0">
      <w:pPr>
        <w:pStyle w:val="ListParagraph"/>
        <w:widowControl w:val="0"/>
        <w:numPr>
          <w:ilvl w:val="0"/>
          <w:numId w:val="11"/>
        </w:numPr>
        <w:tabs>
          <w:tab w:val="left" w:pos="821"/>
        </w:tabs>
        <w:autoSpaceDE w:val="0"/>
        <w:autoSpaceDN w:val="0"/>
        <w:spacing w:before="22" w:after="0" w:line="360" w:lineRule="auto"/>
        <w:jc w:val="both"/>
        <w:rPr>
          <w:rFonts w:ascii="Arial" w:hAnsi="Arial" w:cs="Arial"/>
          <w:sz w:val="24"/>
          <w:szCs w:val="24"/>
        </w:rPr>
      </w:pPr>
      <w:r w:rsidRPr="00A23C0E">
        <w:rPr>
          <w:rFonts w:ascii="Arial" w:hAnsi="Arial" w:cs="Arial"/>
          <w:sz w:val="24"/>
          <w:szCs w:val="24"/>
        </w:rPr>
        <w:t>To ensure participative management system and empowerment of Human Resources.</w:t>
      </w:r>
    </w:p>
    <w:p w:rsidR="00A23C0E" w:rsidRPr="00A23C0E" w:rsidRDefault="00A23C0E" w:rsidP="005A2DF0">
      <w:pPr>
        <w:pStyle w:val="ListParagraph"/>
        <w:widowControl w:val="0"/>
        <w:numPr>
          <w:ilvl w:val="0"/>
          <w:numId w:val="11"/>
        </w:numPr>
        <w:tabs>
          <w:tab w:val="left" w:pos="821"/>
        </w:tabs>
        <w:autoSpaceDE w:val="0"/>
        <w:autoSpaceDN w:val="0"/>
        <w:spacing w:before="22" w:after="0" w:line="360" w:lineRule="auto"/>
        <w:contextualSpacing w:val="0"/>
        <w:jc w:val="both"/>
        <w:rPr>
          <w:rFonts w:ascii="Arial" w:hAnsi="Arial" w:cs="Arial"/>
          <w:sz w:val="24"/>
          <w:szCs w:val="24"/>
        </w:rPr>
      </w:pPr>
      <w:r w:rsidRPr="00A23C0E">
        <w:rPr>
          <w:rFonts w:ascii="Arial" w:hAnsi="Arial" w:cs="Arial"/>
          <w:sz w:val="24"/>
          <w:szCs w:val="24"/>
        </w:rPr>
        <w:t xml:space="preserve">To nurture an enabling environment where innovativeness and performance </w:t>
      </w:r>
      <w:r>
        <w:rPr>
          <w:rFonts w:ascii="Arial" w:hAnsi="Arial" w:cs="Arial"/>
          <w:sz w:val="24"/>
          <w:szCs w:val="24"/>
        </w:rPr>
        <w:t xml:space="preserve">        </w:t>
      </w:r>
      <w:r w:rsidRPr="00A23C0E">
        <w:rPr>
          <w:rFonts w:ascii="Arial" w:hAnsi="Arial" w:cs="Arial"/>
          <w:sz w:val="24"/>
          <w:szCs w:val="24"/>
        </w:rPr>
        <w:t>is reward.</w:t>
      </w:r>
    </w:p>
    <w:p w:rsidR="00A23C0E" w:rsidRDefault="00A23C0E" w:rsidP="00C318F0">
      <w:pPr>
        <w:pStyle w:val="ListParagraph"/>
        <w:widowControl w:val="0"/>
        <w:tabs>
          <w:tab w:val="left" w:pos="821"/>
        </w:tabs>
        <w:autoSpaceDE w:val="0"/>
        <w:autoSpaceDN w:val="0"/>
        <w:spacing w:before="22" w:after="0" w:line="480" w:lineRule="auto"/>
        <w:ind w:left="0"/>
        <w:contextualSpacing w:val="0"/>
        <w:jc w:val="both"/>
        <w:rPr>
          <w:rFonts w:ascii="Arial" w:hAnsi="Arial" w:cs="Arial"/>
          <w:b/>
          <w:sz w:val="28"/>
          <w:szCs w:val="28"/>
        </w:rPr>
      </w:pPr>
      <w:r w:rsidRPr="00A23C0E">
        <w:rPr>
          <w:rFonts w:ascii="Arial" w:hAnsi="Arial" w:cs="Arial"/>
          <w:b/>
          <w:sz w:val="28"/>
          <w:szCs w:val="28"/>
        </w:rPr>
        <w:t>Core Values</w:t>
      </w:r>
      <w:r>
        <w:rPr>
          <w:rFonts w:ascii="Arial" w:hAnsi="Arial" w:cs="Arial"/>
          <w:b/>
          <w:sz w:val="28"/>
          <w:szCs w:val="28"/>
        </w:rPr>
        <w:t>:</w:t>
      </w:r>
    </w:p>
    <w:p w:rsidR="00C318F0" w:rsidRPr="00C318F0" w:rsidRDefault="00C318F0" w:rsidP="005A2DF0">
      <w:pPr>
        <w:pStyle w:val="ListParagraph"/>
        <w:widowControl w:val="0"/>
        <w:numPr>
          <w:ilvl w:val="0"/>
          <w:numId w:val="12"/>
        </w:numPr>
        <w:tabs>
          <w:tab w:val="left" w:pos="821"/>
        </w:tabs>
        <w:autoSpaceDE w:val="0"/>
        <w:autoSpaceDN w:val="0"/>
        <w:spacing w:before="22" w:after="0"/>
        <w:jc w:val="both"/>
        <w:rPr>
          <w:rFonts w:ascii="Arial" w:hAnsi="Arial" w:cs="Arial"/>
          <w:sz w:val="24"/>
          <w:szCs w:val="24"/>
        </w:rPr>
      </w:pPr>
      <w:r w:rsidRPr="00C318F0">
        <w:rPr>
          <w:rFonts w:ascii="Arial" w:hAnsi="Arial" w:cs="Arial"/>
          <w:sz w:val="24"/>
          <w:szCs w:val="24"/>
        </w:rPr>
        <w:t>Driven.</w:t>
      </w:r>
    </w:p>
    <w:p w:rsidR="00C318F0" w:rsidRPr="00C318F0" w:rsidRDefault="00C318F0" w:rsidP="005A2DF0">
      <w:pPr>
        <w:pStyle w:val="ListParagraph"/>
        <w:widowControl w:val="0"/>
        <w:numPr>
          <w:ilvl w:val="0"/>
          <w:numId w:val="12"/>
        </w:numPr>
        <w:tabs>
          <w:tab w:val="left" w:pos="821"/>
        </w:tabs>
        <w:autoSpaceDE w:val="0"/>
        <w:autoSpaceDN w:val="0"/>
        <w:spacing w:before="22" w:after="0"/>
        <w:jc w:val="both"/>
        <w:rPr>
          <w:rFonts w:ascii="Arial" w:hAnsi="Arial" w:cs="Arial"/>
          <w:sz w:val="24"/>
          <w:szCs w:val="24"/>
        </w:rPr>
      </w:pPr>
      <w:r w:rsidRPr="00C318F0">
        <w:rPr>
          <w:rFonts w:ascii="Arial" w:hAnsi="Arial" w:cs="Arial"/>
          <w:sz w:val="24"/>
          <w:szCs w:val="24"/>
        </w:rPr>
        <w:t>Accountable &amp; Transparent.</w:t>
      </w:r>
    </w:p>
    <w:p w:rsidR="00C318F0" w:rsidRPr="00C318F0" w:rsidRDefault="00C318F0" w:rsidP="005A2DF0">
      <w:pPr>
        <w:pStyle w:val="ListParagraph"/>
        <w:widowControl w:val="0"/>
        <w:numPr>
          <w:ilvl w:val="0"/>
          <w:numId w:val="12"/>
        </w:numPr>
        <w:tabs>
          <w:tab w:val="left" w:pos="821"/>
        </w:tabs>
        <w:autoSpaceDE w:val="0"/>
        <w:autoSpaceDN w:val="0"/>
        <w:spacing w:before="22" w:after="0"/>
        <w:jc w:val="both"/>
        <w:rPr>
          <w:rFonts w:ascii="Arial" w:hAnsi="Arial" w:cs="Arial"/>
          <w:sz w:val="24"/>
          <w:szCs w:val="24"/>
        </w:rPr>
      </w:pPr>
      <w:r w:rsidRPr="00C318F0">
        <w:rPr>
          <w:rFonts w:ascii="Arial" w:hAnsi="Arial" w:cs="Arial"/>
          <w:sz w:val="24"/>
          <w:szCs w:val="24"/>
        </w:rPr>
        <w:t>Courageous &amp; Respectful.</w:t>
      </w:r>
    </w:p>
    <w:p w:rsidR="00C318F0" w:rsidRPr="00C318F0" w:rsidRDefault="00C318F0" w:rsidP="005A2DF0">
      <w:pPr>
        <w:pStyle w:val="ListParagraph"/>
        <w:widowControl w:val="0"/>
        <w:numPr>
          <w:ilvl w:val="0"/>
          <w:numId w:val="12"/>
        </w:numPr>
        <w:tabs>
          <w:tab w:val="left" w:pos="821"/>
        </w:tabs>
        <w:autoSpaceDE w:val="0"/>
        <w:autoSpaceDN w:val="0"/>
        <w:spacing w:before="22" w:after="0"/>
        <w:jc w:val="both"/>
        <w:rPr>
          <w:rFonts w:ascii="Arial" w:hAnsi="Arial" w:cs="Arial"/>
          <w:sz w:val="24"/>
          <w:szCs w:val="24"/>
        </w:rPr>
      </w:pPr>
      <w:r w:rsidRPr="00C318F0">
        <w:rPr>
          <w:rFonts w:ascii="Arial" w:hAnsi="Arial" w:cs="Arial"/>
          <w:sz w:val="24"/>
          <w:szCs w:val="24"/>
        </w:rPr>
        <w:t>Engaged &amp; Inspired.</w:t>
      </w:r>
    </w:p>
    <w:p w:rsidR="00A23C0E" w:rsidRDefault="00C318F0" w:rsidP="005A2DF0">
      <w:pPr>
        <w:pStyle w:val="ListParagraph"/>
        <w:widowControl w:val="0"/>
        <w:numPr>
          <w:ilvl w:val="0"/>
          <w:numId w:val="12"/>
        </w:numPr>
        <w:tabs>
          <w:tab w:val="left" w:pos="821"/>
        </w:tabs>
        <w:autoSpaceDE w:val="0"/>
        <w:autoSpaceDN w:val="0"/>
        <w:spacing w:before="22" w:after="0"/>
        <w:contextualSpacing w:val="0"/>
        <w:jc w:val="both"/>
        <w:rPr>
          <w:rFonts w:ascii="Arial" w:hAnsi="Arial" w:cs="Arial"/>
          <w:sz w:val="24"/>
          <w:szCs w:val="24"/>
        </w:rPr>
      </w:pPr>
      <w:bookmarkStart w:id="2" w:name="_GoBack"/>
      <w:bookmarkEnd w:id="2"/>
      <w:r w:rsidRPr="00C318F0">
        <w:rPr>
          <w:rFonts w:ascii="Arial" w:hAnsi="Arial" w:cs="Arial"/>
          <w:sz w:val="24"/>
          <w:szCs w:val="24"/>
        </w:rPr>
        <w:t>Focused Result on Customer Delight.</w:t>
      </w:r>
    </w:p>
    <w:p w:rsidR="00C318F0" w:rsidRDefault="00C318F0" w:rsidP="00C318F0">
      <w:pPr>
        <w:pStyle w:val="ListParagraph"/>
        <w:widowControl w:val="0"/>
        <w:tabs>
          <w:tab w:val="left" w:pos="821"/>
        </w:tabs>
        <w:autoSpaceDE w:val="0"/>
        <w:autoSpaceDN w:val="0"/>
        <w:spacing w:before="22" w:after="0"/>
        <w:contextualSpacing w:val="0"/>
        <w:jc w:val="both"/>
        <w:rPr>
          <w:rFonts w:ascii="Arial" w:hAnsi="Arial" w:cs="Arial"/>
          <w:sz w:val="24"/>
          <w:szCs w:val="24"/>
        </w:rPr>
      </w:pPr>
    </w:p>
    <w:p w:rsidR="00C318F0" w:rsidRDefault="00C318F0" w:rsidP="00C318F0">
      <w:pPr>
        <w:pStyle w:val="ListParagraph"/>
        <w:widowControl w:val="0"/>
        <w:tabs>
          <w:tab w:val="left" w:pos="821"/>
        </w:tabs>
        <w:autoSpaceDE w:val="0"/>
        <w:autoSpaceDN w:val="0"/>
        <w:spacing w:before="22" w:after="0"/>
        <w:contextualSpacing w:val="0"/>
        <w:jc w:val="both"/>
        <w:rPr>
          <w:rFonts w:ascii="Arial" w:hAnsi="Arial" w:cs="Arial"/>
          <w:sz w:val="24"/>
          <w:szCs w:val="24"/>
        </w:rPr>
      </w:pPr>
    </w:p>
    <w:p w:rsidR="00C318F0" w:rsidRPr="00C318F0" w:rsidRDefault="000220ED" w:rsidP="00C318F0">
      <w:pPr>
        <w:pStyle w:val="ListParagraph"/>
        <w:widowControl w:val="0"/>
        <w:tabs>
          <w:tab w:val="left" w:pos="821"/>
        </w:tabs>
        <w:autoSpaceDE w:val="0"/>
        <w:autoSpaceDN w:val="0"/>
        <w:spacing w:before="22" w:after="0" w:line="480" w:lineRule="auto"/>
        <w:ind w:left="0"/>
        <w:jc w:val="both"/>
        <w:rPr>
          <w:rFonts w:ascii="Arial" w:hAnsi="Arial" w:cs="Arial"/>
          <w:b/>
          <w:sz w:val="28"/>
          <w:szCs w:val="28"/>
        </w:rPr>
      </w:pPr>
      <w:r>
        <w:rPr>
          <w:rFonts w:ascii="Arial" w:hAnsi="Arial" w:cs="Arial"/>
          <w:b/>
          <w:sz w:val="28"/>
          <w:szCs w:val="28"/>
        </w:rPr>
        <w:t>2.2</w:t>
      </w:r>
      <w:r w:rsidR="00D54A88">
        <w:rPr>
          <w:rFonts w:ascii="Arial" w:hAnsi="Arial" w:cs="Arial"/>
          <w:b/>
          <w:sz w:val="28"/>
          <w:szCs w:val="28"/>
        </w:rPr>
        <w:t>.3</w:t>
      </w:r>
      <w:r w:rsidR="00C318F0" w:rsidRPr="00C318F0">
        <w:rPr>
          <w:rFonts w:ascii="Arial" w:hAnsi="Arial" w:cs="Arial"/>
          <w:b/>
          <w:sz w:val="28"/>
          <w:szCs w:val="28"/>
        </w:rPr>
        <w:t xml:space="preserve"> Objectives of the City Bank Limited:</w:t>
      </w:r>
    </w:p>
    <w:p w:rsidR="00C318F0" w:rsidRPr="00C318F0" w:rsidRDefault="00C318F0" w:rsidP="00C318F0">
      <w:pPr>
        <w:pStyle w:val="ListParagraph"/>
        <w:widowControl w:val="0"/>
        <w:tabs>
          <w:tab w:val="left" w:pos="821"/>
        </w:tabs>
        <w:autoSpaceDE w:val="0"/>
        <w:autoSpaceDN w:val="0"/>
        <w:spacing w:before="22" w:after="0"/>
        <w:ind w:left="0"/>
        <w:jc w:val="both"/>
        <w:rPr>
          <w:rFonts w:ascii="Arial" w:hAnsi="Arial" w:cs="Arial"/>
          <w:sz w:val="24"/>
          <w:szCs w:val="24"/>
        </w:rPr>
      </w:pPr>
      <w:r w:rsidRPr="00C318F0">
        <w:rPr>
          <w:rFonts w:ascii="Arial" w:hAnsi="Arial" w:cs="Arial"/>
          <w:sz w:val="24"/>
          <w:szCs w:val="24"/>
        </w:rPr>
        <w:t>The City Bank Limited has been formed with aim of achieving some underlying objective including:</w:t>
      </w:r>
    </w:p>
    <w:p w:rsidR="00C318F0" w:rsidRPr="00C318F0" w:rsidRDefault="00C318F0" w:rsidP="005A2DF0">
      <w:pPr>
        <w:pStyle w:val="ListParagraph"/>
        <w:widowControl w:val="0"/>
        <w:numPr>
          <w:ilvl w:val="0"/>
          <w:numId w:val="13"/>
        </w:numPr>
        <w:tabs>
          <w:tab w:val="left" w:pos="821"/>
        </w:tabs>
        <w:autoSpaceDE w:val="0"/>
        <w:autoSpaceDN w:val="0"/>
        <w:spacing w:before="22" w:after="0"/>
        <w:jc w:val="both"/>
        <w:rPr>
          <w:rFonts w:ascii="Arial" w:hAnsi="Arial" w:cs="Arial"/>
          <w:sz w:val="24"/>
          <w:szCs w:val="24"/>
        </w:rPr>
      </w:pPr>
      <w:r w:rsidRPr="00C318F0">
        <w:rPr>
          <w:rFonts w:ascii="Arial" w:hAnsi="Arial" w:cs="Arial"/>
          <w:sz w:val="24"/>
          <w:szCs w:val="24"/>
        </w:rPr>
        <w:t>To earn customer satisfaction through diversified banking activities and introduction of innovating banking.</w:t>
      </w:r>
    </w:p>
    <w:p w:rsidR="00C318F0" w:rsidRPr="00C318F0" w:rsidRDefault="00C318F0" w:rsidP="005A2DF0">
      <w:pPr>
        <w:pStyle w:val="ListParagraph"/>
        <w:widowControl w:val="0"/>
        <w:numPr>
          <w:ilvl w:val="0"/>
          <w:numId w:val="13"/>
        </w:numPr>
        <w:tabs>
          <w:tab w:val="left" w:pos="821"/>
        </w:tabs>
        <w:autoSpaceDE w:val="0"/>
        <w:autoSpaceDN w:val="0"/>
        <w:spacing w:before="22" w:after="0"/>
        <w:jc w:val="both"/>
        <w:rPr>
          <w:rFonts w:ascii="Arial" w:hAnsi="Arial" w:cs="Arial"/>
          <w:sz w:val="24"/>
          <w:szCs w:val="24"/>
        </w:rPr>
      </w:pPr>
      <w:r w:rsidRPr="00C318F0">
        <w:rPr>
          <w:rFonts w:ascii="Arial" w:hAnsi="Arial" w:cs="Arial"/>
          <w:sz w:val="24"/>
          <w:szCs w:val="24"/>
        </w:rPr>
        <w:lastRenderedPageBreak/>
        <w:t>To remain one of the best banks in Bangladesh in terms of profitability and assets quality.</w:t>
      </w:r>
    </w:p>
    <w:p w:rsidR="00C318F0" w:rsidRPr="00C318F0" w:rsidRDefault="00C318F0" w:rsidP="005A2DF0">
      <w:pPr>
        <w:pStyle w:val="ListParagraph"/>
        <w:widowControl w:val="0"/>
        <w:numPr>
          <w:ilvl w:val="0"/>
          <w:numId w:val="13"/>
        </w:numPr>
        <w:tabs>
          <w:tab w:val="left" w:pos="821"/>
        </w:tabs>
        <w:autoSpaceDE w:val="0"/>
        <w:autoSpaceDN w:val="0"/>
        <w:spacing w:before="22" w:after="0"/>
        <w:jc w:val="both"/>
        <w:rPr>
          <w:rFonts w:ascii="Arial" w:hAnsi="Arial" w:cs="Arial"/>
          <w:sz w:val="24"/>
          <w:szCs w:val="24"/>
        </w:rPr>
      </w:pPr>
      <w:r w:rsidRPr="00C318F0">
        <w:rPr>
          <w:rFonts w:ascii="Arial" w:hAnsi="Arial" w:cs="Arial"/>
          <w:sz w:val="24"/>
          <w:szCs w:val="24"/>
        </w:rPr>
        <w:t>To ensure an adequate rate of return on investment.</w:t>
      </w:r>
    </w:p>
    <w:p w:rsidR="00C318F0" w:rsidRPr="00C318F0" w:rsidRDefault="00C318F0" w:rsidP="005A2DF0">
      <w:pPr>
        <w:pStyle w:val="ListParagraph"/>
        <w:widowControl w:val="0"/>
        <w:numPr>
          <w:ilvl w:val="0"/>
          <w:numId w:val="13"/>
        </w:numPr>
        <w:tabs>
          <w:tab w:val="left" w:pos="821"/>
        </w:tabs>
        <w:autoSpaceDE w:val="0"/>
        <w:autoSpaceDN w:val="0"/>
        <w:spacing w:before="22" w:after="0"/>
        <w:jc w:val="both"/>
        <w:rPr>
          <w:rFonts w:ascii="Arial" w:hAnsi="Arial" w:cs="Arial"/>
          <w:sz w:val="24"/>
          <w:szCs w:val="24"/>
        </w:rPr>
      </w:pPr>
      <w:r w:rsidRPr="00C318F0">
        <w:rPr>
          <w:rFonts w:ascii="Arial" w:hAnsi="Arial" w:cs="Arial"/>
          <w:sz w:val="24"/>
          <w:szCs w:val="24"/>
        </w:rPr>
        <w:t>To maintain a healthy grow of business with desired image.</w:t>
      </w:r>
    </w:p>
    <w:p w:rsidR="00C318F0" w:rsidRPr="00C318F0" w:rsidRDefault="00C318F0" w:rsidP="005A2DF0">
      <w:pPr>
        <w:pStyle w:val="ListParagraph"/>
        <w:widowControl w:val="0"/>
        <w:numPr>
          <w:ilvl w:val="0"/>
          <w:numId w:val="13"/>
        </w:numPr>
        <w:tabs>
          <w:tab w:val="left" w:pos="821"/>
        </w:tabs>
        <w:autoSpaceDE w:val="0"/>
        <w:autoSpaceDN w:val="0"/>
        <w:spacing w:before="22" w:after="0"/>
        <w:jc w:val="both"/>
        <w:rPr>
          <w:rFonts w:ascii="Arial" w:hAnsi="Arial" w:cs="Arial"/>
          <w:sz w:val="24"/>
          <w:szCs w:val="24"/>
        </w:rPr>
      </w:pPr>
      <w:r w:rsidRPr="00C318F0">
        <w:rPr>
          <w:rFonts w:ascii="Arial" w:hAnsi="Arial" w:cs="Arial"/>
          <w:sz w:val="24"/>
          <w:szCs w:val="24"/>
        </w:rPr>
        <w:t>To improve the customer services in recent times by introducing a number of IT- based reform measures.</w:t>
      </w:r>
    </w:p>
    <w:p w:rsidR="00C318F0" w:rsidRPr="00C318F0" w:rsidRDefault="00C318F0" w:rsidP="005A2DF0">
      <w:pPr>
        <w:pStyle w:val="ListParagraph"/>
        <w:widowControl w:val="0"/>
        <w:numPr>
          <w:ilvl w:val="0"/>
          <w:numId w:val="13"/>
        </w:numPr>
        <w:tabs>
          <w:tab w:val="left" w:pos="821"/>
        </w:tabs>
        <w:autoSpaceDE w:val="0"/>
        <w:autoSpaceDN w:val="0"/>
        <w:spacing w:before="22" w:after="0"/>
        <w:jc w:val="both"/>
        <w:rPr>
          <w:rFonts w:ascii="Arial" w:hAnsi="Arial" w:cs="Arial"/>
          <w:sz w:val="24"/>
          <w:szCs w:val="24"/>
        </w:rPr>
      </w:pPr>
      <w:r w:rsidRPr="00C318F0">
        <w:rPr>
          <w:rFonts w:ascii="Arial" w:hAnsi="Arial" w:cs="Arial"/>
          <w:sz w:val="24"/>
          <w:szCs w:val="24"/>
        </w:rPr>
        <w:t>To ensure optimum utilization of all available resources.</w:t>
      </w:r>
    </w:p>
    <w:p w:rsidR="00C318F0" w:rsidRPr="00C318F0" w:rsidRDefault="00C318F0" w:rsidP="005A2DF0">
      <w:pPr>
        <w:pStyle w:val="ListParagraph"/>
        <w:widowControl w:val="0"/>
        <w:numPr>
          <w:ilvl w:val="0"/>
          <w:numId w:val="13"/>
        </w:numPr>
        <w:tabs>
          <w:tab w:val="left" w:pos="821"/>
        </w:tabs>
        <w:autoSpaceDE w:val="0"/>
        <w:autoSpaceDN w:val="0"/>
        <w:spacing w:before="22" w:after="0"/>
        <w:jc w:val="both"/>
        <w:rPr>
          <w:rFonts w:ascii="Arial" w:hAnsi="Arial" w:cs="Arial"/>
          <w:sz w:val="24"/>
          <w:szCs w:val="24"/>
        </w:rPr>
      </w:pPr>
      <w:r w:rsidRPr="00C318F0">
        <w:rPr>
          <w:rFonts w:ascii="Arial" w:hAnsi="Arial" w:cs="Arial"/>
          <w:sz w:val="24"/>
          <w:szCs w:val="24"/>
        </w:rPr>
        <w:t>To maintain adequate liquidity to meet maturing obligations commitments.</w:t>
      </w:r>
    </w:p>
    <w:p w:rsidR="00C318F0" w:rsidRPr="00C318F0" w:rsidRDefault="00C318F0" w:rsidP="005A2DF0">
      <w:pPr>
        <w:pStyle w:val="ListParagraph"/>
        <w:widowControl w:val="0"/>
        <w:numPr>
          <w:ilvl w:val="0"/>
          <w:numId w:val="13"/>
        </w:numPr>
        <w:tabs>
          <w:tab w:val="left" w:pos="821"/>
        </w:tabs>
        <w:autoSpaceDE w:val="0"/>
        <w:autoSpaceDN w:val="0"/>
        <w:spacing w:before="22" w:after="0"/>
        <w:jc w:val="both"/>
        <w:rPr>
          <w:rFonts w:ascii="Arial" w:hAnsi="Arial" w:cs="Arial"/>
          <w:sz w:val="24"/>
          <w:szCs w:val="24"/>
        </w:rPr>
      </w:pPr>
      <w:r w:rsidRPr="00C318F0">
        <w:rPr>
          <w:rFonts w:ascii="Arial" w:hAnsi="Arial" w:cs="Arial"/>
          <w:sz w:val="24"/>
          <w:szCs w:val="24"/>
        </w:rPr>
        <w:t>To maintain adequate control system and transparency in procedures.</w:t>
      </w:r>
    </w:p>
    <w:p w:rsidR="00C318F0" w:rsidRPr="00C318F0" w:rsidRDefault="00C318F0" w:rsidP="00C318F0">
      <w:pPr>
        <w:pStyle w:val="ListParagraph"/>
        <w:widowControl w:val="0"/>
        <w:tabs>
          <w:tab w:val="left" w:pos="821"/>
          <w:tab w:val="left" w:pos="3492"/>
        </w:tabs>
        <w:autoSpaceDE w:val="0"/>
        <w:autoSpaceDN w:val="0"/>
        <w:spacing w:before="22" w:after="0"/>
        <w:jc w:val="both"/>
        <w:rPr>
          <w:rFonts w:ascii="Arial" w:hAnsi="Arial" w:cs="Arial"/>
          <w:sz w:val="24"/>
          <w:szCs w:val="24"/>
        </w:rPr>
      </w:pPr>
      <w:r w:rsidRPr="00C318F0">
        <w:rPr>
          <w:rFonts w:ascii="Arial" w:hAnsi="Arial" w:cs="Arial"/>
          <w:sz w:val="24"/>
          <w:szCs w:val="24"/>
        </w:rPr>
        <w:tab/>
      </w:r>
      <w:r>
        <w:rPr>
          <w:rFonts w:ascii="Arial" w:hAnsi="Arial" w:cs="Arial"/>
          <w:sz w:val="24"/>
          <w:szCs w:val="24"/>
        </w:rPr>
        <w:tab/>
      </w:r>
    </w:p>
    <w:p w:rsidR="00C318F0" w:rsidRPr="00C318F0" w:rsidRDefault="000220ED" w:rsidP="00C318F0">
      <w:pPr>
        <w:pStyle w:val="ListParagraph"/>
        <w:widowControl w:val="0"/>
        <w:tabs>
          <w:tab w:val="left" w:pos="821"/>
        </w:tabs>
        <w:autoSpaceDE w:val="0"/>
        <w:autoSpaceDN w:val="0"/>
        <w:spacing w:before="22" w:after="0" w:line="480" w:lineRule="auto"/>
        <w:ind w:left="0"/>
        <w:rPr>
          <w:rFonts w:ascii="Arial" w:hAnsi="Arial" w:cs="Arial"/>
          <w:b/>
          <w:sz w:val="28"/>
          <w:szCs w:val="28"/>
        </w:rPr>
      </w:pPr>
      <w:r>
        <w:rPr>
          <w:rFonts w:ascii="Arial" w:hAnsi="Arial" w:cs="Arial"/>
          <w:b/>
          <w:sz w:val="28"/>
          <w:szCs w:val="28"/>
        </w:rPr>
        <w:t>2.2</w:t>
      </w:r>
      <w:r w:rsidR="00D54A88">
        <w:rPr>
          <w:rFonts w:ascii="Arial" w:hAnsi="Arial" w:cs="Arial"/>
          <w:b/>
          <w:sz w:val="28"/>
          <w:szCs w:val="28"/>
        </w:rPr>
        <w:t>.4</w:t>
      </w:r>
      <w:r w:rsidR="00C318F0" w:rsidRPr="00C318F0">
        <w:rPr>
          <w:rFonts w:ascii="Arial" w:hAnsi="Arial" w:cs="Arial"/>
          <w:b/>
          <w:sz w:val="28"/>
          <w:szCs w:val="28"/>
        </w:rPr>
        <w:t xml:space="preserve"> Operational Process of City Bank Limited:</w:t>
      </w:r>
    </w:p>
    <w:p w:rsidR="00E02609" w:rsidRDefault="00E02609" w:rsidP="00E02609">
      <w:pPr>
        <w:pStyle w:val="ListParagraph"/>
        <w:widowControl w:val="0"/>
        <w:tabs>
          <w:tab w:val="left" w:pos="821"/>
        </w:tabs>
        <w:autoSpaceDE w:val="0"/>
        <w:autoSpaceDN w:val="0"/>
        <w:spacing w:before="22" w:after="0"/>
        <w:jc w:val="both"/>
        <w:rPr>
          <w:rFonts w:ascii="Arial" w:hAnsi="Arial" w:cs="Arial"/>
          <w:sz w:val="24"/>
          <w:szCs w:val="24"/>
        </w:rPr>
      </w:pPr>
      <w:r w:rsidRPr="00E02609">
        <w:rPr>
          <w:rFonts w:ascii="Arial" w:hAnsi="Arial" w:cs="Arial"/>
          <w:sz w:val="24"/>
          <w:szCs w:val="24"/>
        </w:rPr>
        <w:t>As a financial institution, the City Bank Limited serves General facilities, Credit &amp; Advances facilities as well as Foreign exchange facilities &amp; Advances facilities as well as Foreign Exchange facilities. By this way, we can say that the banking services of City Bank are served by the three departments. Those are:</w:t>
      </w:r>
    </w:p>
    <w:p w:rsidR="00E02609" w:rsidRPr="00E02609" w:rsidRDefault="00E02609" w:rsidP="00E02609">
      <w:pPr>
        <w:pStyle w:val="ListParagraph"/>
        <w:widowControl w:val="0"/>
        <w:tabs>
          <w:tab w:val="left" w:pos="821"/>
        </w:tabs>
        <w:autoSpaceDE w:val="0"/>
        <w:autoSpaceDN w:val="0"/>
        <w:spacing w:before="22" w:after="0"/>
        <w:jc w:val="both"/>
        <w:rPr>
          <w:rFonts w:ascii="Arial" w:hAnsi="Arial" w:cs="Arial"/>
          <w:sz w:val="24"/>
          <w:szCs w:val="24"/>
        </w:rPr>
      </w:pPr>
    </w:p>
    <w:p w:rsidR="00E02609" w:rsidRPr="00E02609" w:rsidRDefault="00E02609" w:rsidP="00E02609">
      <w:pPr>
        <w:pStyle w:val="ListParagraph"/>
        <w:widowControl w:val="0"/>
        <w:tabs>
          <w:tab w:val="left" w:pos="821"/>
        </w:tabs>
        <w:autoSpaceDE w:val="0"/>
        <w:autoSpaceDN w:val="0"/>
        <w:spacing w:before="22" w:after="0"/>
        <w:jc w:val="both"/>
        <w:rPr>
          <w:rFonts w:ascii="Arial" w:hAnsi="Arial" w:cs="Arial"/>
          <w:sz w:val="24"/>
          <w:szCs w:val="24"/>
        </w:rPr>
      </w:pPr>
      <w:r w:rsidRPr="00E02609">
        <w:rPr>
          <w:rFonts w:ascii="Arial" w:hAnsi="Arial" w:cs="Arial"/>
          <w:sz w:val="24"/>
          <w:szCs w:val="24"/>
        </w:rPr>
        <w:t>1.</w:t>
      </w:r>
      <w:r w:rsidRPr="00E02609">
        <w:rPr>
          <w:rFonts w:ascii="Arial" w:hAnsi="Arial" w:cs="Arial"/>
          <w:sz w:val="24"/>
          <w:szCs w:val="24"/>
        </w:rPr>
        <w:tab/>
        <w:t>General Banking Department.</w:t>
      </w:r>
    </w:p>
    <w:p w:rsidR="00E02609" w:rsidRPr="00E02609" w:rsidRDefault="00E02609" w:rsidP="00E02609">
      <w:pPr>
        <w:pStyle w:val="ListParagraph"/>
        <w:widowControl w:val="0"/>
        <w:tabs>
          <w:tab w:val="left" w:pos="821"/>
        </w:tabs>
        <w:autoSpaceDE w:val="0"/>
        <w:autoSpaceDN w:val="0"/>
        <w:spacing w:before="22" w:after="0"/>
        <w:jc w:val="both"/>
        <w:rPr>
          <w:rFonts w:ascii="Arial" w:hAnsi="Arial" w:cs="Arial"/>
          <w:sz w:val="24"/>
          <w:szCs w:val="24"/>
        </w:rPr>
      </w:pPr>
      <w:r w:rsidRPr="00E02609">
        <w:rPr>
          <w:rFonts w:ascii="Arial" w:hAnsi="Arial" w:cs="Arial"/>
          <w:sz w:val="24"/>
          <w:szCs w:val="24"/>
        </w:rPr>
        <w:t>2.</w:t>
      </w:r>
      <w:r w:rsidRPr="00E02609">
        <w:rPr>
          <w:rFonts w:ascii="Arial" w:hAnsi="Arial" w:cs="Arial"/>
          <w:sz w:val="24"/>
          <w:szCs w:val="24"/>
        </w:rPr>
        <w:tab/>
        <w:t>Loan and Advance Department.</w:t>
      </w:r>
    </w:p>
    <w:p w:rsidR="00E02609" w:rsidRPr="00E02609" w:rsidRDefault="00E02609" w:rsidP="00E02609">
      <w:pPr>
        <w:pStyle w:val="ListParagraph"/>
        <w:widowControl w:val="0"/>
        <w:tabs>
          <w:tab w:val="left" w:pos="821"/>
        </w:tabs>
        <w:autoSpaceDE w:val="0"/>
        <w:autoSpaceDN w:val="0"/>
        <w:spacing w:before="22" w:after="0"/>
        <w:jc w:val="both"/>
        <w:rPr>
          <w:rFonts w:ascii="Arial" w:hAnsi="Arial" w:cs="Arial"/>
          <w:sz w:val="24"/>
          <w:szCs w:val="24"/>
        </w:rPr>
      </w:pPr>
      <w:r w:rsidRPr="00E02609">
        <w:rPr>
          <w:rFonts w:ascii="Arial" w:hAnsi="Arial" w:cs="Arial"/>
          <w:sz w:val="24"/>
          <w:szCs w:val="24"/>
        </w:rPr>
        <w:t>3.</w:t>
      </w:r>
      <w:r w:rsidRPr="00E02609">
        <w:rPr>
          <w:rFonts w:ascii="Arial" w:hAnsi="Arial" w:cs="Arial"/>
          <w:sz w:val="24"/>
          <w:szCs w:val="24"/>
        </w:rPr>
        <w:tab/>
        <w:t>Foreign Exchange Department.</w:t>
      </w:r>
    </w:p>
    <w:p w:rsidR="009549A0" w:rsidRPr="00C318F0" w:rsidRDefault="00E02609" w:rsidP="00E02609">
      <w:pPr>
        <w:pStyle w:val="ListParagraph"/>
        <w:widowControl w:val="0"/>
        <w:tabs>
          <w:tab w:val="left" w:pos="821"/>
        </w:tabs>
        <w:autoSpaceDE w:val="0"/>
        <w:autoSpaceDN w:val="0"/>
        <w:spacing w:before="22" w:after="0"/>
        <w:jc w:val="both"/>
        <w:rPr>
          <w:rFonts w:ascii="Arial" w:hAnsi="Arial" w:cs="Arial"/>
          <w:sz w:val="24"/>
          <w:szCs w:val="24"/>
        </w:rPr>
      </w:pPr>
      <w:r w:rsidRPr="00E02609">
        <w:rPr>
          <w:rFonts w:ascii="Arial" w:hAnsi="Arial" w:cs="Arial"/>
          <w:sz w:val="24"/>
          <w:szCs w:val="24"/>
        </w:rPr>
        <w:t xml:space="preserve"> However, not all the branches are involved in foreign exchange business. Among the 77 branches of the City Bank, only 22 are the AD (Authorized Dealer) branches and these branches only have the foreign exchange department.</w:t>
      </w:r>
    </w:p>
    <w:p w:rsidR="00C318F0" w:rsidRPr="00C318F0" w:rsidRDefault="00C318F0" w:rsidP="00C318F0">
      <w:pPr>
        <w:pStyle w:val="ListParagraph"/>
        <w:widowControl w:val="0"/>
        <w:tabs>
          <w:tab w:val="left" w:pos="821"/>
        </w:tabs>
        <w:autoSpaceDE w:val="0"/>
        <w:autoSpaceDN w:val="0"/>
        <w:spacing w:before="22" w:after="0"/>
        <w:jc w:val="both"/>
        <w:rPr>
          <w:rFonts w:ascii="Arial" w:hAnsi="Arial" w:cs="Arial"/>
          <w:sz w:val="24"/>
          <w:szCs w:val="24"/>
        </w:rPr>
      </w:pPr>
    </w:p>
    <w:p w:rsidR="00C318F0" w:rsidRPr="00C318F0" w:rsidRDefault="000220ED" w:rsidP="00C318F0">
      <w:pPr>
        <w:pStyle w:val="ListParagraph"/>
        <w:widowControl w:val="0"/>
        <w:tabs>
          <w:tab w:val="left" w:pos="821"/>
        </w:tabs>
        <w:autoSpaceDE w:val="0"/>
        <w:autoSpaceDN w:val="0"/>
        <w:spacing w:before="22" w:after="0"/>
        <w:ind w:left="0"/>
        <w:jc w:val="both"/>
        <w:rPr>
          <w:rFonts w:ascii="Arial" w:hAnsi="Arial" w:cs="Arial"/>
          <w:b/>
          <w:sz w:val="28"/>
          <w:szCs w:val="28"/>
        </w:rPr>
      </w:pPr>
      <w:r>
        <w:rPr>
          <w:rFonts w:ascii="Arial" w:hAnsi="Arial" w:cs="Arial"/>
          <w:b/>
          <w:sz w:val="28"/>
          <w:szCs w:val="28"/>
        </w:rPr>
        <w:t>2.2</w:t>
      </w:r>
      <w:r w:rsidR="00D54A88">
        <w:rPr>
          <w:rFonts w:ascii="Arial" w:hAnsi="Arial" w:cs="Arial"/>
          <w:b/>
          <w:sz w:val="28"/>
          <w:szCs w:val="28"/>
        </w:rPr>
        <w:t>.5</w:t>
      </w:r>
      <w:r w:rsidR="00C318F0" w:rsidRPr="00C318F0">
        <w:rPr>
          <w:rFonts w:ascii="Arial" w:hAnsi="Arial" w:cs="Arial"/>
          <w:b/>
          <w:sz w:val="28"/>
          <w:szCs w:val="28"/>
        </w:rPr>
        <w:t xml:space="preserve"> Strategies:</w:t>
      </w:r>
    </w:p>
    <w:p w:rsidR="00E02609" w:rsidRPr="00E02609" w:rsidRDefault="00E02609" w:rsidP="00E02609">
      <w:pPr>
        <w:pStyle w:val="ListParagraph"/>
        <w:widowControl w:val="0"/>
        <w:tabs>
          <w:tab w:val="left" w:pos="821"/>
        </w:tabs>
        <w:autoSpaceDE w:val="0"/>
        <w:autoSpaceDN w:val="0"/>
        <w:spacing w:before="22" w:after="0"/>
        <w:jc w:val="both"/>
        <w:rPr>
          <w:rFonts w:ascii="Arial" w:hAnsi="Arial" w:cs="Arial"/>
          <w:sz w:val="24"/>
          <w:szCs w:val="24"/>
        </w:rPr>
      </w:pPr>
      <w:r w:rsidRPr="00E02609">
        <w:rPr>
          <w:rFonts w:ascii="Arial" w:hAnsi="Arial" w:cs="Arial"/>
          <w:sz w:val="24"/>
          <w:szCs w:val="24"/>
        </w:rPr>
        <w:t xml:space="preserve">The CBL confides in the act of market-arranged vital arranging creating and keeping up a serviceable fit between the association's destinations, aptitudes and assets. The objective of such methodology is to shape and reshape the banks business and administrations so they produce target benefits and development. The vital arranging of CBL includes two authoritative levels, which are: </w:t>
      </w:r>
    </w:p>
    <w:p w:rsidR="00E02609" w:rsidRPr="00E02609" w:rsidRDefault="00E02609" w:rsidP="00E02609">
      <w:pPr>
        <w:pStyle w:val="ListParagraph"/>
        <w:widowControl w:val="0"/>
        <w:tabs>
          <w:tab w:val="left" w:pos="821"/>
        </w:tabs>
        <w:autoSpaceDE w:val="0"/>
        <w:autoSpaceDN w:val="0"/>
        <w:spacing w:before="22" w:after="0"/>
        <w:jc w:val="both"/>
        <w:rPr>
          <w:rFonts w:ascii="Arial" w:hAnsi="Arial" w:cs="Arial"/>
          <w:sz w:val="24"/>
          <w:szCs w:val="24"/>
        </w:rPr>
      </w:pPr>
    </w:p>
    <w:p w:rsidR="00E02609" w:rsidRPr="00E02609" w:rsidRDefault="00E02609" w:rsidP="00E02609">
      <w:pPr>
        <w:pStyle w:val="ListParagraph"/>
        <w:widowControl w:val="0"/>
        <w:tabs>
          <w:tab w:val="left" w:pos="821"/>
        </w:tabs>
        <w:autoSpaceDE w:val="0"/>
        <w:autoSpaceDN w:val="0"/>
        <w:spacing w:before="22" w:after="0"/>
        <w:jc w:val="both"/>
        <w:rPr>
          <w:rFonts w:ascii="Arial" w:hAnsi="Arial" w:cs="Arial"/>
          <w:sz w:val="24"/>
          <w:szCs w:val="24"/>
        </w:rPr>
      </w:pPr>
      <w:r w:rsidRPr="00E02609">
        <w:rPr>
          <w:rFonts w:ascii="Arial" w:hAnsi="Arial" w:cs="Arial"/>
          <w:sz w:val="24"/>
          <w:szCs w:val="24"/>
        </w:rPr>
        <w:t>1.</w:t>
      </w:r>
      <w:r w:rsidRPr="00E02609">
        <w:rPr>
          <w:rFonts w:ascii="Arial" w:hAnsi="Arial" w:cs="Arial"/>
          <w:sz w:val="24"/>
          <w:szCs w:val="24"/>
        </w:rPr>
        <w:tab/>
        <w:t xml:space="preserve">Location Based Strategy. </w:t>
      </w:r>
    </w:p>
    <w:p w:rsidR="00E02609" w:rsidRPr="00E02609" w:rsidRDefault="00E02609" w:rsidP="00E02609">
      <w:pPr>
        <w:pStyle w:val="ListParagraph"/>
        <w:widowControl w:val="0"/>
        <w:tabs>
          <w:tab w:val="left" w:pos="821"/>
        </w:tabs>
        <w:autoSpaceDE w:val="0"/>
        <w:autoSpaceDN w:val="0"/>
        <w:spacing w:before="22" w:after="0"/>
        <w:jc w:val="both"/>
        <w:rPr>
          <w:rFonts w:ascii="Arial" w:hAnsi="Arial" w:cs="Arial"/>
          <w:sz w:val="24"/>
          <w:szCs w:val="24"/>
        </w:rPr>
      </w:pPr>
    </w:p>
    <w:p w:rsidR="00C318F0" w:rsidRPr="00C318F0" w:rsidRDefault="00E02609" w:rsidP="00E02609">
      <w:pPr>
        <w:pStyle w:val="ListParagraph"/>
        <w:widowControl w:val="0"/>
        <w:tabs>
          <w:tab w:val="left" w:pos="821"/>
        </w:tabs>
        <w:autoSpaceDE w:val="0"/>
        <w:autoSpaceDN w:val="0"/>
        <w:spacing w:before="22" w:after="0"/>
        <w:jc w:val="both"/>
        <w:rPr>
          <w:rFonts w:ascii="Arial" w:hAnsi="Arial" w:cs="Arial"/>
          <w:sz w:val="24"/>
          <w:szCs w:val="24"/>
        </w:rPr>
      </w:pPr>
      <w:r w:rsidRPr="00E02609">
        <w:rPr>
          <w:rFonts w:ascii="Arial" w:hAnsi="Arial" w:cs="Arial"/>
          <w:sz w:val="24"/>
          <w:szCs w:val="24"/>
        </w:rPr>
        <w:t>2.</w:t>
      </w:r>
      <w:r w:rsidRPr="00E02609">
        <w:rPr>
          <w:rFonts w:ascii="Arial" w:hAnsi="Arial" w:cs="Arial"/>
          <w:sz w:val="24"/>
          <w:szCs w:val="24"/>
        </w:rPr>
        <w:tab/>
        <w:t>Business Level Strategy.</w:t>
      </w:r>
    </w:p>
    <w:p w:rsidR="00C318F0" w:rsidRPr="00C318F0" w:rsidRDefault="00C318F0" w:rsidP="00C318F0">
      <w:pPr>
        <w:pStyle w:val="ListParagraph"/>
        <w:widowControl w:val="0"/>
        <w:tabs>
          <w:tab w:val="left" w:pos="821"/>
        </w:tabs>
        <w:autoSpaceDE w:val="0"/>
        <w:autoSpaceDN w:val="0"/>
        <w:spacing w:before="22" w:after="0"/>
        <w:jc w:val="both"/>
        <w:rPr>
          <w:rFonts w:ascii="Arial" w:hAnsi="Arial" w:cs="Arial"/>
          <w:sz w:val="24"/>
          <w:szCs w:val="24"/>
        </w:rPr>
      </w:pPr>
    </w:p>
    <w:p w:rsidR="00C318F0" w:rsidRPr="00C318F0" w:rsidRDefault="00C318F0" w:rsidP="00C318F0">
      <w:pPr>
        <w:pStyle w:val="ListParagraph"/>
        <w:widowControl w:val="0"/>
        <w:tabs>
          <w:tab w:val="left" w:pos="821"/>
        </w:tabs>
        <w:autoSpaceDE w:val="0"/>
        <w:autoSpaceDN w:val="0"/>
        <w:spacing w:before="22" w:after="0"/>
        <w:jc w:val="both"/>
        <w:rPr>
          <w:rFonts w:ascii="Arial" w:hAnsi="Arial" w:cs="Arial"/>
          <w:sz w:val="24"/>
          <w:szCs w:val="24"/>
        </w:rPr>
      </w:pPr>
    </w:p>
    <w:p w:rsidR="00C318F0" w:rsidRPr="00C318F0" w:rsidRDefault="000220ED" w:rsidP="00496126">
      <w:pPr>
        <w:pStyle w:val="ListParagraph"/>
        <w:widowControl w:val="0"/>
        <w:tabs>
          <w:tab w:val="left" w:pos="821"/>
        </w:tabs>
        <w:autoSpaceDE w:val="0"/>
        <w:autoSpaceDN w:val="0"/>
        <w:spacing w:before="22" w:after="0" w:line="480" w:lineRule="auto"/>
        <w:ind w:left="0"/>
        <w:jc w:val="both"/>
        <w:rPr>
          <w:rFonts w:ascii="Arial" w:hAnsi="Arial" w:cs="Arial"/>
          <w:b/>
          <w:sz w:val="28"/>
          <w:szCs w:val="28"/>
        </w:rPr>
      </w:pPr>
      <w:r>
        <w:rPr>
          <w:rFonts w:ascii="Arial" w:hAnsi="Arial" w:cs="Arial"/>
          <w:b/>
          <w:sz w:val="28"/>
          <w:szCs w:val="28"/>
        </w:rPr>
        <w:t>2.2</w:t>
      </w:r>
      <w:r w:rsidR="00D54A88">
        <w:rPr>
          <w:rFonts w:ascii="Arial" w:hAnsi="Arial" w:cs="Arial"/>
          <w:b/>
          <w:sz w:val="28"/>
          <w:szCs w:val="28"/>
        </w:rPr>
        <w:t>.6</w:t>
      </w:r>
      <w:r w:rsidR="00C318F0" w:rsidRPr="00C318F0">
        <w:rPr>
          <w:rFonts w:ascii="Arial" w:hAnsi="Arial" w:cs="Arial"/>
          <w:b/>
          <w:sz w:val="28"/>
          <w:szCs w:val="28"/>
        </w:rPr>
        <w:t xml:space="preserve"> Business Philosophy:</w:t>
      </w:r>
    </w:p>
    <w:p w:rsidR="00C318F0" w:rsidRPr="00C318F0" w:rsidRDefault="00AD7C57" w:rsidP="00AD7C57">
      <w:pPr>
        <w:pStyle w:val="ListParagraph"/>
        <w:widowControl w:val="0"/>
        <w:tabs>
          <w:tab w:val="left" w:pos="821"/>
        </w:tabs>
        <w:autoSpaceDE w:val="0"/>
        <w:autoSpaceDN w:val="0"/>
        <w:spacing w:before="22" w:after="0"/>
        <w:jc w:val="both"/>
        <w:rPr>
          <w:rFonts w:ascii="Arial" w:hAnsi="Arial" w:cs="Arial"/>
          <w:sz w:val="24"/>
          <w:szCs w:val="24"/>
        </w:rPr>
      </w:pPr>
      <w:r w:rsidRPr="00AD7C57">
        <w:rPr>
          <w:rFonts w:ascii="Arial" w:hAnsi="Arial" w:cs="Arial"/>
          <w:sz w:val="24"/>
          <w:szCs w:val="24"/>
        </w:rPr>
        <w:t xml:space="preserve">In spite of unbending battle among banks move in the nation Bangladesh, both nearby and worldwide, the CBL made an astounding development </w:t>
      </w:r>
      <w:r w:rsidRPr="00AD7C57">
        <w:rPr>
          <w:rFonts w:ascii="Arial" w:hAnsi="Arial" w:cs="Arial"/>
          <w:sz w:val="24"/>
          <w:szCs w:val="24"/>
        </w:rPr>
        <w:lastRenderedPageBreak/>
        <w:t>fundamentally in every area of its activities. The exercises of the CBL are implicit and colossal identifying with that of another bank in the nation today. The CBL has a generally excellent motto "For Relationship Banking'' which is</w:t>
      </w:r>
      <w:r>
        <w:rPr>
          <w:rFonts w:ascii="Arial" w:hAnsi="Arial" w:cs="Arial"/>
          <w:sz w:val="24"/>
          <w:szCs w:val="24"/>
        </w:rPr>
        <w:t xml:space="preserve"> </w:t>
      </w:r>
      <w:r w:rsidRPr="00AD7C57">
        <w:rPr>
          <w:rFonts w:ascii="Arial" w:hAnsi="Arial" w:cs="Arial"/>
          <w:sz w:val="24"/>
          <w:szCs w:val="24"/>
        </w:rPr>
        <w:t>genuine time centered.</w:t>
      </w:r>
    </w:p>
    <w:p w:rsidR="00E02609" w:rsidRDefault="00E02609" w:rsidP="00496126">
      <w:pPr>
        <w:pStyle w:val="ListParagraph"/>
        <w:widowControl w:val="0"/>
        <w:tabs>
          <w:tab w:val="left" w:pos="821"/>
        </w:tabs>
        <w:autoSpaceDE w:val="0"/>
        <w:autoSpaceDN w:val="0"/>
        <w:spacing w:before="22" w:after="0" w:line="480" w:lineRule="auto"/>
        <w:ind w:left="0"/>
        <w:jc w:val="both"/>
        <w:rPr>
          <w:rFonts w:ascii="Arial" w:hAnsi="Arial" w:cs="Arial"/>
          <w:b/>
          <w:sz w:val="28"/>
          <w:szCs w:val="28"/>
        </w:rPr>
      </w:pPr>
    </w:p>
    <w:p w:rsidR="00C318F0" w:rsidRPr="008E2C7B" w:rsidRDefault="000220ED" w:rsidP="00496126">
      <w:pPr>
        <w:pStyle w:val="ListParagraph"/>
        <w:widowControl w:val="0"/>
        <w:tabs>
          <w:tab w:val="left" w:pos="821"/>
        </w:tabs>
        <w:autoSpaceDE w:val="0"/>
        <w:autoSpaceDN w:val="0"/>
        <w:spacing w:before="22" w:after="0" w:line="480" w:lineRule="auto"/>
        <w:ind w:left="0"/>
        <w:jc w:val="both"/>
        <w:rPr>
          <w:rFonts w:ascii="Arial" w:hAnsi="Arial" w:cs="Arial"/>
          <w:b/>
          <w:sz w:val="28"/>
          <w:szCs w:val="28"/>
        </w:rPr>
      </w:pPr>
      <w:r>
        <w:rPr>
          <w:rFonts w:ascii="Arial" w:hAnsi="Arial" w:cs="Arial"/>
          <w:b/>
          <w:sz w:val="28"/>
          <w:szCs w:val="28"/>
        </w:rPr>
        <w:t>2.2</w:t>
      </w:r>
      <w:r w:rsidR="00D54A88">
        <w:rPr>
          <w:rFonts w:ascii="Arial" w:hAnsi="Arial" w:cs="Arial"/>
          <w:b/>
          <w:sz w:val="28"/>
          <w:szCs w:val="28"/>
        </w:rPr>
        <w:t>.7</w:t>
      </w:r>
      <w:r w:rsidR="00C318F0" w:rsidRPr="008E2C7B">
        <w:rPr>
          <w:rFonts w:ascii="Arial" w:hAnsi="Arial" w:cs="Arial"/>
          <w:b/>
          <w:sz w:val="28"/>
          <w:szCs w:val="28"/>
        </w:rPr>
        <w:t xml:space="preserve"> Functions of </w:t>
      </w:r>
      <w:r w:rsidR="000D5A0F" w:rsidRPr="008E2C7B">
        <w:rPr>
          <w:rFonts w:ascii="Arial" w:hAnsi="Arial" w:cs="Arial"/>
          <w:b/>
          <w:sz w:val="28"/>
          <w:szCs w:val="28"/>
        </w:rPr>
        <w:t>the</w:t>
      </w:r>
      <w:r w:rsidR="00C318F0" w:rsidRPr="008E2C7B">
        <w:rPr>
          <w:rFonts w:ascii="Arial" w:hAnsi="Arial" w:cs="Arial"/>
          <w:b/>
          <w:sz w:val="28"/>
          <w:szCs w:val="28"/>
        </w:rPr>
        <w:t xml:space="preserve"> City Bank Limited:</w:t>
      </w:r>
    </w:p>
    <w:p w:rsidR="00AD7C57" w:rsidRPr="00C504FC" w:rsidRDefault="00AD7C57" w:rsidP="00C504FC">
      <w:pPr>
        <w:pStyle w:val="ListParagraph"/>
        <w:widowControl w:val="0"/>
        <w:numPr>
          <w:ilvl w:val="2"/>
          <w:numId w:val="45"/>
        </w:numPr>
        <w:tabs>
          <w:tab w:val="left" w:pos="821"/>
        </w:tabs>
        <w:autoSpaceDE w:val="0"/>
        <w:autoSpaceDN w:val="0"/>
        <w:spacing w:before="22" w:after="0"/>
        <w:jc w:val="both"/>
        <w:rPr>
          <w:rFonts w:ascii="Arial" w:hAnsi="Arial" w:cs="Arial"/>
          <w:sz w:val="24"/>
          <w:szCs w:val="24"/>
        </w:rPr>
      </w:pPr>
      <w:r w:rsidRPr="00C504FC">
        <w:rPr>
          <w:rFonts w:ascii="Arial" w:hAnsi="Arial" w:cs="Arial"/>
          <w:sz w:val="24"/>
          <w:szCs w:val="24"/>
        </w:rPr>
        <w:t xml:space="preserve">Receiving of cash by store. </w:t>
      </w:r>
    </w:p>
    <w:p w:rsidR="00AD7C57" w:rsidRPr="00AD7C57" w:rsidRDefault="00AD7C57" w:rsidP="00C504FC">
      <w:pPr>
        <w:pStyle w:val="ListParagraph"/>
        <w:widowControl w:val="0"/>
        <w:tabs>
          <w:tab w:val="left" w:pos="821"/>
        </w:tabs>
        <w:autoSpaceDE w:val="0"/>
        <w:autoSpaceDN w:val="0"/>
        <w:spacing w:before="22" w:after="0"/>
        <w:jc w:val="both"/>
        <w:rPr>
          <w:rFonts w:ascii="Arial" w:hAnsi="Arial" w:cs="Arial"/>
          <w:sz w:val="24"/>
          <w:szCs w:val="24"/>
        </w:rPr>
      </w:pPr>
    </w:p>
    <w:p w:rsidR="00AD7C57" w:rsidRPr="00C504FC" w:rsidRDefault="00AD7C57" w:rsidP="00C504FC">
      <w:pPr>
        <w:pStyle w:val="ListParagraph"/>
        <w:widowControl w:val="0"/>
        <w:numPr>
          <w:ilvl w:val="2"/>
          <w:numId w:val="45"/>
        </w:numPr>
        <w:tabs>
          <w:tab w:val="left" w:pos="821"/>
        </w:tabs>
        <w:autoSpaceDE w:val="0"/>
        <w:autoSpaceDN w:val="0"/>
        <w:spacing w:before="22" w:after="0"/>
        <w:jc w:val="both"/>
        <w:rPr>
          <w:rFonts w:ascii="Arial" w:hAnsi="Arial" w:cs="Arial"/>
          <w:sz w:val="24"/>
          <w:szCs w:val="24"/>
        </w:rPr>
      </w:pPr>
      <w:r w:rsidRPr="00C504FC">
        <w:rPr>
          <w:rFonts w:ascii="Arial" w:hAnsi="Arial" w:cs="Arial"/>
          <w:sz w:val="24"/>
          <w:szCs w:val="24"/>
        </w:rPr>
        <w:t xml:space="preserve">Issuing of notes. </w:t>
      </w:r>
    </w:p>
    <w:p w:rsidR="00AD7C57" w:rsidRPr="00AD7C57" w:rsidRDefault="00AD7C57" w:rsidP="00C504FC">
      <w:pPr>
        <w:pStyle w:val="ListParagraph"/>
        <w:widowControl w:val="0"/>
        <w:tabs>
          <w:tab w:val="left" w:pos="821"/>
        </w:tabs>
        <w:autoSpaceDE w:val="0"/>
        <w:autoSpaceDN w:val="0"/>
        <w:spacing w:before="22" w:after="0"/>
        <w:jc w:val="both"/>
        <w:rPr>
          <w:rFonts w:ascii="Arial" w:hAnsi="Arial" w:cs="Arial"/>
          <w:sz w:val="24"/>
          <w:szCs w:val="24"/>
        </w:rPr>
      </w:pPr>
    </w:p>
    <w:p w:rsidR="00AD7C57" w:rsidRPr="00C504FC" w:rsidRDefault="00AD7C57" w:rsidP="00C504FC">
      <w:pPr>
        <w:pStyle w:val="ListParagraph"/>
        <w:widowControl w:val="0"/>
        <w:numPr>
          <w:ilvl w:val="2"/>
          <w:numId w:val="45"/>
        </w:numPr>
        <w:tabs>
          <w:tab w:val="left" w:pos="821"/>
        </w:tabs>
        <w:autoSpaceDE w:val="0"/>
        <w:autoSpaceDN w:val="0"/>
        <w:spacing w:before="22" w:after="0"/>
        <w:jc w:val="both"/>
        <w:rPr>
          <w:rFonts w:ascii="Arial" w:hAnsi="Arial" w:cs="Arial"/>
          <w:sz w:val="24"/>
          <w:szCs w:val="24"/>
        </w:rPr>
      </w:pPr>
      <w:r w:rsidRPr="00C504FC">
        <w:rPr>
          <w:rFonts w:ascii="Arial" w:hAnsi="Arial" w:cs="Arial"/>
          <w:sz w:val="24"/>
          <w:szCs w:val="24"/>
        </w:rPr>
        <w:t xml:space="preserve">Lending of cash. </w:t>
      </w:r>
    </w:p>
    <w:p w:rsidR="00AD7C57" w:rsidRPr="00AD7C57" w:rsidRDefault="00AD7C57" w:rsidP="00C504FC">
      <w:pPr>
        <w:pStyle w:val="ListParagraph"/>
        <w:widowControl w:val="0"/>
        <w:tabs>
          <w:tab w:val="left" w:pos="821"/>
        </w:tabs>
        <w:autoSpaceDE w:val="0"/>
        <w:autoSpaceDN w:val="0"/>
        <w:spacing w:before="22" w:after="0"/>
        <w:jc w:val="both"/>
        <w:rPr>
          <w:rFonts w:ascii="Arial" w:hAnsi="Arial" w:cs="Arial"/>
          <w:sz w:val="24"/>
          <w:szCs w:val="24"/>
        </w:rPr>
      </w:pPr>
    </w:p>
    <w:p w:rsidR="00AD7C57" w:rsidRPr="00C504FC" w:rsidRDefault="00AD7C57" w:rsidP="00C504FC">
      <w:pPr>
        <w:pStyle w:val="ListParagraph"/>
        <w:widowControl w:val="0"/>
        <w:numPr>
          <w:ilvl w:val="2"/>
          <w:numId w:val="45"/>
        </w:numPr>
        <w:tabs>
          <w:tab w:val="left" w:pos="821"/>
        </w:tabs>
        <w:autoSpaceDE w:val="0"/>
        <w:autoSpaceDN w:val="0"/>
        <w:spacing w:before="22" w:after="0"/>
        <w:jc w:val="both"/>
        <w:rPr>
          <w:rFonts w:ascii="Arial" w:hAnsi="Arial" w:cs="Arial"/>
          <w:sz w:val="24"/>
          <w:szCs w:val="24"/>
        </w:rPr>
      </w:pPr>
      <w:r w:rsidRPr="00C504FC">
        <w:rPr>
          <w:rFonts w:ascii="Arial" w:hAnsi="Arial" w:cs="Arial"/>
          <w:sz w:val="24"/>
          <w:szCs w:val="24"/>
        </w:rPr>
        <w:t xml:space="preserve">Transferring cash here and there. </w:t>
      </w:r>
    </w:p>
    <w:p w:rsidR="00AD7C57" w:rsidRPr="00AD7C57" w:rsidRDefault="00AD7C57" w:rsidP="00C504FC">
      <w:pPr>
        <w:pStyle w:val="ListParagraph"/>
        <w:widowControl w:val="0"/>
        <w:tabs>
          <w:tab w:val="left" w:pos="821"/>
        </w:tabs>
        <w:autoSpaceDE w:val="0"/>
        <w:autoSpaceDN w:val="0"/>
        <w:spacing w:before="22" w:after="0"/>
        <w:jc w:val="both"/>
        <w:rPr>
          <w:rFonts w:ascii="Arial" w:hAnsi="Arial" w:cs="Arial"/>
          <w:sz w:val="24"/>
          <w:szCs w:val="24"/>
        </w:rPr>
      </w:pPr>
    </w:p>
    <w:p w:rsidR="00AD7C57" w:rsidRPr="00C504FC" w:rsidRDefault="00AD7C57" w:rsidP="00C504FC">
      <w:pPr>
        <w:pStyle w:val="ListParagraph"/>
        <w:widowControl w:val="0"/>
        <w:numPr>
          <w:ilvl w:val="2"/>
          <w:numId w:val="45"/>
        </w:numPr>
        <w:tabs>
          <w:tab w:val="left" w:pos="821"/>
        </w:tabs>
        <w:autoSpaceDE w:val="0"/>
        <w:autoSpaceDN w:val="0"/>
        <w:spacing w:before="22" w:after="0"/>
        <w:jc w:val="both"/>
        <w:rPr>
          <w:rFonts w:ascii="Arial" w:hAnsi="Arial" w:cs="Arial"/>
          <w:sz w:val="24"/>
          <w:szCs w:val="24"/>
        </w:rPr>
      </w:pPr>
      <w:r w:rsidRPr="00C504FC">
        <w:rPr>
          <w:rFonts w:ascii="Arial" w:hAnsi="Arial" w:cs="Arial"/>
          <w:sz w:val="24"/>
          <w:szCs w:val="24"/>
        </w:rPr>
        <w:t xml:space="preserve">Acting as agents and trusted for clients. </w:t>
      </w:r>
    </w:p>
    <w:p w:rsidR="00AD7C57" w:rsidRPr="00AD7C57" w:rsidRDefault="00AD7C57" w:rsidP="00C504FC">
      <w:pPr>
        <w:pStyle w:val="ListParagraph"/>
        <w:widowControl w:val="0"/>
        <w:tabs>
          <w:tab w:val="left" w:pos="821"/>
        </w:tabs>
        <w:autoSpaceDE w:val="0"/>
        <w:autoSpaceDN w:val="0"/>
        <w:spacing w:before="22" w:after="0"/>
        <w:jc w:val="both"/>
        <w:rPr>
          <w:rFonts w:ascii="Arial" w:hAnsi="Arial" w:cs="Arial"/>
          <w:sz w:val="24"/>
          <w:szCs w:val="24"/>
        </w:rPr>
      </w:pPr>
    </w:p>
    <w:p w:rsidR="00AD7C57" w:rsidRPr="00C504FC" w:rsidRDefault="00AD7C57" w:rsidP="00C504FC">
      <w:pPr>
        <w:pStyle w:val="ListParagraph"/>
        <w:widowControl w:val="0"/>
        <w:numPr>
          <w:ilvl w:val="2"/>
          <w:numId w:val="45"/>
        </w:numPr>
        <w:tabs>
          <w:tab w:val="left" w:pos="821"/>
        </w:tabs>
        <w:autoSpaceDE w:val="0"/>
        <w:autoSpaceDN w:val="0"/>
        <w:spacing w:before="22" w:after="0"/>
        <w:jc w:val="both"/>
        <w:rPr>
          <w:rFonts w:ascii="Arial" w:hAnsi="Arial" w:cs="Arial"/>
          <w:sz w:val="24"/>
          <w:szCs w:val="24"/>
        </w:rPr>
      </w:pPr>
      <w:r w:rsidRPr="00C504FC">
        <w:rPr>
          <w:rFonts w:ascii="Arial" w:hAnsi="Arial" w:cs="Arial"/>
          <w:sz w:val="24"/>
          <w:szCs w:val="24"/>
        </w:rPr>
        <w:t xml:space="preserve">Furnishing ensures for the benefit of the clients. </w:t>
      </w:r>
    </w:p>
    <w:p w:rsidR="00AD7C57" w:rsidRPr="00AD7C57" w:rsidRDefault="00AD7C57" w:rsidP="00C504FC">
      <w:pPr>
        <w:pStyle w:val="ListParagraph"/>
        <w:widowControl w:val="0"/>
        <w:tabs>
          <w:tab w:val="left" w:pos="821"/>
        </w:tabs>
        <w:autoSpaceDE w:val="0"/>
        <w:autoSpaceDN w:val="0"/>
        <w:spacing w:before="22" w:after="0"/>
        <w:jc w:val="both"/>
        <w:rPr>
          <w:rFonts w:ascii="Arial" w:hAnsi="Arial" w:cs="Arial"/>
          <w:sz w:val="24"/>
          <w:szCs w:val="24"/>
        </w:rPr>
      </w:pPr>
    </w:p>
    <w:p w:rsidR="00AD7C57" w:rsidRPr="00C504FC" w:rsidRDefault="00AD7C57" w:rsidP="00C504FC">
      <w:pPr>
        <w:pStyle w:val="ListParagraph"/>
        <w:widowControl w:val="0"/>
        <w:numPr>
          <w:ilvl w:val="2"/>
          <w:numId w:val="45"/>
        </w:numPr>
        <w:tabs>
          <w:tab w:val="left" w:pos="821"/>
        </w:tabs>
        <w:autoSpaceDE w:val="0"/>
        <w:autoSpaceDN w:val="0"/>
        <w:spacing w:before="22" w:after="0"/>
        <w:jc w:val="both"/>
        <w:rPr>
          <w:rFonts w:ascii="Arial" w:hAnsi="Arial" w:cs="Arial"/>
          <w:sz w:val="24"/>
          <w:szCs w:val="24"/>
        </w:rPr>
      </w:pPr>
      <w:r w:rsidRPr="00C504FC">
        <w:rPr>
          <w:rFonts w:ascii="Arial" w:hAnsi="Arial" w:cs="Arial"/>
          <w:sz w:val="24"/>
          <w:szCs w:val="24"/>
        </w:rPr>
        <w:t xml:space="preserve">Introduce Modern Banking Services in the nation. </w:t>
      </w:r>
    </w:p>
    <w:p w:rsidR="00AD7C57" w:rsidRPr="00AD7C57" w:rsidRDefault="00AD7C57" w:rsidP="00C504FC">
      <w:pPr>
        <w:pStyle w:val="ListParagraph"/>
        <w:widowControl w:val="0"/>
        <w:tabs>
          <w:tab w:val="left" w:pos="821"/>
        </w:tabs>
        <w:autoSpaceDE w:val="0"/>
        <w:autoSpaceDN w:val="0"/>
        <w:spacing w:before="22" w:after="0"/>
        <w:jc w:val="both"/>
        <w:rPr>
          <w:rFonts w:ascii="Arial" w:hAnsi="Arial" w:cs="Arial"/>
          <w:sz w:val="24"/>
          <w:szCs w:val="24"/>
        </w:rPr>
      </w:pPr>
    </w:p>
    <w:p w:rsidR="00AD7C57" w:rsidRPr="00C504FC" w:rsidRDefault="00AD7C57" w:rsidP="00C504FC">
      <w:pPr>
        <w:pStyle w:val="ListParagraph"/>
        <w:widowControl w:val="0"/>
        <w:numPr>
          <w:ilvl w:val="2"/>
          <w:numId w:val="45"/>
        </w:numPr>
        <w:tabs>
          <w:tab w:val="left" w:pos="821"/>
        </w:tabs>
        <w:autoSpaceDE w:val="0"/>
        <w:autoSpaceDN w:val="0"/>
        <w:spacing w:before="22" w:after="0"/>
        <w:jc w:val="both"/>
        <w:rPr>
          <w:rFonts w:ascii="Arial" w:hAnsi="Arial" w:cs="Arial"/>
          <w:sz w:val="24"/>
          <w:szCs w:val="24"/>
        </w:rPr>
      </w:pPr>
      <w:r w:rsidRPr="00C504FC">
        <w:rPr>
          <w:rFonts w:ascii="Arial" w:hAnsi="Arial" w:cs="Arial"/>
          <w:sz w:val="24"/>
          <w:szCs w:val="24"/>
        </w:rPr>
        <w:t xml:space="preserve">Discounting and obtaining bill. </w:t>
      </w:r>
    </w:p>
    <w:p w:rsidR="00AD7C57" w:rsidRPr="00AD7C57" w:rsidRDefault="00AD7C57" w:rsidP="00C504FC">
      <w:pPr>
        <w:pStyle w:val="ListParagraph"/>
        <w:widowControl w:val="0"/>
        <w:tabs>
          <w:tab w:val="left" w:pos="821"/>
        </w:tabs>
        <w:autoSpaceDE w:val="0"/>
        <w:autoSpaceDN w:val="0"/>
        <w:spacing w:before="22" w:after="0"/>
        <w:jc w:val="both"/>
        <w:rPr>
          <w:rFonts w:ascii="Arial" w:hAnsi="Arial" w:cs="Arial"/>
          <w:sz w:val="24"/>
          <w:szCs w:val="24"/>
        </w:rPr>
      </w:pPr>
    </w:p>
    <w:p w:rsidR="00C504FC" w:rsidRPr="00C504FC" w:rsidRDefault="00AD7C57" w:rsidP="00C504FC">
      <w:pPr>
        <w:pStyle w:val="ListParagraph"/>
        <w:widowControl w:val="0"/>
        <w:numPr>
          <w:ilvl w:val="2"/>
          <w:numId w:val="45"/>
        </w:numPr>
        <w:tabs>
          <w:tab w:val="left" w:pos="821"/>
        </w:tabs>
        <w:autoSpaceDE w:val="0"/>
        <w:autoSpaceDN w:val="0"/>
        <w:spacing w:before="22" w:after="0"/>
        <w:jc w:val="both"/>
        <w:rPr>
          <w:rFonts w:ascii="Arial" w:hAnsi="Arial" w:cs="Arial"/>
          <w:sz w:val="24"/>
          <w:szCs w:val="24"/>
        </w:rPr>
      </w:pPr>
      <w:r w:rsidRPr="00C504FC">
        <w:rPr>
          <w:rFonts w:ascii="Arial" w:hAnsi="Arial" w:cs="Arial"/>
          <w:sz w:val="24"/>
          <w:szCs w:val="24"/>
        </w:rPr>
        <w:t>Monitoring and gauging</w:t>
      </w:r>
      <w:r w:rsidR="00C504FC" w:rsidRPr="00C504FC">
        <w:rPr>
          <w:rFonts w:ascii="Arial" w:hAnsi="Arial" w:cs="Arial"/>
          <w:sz w:val="24"/>
          <w:szCs w:val="24"/>
        </w:rPr>
        <w:t xml:space="preserve">. </w:t>
      </w:r>
    </w:p>
    <w:p w:rsidR="00C318F0" w:rsidRPr="00C504FC" w:rsidRDefault="00AD7C57" w:rsidP="00C504FC">
      <w:pPr>
        <w:pStyle w:val="ListParagraph"/>
        <w:widowControl w:val="0"/>
        <w:numPr>
          <w:ilvl w:val="2"/>
          <w:numId w:val="45"/>
        </w:numPr>
        <w:tabs>
          <w:tab w:val="left" w:pos="821"/>
        </w:tabs>
        <w:autoSpaceDE w:val="0"/>
        <w:autoSpaceDN w:val="0"/>
        <w:spacing w:before="22" w:after="0"/>
        <w:jc w:val="both"/>
        <w:rPr>
          <w:rFonts w:ascii="Arial" w:hAnsi="Arial" w:cs="Arial"/>
          <w:sz w:val="24"/>
          <w:szCs w:val="24"/>
        </w:rPr>
      </w:pPr>
      <w:r w:rsidRPr="00C504FC">
        <w:rPr>
          <w:rFonts w:ascii="Arial" w:hAnsi="Arial" w:cs="Arial"/>
          <w:sz w:val="24"/>
          <w:szCs w:val="24"/>
        </w:rPr>
        <w:t>Diversification of portfolio among various division.</w:t>
      </w:r>
    </w:p>
    <w:p w:rsidR="00AD7C57" w:rsidRDefault="00AD7C57" w:rsidP="00496126">
      <w:pPr>
        <w:pStyle w:val="ListParagraph"/>
        <w:widowControl w:val="0"/>
        <w:tabs>
          <w:tab w:val="left" w:pos="821"/>
        </w:tabs>
        <w:autoSpaceDE w:val="0"/>
        <w:autoSpaceDN w:val="0"/>
        <w:spacing w:before="22" w:after="0" w:line="480" w:lineRule="auto"/>
        <w:ind w:left="0"/>
        <w:jc w:val="both"/>
        <w:rPr>
          <w:rFonts w:ascii="Arial" w:hAnsi="Arial" w:cs="Arial"/>
          <w:b/>
          <w:sz w:val="28"/>
          <w:szCs w:val="28"/>
        </w:rPr>
      </w:pPr>
    </w:p>
    <w:p w:rsidR="00C504FC" w:rsidRDefault="000220ED" w:rsidP="00C504FC">
      <w:pPr>
        <w:pStyle w:val="ListParagraph"/>
        <w:widowControl w:val="0"/>
        <w:tabs>
          <w:tab w:val="left" w:pos="821"/>
        </w:tabs>
        <w:autoSpaceDE w:val="0"/>
        <w:autoSpaceDN w:val="0"/>
        <w:spacing w:before="22" w:after="0" w:line="480" w:lineRule="auto"/>
        <w:ind w:left="0"/>
        <w:jc w:val="both"/>
        <w:rPr>
          <w:rFonts w:ascii="Arial" w:hAnsi="Arial" w:cs="Arial"/>
          <w:b/>
          <w:sz w:val="28"/>
          <w:szCs w:val="28"/>
        </w:rPr>
      </w:pPr>
      <w:r>
        <w:rPr>
          <w:rFonts w:ascii="Arial" w:hAnsi="Arial" w:cs="Arial"/>
          <w:b/>
          <w:sz w:val="28"/>
          <w:szCs w:val="28"/>
        </w:rPr>
        <w:t>2.2</w:t>
      </w:r>
      <w:r w:rsidR="00D54A88">
        <w:rPr>
          <w:rFonts w:ascii="Arial" w:hAnsi="Arial" w:cs="Arial"/>
          <w:b/>
          <w:sz w:val="28"/>
          <w:szCs w:val="28"/>
        </w:rPr>
        <w:t>.8</w:t>
      </w:r>
      <w:r w:rsidR="00C318F0" w:rsidRPr="008E2C7B">
        <w:rPr>
          <w:rFonts w:ascii="Arial" w:hAnsi="Arial" w:cs="Arial"/>
          <w:b/>
          <w:sz w:val="28"/>
          <w:szCs w:val="28"/>
        </w:rPr>
        <w:t xml:space="preserve"> Code of conduct and Ethical Guidelines:</w:t>
      </w:r>
    </w:p>
    <w:p w:rsidR="00C504FC" w:rsidRDefault="00C504FC" w:rsidP="00C504FC">
      <w:pPr>
        <w:pStyle w:val="ListParagraph"/>
        <w:widowControl w:val="0"/>
        <w:numPr>
          <w:ilvl w:val="1"/>
          <w:numId w:val="46"/>
        </w:numPr>
        <w:tabs>
          <w:tab w:val="left" w:pos="821"/>
        </w:tabs>
        <w:autoSpaceDE w:val="0"/>
        <w:autoSpaceDN w:val="0"/>
        <w:spacing w:before="22" w:after="0" w:line="480" w:lineRule="auto"/>
        <w:jc w:val="both"/>
        <w:rPr>
          <w:rFonts w:ascii="Arial" w:hAnsi="Arial" w:cs="Arial"/>
          <w:sz w:val="24"/>
          <w:szCs w:val="24"/>
        </w:rPr>
      </w:pPr>
      <w:r w:rsidRPr="00C504FC">
        <w:rPr>
          <w:rFonts w:ascii="Arial" w:hAnsi="Arial" w:cs="Arial"/>
          <w:sz w:val="24"/>
          <w:szCs w:val="24"/>
        </w:rPr>
        <w:t>•</w:t>
      </w:r>
      <w:r w:rsidR="00AD7C57" w:rsidRPr="00C504FC">
        <w:rPr>
          <w:rFonts w:ascii="Arial" w:hAnsi="Arial" w:cs="Arial"/>
          <w:sz w:val="24"/>
          <w:szCs w:val="24"/>
        </w:rPr>
        <w:t xml:space="preserve">Rigorous consistence with laws and statues. </w:t>
      </w:r>
    </w:p>
    <w:p w:rsidR="00C504FC" w:rsidRPr="00C504FC" w:rsidRDefault="00C504FC" w:rsidP="00C504FC">
      <w:pPr>
        <w:pStyle w:val="ListParagraph"/>
        <w:widowControl w:val="0"/>
        <w:numPr>
          <w:ilvl w:val="1"/>
          <w:numId w:val="46"/>
        </w:numPr>
        <w:tabs>
          <w:tab w:val="left" w:pos="821"/>
        </w:tabs>
        <w:autoSpaceDE w:val="0"/>
        <w:autoSpaceDN w:val="0"/>
        <w:spacing w:before="22" w:after="0" w:line="480" w:lineRule="auto"/>
        <w:jc w:val="both"/>
        <w:rPr>
          <w:rFonts w:ascii="Arial" w:hAnsi="Arial" w:cs="Arial"/>
          <w:sz w:val="24"/>
          <w:szCs w:val="24"/>
        </w:rPr>
      </w:pPr>
      <w:r w:rsidRPr="00C504FC">
        <w:rPr>
          <w:rFonts w:ascii="Arial" w:hAnsi="Arial" w:cs="Arial"/>
          <w:sz w:val="24"/>
          <w:szCs w:val="24"/>
        </w:rPr>
        <w:t xml:space="preserve">•Integrity of records. </w:t>
      </w:r>
    </w:p>
    <w:p w:rsidR="00C504FC" w:rsidRPr="00C504FC" w:rsidRDefault="00AD7C57" w:rsidP="00C504FC">
      <w:pPr>
        <w:pStyle w:val="ListParagraph"/>
        <w:widowControl w:val="0"/>
        <w:numPr>
          <w:ilvl w:val="1"/>
          <w:numId w:val="46"/>
        </w:numPr>
        <w:tabs>
          <w:tab w:val="left" w:pos="821"/>
        </w:tabs>
        <w:autoSpaceDE w:val="0"/>
        <w:autoSpaceDN w:val="0"/>
        <w:spacing w:before="22" w:after="0"/>
        <w:rPr>
          <w:rFonts w:ascii="Arial" w:hAnsi="Arial" w:cs="Arial"/>
          <w:sz w:val="24"/>
          <w:szCs w:val="24"/>
        </w:rPr>
      </w:pPr>
      <w:r w:rsidRPr="00C504FC">
        <w:rPr>
          <w:rFonts w:ascii="Arial" w:hAnsi="Arial" w:cs="Arial"/>
          <w:sz w:val="24"/>
          <w:szCs w:val="24"/>
        </w:rPr>
        <w:t>•</w:t>
      </w:r>
      <w:r w:rsidR="00C504FC" w:rsidRPr="00C504FC">
        <w:rPr>
          <w:rFonts w:ascii="Arial" w:hAnsi="Arial" w:cs="Arial"/>
          <w:sz w:val="24"/>
          <w:szCs w:val="24"/>
        </w:rPr>
        <w:t xml:space="preserve">Misappropriate of advantages. </w:t>
      </w:r>
    </w:p>
    <w:p w:rsidR="00C504FC" w:rsidRPr="00C504FC" w:rsidRDefault="00C504FC" w:rsidP="00C504FC">
      <w:pPr>
        <w:pStyle w:val="ListParagraph"/>
        <w:widowControl w:val="0"/>
        <w:numPr>
          <w:ilvl w:val="1"/>
          <w:numId w:val="46"/>
        </w:numPr>
        <w:tabs>
          <w:tab w:val="left" w:pos="821"/>
        </w:tabs>
        <w:autoSpaceDE w:val="0"/>
        <w:autoSpaceDN w:val="0"/>
        <w:spacing w:before="22" w:after="0"/>
        <w:rPr>
          <w:rFonts w:ascii="Arial" w:hAnsi="Arial" w:cs="Arial"/>
          <w:sz w:val="24"/>
          <w:szCs w:val="24"/>
        </w:rPr>
      </w:pPr>
      <w:r w:rsidRPr="00C504FC">
        <w:rPr>
          <w:rFonts w:ascii="Arial" w:hAnsi="Arial" w:cs="Arial"/>
          <w:sz w:val="24"/>
          <w:szCs w:val="24"/>
        </w:rPr>
        <w:t xml:space="preserve">•Money Laundering. </w:t>
      </w:r>
    </w:p>
    <w:p w:rsidR="00C504FC" w:rsidRPr="00C504FC" w:rsidRDefault="00C504FC" w:rsidP="00C504FC">
      <w:pPr>
        <w:pStyle w:val="ListParagraph"/>
        <w:widowControl w:val="0"/>
        <w:numPr>
          <w:ilvl w:val="1"/>
          <w:numId w:val="46"/>
        </w:numPr>
        <w:tabs>
          <w:tab w:val="left" w:pos="821"/>
        </w:tabs>
        <w:autoSpaceDE w:val="0"/>
        <w:autoSpaceDN w:val="0"/>
        <w:spacing w:before="22" w:after="0"/>
        <w:rPr>
          <w:rFonts w:ascii="Arial" w:hAnsi="Arial" w:cs="Arial"/>
          <w:sz w:val="24"/>
          <w:szCs w:val="24"/>
        </w:rPr>
      </w:pPr>
      <w:r w:rsidRPr="00C504FC">
        <w:rPr>
          <w:rFonts w:ascii="Arial" w:hAnsi="Arial" w:cs="Arial"/>
          <w:sz w:val="24"/>
          <w:szCs w:val="24"/>
        </w:rPr>
        <w:t xml:space="preserve">•Conflict of intrigue. </w:t>
      </w:r>
    </w:p>
    <w:p w:rsidR="00C504FC" w:rsidRPr="00C504FC" w:rsidRDefault="00C504FC" w:rsidP="00C504FC">
      <w:pPr>
        <w:pStyle w:val="ListParagraph"/>
        <w:widowControl w:val="0"/>
        <w:numPr>
          <w:ilvl w:val="1"/>
          <w:numId w:val="46"/>
        </w:numPr>
        <w:tabs>
          <w:tab w:val="left" w:pos="821"/>
        </w:tabs>
        <w:autoSpaceDE w:val="0"/>
        <w:autoSpaceDN w:val="0"/>
        <w:spacing w:before="22" w:after="0"/>
        <w:rPr>
          <w:rFonts w:ascii="Arial" w:hAnsi="Arial" w:cs="Arial"/>
          <w:sz w:val="24"/>
          <w:szCs w:val="24"/>
        </w:rPr>
      </w:pPr>
      <w:r w:rsidRPr="00C504FC">
        <w:rPr>
          <w:rFonts w:ascii="Arial" w:hAnsi="Arial" w:cs="Arial"/>
          <w:sz w:val="24"/>
          <w:szCs w:val="24"/>
        </w:rPr>
        <w:t xml:space="preserve">•Honesty and honesty. </w:t>
      </w:r>
    </w:p>
    <w:p w:rsidR="00C504FC" w:rsidRPr="00C504FC" w:rsidRDefault="00C504FC" w:rsidP="00C504FC">
      <w:pPr>
        <w:pStyle w:val="ListParagraph"/>
        <w:widowControl w:val="0"/>
        <w:numPr>
          <w:ilvl w:val="1"/>
          <w:numId w:val="46"/>
        </w:numPr>
        <w:tabs>
          <w:tab w:val="left" w:pos="821"/>
        </w:tabs>
        <w:autoSpaceDE w:val="0"/>
        <w:autoSpaceDN w:val="0"/>
        <w:spacing w:before="22" w:after="0"/>
        <w:rPr>
          <w:rFonts w:ascii="Arial" w:hAnsi="Arial" w:cs="Arial"/>
          <w:sz w:val="24"/>
          <w:szCs w:val="24"/>
        </w:rPr>
      </w:pPr>
      <w:r w:rsidRPr="00C504FC">
        <w:rPr>
          <w:rFonts w:ascii="Arial" w:hAnsi="Arial" w:cs="Arial"/>
          <w:sz w:val="24"/>
          <w:szCs w:val="24"/>
        </w:rPr>
        <w:t xml:space="preserve">•Acceptance of blessing. </w:t>
      </w:r>
    </w:p>
    <w:p w:rsidR="00C504FC" w:rsidRPr="00C504FC" w:rsidRDefault="00C504FC" w:rsidP="00C504FC">
      <w:pPr>
        <w:pStyle w:val="ListParagraph"/>
        <w:widowControl w:val="0"/>
        <w:numPr>
          <w:ilvl w:val="1"/>
          <w:numId w:val="46"/>
        </w:numPr>
        <w:tabs>
          <w:tab w:val="left" w:pos="821"/>
        </w:tabs>
        <w:autoSpaceDE w:val="0"/>
        <w:autoSpaceDN w:val="0"/>
        <w:spacing w:before="22" w:after="0"/>
        <w:rPr>
          <w:rFonts w:ascii="Arial" w:hAnsi="Arial" w:cs="Arial"/>
          <w:sz w:val="24"/>
          <w:szCs w:val="24"/>
        </w:rPr>
      </w:pPr>
      <w:r w:rsidRPr="00C504FC">
        <w:rPr>
          <w:rFonts w:ascii="Arial" w:hAnsi="Arial" w:cs="Arial"/>
          <w:sz w:val="24"/>
          <w:szCs w:val="24"/>
        </w:rPr>
        <w:t>•</w:t>
      </w:r>
      <w:r w:rsidR="00AD7C57" w:rsidRPr="00C504FC">
        <w:rPr>
          <w:rFonts w:ascii="Arial" w:hAnsi="Arial" w:cs="Arial"/>
          <w:sz w:val="24"/>
          <w:szCs w:val="24"/>
        </w:rPr>
        <w:t>Maintaining the most significant levels of corporate administration.</w:t>
      </w:r>
    </w:p>
    <w:p w:rsidR="000E29B7" w:rsidRPr="00C504FC" w:rsidRDefault="000E29B7" w:rsidP="00C504FC">
      <w:pPr>
        <w:pStyle w:val="ListParagraph"/>
        <w:widowControl w:val="0"/>
        <w:numPr>
          <w:ilvl w:val="1"/>
          <w:numId w:val="46"/>
        </w:numPr>
        <w:tabs>
          <w:tab w:val="left" w:pos="821"/>
        </w:tabs>
        <w:autoSpaceDE w:val="0"/>
        <w:autoSpaceDN w:val="0"/>
        <w:spacing w:before="22" w:after="0"/>
        <w:rPr>
          <w:rFonts w:ascii="Arial" w:hAnsi="Arial" w:cs="Arial"/>
          <w:sz w:val="24"/>
          <w:szCs w:val="24"/>
        </w:rPr>
      </w:pPr>
      <w:r w:rsidRPr="00C504FC">
        <w:rPr>
          <w:rFonts w:ascii="Arial" w:hAnsi="Arial" w:cs="Arial"/>
          <w:sz w:val="24"/>
          <w:szCs w:val="24"/>
        </w:rPr>
        <w:t>•</w:t>
      </w:r>
      <w:r w:rsidR="00AD7C57" w:rsidRPr="00C504FC">
        <w:rPr>
          <w:rFonts w:ascii="Arial" w:hAnsi="Arial" w:cs="Arial"/>
          <w:sz w:val="24"/>
          <w:szCs w:val="24"/>
        </w:rPr>
        <w:t xml:space="preserve">Focus on guaranteeing a successful, proficient and thorough observing      </w:t>
      </w:r>
      <w:r w:rsidRPr="00C504FC">
        <w:rPr>
          <w:rFonts w:ascii="Arial" w:hAnsi="Arial" w:cs="Arial"/>
          <w:sz w:val="24"/>
          <w:szCs w:val="24"/>
        </w:rPr>
        <w:t xml:space="preserve">framework. </w:t>
      </w:r>
    </w:p>
    <w:p w:rsidR="000E29B7" w:rsidRPr="000E29B7" w:rsidRDefault="000E29B7" w:rsidP="00C504FC">
      <w:pPr>
        <w:pStyle w:val="ListParagraph"/>
        <w:widowControl w:val="0"/>
        <w:numPr>
          <w:ilvl w:val="1"/>
          <w:numId w:val="46"/>
        </w:numPr>
        <w:tabs>
          <w:tab w:val="left" w:pos="821"/>
        </w:tabs>
        <w:autoSpaceDE w:val="0"/>
        <w:autoSpaceDN w:val="0"/>
        <w:spacing w:before="22" w:after="0"/>
        <w:rPr>
          <w:rFonts w:ascii="Arial" w:hAnsi="Arial" w:cs="Arial"/>
          <w:sz w:val="24"/>
          <w:szCs w:val="24"/>
        </w:rPr>
      </w:pPr>
      <w:r w:rsidRPr="000E29B7">
        <w:rPr>
          <w:rFonts w:ascii="Arial" w:hAnsi="Arial" w:cs="Arial"/>
          <w:sz w:val="24"/>
          <w:szCs w:val="24"/>
        </w:rPr>
        <w:t>•</w:t>
      </w:r>
      <w:r w:rsidR="00AD7C57" w:rsidRPr="000E29B7">
        <w:rPr>
          <w:rFonts w:ascii="Arial" w:hAnsi="Arial" w:cs="Arial"/>
          <w:sz w:val="24"/>
          <w:szCs w:val="24"/>
        </w:rPr>
        <w:t>Keep all issues s</w:t>
      </w:r>
      <w:r w:rsidRPr="000E29B7">
        <w:rPr>
          <w:rFonts w:ascii="Arial" w:hAnsi="Arial" w:cs="Arial"/>
          <w:sz w:val="24"/>
          <w:szCs w:val="24"/>
        </w:rPr>
        <w:t xml:space="preserve">ecretly. </w:t>
      </w:r>
    </w:p>
    <w:p w:rsidR="000E29B7" w:rsidRPr="000E29B7" w:rsidRDefault="000E29B7" w:rsidP="00C504FC">
      <w:pPr>
        <w:pStyle w:val="ListParagraph"/>
        <w:widowControl w:val="0"/>
        <w:numPr>
          <w:ilvl w:val="1"/>
          <w:numId w:val="46"/>
        </w:numPr>
        <w:tabs>
          <w:tab w:val="left" w:pos="821"/>
        </w:tabs>
        <w:autoSpaceDE w:val="0"/>
        <w:autoSpaceDN w:val="0"/>
        <w:spacing w:before="22" w:after="0"/>
        <w:rPr>
          <w:rFonts w:ascii="Arial" w:hAnsi="Arial" w:cs="Arial"/>
          <w:sz w:val="24"/>
          <w:szCs w:val="24"/>
        </w:rPr>
      </w:pPr>
      <w:r w:rsidRPr="000E29B7">
        <w:rPr>
          <w:rFonts w:ascii="Arial" w:hAnsi="Arial" w:cs="Arial"/>
          <w:sz w:val="24"/>
          <w:szCs w:val="24"/>
        </w:rPr>
        <w:t>•</w:t>
      </w:r>
      <w:r w:rsidR="00AD7C57" w:rsidRPr="000E29B7">
        <w:rPr>
          <w:rFonts w:ascii="Arial" w:hAnsi="Arial" w:cs="Arial"/>
          <w:sz w:val="24"/>
          <w:szCs w:val="24"/>
        </w:rPr>
        <w:t>Mainta</w:t>
      </w:r>
      <w:r w:rsidRPr="000E29B7">
        <w:rPr>
          <w:rFonts w:ascii="Arial" w:hAnsi="Arial" w:cs="Arial"/>
          <w:sz w:val="24"/>
          <w:szCs w:val="24"/>
        </w:rPr>
        <w:t>in proficient and moral norms.</w:t>
      </w:r>
    </w:p>
    <w:p w:rsidR="000E29B7" w:rsidRPr="000E29B7" w:rsidRDefault="000E29B7" w:rsidP="00C504FC">
      <w:pPr>
        <w:pStyle w:val="ListParagraph"/>
        <w:widowControl w:val="0"/>
        <w:numPr>
          <w:ilvl w:val="1"/>
          <w:numId w:val="46"/>
        </w:numPr>
        <w:tabs>
          <w:tab w:val="left" w:pos="821"/>
        </w:tabs>
        <w:autoSpaceDE w:val="0"/>
        <w:autoSpaceDN w:val="0"/>
        <w:spacing w:before="22" w:after="0"/>
        <w:rPr>
          <w:rFonts w:ascii="Arial" w:hAnsi="Arial" w:cs="Arial"/>
          <w:sz w:val="24"/>
          <w:szCs w:val="24"/>
        </w:rPr>
      </w:pPr>
      <w:r w:rsidRPr="000E29B7">
        <w:rPr>
          <w:rFonts w:ascii="Arial" w:hAnsi="Arial" w:cs="Arial"/>
          <w:sz w:val="24"/>
          <w:szCs w:val="24"/>
        </w:rPr>
        <w:lastRenderedPageBreak/>
        <w:t>•</w:t>
      </w:r>
      <w:r w:rsidR="00AD7C57" w:rsidRPr="000E29B7">
        <w:rPr>
          <w:rFonts w:ascii="Arial" w:hAnsi="Arial" w:cs="Arial"/>
          <w:sz w:val="24"/>
          <w:szCs w:val="24"/>
        </w:rPr>
        <w:t>No victimization any individual base</w:t>
      </w:r>
      <w:r w:rsidRPr="000E29B7">
        <w:rPr>
          <w:rFonts w:ascii="Arial" w:hAnsi="Arial" w:cs="Arial"/>
          <w:sz w:val="24"/>
          <w:szCs w:val="24"/>
        </w:rPr>
        <w:t xml:space="preserve">d on race, religion, sex, age. </w:t>
      </w:r>
    </w:p>
    <w:p w:rsidR="000E29B7" w:rsidRPr="000E29B7" w:rsidRDefault="000E29B7" w:rsidP="00C504FC">
      <w:pPr>
        <w:pStyle w:val="ListParagraph"/>
        <w:widowControl w:val="0"/>
        <w:numPr>
          <w:ilvl w:val="1"/>
          <w:numId w:val="46"/>
        </w:numPr>
        <w:tabs>
          <w:tab w:val="left" w:pos="821"/>
        </w:tabs>
        <w:autoSpaceDE w:val="0"/>
        <w:autoSpaceDN w:val="0"/>
        <w:spacing w:before="22" w:after="0"/>
        <w:rPr>
          <w:rFonts w:ascii="Arial" w:hAnsi="Arial" w:cs="Arial"/>
          <w:sz w:val="24"/>
          <w:szCs w:val="24"/>
        </w:rPr>
      </w:pPr>
      <w:r w:rsidRPr="000E29B7">
        <w:rPr>
          <w:rFonts w:ascii="Arial" w:hAnsi="Arial" w:cs="Arial"/>
          <w:sz w:val="24"/>
          <w:szCs w:val="24"/>
        </w:rPr>
        <w:t>•</w:t>
      </w:r>
      <w:r w:rsidR="00AD7C57" w:rsidRPr="000E29B7">
        <w:rPr>
          <w:rFonts w:ascii="Arial" w:hAnsi="Arial" w:cs="Arial"/>
          <w:sz w:val="24"/>
          <w:szCs w:val="24"/>
        </w:rPr>
        <w:t xml:space="preserve">Try to satisfy the client needs in the </w:t>
      </w:r>
      <w:r w:rsidRPr="000E29B7">
        <w:rPr>
          <w:rFonts w:ascii="Arial" w:hAnsi="Arial" w:cs="Arial"/>
          <w:sz w:val="24"/>
          <w:szCs w:val="24"/>
        </w:rPr>
        <w:t>most ideal way inside the rule</w:t>
      </w:r>
    </w:p>
    <w:p w:rsidR="000E29B7" w:rsidRPr="00C504FC" w:rsidRDefault="00AD7C57" w:rsidP="00C504FC">
      <w:pPr>
        <w:pStyle w:val="ListParagraph"/>
        <w:widowControl w:val="0"/>
        <w:numPr>
          <w:ilvl w:val="1"/>
          <w:numId w:val="46"/>
        </w:numPr>
        <w:tabs>
          <w:tab w:val="left" w:pos="821"/>
        </w:tabs>
        <w:autoSpaceDE w:val="0"/>
        <w:autoSpaceDN w:val="0"/>
        <w:spacing w:before="22" w:after="0"/>
        <w:rPr>
          <w:rFonts w:ascii="Arial" w:hAnsi="Arial" w:cs="Arial"/>
          <w:sz w:val="24"/>
          <w:szCs w:val="24"/>
        </w:rPr>
      </w:pPr>
      <w:r w:rsidRPr="00C504FC">
        <w:rPr>
          <w:rFonts w:ascii="Arial" w:hAnsi="Arial" w:cs="Arial"/>
          <w:sz w:val="24"/>
          <w:szCs w:val="24"/>
        </w:rPr>
        <w:t>Of</w:t>
      </w:r>
      <w:r w:rsidR="000E29B7" w:rsidRPr="00C504FC">
        <w:rPr>
          <w:rFonts w:ascii="Arial" w:hAnsi="Arial" w:cs="Arial"/>
          <w:sz w:val="24"/>
          <w:szCs w:val="24"/>
        </w:rPr>
        <w:t xml:space="preserve"> corporate guideline. </w:t>
      </w:r>
    </w:p>
    <w:p w:rsidR="008E2C7B" w:rsidRPr="000E29B7" w:rsidRDefault="000E29B7" w:rsidP="000E29B7">
      <w:pPr>
        <w:pStyle w:val="ListParagraph"/>
        <w:widowControl w:val="0"/>
        <w:tabs>
          <w:tab w:val="left" w:pos="821"/>
        </w:tabs>
        <w:autoSpaceDE w:val="0"/>
        <w:autoSpaceDN w:val="0"/>
        <w:spacing w:before="22" w:after="0"/>
        <w:ind w:left="821"/>
        <w:rPr>
          <w:rFonts w:ascii="Arial" w:hAnsi="Arial" w:cs="Arial"/>
          <w:sz w:val="24"/>
          <w:szCs w:val="24"/>
        </w:rPr>
      </w:pPr>
      <w:r w:rsidRPr="000E29B7">
        <w:rPr>
          <w:rFonts w:ascii="Arial" w:hAnsi="Arial" w:cs="Arial"/>
          <w:sz w:val="24"/>
          <w:szCs w:val="24"/>
        </w:rPr>
        <w:t>•</w:t>
      </w:r>
      <w:r w:rsidR="00AD7C57" w:rsidRPr="000E29B7">
        <w:rPr>
          <w:rFonts w:ascii="Arial" w:hAnsi="Arial" w:cs="Arial"/>
          <w:sz w:val="24"/>
          <w:szCs w:val="24"/>
        </w:rPr>
        <w:t>Maintain information on and follow every s</w:t>
      </w:r>
      <w:r w:rsidRPr="000E29B7">
        <w:rPr>
          <w:rFonts w:ascii="Arial" w:hAnsi="Arial" w:cs="Arial"/>
          <w:sz w:val="24"/>
          <w:szCs w:val="24"/>
        </w:rPr>
        <w:t xml:space="preserve">ingle pertinent law, rules and </w:t>
      </w:r>
      <w:r w:rsidR="00AD7C57" w:rsidRPr="000E29B7">
        <w:rPr>
          <w:rFonts w:ascii="Arial" w:hAnsi="Arial" w:cs="Arial"/>
          <w:sz w:val="24"/>
          <w:szCs w:val="24"/>
        </w:rPr>
        <w:t>guidelines.</w:t>
      </w:r>
    </w:p>
    <w:p w:rsidR="008E2C7B" w:rsidRPr="008E2C7B" w:rsidRDefault="000220ED" w:rsidP="00496126">
      <w:pPr>
        <w:pStyle w:val="ListParagraph"/>
        <w:widowControl w:val="0"/>
        <w:tabs>
          <w:tab w:val="left" w:pos="821"/>
        </w:tabs>
        <w:autoSpaceDE w:val="0"/>
        <w:autoSpaceDN w:val="0"/>
        <w:spacing w:before="22" w:after="0" w:line="600" w:lineRule="auto"/>
        <w:ind w:left="0"/>
        <w:contextualSpacing w:val="0"/>
        <w:jc w:val="both"/>
        <w:rPr>
          <w:rFonts w:ascii="Arial" w:hAnsi="Arial" w:cs="Arial"/>
          <w:b/>
          <w:sz w:val="28"/>
          <w:szCs w:val="28"/>
        </w:rPr>
      </w:pPr>
      <w:r>
        <w:rPr>
          <w:rFonts w:ascii="Arial" w:hAnsi="Arial" w:cs="Arial"/>
          <w:b/>
          <w:sz w:val="28"/>
          <w:szCs w:val="28"/>
        </w:rPr>
        <w:t>2.2</w:t>
      </w:r>
      <w:r w:rsidR="00D54A88">
        <w:rPr>
          <w:rFonts w:ascii="Arial" w:hAnsi="Arial" w:cs="Arial"/>
          <w:b/>
          <w:sz w:val="28"/>
          <w:szCs w:val="28"/>
        </w:rPr>
        <w:t>.9</w:t>
      </w:r>
      <w:r w:rsidR="00496126" w:rsidRPr="00496126">
        <w:rPr>
          <w:rFonts w:ascii="Arial" w:hAnsi="Arial" w:cs="Arial"/>
          <w:b/>
          <w:sz w:val="28"/>
          <w:szCs w:val="28"/>
        </w:rPr>
        <w:t xml:space="preserve"> Organogram of </w:t>
      </w:r>
      <w:r w:rsidR="000D5A0F" w:rsidRPr="00496126">
        <w:rPr>
          <w:rFonts w:ascii="Arial" w:hAnsi="Arial" w:cs="Arial"/>
          <w:b/>
          <w:sz w:val="28"/>
          <w:szCs w:val="28"/>
        </w:rPr>
        <w:t>the</w:t>
      </w:r>
      <w:r w:rsidR="00496126" w:rsidRPr="00496126">
        <w:rPr>
          <w:rFonts w:ascii="Arial" w:hAnsi="Arial" w:cs="Arial"/>
          <w:b/>
          <w:sz w:val="28"/>
          <w:szCs w:val="28"/>
        </w:rPr>
        <w:t xml:space="preserve"> City Bank Limited:</w:t>
      </w:r>
    </w:p>
    <w:p w:rsidR="00CF7857" w:rsidRPr="00A23C0E" w:rsidRDefault="008E2C7B" w:rsidP="00CF7857">
      <w:pPr>
        <w:pStyle w:val="ListParagraph"/>
        <w:widowControl w:val="0"/>
        <w:tabs>
          <w:tab w:val="left" w:pos="821"/>
        </w:tabs>
        <w:autoSpaceDE w:val="0"/>
        <w:autoSpaceDN w:val="0"/>
        <w:spacing w:before="22" w:after="0" w:line="360" w:lineRule="auto"/>
        <w:ind w:left="820"/>
        <w:contextualSpacing w:val="0"/>
        <w:jc w:val="both"/>
        <w:rPr>
          <w:rFonts w:ascii="Arial" w:hAnsi="Arial" w:cs="Arial"/>
          <w:sz w:val="24"/>
          <w:szCs w:val="24"/>
        </w:rPr>
      </w:pPr>
      <w:r>
        <w:rPr>
          <w:rFonts w:ascii="Arial" w:hAnsi="Arial" w:cs="Arial"/>
          <w:noProof/>
          <w:sz w:val="24"/>
          <w:szCs w:val="24"/>
        </w:rPr>
        <w:drawing>
          <wp:inline distT="0" distB="0" distL="0" distR="0" wp14:anchorId="7E9CDD7F">
            <wp:extent cx="4739640" cy="2907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9640" cy="2907665"/>
                    </a:xfrm>
                    <a:prstGeom prst="rect">
                      <a:avLst/>
                    </a:prstGeom>
                    <a:noFill/>
                  </pic:spPr>
                </pic:pic>
              </a:graphicData>
            </a:graphic>
          </wp:inline>
        </w:drawing>
      </w:r>
    </w:p>
    <w:bookmarkEnd w:id="0"/>
    <w:p w:rsidR="00E3712E" w:rsidRPr="000E29B7" w:rsidRDefault="008E2C7B" w:rsidP="00CF7857">
      <w:pPr>
        <w:pStyle w:val="Heading1"/>
        <w:spacing w:line="360" w:lineRule="auto"/>
        <w:ind w:left="2160"/>
        <w:rPr>
          <w:rFonts w:ascii="Arial" w:hAnsi="Arial" w:cs="Arial"/>
          <w:color w:val="auto"/>
          <w:sz w:val="24"/>
          <w:szCs w:val="24"/>
        </w:rPr>
      </w:pPr>
      <w:r w:rsidRPr="000E29B7">
        <w:rPr>
          <w:rFonts w:ascii="Arial" w:hAnsi="Arial" w:cs="Arial"/>
          <w:color w:val="auto"/>
          <w:sz w:val="24"/>
          <w:szCs w:val="24"/>
        </w:rPr>
        <w:t xml:space="preserve">Table 1: Organogram of </w:t>
      </w:r>
      <w:r w:rsidR="00AD7C57" w:rsidRPr="000E29B7">
        <w:rPr>
          <w:rFonts w:ascii="Arial" w:hAnsi="Arial" w:cs="Arial"/>
          <w:color w:val="auto"/>
          <w:sz w:val="24"/>
          <w:szCs w:val="24"/>
        </w:rPr>
        <w:t>the</w:t>
      </w:r>
      <w:r w:rsidRPr="000E29B7">
        <w:rPr>
          <w:rFonts w:ascii="Arial" w:hAnsi="Arial" w:cs="Arial"/>
          <w:color w:val="auto"/>
          <w:sz w:val="24"/>
          <w:szCs w:val="24"/>
        </w:rPr>
        <w:t xml:space="preserve"> City Bank Limited</w:t>
      </w:r>
    </w:p>
    <w:p w:rsidR="00496126" w:rsidRPr="00496126" w:rsidRDefault="00496126" w:rsidP="00496126"/>
    <w:p w:rsidR="00CF7857" w:rsidRPr="00A23C0E" w:rsidRDefault="00CF7857" w:rsidP="00CF7857">
      <w:pPr>
        <w:rPr>
          <w:sz w:val="24"/>
          <w:szCs w:val="24"/>
        </w:rPr>
      </w:pPr>
    </w:p>
    <w:p w:rsidR="00BF5429" w:rsidRPr="00A23C0E" w:rsidRDefault="00BF5429" w:rsidP="00BF5429">
      <w:pPr>
        <w:rPr>
          <w:sz w:val="24"/>
          <w:szCs w:val="24"/>
        </w:rPr>
      </w:pPr>
    </w:p>
    <w:p w:rsidR="00AD7C57" w:rsidRDefault="00AD7C57" w:rsidP="00496126">
      <w:pPr>
        <w:shd w:val="clear" w:color="auto" w:fill="FFFFFF"/>
        <w:spacing w:before="120" w:after="120" w:line="360" w:lineRule="auto"/>
        <w:rPr>
          <w:rFonts w:ascii="Arial" w:hAnsi="Arial" w:cs="Arial"/>
          <w:b/>
          <w:sz w:val="28"/>
          <w:szCs w:val="28"/>
          <w:shd w:val="clear" w:color="auto" w:fill="FFFFFF"/>
        </w:rPr>
      </w:pPr>
    </w:p>
    <w:p w:rsidR="0070188F" w:rsidRDefault="00C24FF8" w:rsidP="00496126">
      <w:pPr>
        <w:shd w:val="clear" w:color="auto" w:fill="FFFFFF"/>
        <w:spacing w:before="120" w:after="120" w:line="360" w:lineRule="auto"/>
        <w:rPr>
          <w:rFonts w:ascii="Arial" w:hAnsi="Arial" w:cs="Arial"/>
          <w:b/>
          <w:sz w:val="28"/>
          <w:szCs w:val="28"/>
          <w:shd w:val="clear" w:color="auto" w:fill="FFFFFF"/>
        </w:rPr>
      </w:pPr>
      <w:r w:rsidRPr="00496126">
        <w:rPr>
          <w:rFonts w:ascii="Arial" w:hAnsi="Arial" w:cs="Arial"/>
          <w:b/>
          <w:sz w:val="28"/>
          <w:szCs w:val="28"/>
          <w:shd w:val="clear" w:color="auto" w:fill="FFFFFF"/>
        </w:rPr>
        <w:t xml:space="preserve"> </w:t>
      </w:r>
      <w:r w:rsidR="00496126" w:rsidRPr="00496126">
        <w:rPr>
          <w:rFonts w:ascii="Arial" w:hAnsi="Arial" w:cs="Arial"/>
          <w:b/>
          <w:sz w:val="28"/>
          <w:szCs w:val="28"/>
          <w:shd w:val="clear" w:color="auto" w:fill="FFFFFF"/>
        </w:rPr>
        <w:t>2.</w:t>
      </w:r>
      <w:r w:rsidR="000220ED">
        <w:rPr>
          <w:rFonts w:ascii="Arial" w:hAnsi="Arial" w:cs="Arial"/>
          <w:b/>
          <w:sz w:val="28"/>
          <w:szCs w:val="28"/>
          <w:shd w:val="clear" w:color="auto" w:fill="FFFFFF"/>
        </w:rPr>
        <w:t>2</w:t>
      </w:r>
      <w:r w:rsidR="00D54A88">
        <w:rPr>
          <w:rFonts w:ascii="Arial" w:hAnsi="Arial" w:cs="Arial"/>
          <w:b/>
          <w:sz w:val="28"/>
          <w:szCs w:val="28"/>
          <w:shd w:val="clear" w:color="auto" w:fill="FFFFFF"/>
        </w:rPr>
        <w:t>.</w:t>
      </w:r>
      <w:r w:rsidR="00496126" w:rsidRPr="00496126">
        <w:rPr>
          <w:rFonts w:ascii="Arial" w:hAnsi="Arial" w:cs="Arial"/>
          <w:b/>
          <w:sz w:val="28"/>
          <w:szCs w:val="28"/>
          <w:shd w:val="clear" w:color="auto" w:fill="FFFFFF"/>
        </w:rPr>
        <w:t xml:space="preserve">10 Core Business of </w:t>
      </w:r>
      <w:r w:rsidR="000D5A0F" w:rsidRPr="00496126">
        <w:rPr>
          <w:rFonts w:ascii="Arial" w:hAnsi="Arial" w:cs="Arial"/>
          <w:b/>
          <w:sz w:val="28"/>
          <w:szCs w:val="28"/>
          <w:shd w:val="clear" w:color="auto" w:fill="FFFFFF"/>
        </w:rPr>
        <w:t>the</w:t>
      </w:r>
      <w:r w:rsidR="00496126" w:rsidRPr="00496126">
        <w:rPr>
          <w:rFonts w:ascii="Arial" w:hAnsi="Arial" w:cs="Arial"/>
          <w:b/>
          <w:sz w:val="28"/>
          <w:szCs w:val="28"/>
          <w:shd w:val="clear" w:color="auto" w:fill="FFFFFF"/>
        </w:rPr>
        <w:t xml:space="preserve"> City Bank Limited:</w:t>
      </w:r>
    </w:p>
    <w:p w:rsidR="00AD7C57" w:rsidRPr="00AD7C57" w:rsidRDefault="00AD7C57" w:rsidP="005319D0">
      <w:pPr>
        <w:shd w:val="clear" w:color="auto" w:fill="FFFFFF"/>
        <w:spacing w:before="120" w:after="120"/>
        <w:rPr>
          <w:rFonts w:ascii="Arial" w:eastAsiaTheme="majorEastAsia" w:hAnsi="Arial" w:cs="Arial"/>
          <w:bCs/>
          <w:sz w:val="24"/>
          <w:szCs w:val="24"/>
        </w:rPr>
      </w:pPr>
      <w:r w:rsidRPr="00AD7C57">
        <w:rPr>
          <w:rFonts w:ascii="Arial" w:eastAsiaTheme="majorEastAsia" w:hAnsi="Arial" w:cs="Arial"/>
          <w:bCs/>
          <w:sz w:val="24"/>
          <w:szCs w:val="24"/>
        </w:rPr>
        <w:t xml:space="preserve">City Bank is a main private business bank of Bangladesh with set up administration in corporate banking and a developing spotlight on SME and customer on organizations. </w:t>
      </w:r>
    </w:p>
    <w:p w:rsidR="00AD7C57" w:rsidRPr="00AD7C57" w:rsidRDefault="00AD7C57" w:rsidP="005319D0">
      <w:pPr>
        <w:shd w:val="clear" w:color="auto" w:fill="FFFFFF"/>
        <w:spacing w:before="120" w:after="120"/>
        <w:rPr>
          <w:rFonts w:ascii="Arial" w:eastAsiaTheme="majorEastAsia" w:hAnsi="Arial" w:cs="Arial"/>
          <w:bCs/>
          <w:sz w:val="24"/>
          <w:szCs w:val="24"/>
        </w:rPr>
      </w:pPr>
    </w:p>
    <w:p w:rsidR="00AD7C57" w:rsidRPr="00AD7C57" w:rsidRDefault="00AD7C57" w:rsidP="005319D0">
      <w:pPr>
        <w:shd w:val="clear" w:color="auto" w:fill="FFFFFF"/>
        <w:spacing w:before="120" w:after="120"/>
        <w:rPr>
          <w:rFonts w:ascii="Arial" w:eastAsiaTheme="majorEastAsia" w:hAnsi="Arial" w:cs="Arial"/>
          <w:bCs/>
          <w:sz w:val="24"/>
          <w:szCs w:val="24"/>
        </w:rPr>
      </w:pPr>
      <w:r w:rsidRPr="00AD7C57">
        <w:rPr>
          <w:rFonts w:ascii="Arial" w:eastAsiaTheme="majorEastAsia" w:hAnsi="Arial" w:cs="Arial"/>
          <w:bCs/>
          <w:sz w:val="24"/>
          <w:szCs w:val="24"/>
        </w:rPr>
        <w:t xml:space="preserve">The Bank is additionally among the couple of in the nation to offer both the regular just as Islamic Banking items and administrations. </w:t>
      </w:r>
    </w:p>
    <w:p w:rsidR="00AD7C57" w:rsidRPr="00AD7C57" w:rsidRDefault="00AD7C57" w:rsidP="005319D0">
      <w:pPr>
        <w:shd w:val="clear" w:color="auto" w:fill="FFFFFF"/>
        <w:spacing w:before="120" w:after="120"/>
        <w:rPr>
          <w:rFonts w:ascii="Arial" w:eastAsiaTheme="majorEastAsia" w:hAnsi="Arial" w:cs="Arial"/>
          <w:bCs/>
          <w:sz w:val="24"/>
          <w:szCs w:val="24"/>
        </w:rPr>
      </w:pPr>
    </w:p>
    <w:p w:rsidR="00AD7C57" w:rsidRPr="00AD7C57" w:rsidRDefault="00AD7C57" w:rsidP="005319D0">
      <w:pPr>
        <w:shd w:val="clear" w:color="auto" w:fill="FFFFFF"/>
        <w:spacing w:before="120" w:after="120"/>
        <w:rPr>
          <w:rFonts w:ascii="Arial" w:eastAsiaTheme="majorEastAsia" w:hAnsi="Arial" w:cs="Arial"/>
          <w:bCs/>
          <w:sz w:val="24"/>
          <w:szCs w:val="24"/>
        </w:rPr>
      </w:pPr>
      <w:r w:rsidRPr="00AD7C57">
        <w:rPr>
          <w:rFonts w:ascii="Arial" w:eastAsiaTheme="majorEastAsia" w:hAnsi="Arial" w:cs="Arial"/>
          <w:bCs/>
          <w:sz w:val="24"/>
          <w:szCs w:val="24"/>
        </w:rPr>
        <w:lastRenderedPageBreak/>
        <w:t xml:space="preserve">The Bank offers a wide scope of store, advance and card items and an </w:t>
      </w:r>
      <w:r w:rsidR="005319D0" w:rsidRPr="00AD7C57">
        <w:rPr>
          <w:rFonts w:ascii="Arial" w:eastAsiaTheme="majorEastAsia" w:hAnsi="Arial" w:cs="Arial"/>
          <w:bCs/>
          <w:sz w:val="24"/>
          <w:szCs w:val="24"/>
        </w:rPr>
        <w:t>all-encompassing</w:t>
      </w:r>
      <w:r w:rsidRPr="00AD7C57">
        <w:rPr>
          <w:rFonts w:ascii="Arial" w:eastAsiaTheme="majorEastAsia" w:hAnsi="Arial" w:cs="Arial"/>
          <w:bCs/>
          <w:sz w:val="24"/>
          <w:szCs w:val="24"/>
        </w:rPr>
        <w:t xml:space="preserve"> scope of administrations to oblige essentially every client section. </w:t>
      </w:r>
    </w:p>
    <w:p w:rsidR="00AD7C57" w:rsidRPr="00AD7C57" w:rsidRDefault="00AD7C57" w:rsidP="005319D0">
      <w:pPr>
        <w:shd w:val="clear" w:color="auto" w:fill="FFFFFF"/>
        <w:spacing w:before="120" w:after="120"/>
        <w:rPr>
          <w:rFonts w:ascii="Arial" w:eastAsiaTheme="majorEastAsia" w:hAnsi="Arial" w:cs="Arial"/>
          <w:bCs/>
          <w:sz w:val="24"/>
          <w:szCs w:val="24"/>
        </w:rPr>
      </w:pPr>
    </w:p>
    <w:p w:rsidR="00AD7C57" w:rsidRPr="00AD7C57" w:rsidRDefault="00AD7C57" w:rsidP="005319D0">
      <w:pPr>
        <w:shd w:val="clear" w:color="auto" w:fill="FFFFFF"/>
        <w:spacing w:before="120" w:after="120"/>
        <w:rPr>
          <w:rFonts w:ascii="Arial" w:eastAsiaTheme="majorEastAsia" w:hAnsi="Arial" w:cs="Arial"/>
          <w:bCs/>
          <w:sz w:val="24"/>
          <w:szCs w:val="24"/>
        </w:rPr>
      </w:pPr>
      <w:r w:rsidRPr="00AD7C57">
        <w:rPr>
          <w:rFonts w:ascii="Arial" w:eastAsiaTheme="majorEastAsia" w:hAnsi="Arial" w:cs="Arial"/>
          <w:bCs/>
          <w:sz w:val="24"/>
          <w:szCs w:val="24"/>
        </w:rPr>
        <w:t xml:space="preserve">From understudy banking to need banking to Amex </w:t>
      </w:r>
      <w:r w:rsidR="005319D0" w:rsidRPr="00AD7C57">
        <w:rPr>
          <w:rFonts w:ascii="Arial" w:eastAsiaTheme="majorEastAsia" w:hAnsi="Arial" w:cs="Arial"/>
          <w:bCs/>
          <w:sz w:val="24"/>
          <w:szCs w:val="24"/>
        </w:rPr>
        <w:t>MasterCard</w:t>
      </w:r>
      <w:r w:rsidRPr="00AD7C57">
        <w:rPr>
          <w:rFonts w:ascii="Arial" w:eastAsiaTheme="majorEastAsia" w:hAnsi="Arial" w:cs="Arial"/>
          <w:bCs/>
          <w:sz w:val="24"/>
          <w:szCs w:val="24"/>
        </w:rPr>
        <w:t xml:space="preserve">, City Bank offers a far reaching scope of banking items. </w:t>
      </w:r>
    </w:p>
    <w:p w:rsidR="00AD7C57" w:rsidRPr="00AD7C57" w:rsidRDefault="00AD7C57" w:rsidP="005319D0">
      <w:pPr>
        <w:shd w:val="clear" w:color="auto" w:fill="FFFFFF"/>
        <w:spacing w:before="120" w:after="120"/>
        <w:rPr>
          <w:rFonts w:ascii="Arial" w:eastAsiaTheme="majorEastAsia" w:hAnsi="Arial" w:cs="Arial"/>
          <w:bCs/>
          <w:sz w:val="24"/>
          <w:szCs w:val="24"/>
        </w:rPr>
      </w:pPr>
    </w:p>
    <w:p w:rsidR="00AD7C57" w:rsidRPr="00AD7C57" w:rsidRDefault="00AD7C57" w:rsidP="005319D0">
      <w:pPr>
        <w:shd w:val="clear" w:color="auto" w:fill="FFFFFF"/>
        <w:spacing w:before="120" w:after="120"/>
        <w:rPr>
          <w:rFonts w:ascii="Arial" w:eastAsiaTheme="majorEastAsia" w:hAnsi="Arial" w:cs="Arial"/>
          <w:bCs/>
          <w:sz w:val="24"/>
          <w:szCs w:val="24"/>
        </w:rPr>
      </w:pPr>
      <w:r w:rsidRPr="00AD7C57">
        <w:rPr>
          <w:rFonts w:ascii="Arial" w:eastAsiaTheme="majorEastAsia" w:hAnsi="Arial" w:cs="Arial"/>
          <w:bCs/>
          <w:sz w:val="24"/>
          <w:szCs w:val="24"/>
        </w:rPr>
        <w:t xml:space="preserve">On a granular level, the item crate incorporates: </w:t>
      </w:r>
    </w:p>
    <w:p w:rsidR="00AD7C57" w:rsidRPr="00AD7C57" w:rsidRDefault="000E29B7" w:rsidP="005319D0">
      <w:pPr>
        <w:shd w:val="clear" w:color="auto" w:fill="FFFFFF"/>
        <w:spacing w:before="120" w:after="120"/>
        <w:rPr>
          <w:rFonts w:ascii="Arial" w:eastAsiaTheme="majorEastAsia" w:hAnsi="Arial" w:cs="Arial"/>
          <w:bCs/>
          <w:sz w:val="24"/>
          <w:szCs w:val="24"/>
        </w:rPr>
      </w:pPr>
      <w:r>
        <w:rPr>
          <w:rFonts w:ascii="Arial" w:eastAsiaTheme="majorEastAsia" w:hAnsi="Arial" w:cs="Arial"/>
          <w:bCs/>
          <w:sz w:val="24"/>
          <w:szCs w:val="24"/>
        </w:rPr>
        <w:t xml:space="preserve">• </w:t>
      </w:r>
      <w:r w:rsidR="00AD7C57" w:rsidRPr="00AD7C57">
        <w:rPr>
          <w:rFonts w:ascii="Arial" w:eastAsiaTheme="majorEastAsia" w:hAnsi="Arial" w:cs="Arial"/>
          <w:bCs/>
          <w:sz w:val="24"/>
          <w:szCs w:val="24"/>
        </w:rPr>
        <w:t xml:space="preserve">Savings and current records. </w:t>
      </w:r>
    </w:p>
    <w:p w:rsidR="00AD7C57" w:rsidRPr="00AD7C57" w:rsidRDefault="000E29B7" w:rsidP="005319D0">
      <w:pPr>
        <w:shd w:val="clear" w:color="auto" w:fill="FFFFFF"/>
        <w:spacing w:before="120" w:after="120"/>
        <w:rPr>
          <w:rFonts w:ascii="Arial" w:eastAsiaTheme="majorEastAsia" w:hAnsi="Arial" w:cs="Arial"/>
          <w:bCs/>
          <w:sz w:val="24"/>
          <w:szCs w:val="24"/>
        </w:rPr>
      </w:pPr>
      <w:r>
        <w:rPr>
          <w:rFonts w:ascii="Arial" w:eastAsiaTheme="majorEastAsia" w:hAnsi="Arial" w:cs="Arial"/>
          <w:bCs/>
          <w:sz w:val="24"/>
          <w:szCs w:val="24"/>
        </w:rPr>
        <w:t xml:space="preserve">• </w:t>
      </w:r>
      <w:r w:rsidR="00AD7C57" w:rsidRPr="00AD7C57">
        <w:rPr>
          <w:rFonts w:ascii="Arial" w:eastAsiaTheme="majorEastAsia" w:hAnsi="Arial" w:cs="Arial"/>
          <w:bCs/>
          <w:sz w:val="24"/>
          <w:szCs w:val="24"/>
        </w:rPr>
        <w:t xml:space="preserve">Personal advances. </w:t>
      </w:r>
    </w:p>
    <w:p w:rsidR="00AD7C57" w:rsidRPr="00AD7C57" w:rsidRDefault="000E29B7" w:rsidP="005319D0">
      <w:pPr>
        <w:shd w:val="clear" w:color="auto" w:fill="FFFFFF"/>
        <w:spacing w:before="120" w:after="120"/>
        <w:rPr>
          <w:rFonts w:ascii="Arial" w:eastAsiaTheme="majorEastAsia" w:hAnsi="Arial" w:cs="Arial"/>
          <w:bCs/>
          <w:sz w:val="24"/>
          <w:szCs w:val="24"/>
        </w:rPr>
      </w:pPr>
      <w:r>
        <w:rPr>
          <w:rFonts w:ascii="Arial" w:eastAsiaTheme="majorEastAsia" w:hAnsi="Arial" w:cs="Arial"/>
          <w:bCs/>
          <w:sz w:val="24"/>
          <w:szCs w:val="24"/>
        </w:rPr>
        <w:t xml:space="preserve">• </w:t>
      </w:r>
      <w:r w:rsidR="00AD7C57" w:rsidRPr="00AD7C57">
        <w:rPr>
          <w:rFonts w:ascii="Arial" w:eastAsiaTheme="majorEastAsia" w:hAnsi="Arial" w:cs="Arial"/>
          <w:bCs/>
          <w:sz w:val="24"/>
          <w:szCs w:val="24"/>
        </w:rPr>
        <w:t xml:space="preserve">Debit cards. </w:t>
      </w:r>
    </w:p>
    <w:p w:rsidR="00AD7C57" w:rsidRPr="00AD7C57" w:rsidRDefault="000E29B7" w:rsidP="005319D0">
      <w:pPr>
        <w:shd w:val="clear" w:color="auto" w:fill="FFFFFF"/>
        <w:spacing w:before="120" w:after="120"/>
        <w:rPr>
          <w:rFonts w:ascii="Arial" w:eastAsiaTheme="majorEastAsia" w:hAnsi="Arial" w:cs="Arial"/>
          <w:bCs/>
          <w:sz w:val="24"/>
          <w:szCs w:val="24"/>
        </w:rPr>
      </w:pPr>
      <w:r>
        <w:rPr>
          <w:rFonts w:ascii="Arial" w:eastAsiaTheme="majorEastAsia" w:hAnsi="Arial" w:cs="Arial"/>
          <w:bCs/>
          <w:sz w:val="24"/>
          <w:szCs w:val="24"/>
        </w:rPr>
        <w:t xml:space="preserve">• </w:t>
      </w:r>
      <w:r w:rsidR="00AD7C57" w:rsidRPr="00AD7C57">
        <w:rPr>
          <w:rFonts w:ascii="Arial" w:eastAsiaTheme="majorEastAsia" w:hAnsi="Arial" w:cs="Arial"/>
          <w:bCs/>
          <w:sz w:val="24"/>
          <w:szCs w:val="24"/>
        </w:rPr>
        <w:t xml:space="preserve">Credit cards. </w:t>
      </w:r>
    </w:p>
    <w:p w:rsidR="00AD7C57" w:rsidRPr="00AD7C57" w:rsidRDefault="000E29B7" w:rsidP="005319D0">
      <w:pPr>
        <w:shd w:val="clear" w:color="auto" w:fill="FFFFFF"/>
        <w:spacing w:before="120" w:after="120"/>
        <w:rPr>
          <w:rFonts w:ascii="Arial" w:eastAsiaTheme="majorEastAsia" w:hAnsi="Arial" w:cs="Arial"/>
          <w:bCs/>
          <w:sz w:val="24"/>
          <w:szCs w:val="24"/>
        </w:rPr>
      </w:pPr>
      <w:r>
        <w:rPr>
          <w:rFonts w:ascii="Arial" w:eastAsiaTheme="majorEastAsia" w:hAnsi="Arial" w:cs="Arial"/>
          <w:bCs/>
          <w:sz w:val="24"/>
          <w:szCs w:val="24"/>
        </w:rPr>
        <w:t xml:space="preserve">• </w:t>
      </w:r>
      <w:r w:rsidR="00AD7C57" w:rsidRPr="00AD7C57">
        <w:rPr>
          <w:rFonts w:ascii="Arial" w:eastAsiaTheme="majorEastAsia" w:hAnsi="Arial" w:cs="Arial"/>
          <w:bCs/>
          <w:sz w:val="24"/>
          <w:szCs w:val="24"/>
        </w:rPr>
        <w:t xml:space="preserve">Pre-paid cards. </w:t>
      </w:r>
    </w:p>
    <w:p w:rsidR="00AD7C57" w:rsidRPr="00AD7C57" w:rsidRDefault="000E29B7" w:rsidP="005319D0">
      <w:pPr>
        <w:shd w:val="clear" w:color="auto" w:fill="FFFFFF"/>
        <w:spacing w:before="120" w:after="120"/>
        <w:rPr>
          <w:rFonts w:ascii="Arial" w:eastAsiaTheme="majorEastAsia" w:hAnsi="Arial" w:cs="Arial"/>
          <w:bCs/>
          <w:sz w:val="24"/>
          <w:szCs w:val="24"/>
        </w:rPr>
      </w:pPr>
      <w:r>
        <w:rPr>
          <w:rFonts w:ascii="Arial" w:eastAsiaTheme="majorEastAsia" w:hAnsi="Arial" w:cs="Arial"/>
          <w:bCs/>
          <w:sz w:val="24"/>
          <w:szCs w:val="24"/>
        </w:rPr>
        <w:t xml:space="preserve">• </w:t>
      </w:r>
      <w:r w:rsidR="00AD7C57" w:rsidRPr="00AD7C57">
        <w:rPr>
          <w:rFonts w:ascii="Arial" w:eastAsiaTheme="majorEastAsia" w:hAnsi="Arial" w:cs="Arial"/>
          <w:bCs/>
          <w:sz w:val="24"/>
          <w:szCs w:val="24"/>
        </w:rPr>
        <w:t xml:space="preserve">Internet banking. </w:t>
      </w:r>
    </w:p>
    <w:p w:rsidR="00AD7C57" w:rsidRPr="00AD7C57" w:rsidRDefault="000E29B7" w:rsidP="005319D0">
      <w:pPr>
        <w:shd w:val="clear" w:color="auto" w:fill="FFFFFF"/>
        <w:spacing w:before="120" w:after="120"/>
        <w:rPr>
          <w:rFonts w:ascii="Arial" w:eastAsiaTheme="majorEastAsia" w:hAnsi="Arial" w:cs="Arial"/>
          <w:bCs/>
          <w:sz w:val="24"/>
          <w:szCs w:val="24"/>
        </w:rPr>
      </w:pPr>
      <w:r>
        <w:rPr>
          <w:rFonts w:ascii="Arial" w:eastAsiaTheme="majorEastAsia" w:hAnsi="Arial" w:cs="Arial"/>
          <w:bCs/>
          <w:sz w:val="24"/>
          <w:szCs w:val="24"/>
        </w:rPr>
        <w:t xml:space="preserve">• </w:t>
      </w:r>
      <w:r w:rsidR="00AD7C57" w:rsidRPr="00AD7C57">
        <w:rPr>
          <w:rFonts w:ascii="Arial" w:eastAsiaTheme="majorEastAsia" w:hAnsi="Arial" w:cs="Arial"/>
          <w:bCs/>
          <w:sz w:val="24"/>
          <w:szCs w:val="24"/>
        </w:rPr>
        <w:t xml:space="preserve">Corporate banking. </w:t>
      </w:r>
    </w:p>
    <w:p w:rsidR="00AD7C57" w:rsidRPr="00AD7C57" w:rsidRDefault="000E29B7" w:rsidP="005319D0">
      <w:pPr>
        <w:shd w:val="clear" w:color="auto" w:fill="FFFFFF"/>
        <w:spacing w:before="120" w:after="120"/>
        <w:rPr>
          <w:rFonts w:ascii="Arial" w:eastAsiaTheme="majorEastAsia" w:hAnsi="Arial" w:cs="Arial"/>
          <w:bCs/>
          <w:sz w:val="24"/>
          <w:szCs w:val="24"/>
        </w:rPr>
      </w:pPr>
      <w:r>
        <w:rPr>
          <w:rFonts w:ascii="Arial" w:eastAsiaTheme="majorEastAsia" w:hAnsi="Arial" w:cs="Arial"/>
          <w:bCs/>
          <w:sz w:val="24"/>
          <w:szCs w:val="24"/>
        </w:rPr>
        <w:t xml:space="preserve">• </w:t>
      </w:r>
      <w:r w:rsidR="00AD7C57" w:rsidRPr="00AD7C57">
        <w:rPr>
          <w:rFonts w:ascii="Arial" w:eastAsiaTheme="majorEastAsia" w:hAnsi="Arial" w:cs="Arial"/>
          <w:bCs/>
          <w:sz w:val="24"/>
          <w:szCs w:val="24"/>
        </w:rPr>
        <w:t xml:space="preserve">SME banking. </w:t>
      </w:r>
    </w:p>
    <w:p w:rsidR="000E29B7" w:rsidRDefault="000E29B7" w:rsidP="005319D0">
      <w:pPr>
        <w:shd w:val="clear" w:color="auto" w:fill="FFFFFF"/>
        <w:spacing w:before="120" w:after="120"/>
        <w:rPr>
          <w:rFonts w:ascii="Arial" w:eastAsiaTheme="majorEastAsia" w:hAnsi="Arial" w:cs="Arial"/>
          <w:bCs/>
          <w:sz w:val="24"/>
          <w:szCs w:val="24"/>
        </w:rPr>
      </w:pPr>
      <w:r>
        <w:rPr>
          <w:rFonts w:ascii="Arial" w:eastAsiaTheme="majorEastAsia" w:hAnsi="Arial" w:cs="Arial"/>
          <w:bCs/>
          <w:sz w:val="24"/>
          <w:szCs w:val="24"/>
        </w:rPr>
        <w:t xml:space="preserve">• </w:t>
      </w:r>
      <w:r w:rsidR="00AD7C57" w:rsidRPr="00AD7C57">
        <w:rPr>
          <w:rFonts w:ascii="Arial" w:eastAsiaTheme="majorEastAsia" w:hAnsi="Arial" w:cs="Arial"/>
          <w:bCs/>
          <w:sz w:val="24"/>
          <w:szCs w:val="24"/>
        </w:rPr>
        <w:t xml:space="preserve">Investment banking. </w:t>
      </w:r>
    </w:p>
    <w:p w:rsidR="00AD7C57" w:rsidRPr="00AD7C57" w:rsidRDefault="000E29B7" w:rsidP="005319D0">
      <w:pPr>
        <w:shd w:val="clear" w:color="auto" w:fill="FFFFFF"/>
        <w:spacing w:before="120" w:after="120"/>
        <w:rPr>
          <w:rFonts w:ascii="Arial" w:eastAsiaTheme="majorEastAsia" w:hAnsi="Arial" w:cs="Arial"/>
          <w:bCs/>
          <w:sz w:val="24"/>
          <w:szCs w:val="24"/>
        </w:rPr>
      </w:pPr>
      <w:r>
        <w:rPr>
          <w:rFonts w:ascii="Arial" w:eastAsiaTheme="majorEastAsia" w:hAnsi="Arial" w:cs="Arial"/>
          <w:bCs/>
          <w:sz w:val="24"/>
          <w:szCs w:val="24"/>
        </w:rPr>
        <w:t xml:space="preserve">• </w:t>
      </w:r>
      <w:r w:rsidR="00AD7C57" w:rsidRPr="00AD7C57">
        <w:rPr>
          <w:rFonts w:ascii="Arial" w:eastAsiaTheme="majorEastAsia" w:hAnsi="Arial" w:cs="Arial"/>
          <w:bCs/>
          <w:sz w:val="24"/>
          <w:szCs w:val="24"/>
        </w:rPr>
        <w:t xml:space="preserve">Treasury and syndication administrations. </w:t>
      </w:r>
    </w:p>
    <w:p w:rsidR="00AD7C57" w:rsidRPr="00AD7C57" w:rsidRDefault="000E29B7" w:rsidP="005319D0">
      <w:pPr>
        <w:shd w:val="clear" w:color="auto" w:fill="FFFFFF"/>
        <w:spacing w:before="120" w:after="120"/>
        <w:rPr>
          <w:rFonts w:ascii="Arial" w:eastAsiaTheme="majorEastAsia" w:hAnsi="Arial" w:cs="Arial"/>
          <w:bCs/>
          <w:sz w:val="24"/>
          <w:szCs w:val="24"/>
        </w:rPr>
      </w:pPr>
      <w:r>
        <w:rPr>
          <w:rFonts w:ascii="Arial" w:eastAsiaTheme="majorEastAsia" w:hAnsi="Arial" w:cs="Arial"/>
          <w:bCs/>
          <w:sz w:val="24"/>
          <w:szCs w:val="24"/>
        </w:rPr>
        <w:t xml:space="preserve">• </w:t>
      </w:r>
      <w:r w:rsidR="00AD7C57" w:rsidRPr="00AD7C57">
        <w:rPr>
          <w:rFonts w:ascii="Arial" w:eastAsiaTheme="majorEastAsia" w:hAnsi="Arial" w:cs="Arial"/>
          <w:bCs/>
          <w:sz w:val="24"/>
          <w:szCs w:val="24"/>
        </w:rPr>
        <w:t xml:space="preserve">Supply chain ¬finance. </w:t>
      </w:r>
    </w:p>
    <w:p w:rsidR="00AD7C57" w:rsidRPr="00AD7C57" w:rsidRDefault="000E29B7" w:rsidP="005319D0">
      <w:pPr>
        <w:shd w:val="clear" w:color="auto" w:fill="FFFFFF"/>
        <w:spacing w:before="120" w:after="120"/>
        <w:rPr>
          <w:rFonts w:ascii="Arial" w:eastAsiaTheme="majorEastAsia" w:hAnsi="Arial" w:cs="Arial"/>
          <w:bCs/>
          <w:sz w:val="24"/>
          <w:szCs w:val="24"/>
        </w:rPr>
      </w:pPr>
      <w:r>
        <w:rPr>
          <w:rFonts w:ascii="Arial" w:eastAsiaTheme="majorEastAsia" w:hAnsi="Arial" w:cs="Arial"/>
          <w:bCs/>
          <w:sz w:val="24"/>
          <w:szCs w:val="24"/>
        </w:rPr>
        <w:t>•</w:t>
      </w:r>
      <w:r w:rsidR="00AD7C57" w:rsidRPr="00AD7C57">
        <w:rPr>
          <w:rFonts w:ascii="Arial" w:eastAsiaTheme="majorEastAsia" w:hAnsi="Arial" w:cs="Arial"/>
          <w:bCs/>
          <w:sz w:val="24"/>
          <w:szCs w:val="24"/>
        </w:rPr>
        <w:t xml:space="preserve">Agent banking. </w:t>
      </w:r>
    </w:p>
    <w:p w:rsidR="00AD7C57" w:rsidRPr="00AD7C57" w:rsidRDefault="000E29B7" w:rsidP="005319D0">
      <w:pPr>
        <w:shd w:val="clear" w:color="auto" w:fill="FFFFFF"/>
        <w:spacing w:before="120" w:after="120"/>
        <w:rPr>
          <w:rFonts w:ascii="Arial" w:eastAsiaTheme="majorEastAsia" w:hAnsi="Arial" w:cs="Arial"/>
          <w:bCs/>
          <w:sz w:val="24"/>
          <w:szCs w:val="24"/>
        </w:rPr>
      </w:pPr>
      <w:r>
        <w:rPr>
          <w:rFonts w:ascii="Arial" w:eastAsiaTheme="majorEastAsia" w:hAnsi="Arial" w:cs="Arial"/>
          <w:bCs/>
          <w:sz w:val="24"/>
          <w:szCs w:val="24"/>
        </w:rPr>
        <w:t xml:space="preserve">• </w:t>
      </w:r>
      <w:proofErr w:type="spellStart"/>
      <w:r w:rsidR="00AD7C57" w:rsidRPr="00AD7C57">
        <w:rPr>
          <w:rFonts w:ascii="Arial" w:eastAsiaTheme="majorEastAsia" w:hAnsi="Arial" w:cs="Arial"/>
          <w:bCs/>
          <w:sz w:val="24"/>
          <w:szCs w:val="24"/>
        </w:rPr>
        <w:t>Citygem</w:t>
      </w:r>
      <w:proofErr w:type="spellEnd"/>
      <w:r w:rsidR="00AD7C57" w:rsidRPr="00AD7C57">
        <w:rPr>
          <w:rFonts w:ascii="Arial" w:eastAsiaTheme="majorEastAsia" w:hAnsi="Arial" w:cs="Arial"/>
          <w:bCs/>
          <w:sz w:val="24"/>
          <w:szCs w:val="24"/>
        </w:rPr>
        <w:t xml:space="preserve"> need banking. </w:t>
      </w:r>
    </w:p>
    <w:p w:rsidR="00AD7C57" w:rsidRPr="00AD7C57" w:rsidRDefault="000E29B7" w:rsidP="005319D0">
      <w:pPr>
        <w:shd w:val="clear" w:color="auto" w:fill="FFFFFF"/>
        <w:spacing w:before="120" w:after="120"/>
        <w:rPr>
          <w:rFonts w:ascii="Arial" w:eastAsiaTheme="majorEastAsia" w:hAnsi="Arial" w:cs="Arial"/>
          <w:bCs/>
          <w:sz w:val="24"/>
          <w:szCs w:val="24"/>
        </w:rPr>
      </w:pPr>
      <w:r>
        <w:rPr>
          <w:rFonts w:ascii="Arial" w:eastAsiaTheme="majorEastAsia" w:hAnsi="Arial" w:cs="Arial"/>
          <w:bCs/>
          <w:sz w:val="24"/>
          <w:szCs w:val="24"/>
        </w:rPr>
        <w:t xml:space="preserve">• </w:t>
      </w:r>
      <w:r w:rsidR="00AD7C57" w:rsidRPr="00AD7C57">
        <w:rPr>
          <w:rFonts w:ascii="Arial" w:eastAsiaTheme="majorEastAsia" w:hAnsi="Arial" w:cs="Arial"/>
          <w:bCs/>
          <w:sz w:val="24"/>
          <w:szCs w:val="24"/>
        </w:rPr>
        <w:t xml:space="preserve">City </w:t>
      </w:r>
      <w:proofErr w:type="spellStart"/>
      <w:r w:rsidR="00AD7C57" w:rsidRPr="00AD7C57">
        <w:rPr>
          <w:rFonts w:ascii="Arial" w:eastAsiaTheme="majorEastAsia" w:hAnsi="Arial" w:cs="Arial"/>
          <w:bCs/>
          <w:sz w:val="24"/>
          <w:szCs w:val="24"/>
        </w:rPr>
        <w:t>Alo</w:t>
      </w:r>
      <w:proofErr w:type="spellEnd"/>
      <w:r w:rsidR="00AD7C57" w:rsidRPr="00AD7C57">
        <w:rPr>
          <w:rFonts w:ascii="Arial" w:eastAsiaTheme="majorEastAsia" w:hAnsi="Arial" w:cs="Arial"/>
          <w:bCs/>
          <w:sz w:val="24"/>
          <w:szCs w:val="24"/>
        </w:rPr>
        <w:t xml:space="preserve">-ladies banking. </w:t>
      </w:r>
    </w:p>
    <w:p w:rsidR="00AD7C57" w:rsidRPr="00AD7C57" w:rsidRDefault="00AD7C57" w:rsidP="005319D0">
      <w:pPr>
        <w:shd w:val="clear" w:color="auto" w:fill="FFFFFF"/>
        <w:spacing w:before="120" w:after="120"/>
        <w:rPr>
          <w:rFonts w:ascii="Arial" w:eastAsiaTheme="majorEastAsia" w:hAnsi="Arial" w:cs="Arial"/>
          <w:bCs/>
          <w:sz w:val="24"/>
          <w:szCs w:val="24"/>
        </w:rPr>
      </w:pPr>
    </w:p>
    <w:p w:rsidR="00AD7C57" w:rsidRPr="00AD7C57" w:rsidRDefault="00AD7C57" w:rsidP="005319D0">
      <w:pPr>
        <w:shd w:val="clear" w:color="auto" w:fill="FFFFFF"/>
        <w:spacing w:before="120" w:after="120"/>
        <w:rPr>
          <w:rFonts w:ascii="Arial" w:eastAsiaTheme="majorEastAsia" w:hAnsi="Arial" w:cs="Arial"/>
          <w:bCs/>
          <w:sz w:val="24"/>
          <w:szCs w:val="24"/>
        </w:rPr>
      </w:pPr>
      <w:r w:rsidRPr="00AD7C57">
        <w:rPr>
          <w:rFonts w:ascii="Arial" w:eastAsiaTheme="majorEastAsia" w:hAnsi="Arial" w:cs="Arial"/>
          <w:bCs/>
          <w:sz w:val="24"/>
          <w:szCs w:val="24"/>
        </w:rPr>
        <w:t xml:space="preserve">Branch Banking clients are served through an inescapable countrywide system of 131 branches, 338 ATMs, 30 Cash Deposits Machines, 20 SMES Unit </w:t>
      </w:r>
      <w:proofErr w:type="spellStart"/>
      <w:r w:rsidRPr="00AD7C57">
        <w:rPr>
          <w:rFonts w:ascii="Arial" w:eastAsiaTheme="majorEastAsia" w:hAnsi="Arial" w:cs="Arial"/>
          <w:bCs/>
          <w:sz w:val="24"/>
          <w:szCs w:val="24"/>
        </w:rPr>
        <w:t>Oices</w:t>
      </w:r>
      <w:proofErr w:type="spellEnd"/>
      <w:r w:rsidRPr="00AD7C57">
        <w:rPr>
          <w:rFonts w:ascii="Arial" w:eastAsiaTheme="majorEastAsia" w:hAnsi="Arial" w:cs="Arial"/>
          <w:bCs/>
          <w:sz w:val="24"/>
          <w:szCs w:val="24"/>
        </w:rPr>
        <w:t xml:space="preserve">, 154 Agent Outlets and 7 Priority Centers. </w:t>
      </w:r>
    </w:p>
    <w:p w:rsidR="00AD7C57" w:rsidRPr="00AD7C57" w:rsidRDefault="00AD7C57" w:rsidP="005319D0">
      <w:pPr>
        <w:shd w:val="clear" w:color="auto" w:fill="FFFFFF"/>
        <w:spacing w:before="120" w:after="120"/>
        <w:rPr>
          <w:rFonts w:ascii="Arial" w:eastAsiaTheme="majorEastAsia" w:hAnsi="Arial" w:cs="Arial"/>
          <w:bCs/>
          <w:sz w:val="24"/>
          <w:szCs w:val="24"/>
        </w:rPr>
      </w:pPr>
    </w:p>
    <w:p w:rsidR="00AD7C57" w:rsidRPr="00AD7C57" w:rsidRDefault="00AD7C57" w:rsidP="005319D0">
      <w:pPr>
        <w:shd w:val="clear" w:color="auto" w:fill="FFFFFF"/>
        <w:spacing w:before="120" w:after="120"/>
        <w:rPr>
          <w:rFonts w:ascii="Arial" w:eastAsiaTheme="majorEastAsia" w:hAnsi="Arial" w:cs="Arial"/>
          <w:bCs/>
          <w:sz w:val="24"/>
          <w:szCs w:val="24"/>
        </w:rPr>
      </w:pPr>
      <w:r w:rsidRPr="00AD7C57">
        <w:rPr>
          <w:rFonts w:ascii="Arial" w:eastAsiaTheme="majorEastAsia" w:hAnsi="Arial" w:cs="Arial"/>
          <w:bCs/>
          <w:sz w:val="24"/>
          <w:szCs w:val="24"/>
        </w:rPr>
        <w:t xml:space="preserve">The Bank appreciates a well-settled in nearness in significant urban communities/towns of Bangladesh including Dhaka, Chittagong, Sylhet, Khulna, Barisal, </w:t>
      </w:r>
      <w:proofErr w:type="spellStart"/>
      <w:r w:rsidRPr="00AD7C57">
        <w:rPr>
          <w:rFonts w:ascii="Arial" w:eastAsiaTheme="majorEastAsia" w:hAnsi="Arial" w:cs="Arial"/>
          <w:bCs/>
          <w:sz w:val="24"/>
          <w:szCs w:val="24"/>
        </w:rPr>
        <w:t>Rajshahi</w:t>
      </w:r>
      <w:proofErr w:type="spellEnd"/>
      <w:r w:rsidRPr="00AD7C57">
        <w:rPr>
          <w:rFonts w:ascii="Arial" w:eastAsiaTheme="majorEastAsia" w:hAnsi="Arial" w:cs="Arial"/>
          <w:bCs/>
          <w:sz w:val="24"/>
          <w:szCs w:val="24"/>
        </w:rPr>
        <w:t xml:space="preserve"> and </w:t>
      </w:r>
      <w:proofErr w:type="spellStart"/>
      <w:r w:rsidRPr="00AD7C57">
        <w:rPr>
          <w:rFonts w:ascii="Arial" w:eastAsiaTheme="majorEastAsia" w:hAnsi="Arial" w:cs="Arial"/>
          <w:bCs/>
          <w:sz w:val="24"/>
          <w:szCs w:val="24"/>
        </w:rPr>
        <w:t>Rangpur</w:t>
      </w:r>
      <w:proofErr w:type="spellEnd"/>
      <w:r w:rsidRPr="00AD7C57">
        <w:rPr>
          <w:rFonts w:ascii="Arial" w:eastAsiaTheme="majorEastAsia" w:hAnsi="Arial" w:cs="Arial"/>
          <w:bCs/>
          <w:sz w:val="24"/>
          <w:szCs w:val="24"/>
        </w:rPr>
        <w:t xml:space="preserve">. Branch Banking covers both SMEs and retail clients. </w:t>
      </w:r>
    </w:p>
    <w:p w:rsidR="00AD7C57" w:rsidRPr="00AD7C57" w:rsidRDefault="00AD7C57" w:rsidP="005319D0">
      <w:pPr>
        <w:shd w:val="clear" w:color="auto" w:fill="FFFFFF"/>
        <w:spacing w:before="120" w:after="120"/>
        <w:rPr>
          <w:rFonts w:ascii="Arial" w:eastAsiaTheme="majorEastAsia" w:hAnsi="Arial" w:cs="Arial"/>
          <w:bCs/>
          <w:sz w:val="24"/>
          <w:szCs w:val="24"/>
        </w:rPr>
      </w:pPr>
    </w:p>
    <w:p w:rsidR="00496126" w:rsidRPr="00AA6229" w:rsidRDefault="00AD7C57" w:rsidP="005319D0">
      <w:pPr>
        <w:shd w:val="clear" w:color="auto" w:fill="FFFFFF"/>
        <w:spacing w:before="120" w:after="120"/>
        <w:rPr>
          <w:rFonts w:ascii="Arial" w:eastAsiaTheme="majorEastAsia" w:hAnsi="Arial" w:cs="Arial"/>
          <w:bCs/>
          <w:sz w:val="24"/>
          <w:szCs w:val="24"/>
        </w:rPr>
      </w:pPr>
      <w:r w:rsidRPr="00AD7C57">
        <w:rPr>
          <w:rFonts w:ascii="Arial" w:eastAsiaTheme="majorEastAsia" w:hAnsi="Arial" w:cs="Arial"/>
          <w:bCs/>
          <w:sz w:val="24"/>
          <w:szCs w:val="24"/>
        </w:rPr>
        <w:t>City Bank is a pioneer in charge cards in Bangladesh. The Bank gives a large group of charge cards, including Amex (Platinum, Gold, Green and Blue), Master and VISA cards, and is constantly including an incentive for improving item usefulness for the fulfillment of its esteemed client</w:t>
      </w:r>
    </w:p>
    <w:p w:rsidR="005319D0" w:rsidRDefault="005319D0" w:rsidP="00496126">
      <w:pPr>
        <w:shd w:val="clear" w:color="auto" w:fill="FFFFFF"/>
        <w:spacing w:before="120" w:after="120" w:line="360" w:lineRule="auto"/>
        <w:rPr>
          <w:rFonts w:ascii="Arial" w:eastAsiaTheme="majorEastAsia" w:hAnsi="Arial" w:cs="Arial"/>
          <w:b/>
          <w:bCs/>
          <w:sz w:val="28"/>
          <w:szCs w:val="28"/>
        </w:rPr>
      </w:pPr>
    </w:p>
    <w:p w:rsidR="00A223D5" w:rsidRDefault="00A223D5" w:rsidP="00496126">
      <w:pPr>
        <w:shd w:val="clear" w:color="auto" w:fill="FFFFFF"/>
        <w:spacing w:before="120" w:after="120" w:line="360" w:lineRule="auto"/>
        <w:rPr>
          <w:rFonts w:ascii="Arial" w:eastAsiaTheme="majorEastAsia" w:hAnsi="Arial" w:cs="Arial"/>
          <w:b/>
          <w:bCs/>
          <w:sz w:val="28"/>
          <w:szCs w:val="28"/>
        </w:rPr>
      </w:pPr>
    </w:p>
    <w:p w:rsidR="00496126" w:rsidRPr="00AA6229" w:rsidRDefault="00496126" w:rsidP="00496126">
      <w:pPr>
        <w:shd w:val="clear" w:color="auto" w:fill="FFFFFF"/>
        <w:spacing w:before="120" w:after="120" w:line="360" w:lineRule="auto"/>
        <w:rPr>
          <w:rFonts w:ascii="Arial" w:eastAsiaTheme="majorEastAsia" w:hAnsi="Arial" w:cs="Arial"/>
          <w:b/>
          <w:bCs/>
          <w:sz w:val="28"/>
          <w:szCs w:val="28"/>
        </w:rPr>
      </w:pPr>
      <w:r w:rsidRPr="00AA6229">
        <w:rPr>
          <w:rFonts w:ascii="Arial" w:eastAsiaTheme="majorEastAsia" w:hAnsi="Arial" w:cs="Arial"/>
          <w:b/>
          <w:bCs/>
          <w:sz w:val="28"/>
          <w:szCs w:val="28"/>
        </w:rPr>
        <w:t>2.</w:t>
      </w:r>
      <w:r w:rsidR="000220ED">
        <w:rPr>
          <w:rFonts w:ascii="Arial" w:eastAsiaTheme="majorEastAsia" w:hAnsi="Arial" w:cs="Arial"/>
          <w:b/>
          <w:bCs/>
          <w:sz w:val="28"/>
          <w:szCs w:val="28"/>
        </w:rPr>
        <w:t>2</w:t>
      </w:r>
      <w:r w:rsidR="00D54A88">
        <w:rPr>
          <w:rFonts w:ascii="Arial" w:eastAsiaTheme="majorEastAsia" w:hAnsi="Arial" w:cs="Arial"/>
          <w:b/>
          <w:bCs/>
          <w:sz w:val="28"/>
          <w:szCs w:val="28"/>
        </w:rPr>
        <w:t>.</w:t>
      </w:r>
      <w:r w:rsidRPr="00AA6229">
        <w:rPr>
          <w:rFonts w:ascii="Arial" w:eastAsiaTheme="majorEastAsia" w:hAnsi="Arial" w:cs="Arial"/>
          <w:b/>
          <w:bCs/>
          <w:sz w:val="28"/>
          <w:szCs w:val="28"/>
        </w:rPr>
        <w:t>11</w:t>
      </w:r>
      <w:r w:rsidRPr="00AA6229">
        <w:rPr>
          <w:rFonts w:ascii="Arial" w:eastAsiaTheme="majorEastAsia" w:hAnsi="Arial" w:cs="Arial"/>
          <w:b/>
          <w:bCs/>
          <w:sz w:val="28"/>
          <w:szCs w:val="28"/>
        </w:rPr>
        <w:tab/>
        <w:t xml:space="preserve"> Different Department of </w:t>
      </w:r>
      <w:r w:rsidR="00AD7C57" w:rsidRPr="00AA6229">
        <w:rPr>
          <w:rFonts w:ascii="Arial" w:eastAsiaTheme="majorEastAsia" w:hAnsi="Arial" w:cs="Arial"/>
          <w:b/>
          <w:bCs/>
          <w:sz w:val="28"/>
          <w:szCs w:val="28"/>
        </w:rPr>
        <w:t>the</w:t>
      </w:r>
      <w:r w:rsidRPr="00AA6229">
        <w:rPr>
          <w:rFonts w:ascii="Arial" w:eastAsiaTheme="majorEastAsia" w:hAnsi="Arial" w:cs="Arial"/>
          <w:b/>
          <w:bCs/>
          <w:sz w:val="28"/>
          <w:szCs w:val="28"/>
        </w:rPr>
        <w:t xml:space="preserve"> CBL:</w:t>
      </w:r>
    </w:p>
    <w:p w:rsidR="00496126" w:rsidRPr="00AA6229" w:rsidRDefault="00496126" w:rsidP="00496126">
      <w:pPr>
        <w:shd w:val="clear" w:color="auto" w:fill="FFFFFF"/>
        <w:spacing w:before="120" w:after="120" w:line="360" w:lineRule="auto"/>
        <w:rPr>
          <w:rFonts w:ascii="Arial" w:eastAsiaTheme="majorEastAsia" w:hAnsi="Arial" w:cs="Arial"/>
          <w:bCs/>
          <w:sz w:val="24"/>
          <w:szCs w:val="24"/>
        </w:rPr>
      </w:pPr>
    </w:p>
    <w:p w:rsidR="00496126" w:rsidRPr="005319D0" w:rsidRDefault="00496126" w:rsidP="005319D0">
      <w:pPr>
        <w:pStyle w:val="ListParagraph"/>
        <w:numPr>
          <w:ilvl w:val="0"/>
          <w:numId w:val="17"/>
        </w:numPr>
        <w:shd w:val="clear" w:color="auto" w:fill="FFFFFF"/>
        <w:spacing w:before="120" w:after="120" w:line="360" w:lineRule="auto"/>
        <w:rPr>
          <w:rFonts w:ascii="Arial" w:eastAsiaTheme="majorEastAsia" w:hAnsi="Arial" w:cs="Arial"/>
          <w:bCs/>
          <w:sz w:val="24"/>
          <w:szCs w:val="24"/>
        </w:rPr>
      </w:pPr>
      <w:r w:rsidRPr="005319D0">
        <w:rPr>
          <w:rFonts w:ascii="Arial" w:eastAsiaTheme="majorEastAsia" w:hAnsi="Arial" w:cs="Arial"/>
          <w:b/>
          <w:bCs/>
          <w:sz w:val="24"/>
          <w:szCs w:val="24"/>
        </w:rPr>
        <w:t>Retail</w:t>
      </w:r>
      <w:r w:rsidRPr="005319D0">
        <w:rPr>
          <w:rFonts w:ascii="Arial" w:eastAsiaTheme="majorEastAsia" w:hAnsi="Arial" w:cs="Arial"/>
          <w:bCs/>
          <w:sz w:val="24"/>
          <w:szCs w:val="24"/>
        </w:rPr>
        <w:t xml:space="preserve"> </w:t>
      </w:r>
      <w:r w:rsidRPr="005319D0">
        <w:rPr>
          <w:rFonts w:ascii="Arial" w:eastAsiaTheme="majorEastAsia" w:hAnsi="Arial" w:cs="Arial"/>
          <w:b/>
          <w:bCs/>
          <w:sz w:val="24"/>
          <w:szCs w:val="24"/>
        </w:rPr>
        <w:t>Banking:</w:t>
      </w:r>
      <w:r w:rsidRPr="005319D0">
        <w:rPr>
          <w:rFonts w:ascii="Arial" w:eastAsiaTheme="majorEastAsia" w:hAnsi="Arial" w:cs="Arial"/>
          <w:bCs/>
          <w:sz w:val="24"/>
          <w:szCs w:val="24"/>
        </w:rPr>
        <w:t xml:space="preserve"> </w:t>
      </w:r>
      <w:r w:rsidR="005319D0" w:rsidRPr="005319D0">
        <w:rPr>
          <w:rFonts w:ascii="Arial" w:eastAsiaTheme="majorEastAsia" w:hAnsi="Arial" w:cs="Arial"/>
          <w:bCs/>
          <w:sz w:val="24"/>
          <w:szCs w:val="24"/>
        </w:rPr>
        <w:t>In spite of the fact that the Retail Division contributes the most to City Bank's store book, its offer in the complete resource book is significantly less as contrasted and the Bank's other division. The financial business of things to come will be progressively molded by retail banking, opening up the exceptional chance to serve the majority. City Bank's Retail credit book expanded by 36% in 2018 between 2017, which is one of the most</w:t>
      </w:r>
      <w:r w:rsidR="005319D0">
        <w:rPr>
          <w:rFonts w:ascii="Arial" w:eastAsiaTheme="majorEastAsia" w:hAnsi="Arial" w:cs="Arial"/>
          <w:bCs/>
          <w:sz w:val="24"/>
          <w:szCs w:val="24"/>
        </w:rPr>
        <w:t xml:space="preserve"> </w:t>
      </w:r>
      <w:r w:rsidR="005319D0" w:rsidRPr="005319D0">
        <w:rPr>
          <w:rFonts w:ascii="Arial" w:eastAsiaTheme="majorEastAsia" w:hAnsi="Arial" w:cs="Arial"/>
          <w:bCs/>
          <w:sz w:val="24"/>
          <w:szCs w:val="24"/>
        </w:rPr>
        <w:t>noteworthy quantum developments over the ongoing years, vindicating our systems and activities.</w:t>
      </w:r>
    </w:p>
    <w:p w:rsidR="00496126" w:rsidRPr="005319D0" w:rsidRDefault="00496126" w:rsidP="005319D0">
      <w:pPr>
        <w:pStyle w:val="ListParagraph"/>
        <w:numPr>
          <w:ilvl w:val="0"/>
          <w:numId w:val="17"/>
        </w:numPr>
        <w:shd w:val="clear" w:color="auto" w:fill="FFFFFF"/>
        <w:spacing w:before="120" w:after="120" w:line="360" w:lineRule="auto"/>
        <w:rPr>
          <w:rFonts w:ascii="Arial" w:eastAsiaTheme="majorEastAsia" w:hAnsi="Arial" w:cs="Arial"/>
          <w:bCs/>
          <w:sz w:val="24"/>
          <w:szCs w:val="24"/>
        </w:rPr>
      </w:pPr>
      <w:r w:rsidRPr="005319D0">
        <w:rPr>
          <w:rFonts w:ascii="Arial" w:eastAsiaTheme="majorEastAsia" w:hAnsi="Arial" w:cs="Arial"/>
          <w:b/>
          <w:bCs/>
          <w:sz w:val="24"/>
          <w:szCs w:val="24"/>
        </w:rPr>
        <w:t>Agent Banking:</w:t>
      </w:r>
      <w:r w:rsidRPr="005319D0">
        <w:rPr>
          <w:rFonts w:ascii="Arial" w:eastAsiaTheme="majorEastAsia" w:hAnsi="Arial" w:cs="Arial"/>
          <w:bCs/>
          <w:sz w:val="24"/>
          <w:szCs w:val="24"/>
        </w:rPr>
        <w:t xml:space="preserve">  </w:t>
      </w:r>
      <w:r w:rsidR="005319D0" w:rsidRPr="005319D0">
        <w:rPr>
          <w:rFonts w:ascii="Arial" w:eastAsiaTheme="majorEastAsia" w:hAnsi="Arial" w:cs="Arial"/>
          <w:bCs/>
          <w:sz w:val="24"/>
          <w:szCs w:val="24"/>
        </w:rPr>
        <w:t>As an unrivaled chance to serve the requirements of the huge under bank fragments of the Bangladeshi populace, operator banking is a model that assists with accomplishing this target. The year 2018 was the Agent Banking Division's first entire year in quite a while. Before the finish of 2018, the quantity of enlisted operator outlets remained at 154 with a store book size BDT 329 m. The Bank's Agent Banking system is maybe the biggest such inclusion in the budgetary administrations industry of Bangladesh today.</w:t>
      </w:r>
    </w:p>
    <w:p w:rsidR="00AA6229" w:rsidRPr="005319D0" w:rsidRDefault="00496126" w:rsidP="005319D0">
      <w:pPr>
        <w:pStyle w:val="ListParagraph"/>
        <w:numPr>
          <w:ilvl w:val="0"/>
          <w:numId w:val="17"/>
        </w:numPr>
        <w:shd w:val="clear" w:color="auto" w:fill="FFFFFF"/>
        <w:spacing w:before="120" w:after="120" w:line="360" w:lineRule="auto"/>
        <w:rPr>
          <w:rFonts w:ascii="Arial" w:eastAsiaTheme="majorEastAsia" w:hAnsi="Arial" w:cs="Arial"/>
          <w:b/>
          <w:bCs/>
          <w:sz w:val="24"/>
          <w:szCs w:val="24"/>
        </w:rPr>
      </w:pPr>
      <w:r w:rsidRPr="005319D0">
        <w:rPr>
          <w:rFonts w:ascii="Arial" w:eastAsiaTheme="majorEastAsia" w:hAnsi="Arial" w:cs="Arial"/>
          <w:b/>
          <w:bCs/>
          <w:sz w:val="24"/>
          <w:szCs w:val="24"/>
        </w:rPr>
        <w:t>Digital Banking:</w:t>
      </w:r>
      <w:r w:rsidRPr="005319D0">
        <w:rPr>
          <w:rFonts w:ascii="Arial" w:eastAsiaTheme="majorEastAsia" w:hAnsi="Arial" w:cs="Arial"/>
          <w:bCs/>
          <w:sz w:val="24"/>
          <w:szCs w:val="24"/>
        </w:rPr>
        <w:t xml:space="preserve">  </w:t>
      </w:r>
      <w:r w:rsidR="005319D0" w:rsidRPr="005319D0">
        <w:rPr>
          <w:rFonts w:ascii="Arial" w:eastAsiaTheme="majorEastAsia" w:hAnsi="Arial" w:cs="Arial"/>
          <w:bCs/>
          <w:sz w:val="24"/>
          <w:szCs w:val="24"/>
        </w:rPr>
        <w:t>The appearance of advanced banking was cultivated by clients looking for more comfort, and fueled by improving broadband speeds and system entrance to such an extent that a PDA could be commonly utilized as a financial stage. Moreover, the forward-looking computerized structure of the Bangladesh Government offered wings to advanced banking, which has today arrived at the remotest corners of the nation.</w:t>
      </w:r>
    </w:p>
    <w:p w:rsidR="00AA6229" w:rsidRPr="00AA6229" w:rsidRDefault="00AA6229" w:rsidP="00AA6229">
      <w:pPr>
        <w:pStyle w:val="ListParagraph"/>
        <w:shd w:val="clear" w:color="auto" w:fill="FFFFFF"/>
        <w:spacing w:before="120" w:after="120" w:line="360" w:lineRule="auto"/>
        <w:rPr>
          <w:rFonts w:ascii="Arial" w:eastAsiaTheme="majorEastAsia" w:hAnsi="Arial" w:cs="Arial"/>
          <w:bCs/>
          <w:sz w:val="24"/>
          <w:szCs w:val="24"/>
        </w:rPr>
      </w:pPr>
    </w:p>
    <w:p w:rsidR="00AA6229" w:rsidRPr="0009398D" w:rsidRDefault="00496126" w:rsidP="0009398D">
      <w:pPr>
        <w:pStyle w:val="ListParagraph"/>
        <w:numPr>
          <w:ilvl w:val="0"/>
          <w:numId w:val="17"/>
        </w:numPr>
        <w:shd w:val="clear" w:color="auto" w:fill="FFFFFF"/>
        <w:spacing w:before="120" w:after="120" w:line="360" w:lineRule="auto"/>
        <w:rPr>
          <w:rFonts w:ascii="Arial" w:eastAsiaTheme="majorEastAsia" w:hAnsi="Arial" w:cs="Arial"/>
          <w:b/>
          <w:bCs/>
          <w:sz w:val="24"/>
          <w:szCs w:val="24"/>
        </w:rPr>
      </w:pPr>
      <w:r w:rsidRPr="0009398D">
        <w:rPr>
          <w:rFonts w:ascii="Arial" w:eastAsiaTheme="majorEastAsia" w:hAnsi="Arial" w:cs="Arial"/>
          <w:b/>
          <w:bCs/>
          <w:sz w:val="24"/>
          <w:szCs w:val="24"/>
        </w:rPr>
        <w:t>SME Banking:</w:t>
      </w:r>
      <w:r w:rsidRPr="0009398D">
        <w:rPr>
          <w:rFonts w:ascii="Arial" w:eastAsiaTheme="majorEastAsia" w:hAnsi="Arial" w:cs="Arial"/>
          <w:bCs/>
          <w:sz w:val="24"/>
          <w:szCs w:val="24"/>
        </w:rPr>
        <w:t xml:space="preserve">  </w:t>
      </w:r>
      <w:r w:rsidR="005319D0" w:rsidRPr="0009398D">
        <w:rPr>
          <w:rFonts w:ascii="Arial" w:eastAsiaTheme="majorEastAsia" w:hAnsi="Arial" w:cs="Arial"/>
          <w:bCs/>
          <w:sz w:val="24"/>
          <w:szCs w:val="24"/>
        </w:rPr>
        <w:t xml:space="preserve">The rising commitment of SMEs in Bangladesh's Gross Domestic Product is an obvious exhibition of the achievement accomplished by these organizations. Besides, they additionally give enormous scale business, and thus make a positive multiplier swell over the economy. Be that as it may, banks have blended accomplishment in with SMEs on account of a </w:t>
      </w:r>
      <w:r w:rsidR="005319D0" w:rsidRPr="0009398D">
        <w:rPr>
          <w:rFonts w:ascii="Arial" w:eastAsiaTheme="majorEastAsia" w:hAnsi="Arial" w:cs="Arial"/>
          <w:bCs/>
          <w:sz w:val="24"/>
          <w:szCs w:val="24"/>
        </w:rPr>
        <w:lastRenderedPageBreak/>
        <w:t>generally safe craving, unsatisfactory credit checks/history or restricted inclusion. In the principal year of its activities in 2018, City Bank's SME-S credit book became to a good BDT 2,853 m with a vast expanse of 3,500+ clients. The Division is spoken to by 20 workplaces all through the nation, and this system is required to be scaled-up strongly in 2019 and past.</w:t>
      </w:r>
    </w:p>
    <w:p w:rsidR="00AA6229" w:rsidRDefault="00AA6229" w:rsidP="00AA6229">
      <w:pPr>
        <w:pStyle w:val="ListParagraph"/>
        <w:shd w:val="clear" w:color="auto" w:fill="FFFFFF"/>
        <w:spacing w:before="120" w:after="120" w:line="360" w:lineRule="auto"/>
        <w:rPr>
          <w:rFonts w:ascii="Arial" w:eastAsiaTheme="majorEastAsia" w:hAnsi="Arial" w:cs="Arial"/>
          <w:b/>
          <w:bCs/>
          <w:sz w:val="24"/>
          <w:szCs w:val="24"/>
        </w:rPr>
      </w:pPr>
    </w:p>
    <w:p w:rsidR="005319D0" w:rsidRDefault="005319D0" w:rsidP="00130CDD">
      <w:pPr>
        <w:pStyle w:val="ListParagraph"/>
        <w:shd w:val="clear" w:color="auto" w:fill="FFFFFF"/>
        <w:spacing w:before="120" w:after="120" w:line="480" w:lineRule="auto"/>
        <w:ind w:left="0"/>
        <w:rPr>
          <w:rFonts w:ascii="Arial" w:eastAsiaTheme="majorEastAsia" w:hAnsi="Arial" w:cs="Arial"/>
          <w:b/>
          <w:bCs/>
          <w:sz w:val="28"/>
          <w:szCs w:val="28"/>
        </w:rPr>
      </w:pPr>
    </w:p>
    <w:p w:rsidR="005319D0" w:rsidRDefault="005319D0" w:rsidP="00130CDD">
      <w:pPr>
        <w:pStyle w:val="ListParagraph"/>
        <w:shd w:val="clear" w:color="auto" w:fill="FFFFFF"/>
        <w:spacing w:before="120" w:after="120" w:line="480" w:lineRule="auto"/>
        <w:ind w:left="0"/>
        <w:rPr>
          <w:rFonts w:ascii="Arial" w:eastAsiaTheme="majorEastAsia" w:hAnsi="Arial" w:cs="Arial"/>
          <w:b/>
          <w:bCs/>
          <w:sz w:val="28"/>
          <w:szCs w:val="28"/>
        </w:rPr>
      </w:pPr>
    </w:p>
    <w:p w:rsidR="005319D0" w:rsidRDefault="005319D0" w:rsidP="00130CDD">
      <w:pPr>
        <w:pStyle w:val="ListParagraph"/>
        <w:shd w:val="clear" w:color="auto" w:fill="FFFFFF"/>
        <w:spacing w:before="120" w:after="120" w:line="480" w:lineRule="auto"/>
        <w:ind w:left="0"/>
        <w:rPr>
          <w:rFonts w:ascii="Arial" w:eastAsiaTheme="majorEastAsia" w:hAnsi="Arial" w:cs="Arial"/>
          <w:b/>
          <w:bCs/>
          <w:sz w:val="28"/>
          <w:szCs w:val="28"/>
        </w:rPr>
      </w:pPr>
    </w:p>
    <w:p w:rsidR="005319D0" w:rsidRDefault="005319D0" w:rsidP="00130CDD">
      <w:pPr>
        <w:pStyle w:val="ListParagraph"/>
        <w:shd w:val="clear" w:color="auto" w:fill="FFFFFF"/>
        <w:spacing w:before="120" w:after="120" w:line="480" w:lineRule="auto"/>
        <w:ind w:left="0"/>
        <w:rPr>
          <w:rFonts w:ascii="Arial" w:eastAsiaTheme="majorEastAsia" w:hAnsi="Arial" w:cs="Arial"/>
          <w:b/>
          <w:bCs/>
          <w:sz w:val="28"/>
          <w:szCs w:val="28"/>
        </w:rPr>
      </w:pPr>
    </w:p>
    <w:p w:rsidR="0009398D" w:rsidRDefault="0009398D" w:rsidP="00130CDD">
      <w:pPr>
        <w:pStyle w:val="ListParagraph"/>
        <w:shd w:val="clear" w:color="auto" w:fill="FFFFFF"/>
        <w:spacing w:before="120" w:after="120" w:line="480" w:lineRule="auto"/>
        <w:ind w:left="0"/>
        <w:rPr>
          <w:rFonts w:ascii="Arial" w:eastAsiaTheme="majorEastAsia" w:hAnsi="Arial" w:cs="Arial"/>
          <w:b/>
          <w:bCs/>
          <w:sz w:val="28"/>
          <w:szCs w:val="28"/>
        </w:rPr>
      </w:pPr>
    </w:p>
    <w:p w:rsidR="00AA6229" w:rsidRDefault="00AA6229" w:rsidP="00130CDD">
      <w:pPr>
        <w:pStyle w:val="ListParagraph"/>
        <w:shd w:val="clear" w:color="auto" w:fill="FFFFFF"/>
        <w:spacing w:before="120" w:after="120" w:line="480" w:lineRule="auto"/>
        <w:ind w:left="0"/>
        <w:rPr>
          <w:rFonts w:ascii="Arial" w:eastAsiaTheme="majorEastAsia" w:hAnsi="Arial" w:cs="Arial"/>
          <w:b/>
          <w:bCs/>
          <w:sz w:val="28"/>
          <w:szCs w:val="28"/>
        </w:rPr>
      </w:pPr>
      <w:r w:rsidRPr="00AA6229">
        <w:rPr>
          <w:rFonts w:ascii="Arial" w:eastAsiaTheme="majorEastAsia" w:hAnsi="Arial" w:cs="Arial"/>
          <w:b/>
          <w:bCs/>
          <w:sz w:val="28"/>
          <w:szCs w:val="28"/>
        </w:rPr>
        <w:t>2.</w:t>
      </w:r>
      <w:r w:rsidR="000220ED">
        <w:rPr>
          <w:rFonts w:ascii="Arial" w:eastAsiaTheme="majorEastAsia" w:hAnsi="Arial" w:cs="Arial"/>
          <w:b/>
          <w:bCs/>
          <w:sz w:val="28"/>
          <w:szCs w:val="28"/>
        </w:rPr>
        <w:t>2</w:t>
      </w:r>
      <w:r w:rsidR="00D54A88">
        <w:rPr>
          <w:rFonts w:ascii="Arial" w:eastAsiaTheme="majorEastAsia" w:hAnsi="Arial" w:cs="Arial"/>
          <w:b/>
          <w:bCs/>
          <w:sz w:val="28"/>
          <w:szCs w:val="28"/>
        </w:rPr>
        <w:t>.</w:t>
      </w:r>
      <w:r w:rsidRPr="00AA6229">
        <w:rPr>
          <w:rFonts w:ascii="Arial" w:eastAsiaTheme="majorEastAsia" w:hAnsi="Arial" w:cs="Arial"/>
          <w:b/>
          <w:bCs/>
          <w:sz w:val="28"/>
          <w:szCs w:val="28"/>
        </w:rPr>
        <w:t xml:space="preserve">12 Credit Rating of </w:t>
      </w:r>
      <w:r w:rsidR="000D5A0F" w:rsidRPr="0077577B">
        <w:rPr>
          <w:rFonts w:ascii="Arial" w:eastAsiaTheme="majorEastAsia" w:hAnsi="Arial" w:cs="Arial"/>
          <w:b/>
          <w:bCs/>
          <w:sz w:val="28"/>
          <w:szCs w:val="28"/>
        </w:rPr>
        <w:t>the</w:t>
      </w:r>
      <w:r w:rsidRPr="00AA6229">
        <w:rPr>
          <w:rFonts w:ascii="Arial" w:eastAsiaTheme="majorEastAsia" w:hAnsi="Arial" w:cs="Arial"/>
          <w:b/>
          <w:bCs/>
          <w:sz w:val="28"/>
          <w:szCs w:val="28"/>
        </w:rPr>
        <w:t xml:space="preserve"> CBL:</w:t>
      </w:r>
    </w:p>
    <w:tbl>
      <w:tblPr>
        <w:tblStyle w:val="TableGrid"/>
        <w:tblW w:w="0" w:type="auto"/>
        <w:tblLook w:val="04A0" w:firstRow="1" w:lastRow="0" w:firstColumn="1" w:lastColumn="0" w:noHBand="0" w:noVBand="1"/>
      </w:tblPr>
      <w:tblGrid>
        <w:gridCol w:w="1849"/>
        <w:gridCol w:w="1849"/>
        <w:gridCol w:w="1849"/>
        <w:gridCol w:w="1848"/>
        <w:gridCol w:w="1848"/>
      </w:tblGrid>
      <w:tr w:rsidR="00AA6229" w:rsidTr="00130CDD">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
                <w:bCs/>
                <w:sz w:val="24"/>
                <w:szCs w:val="24"/>
              </w:rPr>
            </w:pPr>
            <w:r w:rsidRPr="00130CDD">
              <w:rPr>
                <w:rFonts w:ascii="Arial" w:eastAsiaTheme="majorEastAsia" w:hAnsi="Arial" w:cs="Arial"/>
                <w:b/>
                <w:bCs/>
                <w:sz w:val="24"/>
                <w:szCs w:val="24"/>
              </w:rPr>
              <w:t>Particulars</w:t>
            </w:r>
          </w:p>
        </w:tc>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
                <w:bCs/>
                <w:sz w:val="24"/>
                <w:szCs w:val="24"/>
              </w:rPr>
            </w:pPr>
            <w:r w:rsidRPr="00130CDD">
              <w:rPr>
                <w:rFonts w:ascii="Arial" w:eastAsiaTheme="majorEastAsia" w:hAnsi="Arial" w:cs="Arial"/>
                <w:b/>
                <w:bCs/>
                <w:sz w:val="24"/>
                <w:szCs w:val="24"/>
              </w:rPr>
              <w:t>Based Period</w:t>
            </w:r>
          </w:p>
        </w:tc>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
                <w:bCs/>
                <w:sz w:val="24"/>
                <w:szCs w:val="24"/>
              </w:rPr>
            </w:pPr>
            <w:r w:rsidRPr="00130CDD">
              <w:rPr>
                <w:rFonts w:ascii="Arial" w:eastAsiaTheme="majorEastAsia" w:hAnsi="Arial" w:cs="Arial"/>
                <w:b/>
                <w:bCs/>
                <w:sz w:val="24"/>
                <w:szCs w:val="24"/>
              </w:rPr>
              <w:t>Date of Rating</w:t>
            </w:r>
          </w:p>
        </w:tc>
        <w:tc>
          <w:tcPr>
            <w:tcW w:w="1848" w:type="dxa"/>
          </w:tcPr>
          <w:p w:rsidR="00AA6229" w:rsidRPr="00130CDD" w:rsidRDefault="00130CDD" w:rsidP="00AA6229">
            <w:pPr>
              <w:pStyle w:val="ListParagraph"/>
              <w:spacing w:before="120" w:after="120" w:line="360" w:lineRule="auto"/>
              <w:ind w:left="0"/>
              <w:rPr>
                <w:rFonts w:ascii="Arial" w:eastAsiaTheme="majorEastAsia" w:hAnsi="Arial" w:cs="Arial"/>
                <w:b/>
                <w:bCs/>
                <w:sz w:val="24"/>
                <w:szCs w:val="24"/>
              </w:rPr>
            </w:pPr>
            <w:r w:rsidRPr="00130CDD">
              <w:rPr>
                <w:rFonts w:ascii="Arial" w:eastAsiaTheme="majorEastAsia" w:hAnsi="Arial" w:cs="Arial"/>
                <w:b/>
                <w:bCs/>
                <w:sz w:val="24"/>
                <w:szCs w:val="24"/>
              </w:rPr>
              <w:t>Long-term</w:t>
            </w:r>
          </w:p>
        </w:tc>
        <w:tc>
          <w:tcPr>
            <w:tcW w:w="1848"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sidRPr="00130CDD">
              <w:rPr>
                <w:rFonts w:ascii="Arial" w:eastAsiaTheme="majorEastAsia" w:hAnsi="Arial" w:cs="Arial"/>
                <w:b/>
                <w:bCs/>
                <w:sz w:val="24"/>
                <w:szCs w:val="24"/>
              </w:rPr>
              <w:t>Short-term</w:t>
            </w:r>
          </w:p>
        </w:tc>
      </w:tr>
      <w:tr w:rsidR="00AA6229" w:rsidRPr="00130CDD" w:rsidTr="00130CDD">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sidRPr="00130CDD">
              <w:rPr>
                <w:rFonts w:ascii="Arial" w:eastAsiaTheme="majorEastAsia" w:hAnsi="Arial" w:cs="Arial"/>
                <w:bCs/>
                <w:sz w:val="24"/>
                <w:szCs w:val="24"/>
              </w:rPr>
              <w:t>Entity rating</w:t>
            </w:r>
          </w:p>
        </w:tc>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sidRPr="00130CDD">
              <w:rPr>
                <w:rFonts w:ascii="Arial" w:eastAsiaTheme="majorEastAsia" w:hAnsi="Arial" w:cs="Arial"/>
                <w:bCs/>
                <w:sz w:val="24"/>
                <w:szCs w:val="24"/>
              </w:rPr>
              <w:t>January to December 2017</w:t>
            </w:r>
          </w:p>
        </w:tc>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Pr>
                <w:rFonts w:ascii="Arial" w:eastAsiaTheme="majorEastAsia" w:hAnsi="Arial" w:cs="Arial"/>
                <w:bCs/>
                <w:sz w:val="24"/>
                <w:szCs w:val="24"/>
              </w:rPr>
              <w:t>11-jun-18</w:t>
            </w:r>
          </w:p>
        </w:tc>
        <w:tc>
          <w:tcPr>
            <w:tcW w:w="1848"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Pr>
                <w:rFonts w:ascii="Arial" w:eastAsiaTheme="majorEastAsia" w:hAnsi="Arial" w:cs="Arial"/>
                <w:bCs/>
                <w:sz w:val="24"/>
                <w:szCs w:val="24"/>
              </w:rPr>
              <w:t>AA2</w:t>
            </w:r>
          </w:p>
        </w:tc>
        <w:tc>
          <w:tcPr>
            <w:tcW w:w="1848"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Pr>
                <w:rFonts w:ascii="Arial" w:eastAsiaTheme="majorEastAsia" w:hAnsi="Arial" w:cs="Arial"/>
                <w:bCs/>
                <w:sz w:val="24"/>
                <w:szCs w:val="24"/>
              </w:rPr>
              <w:t>ST-2</w:t>
            </w:r>
          </w:p>
        </w:tc>
      </w:tr>
      <w:tr w:rsidR="00AA6229" w:rsidRPr="00130CDD" w:rsidTr="00130CDD">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sidRPr="00130CDD">
              <w:rPr>
                <w:rFonts w:ascii="Arial" w:eastAsiaTheme="majorEastAsia" w:hAnsi="Arial" w:cs="Arial"/>
                <w:bCs/>
                <w:sz w:val="24"/>
                <w:szCs w:val="24"/>
              </w:rPr>
              <w:t>Entity rating</w:t>
            </w:r>
          </w:p>
        </w:tc>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sidRPr="00130CDD">
              <w:rPr>
                <w:rFonts w:ascii="Arial" w:eastAsiaTheme="majorEastAsia" w:hAnsi="Arial" w:cs="Arial"/>
                <w:bCs/>
                <w:sz w:val="24"/>
                <w:szCs w:val="24"/>
              </w:rPr>
              <w:t>January to December 2016</w:t>
            </w:r>
          </w:p>
        </w:tc>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Pr>
                <w:rFonts w:ascii="Arial" w:eastAsiaTheme="majorEastAsia" w:hAnsi="Arial" w:cs="Arial"/>
                <w:bCs/>
                <w:sz w:val="24"/>
                <w:szCs w:val="24"/>
              </w:rPr>
              <w:t>28-may-17</w:t>
            </w:r>
          </w:p>
        </w:tc>
        <w:tc>
          <w:tcPr>
            <w:tcW w:w="1848"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Pr>
                <w:rFonts w:ascii="Arial" w:eastAsiaTheme="majorEastAsia" w:hAnsi="Arial" w:cs="Arial"/>
                <w:bCs/>
                <w:sz w:val="24"/>
                <w:szCs w:val="24"/>
              </w:rPr>
              <w:t>AA2</w:t>
            </w:r>
          </w:p>
        </w:tc>
        <w:tc>
          <w:tcPr>
            <w:tcW w:w="1848"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Pr>
                <w:rFonts w:ascii="Arial" w:eastAsiaTheme="majorEastAsia" w:hAnsi="Arial" w:cs="Arial"/>
                <w:bCs/>
                <w:sz w:val="24"/>
                <w:szCs w:val="24"/>
              </w:rPr>
              <w:t>ST-2</w:t>
            </w:r>
          </w:p>
        </w:tc>
      </w:tr>
      <w:tr w:rsidR="00AA6229" w:rsidRPr="00130CDD" w:rsidTr="00130CDD">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sidRPr="00130CDD">
              <w:rPr>
                <w:rFonts w:ascii="Arial" w:eastAsiaTheme="majorEastAsia" w:hAnsi="Arial" w:cs="Arial"/>
                <w:bCs/>
                <w:sz w:val="24"/>
                <w:szCs w:val="24"/>
              </w:rPr>
              <w:t>Entity rating</w:t>
            </w:r>
          </w:p>
        </w:tc>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sidRPr="00130CDD">
              <w:rPr>
                <w:rFonts w:ascii="Arial" w:eastAsiaTheme="majorEastAsia" w:hAnsi="Arial" w:cs="Arial"/>
                <w:bCs/>
                <w:sz w:val="24"/>
                <w:szCs w:val="24"/>
              </w:rPr>
              <w:t>January to December 2015</w:t>
            </w:r>
          </w:p>
        </w:tc>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Pr>
                <w:rFonts w:ascii="Arial" w:eastAsiaTheme="majorEastAsia" w:hAnsi="Arial" w:cs="Arial"/>
                <w:bCs/>
                <w:sz w:val="24"/>
                <w:szCs w:val="24"/>
              </w:rPr>
              <w:t>23-jun-16</w:t>
            </w:r>
          </w:p>
        </w:tc>
        <w:tc>
          <w:tcPr>
            <w:tcW w:w="1848"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Pr>
                <w:rFonts w:ascii="Arial" w:eastAsiaTheme="majorEastAsia" w:hAnsi="Arial" w:cs="Arial"/>
                <w:bCs/>
                <w:sz w:val="24"/>
                <w:szCs w:val="24"/>
              </w:rPr>
              <w:t>AA2</w:t>
            </w:r>
          </w:p>
        </w:tc>
        <w:tc>
          <w:tcPr>
            <w:tcW w:w="1848"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Pr>
                <w:rFonts w:ascii="Arial" w:eastAsiaTheme="majorEastAsia" w:hAnsi="Arial" w:cs="Arial"/>
                <w:bCs/>
                <w:sz w:val="24"/>
                <w:szCs w:val="24"/>
              </w:rPr>
              <w:t>ST-2</w:t>
            </w:r>
          </w:p>
        </w:tc>
      </w:tr>
      <w:tr w:rsidR="00AA6229" w:rsidRPr="00130CDD" w:rsidTr="00130CDD">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sidRPr="00130CDD">
              <w:rPr>
                <w:rFonts w:ascii="Arial" w:eastAsiaTheme="majorEastAsia" w:hAnsi="Arial" w:cs="Arial"/>
                <w:bCs/>
                <w:sz w:val="24"/>
                <w:szCs w:val="24"/>
              </w:rPr>
              <w:t>Entity rating</w:t>
            </w:r>
          </w:p>
        </w:tc>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sidRPr="00130CDD">
              <w:rPr>
                <w:rFonts w:ascii="Arial" w:eastAsiaTheme="majorEastAsia" w:hAnsi="Arial" w:cs="Arial"/>
                <w:bCs/>
                <w:sz w:val="24"/>
                <w:szCs w:val="24"/>
              </w:rPr>
              <w:t>January to December 2014</w:t>
            </w:r>
          </w:p>
        </w:tc>
        <w:tc>
          <w:tcPr>
            <w:tcW w:w="1849"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Pr>
                <w:rFonts w:ascii="Arial" w:eastAsiaTheme="majorEastAsia" w:hAnsi="Arial" w:cs="Arial"/>
                <w:bCs/>
                <w:sz w:val="24"/>
                <w:szCs w:val="24"/>
              </w:rPr>
              <w:t>23-jun-15</w:t>
            </w:r>
          </w:p>
        </w:tc>
        <w:tc>
          <w:tcPr>
            <w:tcW w:w="1848"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Pr>
                <w:rFonts w:ascii="Arial" w:eastAsiaTheme="majorEastAsia" w:hAnsi="Arial" w:cs="Arial"/>
                <w:bCs/>
                <w:sz w:val="24"/>
                <w:szCs w:val="24"/>
              </w:rPr>
              <w:t>AA2</w:t>
            </w:r>
          </w:p>
        </w:tc>
        <w:tc>
          <w:tcPr>
            <w:tcW w:w="1848" w:type="dxa"/>
          </w:tcPr>
          <w:p w:rsidR="00AA6229" w:rsidRPr="00130CDD" w:rsidRDefault="00130CDD" w:rsidP="00AA6229">
            <w:pPr>
              <w:pStyle w:val="ListParagraph"/>
              <w:spacing w:before="120" w:after="120" w:line="360" w:lineRule="auto"/>
              <w:ind w:left="0"/>
              <w:rPr>
                <w:rFonts w:ascii="Arial" w:eastAsiaTheme="majorEastAsia" w:hAnsi="Arial" w:cs="Arial"/>
                <w:bCs/>
                <w:sz w:val="24"/>
                <w:szCs w:val="24"/>
              </w:rPr>
            </w:pPr>
            <w:r>
              <w:rPr>
                <w:rFonts w:ascii="Arial" w:eastAsiaTheme="majorEastAsia" w:hAnsi="Arial" w:cs="Arial"/>
                <w:bCs/>
                <w:sz w:val="24"/>
                <w:szCs w:val="24"/>
              </w:rPr>
              <w:t>ST-2</w:t>
            </w:r>
          </w:p>
        </w:tc>
      </w:tr>
    </w:tbl>
    <w:p w:rsidR="005319D0" w:rsidRPr="000E29B7" w:rsidRDefault="00130CDD" w:rsidP="005319D0">
      <w:pPr>
        <w:pStyle w:val="ListParagraph"/>
        <w:shd w:val="clear" w:color="auto" w:fill="FFFFFF"/>
        <w:spacing w:before="120" w:after="120" w:line="360" w:lineRule="auto"/>
        <w:ind w:left="0"/>
        <w:jc w:val="center"/>
        <w:rPr>
          <w:rFonts w:ascii="Arial" w:eastAsiaTheme="majorEastAsia" w:hAnsi="Arial" w:cs="Arial"/>
          <w:b/>
          <w:bCs/>
          <w:sz w:val="24"/>
          <w:szCs w:val="24"/>
        </w:rPr>
      </w:pPr>
      <w:r w:rsidRPr="000E29B7">
        <w:rPr>
          <w:rFonts w:ascii="Arial" w:eastAsiaTheme="majorEastAsia" w:hAnsi="Arial" w:cs="Arial"/>
          <w:b/>
          <w:bCs/>
          <w:sz w:val="24"/>
          <w:szCs w:val="24"/>
        </w:rPr>
        <w:t>Table 2: Credit Rating of CBL</w:t>
      </w:r>
    </w:p>
    <w:p w:rsidR="0009398D" w:rsidRDefault="0009398D" w:rsidP="005319D0">
      <w:pPr>
        <w:pStyle w:val="ListParagraph"/>
        <w:shd w:val="clear" w:color="auto" w:fill="FFFFFF"/>
        <w:spacing w:before="120" w:after="120" w:line="360" w:lineRule="auto"/>
        <w:ind w:left="0"/>
        <w:jc w:val="center"/>
        <w:rPr>
          <w:rFonts w:ascii="Arial" w:hAnsi="Arial" w:cs="Arial"/>
          <w:b/>
          <w:sz w:val="28"/>
          <w:szCs w:val="28"/>
        </w:rPr>
      </w:pPr>
    </w:p>
    <w:p w:rsidR="0009398D" w:rsidRDefault="0009398D" w:rsidP="005319D0">
      <w:pPr>
        <w:pStyle w:val="ListParagraph"/>
        <w:shd w:val="clear" w:color="auto" w:fill="FFFFFF"/>
        <w:spacing w:before="120" w:after="120" w:line="360" w:lineRule="auto"/>
        <w:ind w:left="0"/>
        <w:jc w:val="center"/>
        <w:rPr>
          <w:rFonts w:ascii="Arial" w:hAnsi="Arial" w:cs="Arial"/>
          <w:b/>
          <w:sz w:val="28"/>
          <w:szCs w:val="28"/>
        </w:rPr>
      </w:pPr>
    </w:p>
    <w:p w:rsidR="0009398D" w:rsidRDefault="0009398D" w:rsidP="005319D0">
      <w:pPr>
        <w:pStyle w:val="ListParagraph"/>
        <w:shd w:val="clear" w:color="auto" w:fill="FFFFFF"/>
        <w:spacing w:before="120" w:after="120" w:line="360" w:lineRule="auto"/>
        <w:ind w:left="0"/>
        <w:jc w:val="center"/>
        <w:rPr>
          <w:rFonts w:ascii="Arial" w:hAnsi="Arial" w:cs="Arial"/>
          <w:b/>
          <w:sz w:val="28"/>
          <w:szCs w:val="28"/>
        </w:rPr>
      </w:pPr>
    </w:p>
    <w:p w:rsidR="0009398D" w:rsidRDefault="0009398D" w:rsidP="005319D0">
      <w:pPr>
        <w:pStyle w:val="ListParagraph"/>
        <w:shd w:val="clear" w:color="auto" w:fill="FFFFFF"/>
        <w:spacing w:before="120" w:after="120" w:line="360" w:lineRule="auto"/>
        <w:ind w:left="0"/>
        <w:jc w:val="center"/>
        <w:rPr>
          <w:rFonts w:ascii="Arial" w:hAnsi="Arial" w:cs="Arial"/>
          <w:b/>
          <w:sz w:val="28"/>
          <w:szCs w:val="28"/>
        </w:rPr>
      </w:pPr>
    </w:p>
    <w:p w:rsidR="00A77C25" w:rsidRDefault="00A77C25" w:rsidP="005319D0">
      <w:pPr>
        <w:pStyle w:val="ListParagraph"/>
        <w:shd w:val="clear" w:color="auto" w:fill="FFFFFF"/>
        <w:spacing w:before="120" w:after="120" w:line="360" w:lineRule="auto"/>
        <w:ind w:left="0"/>
        <w:jc w:val="center"/>
        <w:rPr>
          <w:rFonts w:ascii="Arial" w:hAnsi="Arial" w:cs="Arial"/>
          <w:b/>
          <w:sz w:val="28"/>
          <w:szCs w:val="28"/>
        </w:rPr>
      </w:pPr>
    </w:p>
    <w:p w:rsidR="00A77C25" w:rsidRDefault="00A77C25" w:rsidP="005319D0">
      <w:pPr>
        <w:pStyle w:val="ListParagraph"/>
        <w:shd w:val="clear" w:color="auto" w:fill="FFFFFF"/>
        <w:spacing w:before="120" w:after="120" w:line="360" w:lineRule="auto"/>
        <w:ind w:left="0"/>
        <w:jc w:val="center"/>
        <w:rPr>
          <w:rFonts w:ascii="Arial" w:hAnsi="Arial" w:cs="Arial"/>
          <w:b/>
          <w:sz w:val="28"/>
          <w:szCs w:val="28"/>
        </w:rPr>
      </w:pPr>
    </w:p>
    <w:p w:rsidR="00157C01" w:rsidRPr="005319D0" w:rsidRDefault="000220ED" w:rsidP="005319D0">
      <w:pPr>
        <w:pStyle w:val="ListParagraph"/>
        <w:shd w:val="clear" w:color="auto" w:fill="FFFFFF"/>
        <w:spacing w:before="120" w:after="120" w:line="360" w:lineRule="auto"/>
        <w:ind w:left="0"/>
        <w:jc w:val="center"/>
        <w:rPr>
          <w:rFonts w:ascii="Arial" w:eastAsiaTheme="majorEastAsia" w:hAnsi="Arial" w:cs="Arial"/>
          <w:bCs/>
          <w:sz w:val="24"/>
          <w:szCs w:val="24"/>
        </w:rPr>
      </w:pPr>
      <w:r>
        <w:rPr>
          <w:rFonts w:ascii="Arial" w:hAnsi="Arial" w:cs="Arial"/>
          <w:b/>
          <w:sz w:val="28"/>
          <w:szCs w:val="28"/>
        </w:rPr>
        <w:t>2.2.1</w:t>
      </w:r>
      <w:r w:rsidR="00157C01" w:rsidRPr="0077577B">
        <w:rPr>
          <w:rFonts w:ascii="Arial" w:hAnsi="Arial" w:cs="Arial"/>
          <w:b/>
          <w:sz w:val="28"/>
          <w:szCs w:val="28"/>
        </w:rPr>
        <w:t xml:space="preserve">3 Financial Highlights of </w:t>
      </w:r>
      <w:r w:rsidR="000D5A0F" w:rsidRPr="0077577B">
        <w:rPr>
          <w:rFonts w:ascii="Arial" w:hAnsi="Arial" w:cs="Arial"/>
          <w:b/>
          <w:sz w:val="28"/>
          <w:szCs w:val="28"/>
        </w:rPr>
        <w:t>the</w:t>
      </w:r>
      <w:r w:rsidR="00157C01" w:rsidRPr="0077577B">
        <w:rPr>
          <w:rFonts w:ascii="Arial" w:hAnsi="Arial" w:cs="Arial"/>
          <w:b/>
          <w:sz w:val="28"/>
          <w:szCs w:val="28"/>
        </w:rPr>
        <w:t xml:space="preserve"> CBL:</w:t>
      </w:r>
    </w:p>
    <w:tbl>
      <w:tblPr>
        <w:tblStyle w:val="TableGrid"/>
        <w:tblW w:w="8915" w:type="dxa"/>
        <w:tblLook w:val="04A0" w:firstRow="1" w:lastRow="0" w:firstColumn="1" w:lastColumn="0" w:noHBand="0" w:noVBand="1"/>
      </w:tblPr>
      <w:tblGrid>
        <w:gridCol w:w="4457"/>
        <w:gridCol w:w="4458"/>
      </w:tblGrid>
      <w:tr w:rsidR="00157C01" w:rsidRPr="0077577B" w:rsidTr="002D55F0">
        <w:trPr>
          <w:trHeight w:val="827"/>
        </w:trPr>
        <w:tc>
          <w:tcPr>
            <w:tcW w:w="4457"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Particulars</w:t>
            </w:r>
          </w:p>
        </w:tc>
        <w:tc>
          <w:tcPr>
            <w:tcW w:w="4458"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Financial Highlights</w:t>
            </w:r>
          </w:p>
        </w:tc>
      </w:tr>
      <w:tr w:rsidR="00157C01" w:rsidRPr="0077577B" w:rsidTr="002D55F0">
        <w:trPr>
          <w:trHeight w:val="890"/>
        </w:trPr>
        <w:tc>
          <w:tcPr>
            <w:tcW w:w="4457"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Loan And Advances</w:t>
            </w:r>
          </w:p>
        </w:tc>
        <w:tc>
          <w:tcPr>
            <w:tcW w:w="4458"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BDT 231,391 million</w:t>
            </w:r>
          </w:p>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Growth rate 17.7%</w:t>
            </w:r>
          </w:p>
        </w:tc>
      </w:tr>
      <w:tr w:rsidR="00157C01" w:rsidRPr="0077577B" w:rsidTr="002D55F0">
        <w:trPr>
          <w:trHeight w:val="863"/>
        </w:trPr>
        <w:tc>
          <w:tcPr>
            <w:tcW w:w="4457"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Deposits</w:t>
            </w:r>
          </w:p>
        </w:tc>
        <w:tc>
          <w:tcPr>
            <w:tcW w:w="4458"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BDT 205,170 million</w:t>
            </w:r>
          </w:p>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Growth rate 11.8%</w:t>
            </w:r>
          </w:p>
        </w:tc>
      </w:tr>
      <w:tr w:rsidR="00157C01" w:rsidRPr="0077577B" w:rsidTr="002D55F0">
        <w:trPr>
          <w:trHeight w:val="917"/>
        </w:trPr>
        <w:tc>
          <w:tcPr>
            <w:tcW w:w="4457"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Revenue</w:t>
            </w:r>
          </w:p>
        </w:tc>
        <w:tc>
          <w:tcPr>
            <w:tcW w:w="4458"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BDT 15,902 million</w:t>
            </w:r>
          </w:p>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Growth rate 6.6%</w:t>
            </w:r>
          </w:p>
        </w:tc>
      </w:tr>
      <w:tr w:rsidR="00157C01" w:rsidRPr="0077577B" w:rsidTr="002D55F0">
        <w:trPr>
          <w:trHeight w:val="962"/>
        </w:trPr>
        <w:tc>
          <w:tcPr>
            <w:tcW w:w="4457"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Dividend</w:t>
            </w:r>
          </w:p>
        </w:tc>
        <w:tc>
          <w:tcPr>
            <w:tcW w:w="4458"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Cash 6%</w:t>
            </w:r>
          </w:p>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Stock 5%</w:t>
            </w:r>
          </w:p>
        </w:tc>
      </w:tr>
      <w:tr w:rsidR="00157C01" w:rsidRPr="0077577B" w:rsidTr="002D55F0">
        <w:trPr>
          <w:trHeight w:val="845"/>
        </w:trPr>
        <w:tc>
          <w:tcPr>
            <w:tcW w:w="4457"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Export</w:t>
            </w:r>
          </w:p>
        </w:tc>
        <w:tc>
          <w:tcPr>
            <w:tcW w:w="4458"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BDT 120,698 million</w:t>
            </w:r>
          </w:p>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Growth rate 22.4%</w:t>
            </w:r>
          </w:p>
        </w:tc>
      </w:tr>
      <w:tr w:rsidR="00157C01" w:rsidRPr="0077577B" w:rsidTr="002D55F0">
        <w:trPr>
          <w:trHeight w:val="935"/>
        </w:trPr>
        <w:tc>
          <w:tcPr>
            <w:tcW w:w="4457"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Import</w:t>
            </w:r>
          </w:p>
        </w:tc>
        <w:tc>
          <w:tcPr>
            <w:tcW w:w="4458"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BDT 173,847 Million</w:t>
            </w:r>
          </w:p>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Growth rate 5.6%</w:t>
            </w:r>
          </w:p>
        </w:tc>
      </w:tr>
    </w:tbl>
    <w:p w:rsidR="00157C01" w:rsidRPr="0077577B" w:rsidRDefault="00157C01" w:rsidP="00157C01">
      <w:pPr>
        <w:shd w:val="clear" w:color="auto" w:fill="FFFFFF" w:themeFill="background1"/>
        <w:spacing w:line="360" w:lineRule="auto"/>
        <w:jc w:val="center"/>
        <w:rPr>
          <w:rFonts w:ascii="Arial" w:hAnsi="Arial" w:cs="Arial"/>
          <w:b/>
          <w:sz w:val="2"/>
          <w:szCs w:val="2"/>
        </w:rPr>
      </w:pPr>
    </w:p>
    <w:p w:rsidR="005319D0" w:rsidRPr="000E29B7" w:rsidRDefault="00157C01" w:rsidP="005319D0">
      <w:pPr>
        <w:shd w:val="clear" w:color="auto" w:fill="FFFFFF" w:themeFill="background1"/>
        <w:spacing w:line="360" w:lineRule="auto"/>
        <w:jc w:val="center"/>
        <w:rPr>
          <w:rFonts w:ascii="Arial" w:hAnsi="Arial" w:cs="Arial"/>
          <w:b/>
          <w:sz w:val="24"/>
          <w:szCs w:val="24"/>
        </w:rPr>
      </w:pPr>
      <w:r w:rsidRPr="005319D0">
        <w:rPr>
          <w:rFonts w:ascii="Arial" w:hAnsi="Arial" w:cs="Arial"/>
          <w:sz w:val="24"/>
          <w:szCs w:val="24"/>
        </w:rPr>
        <w:t xml:space="preserve"> </w:t>
      </w:r>
      <w:r w:rsidRPr="000E29B7">
        <w:rPr>
          <w:rFonts w:ascii="Arial" w:hAnsi="Arial" w:cs="Arial"/>
          <w:b/>
          <w:sz w:val="24"/>
          <w:szCs w:val="24"/>
        </w:rPr>
        <w:t xml:space="preserve">Table 3: </w:t>
      </w:r>
      <w:r w:rsidR="005319D0" w:rsidRPr="000E29B7">
        <w:rPr>
          <w:rFonts w:ascii="Arial" w:hAnsi="Arial" w:cs="Arial"/>
          <w:b/>
          <w:sz w:val="24"/>
          <w:szCs w:val="24"/>
        </w:rPr>
        <w:t>Financial Highlights of the CBL</w:t>
      </w:r>
    </w:p>
    <w:p w:rsidR="00157C01" w:rsidRPr="005319D0" w:rsidRDefault="00157C01" w:rsidP="005319D0">
      <w:pPr>
        <w:shd w:val="clear" w:color="auto" w:fill="FFFFFF" w:themeFill="background1"/>
        <w:spacing w:line="360" w:lineRule="auto"/>
        <w:jc w:val="center"/>
        <w:rPr>
          <w:rFonts w:ascii="Arial" w:hAnsi="Arial" w:cs="Arial"/>
          <w:sz w:val="24"/>
          <w:szCs w:val="24"/>
        </w:rPr>
      </w:pPr>
      <w:r w:rsidRPr="0077577B">
        <w:rPr>
          <w:rFonts w:ascii="Arial" w:hAnsi="Arial" w:cs="Arial"/>
          <w:b/>
          <w:sz w:val="28"/>
          <w:szCs w:val="28"/>
        </w:rPr>
        <w:t>2.</w:t>
      </w:r>
      <w:r w:rsidR="000220ED">
        <w:rPr>
          <w:rFonts w:ascii="Arial" w:hAnsi="Arial" w:cs="Arial"/>
          <w:b/>
          <w:sz w:val="28"/>
          <w:szCs w:val="28"/>
        </w:rPr>
        <w:t>2</w:t>
      </w:r>
      <w:r w:rsidR="00D54A88">
        <w:rPr>
          <w:rFonts w:ascii="Arial" w:hAnsi="Arial" w:cs="Arial"/>
          <w:b/>
          <w:sz w:val="28"/>
          <w:szCs w:val="28"/>
        </w:rPr>
        <w:t>.</w:t>
      </w:r>
      <w:r w:rsidRPr="0077577B">
        <w:rPr>
          <w:rFonts w:ascii="Arial" w:hAnsi="Arial" w:cs="Arial"/>
          <w:b/>
          <w:sz w:val="28"/>
          <w:szCs w:val="28"/>
        </w:rPr>
        <w:t xml:space="preserve">14 Performance (2018) of </w:t>
      </w:r>
      <w:r w:rsidR="000D5A0F" w:rsidRPr="0077577B">
        <w:rPr>
          <w:rFonts w:ascii="Arial" w:hAnsi="Arial" w:cs="Arial"/>
          <w:b/>
          <w:sz w:val="28"/>
          <w:szCs w:val="28"/>
        </w:rPr>
        <w:t>the</w:t>
      </w:r>
      <w:r w:rsidRPr="0077577B">
        <w:rPr>
          <w:rFonts w:ascii="Arial" w:hAnsi="Arial" w:cs="Arial"/>
          <w:b/>
          <w:sz w:val="28"/>
          <w:szCs w:val="28"/>
        </w:rPr>
        <w:t xml:space="preserve"> City Bank Limited:</w:t>
      </w:r>
    </w:p>
    <w:p w:rsidR="00157C01" w:rsidRPr="0077577B" w:rsidRDefault="00157C01" w:rsidP="00157C01">
      <w:pPr>
        <w:shd w:val="clear" w:color="auto" w:fill="FFFFFF" w:themeFill="background1"/>
        <w:spacing w:line="360" w:lineRule="auto"/>
        <w:jc w:val="both"/>
        <w:rPr>
          <w:rFonts w:ascii="Arial" w:hAnsi="Arial" w:cs="Arial"/>
          <w:sz w:val="25"/>
          <w:szCs w:val="25"/>
        </w:rPr>
      </w:pPr>
      <w:r w:rsidRPr="0077577B">
        <w:rPr>
          <w:rFonts w:ascii="Arial" w:hAnsi="Arial" w:cs="Arial"/>
          <w:sz w:val="24"/>
          <w:szCs w:val="24"/>
        </w:rPr>
        <w:t xml:space="preserve">The year 2018 was characterized by the Bank focusing on income diversification as well as reining a tighter control on NPLs (Non-Performing Loans). The key </w:t>
      </w:r>
      <w:r w:rsidRPr="0077577B">
        <w:rPr>
          <w:rFonts w:ascii="Arial" w:hAnsi="Arial" w:cs="Arial"/>
          <w:sz w:val="24"/>
          <w:szCs w:val="24"/>
        </w:rPr>
        <w:softHyphen/>
        <w:t>financial and operational metrics of the year are provided below</w:t>
      </w:r>
      <w:r w:rsidRPr="0077577B">
        <w:rPr>
          <w:rFonts w:ascii="Arial" w:hAnsi="Arial" w:cs="Arial"/>
          <w:sz w:val="25"/>
          <w:szCs w:val="25"/>
        </w:rPr>
        <w:t>:</w:t>
      </w:r>
    </w:p>
    <w:tbl>
      <w:tblPr>
        <w:tblStyle w:val="TableGrid"/>
        <w:tblW w:w="8495" w:type="dxa"/>
        <w:tblLook w:val="04A0" w:firstRow="1" w:lastRow="0" w:firstColumn="1" w:lastColumn="0" w:noHBand="0" w:noVBand="1"/>
      </w:tblPr>
      <w:tblGrid>
        <w:gridCol w:w="2123"/>
        <w:gridCol w:w="2124"/>
        <w:gridCol w:w="2124"/>
        <w:gridCol w:w="2124"/>
      </w:tblGrid>
      <w:tr w:rsidR="00157C01" w:rsidRPr="0077577B" w:rsidTr="002D55F0">
        <w:trPr>
          <w:trHeight w:val="908"/>
        </w:trPr>
        <w:tc>
          <w:tcPr>
            <w:tcW w:w="2123" w:type="dxa"/>
            <w:shd w:val="clear" w:color="auto" w:fill="FFFFFF" w:themeFill="background1"/>
          </w:tcPr>
          <w:p w:rsidR="00157C01" w:rsidRPr="0077577B" w:rsidRDefault="00157C01" w:rsidP="002D55F0">
            <w:pPr>
              <w:spacing w:line="360" w:lineRule="auto"/>
              <w:jc w:val="both"/>
              <w:rPr>
                <w:rFonts w:ascii="Arial" w:hAnsi="Arial" w:cs="Arial"/>
                <w:b/>
                <w:sz w:val="24"/>
                <w:szCs w:val="24"/>
              </w:rPr>
            </w:pPr>
            <w:r w:rsidRPr="0077577B">
              <w:rPr>
                <w:rFonts w:ascii="Arial" w:hAnsi="Arial" w:cs="Arial"/>
                <w:b/>
                <w:sz w:val="24"/>
                <w:szCs w:val="24"/>
              </w:rPr>
              <w:t xml:space="preserve">Particulars </w:t>
            </w:r>
          </w:p>
        </w:tc>
        <w:tc>
          <w:tcPr>
            <w:tcW w:w="2124" w:type="dxa"/>
            <w:shd w:val="clear" w:color="auto" w:fill="FFFFFF" w:themeFill="background1"/>
          </w:tcPr>
          <w:p w:rsidR="00157C01" w:rsidRPr="0077577B" w:rsidRDefault="00157C01" w:rsidP="002D55F0">
            <w:pPr>
              <w:spacing w:line="360" w:lineRule="auto"/>
              <w:jc w:val="both"/>
              <w:rPr>
                <w:rFonts w:ascii="Arial" w:hAnsi="Arial" w:cs="Arial"/>
                <w:b/>
                <w:sz w:val="24"/>
                <w:szCs w:val="24"/>
              </w:rPr>
            </w:pPr>
            <w:r w:rsidRPr="0077577B">
              <w:rPr>
                <w:rFonts w:ascii="Arial" w:hAnsi="Arial" w:cs="Arial"/>
                <w:b/>
                <w:sz w:val="24"/>
                <w:szCs w:val="24"/>
              </w:rPr>
              <w:t xml:space="preserve">Performance </w:t>
            </w:r>
          </w:p>
        </w:tc>
        <w:tc>
          <w:tcPr>
            <w:tcW w:w="2124" w:type="dxa"/>
            <w:shd w:val="clear" w:color="auto" w:fill="FFFFFF" w:themeFill="background1"/>
          </w:tcPr>
          <w:p w:rsidR="00157C01" w:rsidRPr="0077577B" w:rsidRDefault="00157C01" w:rsidP="002D55F0">
            <w:pPr>
              <w:spacing w:line="360" w:lineRule="auto"/>
              <w:jc w:val="both"/>
              <w:rPr>
                <w:rFonts w:ascii="Arial" w:hAnsi="Arial" w:cs="Arial"/>
                <w:b/>
                <w:sz w:val="24"/>
                <w:szCs w:val="24"/>
              </w:rPr>
            </w:pPr>
            <w:r w:rsidRPr="0077577B">
              <w:rPr>
                <w:rFonts w:ascii="Arial" w:hAnsi="Arial" w:cs="Arial"/>
                <w:b/>
                <w:sz w:val="24"/>
                <w:szCs w:val="24"/>
              </w:rPr>
              <w:t>Particulars</w:t>
            </w:r>
          </w:p>
        </w:tc>
        <w:tc>
          <w:tcPr>
            <w:tcW w:w="2124" w:type="dxa"/>
            <w:shd w:val="clear" w:color="auto" w:fill="FFFFFF" w:themeFill="background1"/>
          </w:tcPr>
          <w:p w:rsidR="00157C01" w:rsidRPr="0077577B" w:rsidRDefault="00157C01" w:rsidP="002D55F0">
            <w:pPr>
              <w:spacing w:line="360" w:lineRule="auto"/>
              <w:jc w:val="both"/>
              <w:rPr>
                <w:rFonts w:ascii="Arial" w:hAnsi="Arial" w:cs="Arial"/>
                <w:b/>
                <w:sz w:val="24"/>
                <w:szCs w:val="24"/>
              </w:rPr>
            </w:pPr>
            <w:r w:rsidRPr="0077577B">
              <w:rPr>
                <w:rFonts w:ascii="Arial" w:hAnsi="Arial" w:cs="Arial"/>
                <w:b/>
                <w:sz w:val="24"/>
                <w:szCs w:val="24"/>
              </w:rPr>
              <w:t>Performance</w:t>
            </w:r>
          </w:p>
        </w:tc>
      </w:tr>
      <w:tr w:rsidR="00157C01" w:rsidRPr="0077577B" w:rsidTr="002D55F0">
        <w:trPr>
          <w:trHeight w:val="1142"/>
        </w:trPr>
        <w:tc>
          <w:tcPr>
            <w:tcW w:w="2123"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Total Asset</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324,780 m</w:t>
            </w:r>
          </w:p>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2017 : 275,531 m</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Total Liability book</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300,350 m</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250,662 m</w:t>
            </w:r>
          </w:p>
        </w:tc>
      </w:tr>
      <w:tr w:rsidR="00157C01" w:rsidRPr="0077577B" w:rsidTr="002D55F0">
        <w:trPr>
          <w:trHeight w:val="1115"/>
        </w:trPr>
        <w:tc>
          <w:tcPr>
            <w:tcW w:w="2123"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lastRenderedPageBreak/>
              <w:t>Net Interest</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9,201 m</w:t>
            </w:r>
          </w:p>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2017 : 7,495 m</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Net Interest Margin</w:t>
            </w:r>
          </w:p>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(NIM)</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4.1%</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4.3%</w:t>
            </w:r>
          </w:p>
        </w:tc>
      </w:tr>
      <w:tr w:rsidR="00157C01" w:rsidRPr="0077577B" w:rsidTr="002D55F0">
        <w:trPr>
          <w:trHeight w:val="1088"/>
        </w:trPr>
        <w:tc>
          <w:tcPr>
            <w:tcW w:w="2123"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Deposits</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205,170  m</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183,493 m</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Net Profit</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2,018 m</w:t>
            </w:r>
          </w:p>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2017 : 3,628 m</w:t>
            </w:r>
          </w:p>
        </w:tc>
      </w:tr>
      <w:tr w:rsidR="00157C01" w:rsidRPr="0077577B" w:rsidTr="002D55F0">
        <w:trPr>
          <w:trHeight w:val="1232"/>
        </w:trPr>
        <w:tc>
          <w:tcPr>
            <w:tcW w:w="2123"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Cost-to-income ratio</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58.0%</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53.9%</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Operating Expenses</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9,223 m</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8,047 m</w:t>
            </w:r>
          </w:p>
        </w:tc>
      </w:tr>
      <w:tr w:rsidR="00157C01" w:rsidRPr="0077577B" w:rsidTr="002D55F0">
        <w:trPr>
          <w:trHeight w:val="1043"/>
        </w:trPr>
        <w:tc>
          <w:tcPr>
            <w:tcW w:w="2123"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Employee costs</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 xml:space="preserve">4,854 m </w:t>
            </w:r>
          </w:p>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2017 : 4,227 m</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Provisions</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2,324 m</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1,718 m</w:t>
            </w:r>
          </w:p>
        </w:tc>
      </w:tr>
      <w:tr w:rsidR="00157C01" w:rsidRPr="0077577B" w:rsidTr="002D55F0">
        <w:trPr>
          <w:trHeight w:val="917"/>
        </w:trPr>
        <w:tc>
          <w:tcPr>
            <w:tcW w:w="2123"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NPL, gross</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5.3%</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5.4%</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NPL, Net of Provisions</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3.4%</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3.5%</w:t>
            </w:r>
          </w:p>
        </w:tc>
      </w:tr>
      <w:tr w:rsidR="00157C01" w:rsidRPr="0077577B" w:rsidTr="002D55F0">
        <w:trPr>
          <w:trHeight w:val="1250"/>
        </w:trPr>
        <w:tc>
          <w:tcPr>
            <w:tcW w:w="2123"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CASA</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 xml:space="preserve">36% </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36%</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Customer Savings Account</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839,402</w:t>
            </w:r>
          </w:p>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2017 : 737,834</w:t>
            </w:r>
          </w:p>
        </w:tc>
      </w:tr>
      <w:tr w:rsidR="00157C01" w:rsidRPr="0077577B" w:rsidTr="002D55F0">
        <w:trPr>
          <w:trHeight w:val="1223"/>
        </w:trPr>
        <w:tc>
          <w:tcPr>
            <w:tcW w:w="2123"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Cost of Funds</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 xml:space="preserve">5.35% </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4.08%</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Return on Assets</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0.7%</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1.4%</w:t>
            </w:r>
          </w:p>
        </w:tc>
      </w:tr>
      <w:tr w:rsidR="00157C01" w:rsidRPr="0077577B" w:rsidTr="002D55F0">
        <w:trPr>
          <w:trHeight w:val="1187"/>
        </w:trPr>
        <w:tc>
          <w:tcPr>
            <w:tcW w:w="2123"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Return On Equity</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 xml:space="preserve">8.2% </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15.9%</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Current Assets</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0.9x</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1.1x</w:t>
            </w:r>
          </w:p>
        </w:tc>
      </w:tr>
      <w:tr w:rsidR="00157C01" w:rsidRPr="0077577B" w:rsidTr="002D55F0">
        <w:trPr>
          <w:trHeight w:val="1070"/>
        </w:trPr>
        <w:tc>
          <w:tcPr>
            <w:tcW w:w="2123"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Earnings per Share</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2 .1</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4.1</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NAV Per Share</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25.2</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27.0</w:t>
            </w:r>
          </w:p>
        </w:tc>
      </w:tr>
      <w:tr w:rsidR="00157C01" w:rsidRPr="0077577B" w:rsidTr="002D55F0">
        <w:trPr>
          <w:trHeight w:val="1250"/>
        </w:trPr>
        <w:tc>
          <w:tcPr>
            <w:tcW w:w="2123"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Dividend Declare</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6 cash% 5% stock</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19% cash 5% stock</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Employee Base</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3,858</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3,230</w:t>
            </w:r>
          </w:p>
        </w:tc>
      </w:tr>
      <w:tr w:rsidR="00157C01" w:rsidRPr="0077577B" w:rsidTr="002D55F0">
        <w:trPr>
          <w:trHeight w:val="1250"/>
        </w:trPr>
        <w:tc>
          <w:tcPr>
            <w:tcW w:w="2123"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Revenue per employee</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 xml:space="preserve">4.1 m </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4.6 m</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Women Representation in the staff</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16%</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19.6%</w:t>
            </w:r>
          </w:p>
        </w:tc>
      </w:tr>
      <w:tr w:rsidR="00157C01" w:rsidRPr="0077577B" w:rsidTr="002D55F0">
        <w:trPr>
          <w:trHeight w:val="980"/>
        </w:trPr>
        <w:tc>
          <w:tcPr>
            <w:tcW w:w="2123"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lastRenderedPageBreak/>
              <w:t>Branch Network</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131</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130</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ATMs &amp; CDMs</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368</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369</w:t>
            </w:r>
          </w:p>
        </w:tc>
      </w:tr>
      <w:tr w:rsidR="00157C01" w:rsidRPr="0077577B" w:rsidTr="002D55F0">
        <w:trPr>
          <w:trHeight w:val="1133"/>
        </w:trPr>
        <w:tc>
          <w:tcPr>
            <w:tcW w:w="2123"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No. of POS</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 xml:space="preserve">24,000 </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17,500</w:t>
            </w:r>
          </w:p>
        </w:tc>
        <w:tc>
          <w:tcPr>
            <w:tcW w:w="2124" w:type="dxa"/>
            <w:shd w:val="clear" w:color="auto" w:fill="FFFFFF" w:themeFill="background1"/>
          </w:tcPr>
          <w:p w:rsidR="00157C01" w:rsidRPr="0077577B" w:rsidRDefault="00157C01" w:rsidP="002D55F0">
            <w:pPr>
              <w:spacing w:line="360" w:lineRule="auto"/>
              <w:jc w:val="both"/>
              <w:rPr>
                <w:rFonts w:ascii="Arial" w:hAnsi="Arial" w:cs="Arial"/>
                <w:sz w:val="24"/>
                <w:szCs w:val="24"/>
              </w:rPr>
            </w:pPr>
            <w:r w:rsidRPr="0077577B">
              <w:rPr>
                <w:rFonts w:ascii="Arial" w:hAnsi="Arial" w:cs="Arial"/>
                <w:sz w:val="24"/>
                <w:szCs w:val="24"/>
              </w:rPr>
              <w:t>No. of Machine</w:t>
            </w:r>
          </w:p>
        </w:tc>
        <w:tc>
          <w:tcPr>
            <w:tcW w:w="2124"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 xml:space="preserve">13,000+ </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2017 : 9,000</w:t>
            </w:r>
          </w:p>
        </w:tc>
      </w:tr>
    </w:tbl>
    <w:p w:rsidR="00157C01" w:rsidRPr="0077577B" w:rsidRDefault="00157C01" w:rsidP="00157C01">
      <w:pPr>
        <w:shd w:val="clear" w:color="auto" w:fill="FFFFFF" w:themeFill="background1"/>
        <w:spacing w:line="360" w:lineRule="auto"/>
        <w:jc w:val="center"/>
        <w:rPr>
          <w:rFonts w:ascii="Arial" w:hAnsi="Arial" w:cs="Arial"/>
          <w:b/>
          <w:sz w:val="2"/>
          <w:szCs w:val="2"/>
        </w:rPr>
      </w:pPr>
    </w:p>
    <w:p w:rsidR="00157C01" w:rsidRPr="000E29B7" w:rsidRDefault="00157C01" w:rsidP="00157C01">
      <w:pPr>
        <w:shd w:val="clear" w:color="auto" w:fill="FFFFFF" w:themeFill="background1"/>
        <w:spacing w:line="360" w:lineRule="auto"/>
        <w:jc w:val="center"/>
        <w:rPr>
          <w:rFonts w:ascii="Arial" w:hAnsi="Arial" w:cs="Arial"/>
          <w:b/>
          <w:sz w:val="24"/>
          <w:szCs w:val="24"/>
        </w:rPr>
      </w:pPr>
      <w:r w:rsidRPr="000E29B7">
        <w:rPr>
          <w:rFonts w:ascii="Arial" w:hAnsi="Arial" w:cs="Arial"/>
          <w:b/>
          <w:sz w:val="24"/>
          <w:szCs w:val="24"/>
        </w:rPr>
        <w:t>Table 4: Performance (2018) of the City Bank Limited</w:t>
      </w:r>
    </w:p>
    <w:p w:rsidR="00157C01" w:rsidRPr="0077577B" w:rsidRDefault="00157C01" w:rsidP="00157C01">
      <w:pPr>
        <w:shd w:val="clear" w:color="auto" w:fill="FFFFFF" w:themeFill="background1"/>
        <w:spacing w:line="360" w:lineRule="auto"/>
        <w:rPr>
          <w:rFonts w:ascii="Arial" w:hAnsi="Arial" w:cs="Arial"/>
          <w:b/>
          <w:sz w:val="28"/>
          <w:szCs w:val="28"/>
        </w:rPr>
      </w:pPr>
    </w:p>
    <w:p w:rsidR="00157C01" w:rsidRPr="0077577B" w:rsidRDefault="00157C01" w:rsidP="00157C01">
      <w:pPr>
        <w:shd w:val="clear" w:color="auto" w:fill="FFFFFF" w:themeFill="background1"/>
        <w:spacing w:line="360" w:lineRule="auto"/>
        <w:rPr>
          <w:rFonts w:ascii="Arial" w:hAnsi="Arial" w:cs="Arial"/>
          <w:b/>
          <w:sz w:val="28"/>
          <w:szCs w:val="28"/>
        </w:rPr>
      </w:pPr>
    </w:p>
    <w:p w:rsidR="00157C01" w:rsidRPr="0077577B" w:rsidRDefault="00157C01" w:rsidP="00157C01">
      <w:pPr>
        <w:shd w:val="clear" w:color="auto" w:fill="FFFFFF" w:themeFill="background1"/>
        <w:spacing w:line="360" w:lineRule="auto"/>
        <w:rPr>
          <w:rFonts w:ascii="Arial" w:hAnsi="Arial" w:cs="Arial"/>
          <w:b/>
          <w:sz w:val="28"/>
          <w:szCs w:val="28"/>
        </w:rPr>
      </w:pPr>
    </w:p>
    <w:p w:rsidR="00157C01" w:rsidRPr="0077577B" w:rsidRDefault="00157C01" w:rsidP="00157C01">
      <w:pPr>
        <w:shd w:val="clear" w:color="auto" w:fill="FFFFFF" w:themeFill="background1"/>
        <w:spacing w:line="360" w:lineRule="auto"/>
        <w:rPr>
          <w:rFonts w:ascii="Arial" w:hAnsi="Arial" w:cs="Arial"/>
          <w:b/>
          <w:sz w:val="28"/>
          <w:szCs w:val="28"/>
        </w:rPr>
      </w:pPr>
    </w:p>
    <w:p w:rsidR="0009398D" w:rsidRDefault="0009398D" w:rsidP="00157C01">
      <w:pPr>
        <w:shd w:val="clear" w:color="auto" w:fill="FFFFFF" w:themeFill="background1"/>
        <w:spacing w:line="360" w:lineRule="auto"/>
        <w:rPr>
          <w:rFonts w:ascii="Arial" w:hAnsi="Arial" w:cs="Arial"/>
          <w:b/>
          <w:sz w:val="28"/>
          <w:szCs w:val="28"/>
        </w:rPr>
      </w:pPr>
    </w:p>
    <w:p w:rsidR="0009398D" w:rsidRDefault="0009398D" w:rsidP="00157C01">
      <w:pPr>
        <w:shd w:val="clear" w:color="auto" w:fill="FFFFFF" w:themeFill="background1"/>
        <w:spacing w:line="360" w:lineRule="auto"/>
        <w:rPr>
          <w:rFonts w:ascii="Arial" w:hAnsi="Arial" w:cs="Arial"/>
          <w:b/>
          <w:sz w:val="28"/>
          <w:szCs w:val="28"/>
        </w:rPr>
      </w:pPr>
    </w:p>
    <w:p w:rsidR="00157C01" w:rsidRPr="0077577B" w:rsidRDefault="00157C01" w:rsidP="00157C01">
      <w:pPr>
        <w:shd w:val="clear" w:color="auto" w:fill="FFFFFF" w:themeFill="background1"/>
        <w:spacing w:line="360" w:lineRule="auto"/>
        <w:rPr>
          <w:rFonts w:ascii="Arial" w:hAnsi="Arial" w:cs="Arial"/>
          <w:b/>
          <w:sz w:val="28"/>
          <w:szCs w:val="28"/>
          <w:u w:val="single"/>
        </w:rPr>
      </w:pPr>
      <w:r w:rsidRPr="0077577B">
        <w:rPr>
          <w:rFonts w:ascii="Arial" w:hAnsi="Arial" w:cs="Arial"/>
          <w:b/>
          <w:sz w:val="28"/>
          <w:szCs w:val="28"/>
        </w:rPr>
        <w:t>2.</w:t>
      </w:r>
      <w:r w:rsidR="000220ED">
        <w:rPr>
          <w:rFonts w:ascii="Arial" w:hAnsi="Arial" w:cs="Arial"/>
          <w:b/>
          <w:sz w:val="28"/>
          <w:szCs w:val="28"/>
        </w:rPr>
        <w:t>2</w:t>
      </w:r>
      <w:r w:rsidR="00D54A88">
        <w:rPr>
          <w:rFonts w:ascii="Arial" w:hAnsi="Arial" w:cs="Arial"/>
          <w:b/>
          <w:sz w:val="28"/>
          <w:szCs w:val="28"/>
        </w:rPr>
        <w:t>.</w:t>
      </w:r>
      <w:r w:rsidRPr="0077577B">
        <w:rPr>
          <w:rFonts w:ascii="Arial" w:hAnsi="Arial" w:cs="Arial"/>
          <w:b/>
          <w:sz w:val="28"/>
          <w:szCs w:val="28"/>
        </w:rPr>
        <w:t xml:space="preserve">15 Corporate Profile of </w:t>
      </w:r>
      <w:proofErr w:type="gramStart"/>
      <w:r w:rsidRPr="0077577B">
        <w:rPr>
          <w:rFonts w:ascii="Arial" w:hAnsi="Arial" w:cs="Arial"/>
          <w:b/>
          <w:sz w:val="28"/>
          <w:szCs w:val="28"/>
        </w:rPr>
        <w:t>The</w:t>
      </w:r>
      <w:proofErr w:type="gramEnd"/>
      <w:r w:rsidRPr="0077577B">
        <w:rPr>
          <w:rFonts w:ascii="Arial" w:hAnsi="Arial" w:cs="Arial"/>
          <w:b/>
          <w:sz w:val="28"/>
          <w:szCs w:val="28"/>
        </w:rPr>
        <w:t xml:space="preserve"> CBL:</w:t>
      </w:r>
    </w:p>
    <w:tbl>
      <w:tblPr>
        <w:tblStyle w:val="TableGrid"/>
        <w:tblW w:w="8388" w:type="dxa"/>
        <w:tblInd w:w="108" w:type="dxa"/>
        <w:tblLook w:val="04A0" w:firstRow="1" w:lastRow="0" w:firstColumn="1" w:lastColumn="0" w:noHBand="0" w:noVBand="1"/>
      </w:tblPr>
      <w:tblGrid>
        <w:gridCol w:w="3258"/>
        <w:gridCol w:w="5130"/>
      </w:tblGrid>
      <w:tr w:rsidR="00157C01" w:rsidRPr="0077577B" w:rsidTr="002D55F0">
        <w:trPr>
          <w:trHeight w:val="436"/>
        </w:trPr>
        <w:tc>
          <w:tcPr>
            <w:tcW w:w="3258"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color w:val="000000"/>
                <w:sz w:val="24"/>
                <w:szCs w:val="24"/>
              </w:rPr>
              <w:t>Name of the Company</w:t>
            </w:r>
          </w:p>
        </w:tc>
        <w:tc>
          <w:tcPr>
            <w:tcW w:w="5130"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The City Bank Limited.</w:t>
            </w:r>
          </w:p>
        </w:tc>
      </w:tr>
      <w:tr w:rsidR="00157C01" w:rsidRPr="0077577B" w:rsidTr="002D55F0">
        <w:trPr>
          <w:trHeight w:val="436"/>
        </w:trPr>
        <w:tc>
          <w:tcPr>
            <w:tcW w:w="3258"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Year of Incorporation</w:t>
            </w:r>
          </w:p>
        </w:tc>
        <w:tc>
          <w:tcPr>
            <w:tcW w:w="5130"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1983.</w:t>
            </w:r>
          </w:p>
        </w:tc>
      </w:tr>
      <w:tr w:rsidR="00157C01" w:rsidRPr="0077577B" w:rsidTr="002D55F0">
        <w:trPr>
          <w:trHeight w:val="436"/>
        </w:trPr>
        <w:tc>
          <w:tcPr>
            <w:tcW w:w="3258"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color w:val="000000"/>
                <w:sz w:val="24"/>
                <w:szCs w:val="24"/>
              </w:rPr>
              <w:t>Chairman</w:t>
            </w:r>
          </w:p>
        </w:tc>
        <w:tc>
          <w:tcPr>
            <w:tcW w:w="5130"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Mr. Aziz Al Kaiser.</w:t>
            </w:r>
          </w:p>
        </w:tc>
      </w:tr>
      <w:tr w:rsidR="00157C01" w:rsidRPr="0077577B" w:rsidTr="002D55F0">
        <w:trPr>
          <w:trHeight w:val="453"/>
        </w:trPr>
        <w:tc>
          <w:tcPr>
            <w:tcW w:w="3258"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color w:val="000000"/>
                <w:sz w:val="24"/>
                <w:szCs w:val="24"/>
              </w:rPr>
              <w:t>CEO &amp; Managing Director</w:t>
            </w:r>
          </w:p>
        </w:tc>
        <w:tc>
          <w:tcPr>
            <w:tcW w:w="5130" w:type="dxa"/>
            <w:shd w:val="clear" w:color="auto" w:fill="FFFFFF" w:themeFill="background1"/>
          </w:tcPr>
          <w:p w:rsidR="00157C01" w:rsidRPr="0077577B" w:rsidRDefault="00157C01" w:rsidP="002D55F0">
            <w:pPr>
              <w:spacing w:line="360" w:lineRule="auto"/>
              <w:rPr>
                <w:rFonts w:ascii="Arial" w:hAnsi="Arial" w:cs="Arial"/>
                <w:sz w:val="24"/>
                <w:szCs w:val="24"/>
              </w:rPr>
            </w:pPr>
            <w:proofErr w:type="spellStart"/>
            <w:r w:rsidRPr="0077577B">
              <w:rPr>
                <w:rFonts w:ascii="Arial" w:hAnsi="Arial" w:cs="Arial"/>
                <w:sz w:val="24"/>
                <w:szCs w:val="24"/>
              </w:rPr>
              <w:t>Mashrur</w:t>
            </w:r>
            <w:proofErr w:type="spellEnd"/>
            <w:r w:rsidRPr="0077577B">
              <w:rPr>
                <w:rFonts w:ascii="Arial" w:hAnsi="Arial" w:cs="Arial"/>
                <w:sz w:val="24"/>
                <w:szCs w:val="24"/>
              </w:rPr>
              <w:t xml:space="preserve"> </w:t>
            </w:r>
            <w:proofErr w:type="spellStart"/>
            <w:r w:rsidRPr="0077577B">
              <w:rPr>
                <w:rFonts w:ascii="Arial" w:hAnsi="Arial" w:cs="Arial"/>
                <w:sz w:val="24"/>
                <w:szCs w:val="24"/>
              </w:rPr>
              <w:t>Arefin</w:t>
            </w:r>
            <w:proofErr w:type="spellEnd"/>
            <w:r w:rsidRPr="0077577B">
              <w:rPr>
                <w:rFonts w:ascii="Arial" w:hAnsi="Arial" w:cs="Arial"/>
                <w:sz w:val="24"/>
                <w:szCs w:val="24"/>
              </w:rPr>
              <w:t>.</w:t>
            </w:r>
          </w:p>
        </w:tc>
      </w:tr>
      <w:tr w:rsidR="00157C01" w:rsidRPr="0077577B" w:rsidTr="002D55F0">
        <w:trPr>
          <w:trHeight w:val="453"/>
        </w:trPr>
        <w:tc>
          <w:tcPr>
            <w:tcW w:w="3258"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color w:val="000000"/>
                <w:sz w:val="24"/>
                <w:szCs w:val="24"/>
              </w:rPr>
              <w:t>Legal Status</w:t>
            </w:r>
          </w:p>
        </w:tc>
        <w:tc>
          <w:tcPr>
            <w:tcW w:w="5130"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A public limited company incorporated in Bangladesh on 14 March, 1983 with the primary objective of carrying out banking businesses in and outside of Bangladesh. The Bank commenced banking operations on 27 March, 1983.</w:t>
            </w:r>
          </w:p>
        </w:tc>
      </w:tr>
      <w:tr w:rsidR="00157C01" w:rsidRPr="0077577B" w:rsidTr="002D55F0">
        <w:trPr>
          <w:trHeight w:val="436"/>
        </w:trPr>
        <w:tc>
          <w:tcPr>
            <w:tcW w:w="3258"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color w:val="000000"/>
                <w:sz w:val="24"/>
                <w:szCs w:val="24"/>
              </w:rPr>
              <w:t>Head Office</w:t>
            </w:r>
          </w:p>
        </w:tc>
        <w:tc>
          <w:tcPr>
            <w:tcW w:w="5130"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City Bank Center</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 xml:space="preserve">136, </w:t>
            </w:r>
            <w:proofErr w:type="spellStart"/>
            <w:r w:rsidRPr="0077577B">
              <w:rPr>
                <w:rFonts w:ascii="Arial" w:hAnsi="Arial" w:cs="Arial"/>
                <w:sz w:val="24"/>
                <w:szCs w:val="24"/>
              </w:rPr>
              <w:t>Gulshan</w:t>
            </w:r>
            <w:proofErr w:type="spellEnd"/>
            <w:r w:rsidRPr="0077577B">
              <w:rPr>
                <w:rFonts w:ascii="Arial" w:hAnsi="Arial" w:cs="Arial"/>
                <w:sz w:val="24"/>
                <w:szCs w:val="24"/>
              </w:rPr>
              <w:t xml:space="preserve"> Avenue, Gulshan-2, Dhaka-1212, Bangladesh.</w:t>
            </w:r>
          </w:p>
        </w:tc>
      </w:tr>
      <w:tr w:rsidR="00157C01" w:rsidRPr="0077577B" w:rsidTr="002D55F0">
        <w:trPr>
          <w:trHeight w:val="453"/>
        </w:trPr>
        <w:tc>
          <w:tcPr>
            <w:tcW w:w="3258"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color w:val="000000"/>
                <w:sz w:val="24"/>
                <w:szCs w:val="24"/>
              </w:rPr>
              <w:t xml:space="preserve">Authorize capital  </w:t>
            </w:r>
          </w:p>
        </w:tc>
        <w:tc>
          <w:tcPr>
            <w:tcW w:w="5130"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TK 15,000,000,000</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lastRenderedPageBreak/>
              <w:t xml:space="preserve">(1,500,000,000 ordinary shares of </w:t>
            </w:r>
            <w:proofErr w:type="spellStart"/>
            <w:r w:rsidRPr="0077577B">
              <w:rPr>
                <w:rFonts w:ascii="Arial" w:hAnsi="Arial" w:cs="Arial"/>
                <w:sz w:val="24"/>
                <w:szCs w:val="24"/>
              </w:rPr>
              <w:t>Tk</w:t>
            </w:r>
            <w:proofErr w:type="spellEnd"/>
            <w:r w:rsidRPr="0077577B">
              <w:rPr>
                <w:rFonts w:ascii="Arial" w:hAnsi="Arial" w:cs="Arial"/>
                <w:sz w:val="24"/>
                <w:szCs w:val="24"/>
              </w:rPr>
              <w:t xml:space="preserve"> 10 each).</w:t>
            </w:r>
          </w:p>
        </w:tc>
      </w:tr>
      <w:tr w:rsidR="00157C01" w:rsidRPr="0077577B" w:rsidTr="002D55F0">
        <w:trPr>
          <w:trHeight w:val="453"/>
        </w:trPr>
        <w:tc>
          <w:tcPr>
            <w:tcW w:w="3258"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color w:val="000000"/>
                <w:sz w:val="24"/>
                <w:szCs w:val="24"/>
              </w:rPr>
              <w:lastRenderedPageBreak/>
              <w:t>Paid-up capital</w:t>
            </w:r>
          </w:p>
        </w:tc>
        <w:tc>
          <w:tcPr>
            <w:tcW w:w="5130"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TK 9,679,872,970</w:t>
            </w:r>
          </w:p>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 xml:space="preserve">(96,798,729 ordinary shares of </w:t>
            </w:r>
            <w:proofErr w:type="spellStart"/>
            <w:r w:rsidRPr="0077577B">
              <w:rPr>
                <w:rFonts w:ascii="Arial" w:hAnsi="Arial" w:cs="Arial"/>
                <w:sz w:val="24"/>
                <w:szCs w:val="24"/>
              </w:rPr>
              <w:t>Tk</w:t>
            </w:r>
            <w:proofErr w:type="spellEnd"/>
            <w:r w:rsidRPr="0077577B">
              <w:rPr>
                <w:rFonts w:ascii="Arial" w:hAnsi="Arial" w:cs="Arial"/>
                <w:sz w:val="24"/>
                <w:szCs w:val="24"/>
              </w:rPr>
              <w:t xml:space="preserve"> 10 each).</w:t>
            </w:r>
          </w:p>
        </w:tc>
      </w:tr>
      <w:tr w:rsidR="00157C01" w:rsidRPr="0077577B" w:rsidTr="00F81B54">
        <w:trPr>
          <w:trHeight w:val="58"/>
        </w:trPr>
        <w:tc>
          <w:tcPr>
            <w:tcW w:w="3258"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color w:val="000000"/>
                <w:sz w:val="24"/>
                <w:szCs w:val="24"/>
              </w:rPr>
              <w:t>Number of branch</w:t>
            </w:r>
          </w:p>
        </w:tc>
        <w:tc>
          <w:tcPr>
            <w:tcW w:w="5130"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Bangladesh 132 branches covering all division of the country.</w:t>
            </w:r>
          </w:p>
        </w:tc>
      </w:tr>
      <w:tr w:rsidR="00157C01" w:rsidRPr="0077577B" w:rsidTr="002D55F0">
        <w:trPr>
          <w:trHeight w:val="453"/>
        </w:trPr>
        <w:tc>
          <w:tcPr>
            <w:tcW w:w="3258"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color w:val="000000"/>
                <w:sz w:val="24"/>
                <w:szCs w:val="24"/>
              </w:rPr>
              <w:t>Phone</w:t>
            </w:r>
          </w:p>
        </w:tc>
        <w:tc>
          <w:tcPr>
            <w:tcW w:w="5130"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58813483, 58814375, 58813126</w:t>
            </w:r>
          </w:p>
        </w:tc>
      </w:tr>
      <w:tr w:rsidR="00157C01" w:rsidRPr="0077577B" w:rsidTr="002D55F0">
        <w:trPr>
          <w:trHeight w:val="436"/>
        </w:trPr>
        <w:tc>
          <w:tcPr>
            <w:tcW w:w="3258"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color w:val="000000"/>
                <w:sz w:val="24"/>
                <w:szCs w:val="24"/>
              </w:rPr>
              <w:t>FAX</w:t>
            </w:r>
          </w:p>
        </w:tc>
        <w:tc>
          <w:tcPr>
            <w:tcW w:w="5130"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880-2-9884446</w:t>
            </w:r>
          </w:p>
        </w:tc>
      </w:tr>
      <w:tr w:rsidR="00157C01" w:rsidRPr="0077577B" w:rsidTr="002D55F0">
        <w:trPr>
          <w:trHeight w:val="453"/>
        </w:trPr>
        <w:tc>
          <w:tcPr>
            <w:tcW w:w="3258"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color w:val="000000"/>
                <w:sz w:val="24"/>
                <w:szCs w:val="24"/>
              </w:rPr>
              <w:t>SWIFT</w:t>
            </w:r>
          </w:p>
        </w:tc>
        <w:tc>
          <w:tcPr>
            <w:tcW w:w="5130"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CIBLBDDH</w:t>
            </w:r>
          </w:p>
        </w:tc>
      </w:tr>
      <w:tr w:rsidR="00157C01" w:rsidRPr="0077577B" w:rsidTr="002D55F0">
        <w:trPr>
          <w:trHeight w:val="453"/>
        </w:trPr>
        <w:tc>
          <w:tcPr>
            <w:tcW w:w="3258"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color w:val="000000"/>
                <w:sz w:val="24"/>
                <w:szCs w:val="24"/>
              </w:rPr>
              <w:t>Website</w:t>
            </w:r>
          </w:p>
        </w:tc>
        <w:tc>
          <w:tcPr>
            <w:tcW w:w="5130" w:type="dxa"/>
            <w:shd w:val="clear" w:color="auto" w:fill="FFFFFF" w:themeFill="background1"/>
          </w:tcPr>
          <w:p w:rsidR="00157C01" w:rsidRPr="0077577B" w:rsidRDefault="009841B9" w:rsidP="002D55F0">
            <w:pPr>
              <w:spacing w:line="360" w:lineRule="auto"/>
              <w:rPr>
                <w:rFonts w:ascii="Arial" w:hAnsi="Arial" w:cs="Arial"/>
                <w:color w:val="000000" w:themeColor="text1"/>
                <w:sz w:val="24"/>
                <w:szCs w:val="24"/>
              </w:rPr>
            </w:pPr>
            <w:hyperlink r:id="rId10" w:history="1">
              <w:r w:rsidR="00157C01" w:rsidRPr="0077577B">
                <w:rPr>
                  <w:rStyle w:val="Hyperlink"/>
                  <w:rFonts w:ascii="Arial" w:hAnsi="Arial" w:cs="Arial"/>
                  <w:color w:val="000000" w:themeColor="text1"/>
                  <w:sz w:val="24"/>
                  <w:szCs w:val="24"/>
                  <w:u w:val="none"/>
                </w:rPr>
                <w:t>www.thecitybank.com</w:t>
              </w:r>
            </w:hyperlink>
          </w:p>
        </w:tc>
      </w:tr>
      <w:tr w:rsidR="00157C01" w:rsidRPr="0077577B" w:rsidTr="002D55F0">
        <w:trPr>
          <w:trHeight w:val="453"/>
        </w:trPr>
        <w:tc>
          <w:tcPr>
            <w:tcW w:w="3258" w:type="dxa"/>
            <w:shd w:val="clear" w:color="auto" w:fill="FFFFFF" w:themeFill="background1"/>
          </w:tcPr>
          <w:p w:rsidR="00157C01" w:rsidRPr="0077577B" w:rsidRDefault="00157C01" w:rsidP="002D55F0">
            <w:pPr>
              <w:spacing w:line="360" w:lineRule="auto"/>
              <w:rPr>
                <w:rFonts w:ascii="Arial" w:hAnsi="Arial" w:cs="Arial"/>
                <w:sz w:val="24"/>
                <w:szCs w:val="24"/>
              </w:rPr>
            </w:pPr>
            <w:r w:rsidRPr="0077577B">
              <w:rPr>
                <w:rFonts w:ascii="Arial" w:hAnsi="Arial" w:cs="Arial"/>
                <w:color w:val="000000"/>
                <w:sz w:val="24"/>
                <w:szCs w:val="24"/>
              </w:rPr>
              <w:t>E-mail</w:t>
            </w:r>
          </w:p>
        </w:tc>
        <w:tc>
          <w:tcPr>
            <w:tcW w:w="5130" w:type="dxa"/>
            <w:shd w:val="clear" w:color="auto" w:fill="FFFFFF" w:themeFill="background1"/>
          </w:tcPr>
          <w:p w:rsidR="00157C01" w:rsidRPr="0077577B" w:rsidRDefault="009841B9" w:rsidP="002D55F0">
            <w:pPr>
              <w:spacing w:line="360" w:lineRule="auto"/>
              <w:rPr>
                <w:rFonts w:ascii="Arial" w:hAnsi="Arial" w:cs="Arial"/>
                <w:color w:val="000000" w:themeColor="text1"/>
                <w:sz w:val="24"/>
                <w:szCs w:val="24"/>
              </w:rPr>
            </w:pPr>
            <w:hyperlink r:id="rId11" w:history="1">
              <w:r w:rsidR="00157C01" w:rsidRPr="0077577B">
                <w:rPr>
                  <w:rStyle w:val="Hyperlink"/>
                  <w:rFonts w:ascii="Arial" w:hAnsi="Arial" w:cs="Arial"/>
                  <w:color w:val="000000" w:themeColor="text1"/>
                  <w:sz w:val="24"/>
                  <w:szCs w:val="24"/>
                  <w:u w:val="none"/>
                </w:rPr>
                <w:t>info@thecitybank.com</w:t>
              </w:r>
            </w:hyperlink>
          </w:p>
        </w:tc>
      </w:tr>
    </w:tbl>
    <w:p w:rsidR="00157C01" w:rsidRPr="0077577B" w:rsidRDefault="00157C01" w:rsidP="00157C01">
      <w:pPr>
        <w:shd w:val="clear" w:color="auto" w:fill="FFFFFF" w:themeFill="background1"/>
        <w:spacing w:line="360" w:lineRule="auto"/>
        <w:jc w:val="center"/>
        <w:rPr>
          <w:rFonts w:ascii="Arial" w:hAnsi="Arial" w:cs="Arial"/>
          <w:b/>
          <w:sz w:val="4"/>
          <w:szCs w:val="4"/>
        </w:rPr>
      </w:pPr>
    </w:p>
    <w:p w:rsidR="00157C01" w:rsidRPr="000E29B7" w:rsidRDefault="00157C01" w:rsidP="00157C01">
      <w:pPr>
        <w:shd w:val="clear" w:color="auto" w:fill="FFFFFF" w:themeFill="background1"/>
        <w:spacing w:line="360" w:lineRule="auto"/>
        <w:jc w:val="center"/>
        <w:rPr>
          <w:rFonts w:ascii="Arial" w:hAnsi="Arial" w:cs="Arial"/>
          <w:b/>
          <w:sz w:val="24"/>
          <w:szCs w:val="24"/>
        </w:rPr>
      </w:pPr>
      <w:r w:rsidRPr="000E29B7">
        <w:rPr>
          <w:rFonts w:ascii="Arial" w:hAnsi="Arial" w:cs="Arial"/>
          <w:b/>
          <w:sz w:val="24"/>
          <w:szCs w:val="24"/>
        </w:rPr>
        <w:t>Table 5: Corporate Profile of the CBL</w:t>
      </w:r>
    </w:p>
    <w:p w:rsidR="00157C01" w:rsidRPr="0077577B" w:rsidRDefault="00157C01" w:rsidP="00157C01">
      <w:pPr>
        <w:rPr>
          <w:rFonts w:ascii="Arial" w:hAnsi="Arial" w:cs="Arial"/>
          <w:b/>
          <w:sz w:val="24"/>
          <w:szCs w:val="24"/>
        </w:rPr>
      </w:pPr>
      <w:r w:rsidRPr="0077577B">
        <w:rPr>
          <w:rFonts w:ascii="Arial" w:hAnsi="Arial" w:cs="Arial"/>
          <w:b/>
          <w:sz w:val="24"/>
          <w:szCs w:val="24"/>
        </w:rPr>
        <w:br w:type="page"/>
      </w:r>
    </w:p>
    <w:p w:rsidR="00157C01" w:rsidRPr="0077577B" w:rsidRDefault="00157C01" w:rsidP="00157C01">
      <w:pPr>
        <w:shd w:val="clear" w:color="auto" w:fill="FFFFFF" w:themeFill="background1"/>
        <w:spacing w:line="360" w:lineRule="auto"/>
        <w:jc w:val="both"/>
        <w:rPr>
          <w:rFonts w:ascii="Arial" w:hAnsi="Arial" w:cs="Arial"/>
          <w:b/>
          <w:sz w:val="28"/>
          <w:szCs w:val="28"/>
          <w:u w:val="single"/>
        </w:rPr>
      </w:pPr>
      <w:r w:rsidRPr="0077577B">
        <w:rPr>
          <w:rFonts w:ascii="Arial" w:hAnsi="Arial" w:cs="Arial"/>
          <w:b/>
          <w:sz w:val="28"/>
          <w:szCs w:val="28"/>
        </w:rPr>
        <w:lastRenderedPageBreak/>
        <w:t>2.</w:t>
      </w:r>
      <w:r w:rsidR="000220ED">
        <w:rPr>
          <w:rFonts w:ascii="Arial" w:hAnsi="Arial" w:cs="Arial"/>
          <w:b/>
          <w:sz w:val="28"/>
          <w:szCs w:val="28"/>
        </w:rPr>
        <w:t>2</w:t>
      </w:r>
      <w:r w:rsidR="00D54A88">
        <w:rPr>
          <w:rFonts w:ascii="Arial" w:hAnsi="Arial" w:cs="Arial"/>
          <w:b/>
          <w:sz w:val="28"/>
          <w:szCs w:val="28"/>
        </w:rPr>
        <w:t>.</w:t>
      </w:r>
      <w:r w:rsidRPr="0077577B">
        <w:rPr>
          <w:rFonts w:ascii="Arial" w:hAnsi="Arial" w:cs="Arial"/>
          <w:b/>
          <w:sz w:val="28"/>
          <w:szCs w:val="28"/>
        </w:rPr>
        <w:t xml:space="preserve">16 Networks of </w:t>
      </w:r>
      <w:r w:rsidR="00A77C25" w:rsidRPr="0077577B">
        <w:rPr>
          <w:rFonts w:ascii="Arial" w:hAnsi="Arial" w:cs="Arial"/>
          <w:b/>
          <w:sz w:val="28"/>
          <w:szCs w:val="28"/>
        </w:rPr>
        <w:t>the</w:t>
      </w:r>
      <w:r w:rsidRPr="0077577B">
        <w:rPr>
          <w:rFonts w:ascii="Arial" w:hAnsi="Arial" w:cs="Arial"/>
          <w:b/>
          <w:sz w:val="28"/>
          <w:szCs w:val="28"/>
        </w:rPr>
        <w:t xml:space="preserve"> CBL:</w:t>
      </w:r>
    </w:p>
    <w:p w:rsidR="00157C01" w:rsidRPr="0077577B" w:rsidRDefault="00157C01" w:rsidP="00157C01">
      <w:pPr>
        <w:shd w:val="clear" w:color="auto" w:fill="FFFFFF" w:themeFill="background1"/>
        <w:spacing w:line="360" w:lineRule="auto"/>
        <w:jc w:val="both"/>
        <w:rPr>
          <w:rFonts w:ascii="Arial" w:hAnsi="Arial" w:cs="Arial"/>
          <w:sz w:val="24"/>
          <w:szCs w:val="24"/>
        </w:rPr>
      </w:pPr>
      <w:r w:rsidRPr="0077577B">
        <w:rPr>
          <w:rFonts w:ascii="Arial" w:hAnsi="Arial" w:cs="Arial"/>
          <w:sz w:val="24"/>
          <w:szCs w:val="24"/>
        </w:rPr>
        <w:t>City Bank’s businesses are broadly segmented into following divisions:</w:t>
      </w:r>
    </w:p>
    <w:p w:rsidR="00157C01" w:rsidRPr="0077577B" w:rsidRDefault="00157C01" w:rsidP="00157C01">
      <w:pPr>
        <w:pStyle w:val="ListParagraph"/>
        <w:numPr>
          <w:ilvl w:val="0"/>
          <w:numId w:val="18"/>
        </w:numPr>
        <w:shd w:val="clear" w:color="auto" w:fill="FFFFFF" w:themeFill="background1"/>
        <w:spacing w:line="360" w:lineRule="auto"/>
        <w:jc w:val="both"/>
        <w:rPr>
          <w:rFonts w:ascii="Arial" w:hAnsi="Arial" w:cs="Arial"/>
          <w:b/>
          <w:sz w:val="24"/>
          <w:szCs w:val="24"/>
          <w:u w:val="single"/>
        </w:rPr>
      </w:pPr>
      <w:r w:rsidRPr="0077577B">
        <w:rPr>
          <w:rFonts w:ascii="Arial" w:hAnsi="Arial" w:cs="Arial"/>
          <w:sz w:val="24"/>
          <w:szCs w:val="24"/>
        </w:rPr>
        <w:t>Corporate.</w:t>
      </w:r>
    </w:p>
    <w:p w:rsidR="00157C01" w:rsidRPr="0077577B" w:rsidRDefault="00157C01" w:rsidP="00157C01">
      <w:pPr>
        <w:pStyle w:val="ListParagraph"/>
        <w:numPr>
          <w:ilvl w:val="0"/>
          <w:numId w:val="18"/>
        </w:numPr>
        <w:shd w:val="clear" w:color="auto" w:fill="FFFFFF" w:themeFill="background1"/>
        <w:spacing w:line="360" w:lineRule="auto"/>
        <w:jc w:val="both"/>
        <w:rPr>
          <w:rFonts w:ascii="Arial" w:hAnsi="Arial" w:cs="Arial"/>
          <w:b/>
          <w:sz w:val="24"/>
          <w:szCs w:val="24"/>
          <w:u w:val="single"/>
        </w:rPr>
      </w:pPr>
      <w:r w:rsidRPr="0077577B">
        <w:rPr>
          <w:rFonts w:ascii="Arial" w:hAnsi="Arial" w:cs="Arial"/>
          <w:sz w:val="24"/>
          <w:szCs w:val="24"/>
        </w:rPr>
        <w:t>Commercial.</w:t>
      </w:r>
    </w:p>
    <w:p w:rsidR="00157C01" w:rsidRPr="0077577B" w:rsidRDefault="00157C01" w:rsidP="00157C01">
      <w:pPr>
        <w:pStyle w:val="ListParagraph"/>
        <w:numPr>
          <w:ilvl w:val="0"/>
          <w:numId w:val="18"/>
        </w:numPr>
        <w:shd w:val="clear" w:color="auto" w:fill="FFFFFF" w:themeFill="background1"/>
        <w:spacing w:line="360" w:lineRule="auto"/>
        <w:jc w:val="both"/>
        <w:rPr>
          <w:rFonts w:ascii="Arial" w:hAnsi="Arial" w:cs="Arial"/>
          <w:b/>
          <w:sz w:val="24"/>
          <w:szCs w:val="24"/>
          <w:u w:val="single"/>
        </w:rPr>
      </w:pPr>
      <w:r w:rsidRPr="0077577B">
        <w:rPr>
          <w:rFonts w:ascii="Arial" w:hAnsi="Arial" w:cs="Arial"/>
          <w:sz w:val="24"/>
          <w:szCs w:val="24"/>
        </w:rPr>
        <w:t>Retail.</w:t>
      </w:r>
    </w:p>
    <w:p w:rsidR="00157C01" w:rsidRPr="0077577B" w:rsidRDefault="00157C01" w:rsidP="00157C01">
      <w:pPr>
        <w:pStyle w:val="ListParagraph"/>
        <w:numPr>
          <w:ilvl w:val="0"/>
          <w:numId w:val="18"/>
        </w:numPr>
        <w:shd w:val="clear" w:color="auto" w:fill="FFFFFF" w:themeFill="background1"/>
        <w:spacing w:line="360" w:lineRule="auto"/>
        <w:jc w:val="both"/>
        <w:rPr>
          <w:rFonts w:ascii="Arial" w:hAnsi="Arial" w:cs="Arial"/>
          <w:b/>
          <w:sz w:val="24"/>
          <w:szCs w:val="24"/>
          <w:u w:val="single"/>
        </w:rPr>
      </w:pPr>
      <w:r w:rsidRPr="0077577B">
        <w:rPr>
          <w:rFonts w:ascii="Arial" w:hAnsi="Arial" w:cs="Arial"/>
          <w:sz w:val="24"/>
          <w:szCs w:val="24"/>
        </w:rPr>
        <w:t>SME.</w:t>
      </w:r>
    </w:p>
    <w:p w:rsidR="00157C01" w:rsidRPr="0077577B" w:rsidRDefault="00157C01" w:rsidP="00157C01">
      <w:pPr>
        <w:pStyle w:val="ListParagraph"/>
        <w:numPr>
          <w:ilvl w:val="0"/>
          <w:numId w:val="18"/>
        </w:numPr>
        <w:shd w:val="clear" w:color="auto" w:fill="FFFFFF" w:themeFill="background1"/>
        <w:spacing w:line="360" w:lineRule="auto"/>
        <w:jc w:val="both"/>
        <w:rPr>
          <w:rFonts w:ascii="Arial" w:hAnsi="Arial" w:cs="Arial"/>
          <w:b/>
          <w:sz w:val="24"/>
          <w:szCs w:val="24"/>
          <w:u w:val="single"/>
        </w:rPr>
      </w:pPr>
      <w:r w:rsidRPr="0077577B">
        <w:rPr>
          <w:rFonts w:ascii="Arial" w:hAnsi="Arial" w:cs="Arial"/>
          <w:sz w:val="24"/>
          <w:szCs w:val="24"/>
        </w:rPr>
        <w:t>Agent banking.</w:t>
      </w:r>
    </w:p>
    <w:p w:rsidR="00157C01" w:rsidRPr="0009398D" w:rsidRDefault="00157C01" w:rsidP="00157C01">
      <w:pPr>
        <w:pStyle w:val="ListParagraph"/>
        <w:numPr>
          <w:ilvl w:val="0"/>
          <w:numId w:val="18"/>
        </w:numPr>
        <w:shd w:val="clear" w:color="auto" w:fill="FFFFFF" w:themeFill="background1"/>
        <w:spacing w:line="360" w:lineRule="auto"/>
        <w:jc w:val="both"/>
        <w:rPr>
          <w:rFonts w:ascii="Arial" w:hAnsi="Arial" w:cs="Arial"/>
          <w:b/>
          <w:sz w:val="24"/>
          <w:szCs w:val="24"/>
          <w:u w:val="single"/>
        </w:rPr>
      </w:pPr>
      <w:r w:rsidRPr="0077577B">
        <w:rPr>
          <w:rFonts w:ascii="Arial" w:hAnsi="Arial" w:cs="Arial"/>
          <w:sz w:val="24"/>
          <w:szCs w:val="24"/>
        </w:rPr>
        <w:t>Cards.</w:t>
      </w:r>
    </w:p>
    <w:p w:rsidR="0009398D" w:rsidRDefault="0009398D" w:rsidP="0009398D">
      <w:pPr>
        <w:pStyle w:val="ListParagraph"/>
        <w:shd w:val="clear" w:color="auto" w:fill="FFFFFF" w:themeFill="background1"/>
        <w:spacing w:line="360" w:lineRule="auto"/>
        <w:ind w:left="990"/>
        <w:jc w:val="both"/>
        <w:rPr>
          <w:rFonts w:ascii="Arial" w:hAnsi="Arial" w:cs="Arial"/>
          <w:sz w:val="24"/>
          <w:szCs w:val="24"/>
        </w:rPr>
      </w:pPr>
      <w:r w:rsidRPr="0009398D">
        <w:rPr>
          <w:rFonts w:ascii="Arial" w:hAnsi="Arial" w:cs="Arial"/>
          <w:sz w:val="24"/>
          <w:szCs w:val="24"/>
        </w:rPr>
        <w:t>The Corporate Banking division has 4 clusters and under these clusters, there are 12 relationship units - 9 in Dhaka and 3 in Chittagong. To facilitate and comprehensively support the business units, the Bank has three product-specific solutions-based units:</w:t>
      </w:r>
    </w:p>
    <w:p w:rsidR="0009398D" w:rsidRPr="0009398D" w:rsidRDefault="0009398D" w:rsidP="0009398D">
      <w:pPr>
        <w:pStyle w:val="ListParagraph"/>
        <w:shd w:val="clear" w:color="auto" w:fill="FFFFFF" w:themeFill="background1"/>
        <w:spacing w:line="360" w:lineRule="auto"/>
        <w:ind w:left="990"/>
        <w:jc w:val="both"/>
        <w:rPr>
          <w:rFonts w:ascii="Arial" w:hAnsi="Arial" w:cs="Arial"/>
          <w:sz w:val="24"/>
          <w:szCs w:val="24"/>
        </w:rPr>
      </w:pPr>
    </w:p>
    <w:p w:rsidR="00157C01" w:rsidRPr="0077577B" w:rsidRDefault="00157C01" w:rsidP="00157C01">
      <w:pPr>
        <w:pStyle w:val="ListParagraph"/>
        <w:numPr>
          <w:ilvl w:val="0"/>
          <w:numId w:val="19"/>
        </w:numPr>
        <w:shd w:val="clear" w:color="auto" w:fill="FFFFFF" w:themeFill="background1"/>
        <w:spacing w:line="360" w:lineRule="auto"/>
        <w:jc w:val="both"/>
        <w:rPr>
          <w:rFonts w:ascii="Arial" w:hAnsi="Arial" w:cs="Arial"/>
          <w:b/>
          <w:sz w:val="24"/>
          <w:szCs w:val="24"/>
          <w:u w:val="single"/>
        </w:rPr>
      </w:pPr>
      <w:r w:rsidRPr="0077577B">
        <w:rPr>
          <w:rFonts w:ascii="Arial" w:hAnsi="Arial" w:cs="Arial"/>
          <w:sz w:val="24"/>
          <w:szCs w:val="24"/>
        </w:rPr>
        <w:t>Structured Finance Unit (SFU).</w:t>
      </w:r>
    </w:p>
    <w:p w:rsidR="00157C01" w:rsidRPr="0077577B" w:rsidRDefault="00157C01" w:rsidP="00157C01">
      <w:pPr>
        <w:pStyle w:val="ListParagraph"/>
        <w:numPr>
          <w:ilvl w:val="0"/>
          <w:numId w:val="19"/>
        </w:numPr>
        <w:shd w:val="clear" w:color="auto" w:fill="FFFFFF" w:themeFill="background1"/>
        <w:spacing w:line="360" w:lineRule="auto"/>
        <w:jc w:val="both"/>
        <w:rPr>
          <w:rFonts w:ascii="Arial" w:hAnsi="Arial" w:cs="Arial"/>
          <w:b/>
          <w:sz w:val="24"/>
          <w:szCs w:val="24"/>
          <w:u w:val="single"/>
        </w:rPr>
      </w:pPr>
      <w:r w:rsidRPr="0077577B">
        <w:rPr>
          <w:rFonts w:ascii="Arial" w:hAnsi="Arial" w:cs="Arial"/>
          <w:sz w:val="24"/>
          <w:szCs w:val="24"/>
        </w:rPr>
        <w:t>Transaction Banking (TB).</w:t>
      </w:r>
    </w:p>
    <w:p w:rsidR="00157C01" w:rsidRPr="0077577B" w:rsidRDefault="00157C01" w:rsidP="00157C01">
      <w:pPr>
        <w:pStyle w:val="ListParagraph"/>
        <w:numPr>
          <w:ilvl w:val="0"/>
          <w:numId w:val="19"/>
        </w:numPr>
        <w:shd w:val="clear" w:color="auto" w:fill="FFFFFF" w:themeFill="background1"/>
        <w:spacing w:line="360" w:lineRule="auto"/>
        <w:jc w:val="both"/>
        <w:rPr>
          <w:rFonts w:ascii="Arial" w:hAnsi="Arial" w:cs="Arial"/>
          <w:b/>
          <w:sz w:val="24"/>
          <w:szCs w:val="24"/>
          <w:u w:val="single"/>
        </w:rPr>
      </w:pPr>
      <w:r w:rsidRPr="0077577B">
        <w:rPr>
          <w:rFonts w:ascii="Arial" w:hAnsi="Arial" w:cs="Arial"/>
          <w:sz w:val="24"/>
          <w:szCs w:val="24"/>
        </w:rPr>
        <w:t>Corporate Strategy Business Management (CSBM).</w:t>
      </w:r>
    </w:p>
    <w:p w:rsidR="00157C01" w:rsidRPr="0009398D" w:rsidRDefault="00157C01" w:rsidP="00157C01">
      <w:pPr>
        <w:pStyle w:val="ListParagraph"/>
        <w:numPr>
          <w:ilvl w:val="0"/>
          <w:numId w:val="19"/>
        </w:numPr>
        <w:shd w:val="clear" w:color="auto" w:fill="FFFFFF" w:themeFill="background1"/>
        <w:spacing w:line="360" w:lineRule="auto"/>
        <w:jc w:val="both"/>
        <w:rPr>
          <w:rFonts w:ascii="Arial" w:hAnsi="Arial" w:cs="Arial"/>
          <w:b/>
          <w:sz w:val="24"/>
          <w:szCs w:val="24"/>
          <w:u w:val="single"/>
        </w:rPr>
      </w:pPr>
      <w:r w:rsidRPr="0077577B">
        <w:rPr>
          <w:rFonts w:ascii="Arial" w:hAnsi="Arial" w:cs="Arial"/>
          <w:sz w:val="24"/>
          <w:szCs w:val="24"/>
        </w:rPr>
        <w:t>Financial Institutions (FI).</w:t>
      </w:r>
    </w:p>
    <w:p w:rsidR="0009398D" w:rsidRPr="0009398D" w:rsidRDefault="0009398D" w:rsidP="0009398D">
      <w:pPr>
        <w:shd w:val="clear" w:color="auto" w:fill="FFFFFF" w:themeFill="background1"/>
        <w:spacing w:line="360" w:lineRule="auto"/>
        <w:jc w:val="both"/>
        <w:rPr>
          <w:rFonts w:ascii="Arial" w:hAnsi="Arial" w:cs="Arial"/>
          <w:sz w:val="24"/>
          <w:szCs w:val="24"/>
        </w:rPr>
      </w:pPr>
      <w:r w:rsidRPr="0009398D">
        <w:rPr>
          <w:rFonts w:ascii="Arial" w:hAnsi="Arial" w:cs="Arial"/>
          <w:sz w:val="24"/>
          <w:szCs w:val="24"/>
        </w:rPr>
        <w:t>Despite the fact that City Bank's activities are geologically brought together in Dhaka and Chittagong, it has across the nation branches, reporter banks and a ciliated system worldwide to serve the individual, SME and huge corporate financial needs of customers situated the nation over.</w:t>
      </w:r>
    </w:p>
    <w:p w:rsidR="00157C01" w:rsidRPr="0077577B" w:rsidRDefault="00157C01" w:rsidP="00157C01">
      <w:pPr>
        <w:shd w:val="clear" w:color="auto" w:fill="FFFFFF" w:themeFill="background1"/>
        <w:spacing w:after="0"/>
        <w:jc w:val="both"/>
        <w:rPr>
          <w:rFonts w:ascii="Arial" w:hAnsi="Arial" w:cs="Arial"/>
          <w:b/>
          <w:sz w:val="28"/>
          <w:szCs w:val="28"/>
        </w:rPr>
      </w:pPr>
      <w:r w:rsidRPr="0077577B">
        <w:rPr>
          <w:rFonts w:ascii="Arial" w:hAnsi="Arial" w:cs="Arial"/>
          <w:b/>
          <w:sz w:val="28"/>
          <w:szCs w:val="28"/>
        </w:rPr>
        <w:t>2.</w:t>
      </w:r>
      <w:r w:rsidR="000220ED">
        <w:rPr>
          <w:rFonts w:ascii="Arial" w:hAnsi="Arial" w:cs="Arial"/>
          <w:b/>
          <w:sz w:val="28"/>
          <w:szCs w:val="28"/>
        </w:rPr>
        <w:t>2</w:t>
      </w:r>
      <w:r w:rsidR="00D54A88">
        <w:rPr>
          <w:rFonts w:ascii="Arial" w:hAnsi="Arial" w:cs="Arial"/>
          <w:b/>
          <w:sz w:val="28"/>
          <w:szCs w:val="28"/>
        </w:rPr>
        <w:t>.</w:t>
      </w:r>
      <w:r w:rsidRPr="0077577B">
        <w:rPr>
          <w:rFonts w:ascii="Arial" w:hAnsi="Arial" w:cs="Arial"/>
          <w:b/>
          <w:sz w:val="28"/>
          <w:szCs w:val="28"/>
        </w:rPr>
        <w:t xml:space="preserve">17 </w:t>
      </w:r>
      <w:proofErr w:type="gramStart"/>
      <w:r w:rsidRPr="0077577B">
        <w:rPr>
          <w:rFonts w:ascii="Arial" w:hAnsi="Arial" w:cs="Arial"/>
          <w:b/>
          <w:sz w:val="28"/>
          <w:szCs w:val="28"/>
        </w:rPr>
        <w:t>The</w:t>
      </w:r>
      <w:proofErr w:type="gramEnd"/>
      <w:r w:rsidRPr="0077577B">
        <w:rPr>
          <w:rFonts w:ascii="Arial" w:hAnsi="Arial" w:cs="Arial"/>
          <w:b/>
          <w:sz w:val="28"/>
          <w:szCs w:val="28"/>
        </w:rPr>
        <w:t xml:space="preserve"> CBL Achieved Awards in Different Sectors:</w:t>
      </w:r>
    </w:p>
    <w:p w:rsidR="00157C01" w:rsidRPr="0077577B" w:rsidRDefault="00157C01" w:rsidP="00157C01">
      <w:pPr>
        <w:shd w:val="clear" w:color="auto" w:fill="FFFFFF" w:themeFill="background1"/>
        <w:spacing w:after="0"/>
        <w:jc w:val="both"/>
        <w:rPr>
          <w:rFonts w:ascii="Arial" w:hAnsi="Arial" w:cs="Arial"/>
          <w:b/>
          <w:sz w:val="28"/>
          <w:szCs w:val="28"/>
          <w:u w:val="single"/>
        </w:rPr>
      </w:pPr>
    </w:p>
    <w:tbl>
      <w:tblPr>
        <w:tblStyle w:val="TableGrid"/>
        <w:tblW w:w="0" w:type="auto"/>
        <w:tblLook w:val="04A0" w:firstRow="1" w:lastRow="0" w:firstColumn="1" w:lastColumn="0" w:noHBand="0" w:noVBand="1"/>
      </w:tblPr>
      <w:tblGrid>
        <w:gridCol w:w="4261"/>
        <w:gridCol w:w="4262"/>
      </w:tblGrid>
      <w:tr w:rsidR="00157C01" w:rsidRPr="0077577B" w:rsidTr="002D55F0">
        <w:tc>
          <w:tcPr>
            <w:tcW w:w="4261" w:type="dxa"/>
          </w:tcPr>
          <w:p w:rsidR="00157C01" w:rsidRPr="0077577B" w:rsidRDefault="00157C01" w:rsidP="002D55F0">
            <w:pPr>
              <w:spacing w:line="360" w:lineRule="auto"/>
              <w:rPr>
                <w:rFonts w:ascii="Arial" w:hAnsi="Arial" w:cs="Arial"/>
                <w:b/>
                <w:sz w:val="24"/>
                <w:szCs w:val="24"/>
              </w:rPr>
            </w:pPr>
            <w:r w:rsidRPr="0077577B">
              <w:rPr>
                <w:rFonts w:ascii="Arial" w:hAnsi="Arial" w:cs="Arial"/>
                <w:b/>
                <w:sz w:val="24"/>
                <w:szCs w:val="24"/>
              </w:rPr>
              <w:t>Particulars</w:t>
            </w:r>
          </w:p>
        </w:tc>
        <w:tc>
          <w:tcPr>
            <w:tcW w:w="4262" w:type="dxa"/>
          </w:tcPr>
          <w:p w:rsidR="00157C01" w:rsidRPr="0077577B" w:rsidRDefault="00157C01" w:rsidP="002D55F0">
            <w:pPr>
              <w:spacing w:line="360" w:lineRule="auto"/>
              <w:rPr>
                <w:rFonts w:ascii="Arial" w:hAnsi="Arial" w:cs="Arial"/>
                <w:b/>
                <w:sz w:val="24"/>
                <w:szCs w:val="24"/>
              </w:rPr>
            </w:pPr>
            <w:r w:rsidRPr="0077577B">
              <w:rPr>
                <w:rFonts w:ascii="Arial" w:hAnsi="Arial" w:cs="Arial"/>
                <w:b/>
                <w:sz w:val="24"/>
                <w:szCs w:val="24"/>
              </w:rPr>
              <w:t>Awards</w:t>
            </w:r>
          </w:p>
        </w:tc>
      </w:tr>
      <w:tr w:rsidR="00157C01" w:rsidRPr="0077577B" w:rsidTr="002D55F0">
        <w:tc>
          <w:tcPr>
            <w:tcW w:w="4261" w:type="dxa"/>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Best Bank in Bangladesh</w:t>
            </w:r>
          </w:p>
        </w:tc>
        <w:tc>
          <w:tcPr>
            <w:tcW w:w="4262" w:type="dxa"/>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Finance  Asia Country Awards for Achievements in 2018</w:t>
            </w:r>
          </w:p>
        </w:tc>
      </w:tr>
      <w:tr w:rsidR="00157C01" w:rsidRPr="0077577B" w:rsidTr="002D55F0">
        <w:tc>
          <w:tcPr>
            <w:tcW w:w="4261" w:type="dxa"/>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Best Investment Bank in Bangladesh</w:t>
            </w:r>
          </w:p>
        </w:tc>
        <w:tc>
          <w:tcPr>
            <w:tcW w:w="4262" w:type="dxa"/>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Finance  Asia Country Awards for Achievements in 2018</w:t>
            </w:r>
          </w:p>
        </w:tc>
      </w:tr>
      <w:tr w:rsidR="00157C01" w:rsidRPr="0077577B" w:rsidTr="002D55F0">
        <w:tc>
          <w:tcPr>
            <w:tcW w:w="4261" w:type="dxa"/>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Best for Premium Banking Services</w:t>
            </w:r>
          </w:p>
        </w:tc>
        <w:tc>
          <w:tcPr>
            <w:tcW w:w="4262" w:type="dxa"/>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Asia money Best Bank Awards 2019</w:t>
            </w:r>
          </w:p>
        </w:tc>
      </w:tr>
      <w:tr w:rsidR="00157C01" w:rsidRPr="0077577B" w:rsidTr="002D55F0">
        <w:tc>
          <w:tcPr>
            <w:tcW w:w="4261" w:type="dxa"/>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Best Consumer Digital Bank in Bangladesh 2018</w:t>
            </w:r>
          </w:p>
        </w:tc>
        <w:tc>
          <w:tcPr>
            <w:tcW w:w="4262" w:type="dxa"/>
          </w:tcPr>
          <w:p w:rsidR="00157C01" w:rsidRPr="0077577B" w:rsidRDefault="00157C01" w:rsidP="002D55F0">
            <w:pPr>
              <w:spacing w:line="360" w:lineRule="auto"/>
              <w:rPr>
                <w:rFonts w:ascii="Arial" w:hAnsi="Arial" w:cs="Arial"/>
                <w:sz w:val="24"/>
                <w:szCs w:val="24"/>
              </w:rPr>
            </w:pPr>
            <w:r w:rsidRPr="0077577B">
              <w:rPr>
                <w:rFonts w:ascii="Arial" w:hAnsi="Arial" w:cs="Arial"/>
                <w:sz w:val="24"/>
                <w:szCs w:val="24"/>
              </w:rPr>
              <w:t>Global Finance</w:t>
            </w:r>
          </w:p>
        </w:tc>
      </w:tr>
    </w:tbl>
    <w:p w:rsidR="00157C01" w:rsidRDefault="000D5A0F" w:rsidP="000D5A0F">
      <w:pPr>
        <w:shd w:val="clear" w:color="auto" w:fill="FFFFFF" w:themeFill="background1"/>
        <w:spacing w:after="0" w:line="360" w:lineRule="auto"/>
        <w:jc w:val="center"/>
        <w:rPr>
          <w:rFonts w:ascii="Arial" w:hAnsi="Arial" w:cs="Arial"/>
          <w:b/>
          <w:sz w:val="24"/>
          <w:szCs w:val="24"/>
        </w:rPr>
      </w:pPr>
      <w:r w:rsidRPr="000E29B7">
        <w:rPr>
          <w:rFonts w:ascii="Arial" w:hAnsi="Arial" w:cs="Arial"/>
          <w:b/>
          <w:sz w:val="24"/>
          <w:szCs w:val="24"/>
        </w:rPr>
        <w:t>Table 6: The CBL Achieved Awards in Different Sectors</w:t>
      </w:r>
    </w:p>
    <w:p w:rsidR="009B46DD" w:rsidRPr="009B46DD" w:rsidRDefault="009B46DD" w:rsidP="009B46DD">
      <w:pPr>
        <w:shd w:val="clear" w:color="auto" w:fill="FFFFFF" w:themeFill="background1"/>
        <w:spacing w:after="0" w:line="360" w:lineRule="auto"/>
        <w:rPr>
          <w:rFonts w:ascii="Arial" w:hAnsi="Arial" w:cs="Arial"/>
          <w:sz w:val="24"/>
          <w:szCs w:val="24"/>
        </w:rPr>
      </w:pPr>
    </w:p>
    <w:p w:rsidR="0058709E" w:rsidRPr="0058709E" w:rsidRDefault="0058709E" w:rsidP="009B46DD">
      <w:pPr>
        <w:shd w:val="clear" w:color="auto" w:fill="FFFFFF" w:themeFill="background1"/>
        <w:spacing w:after="0" w:line="360" w:lineRule="auto"/>
        <w:rPr>
          <w:rFonts w:ascii="Arial" w:hAnsi="Arial" w:cs="Arial"/>
          <w:sz w:val="24"/>
          <w:szCs w:val="24"/>
        </w:rPr>
      </w:pPr>
    </w:p>
    <w:p w:rsidR="00157C01" w:rsidRPr="0077577B" w:rsidRDefault="0009398D" w:rsidP="0009398D">
      <w:pPr>
        <w:shd w:val="clear" w:color="auto" w:fill="FFFFFF" w:themeFill="background1"/>
        <w:spacing w:after="0" w:line="360" w:lineRule="auto"/>
        <w:rPr>
          <w:rFonts w:ascii="Arial" w:hAnsi="Arial" w:cs="Arial"/>
          <w:b/>
          <w:color w:val="0070C0"/>
          <w:sz w:val="32"/>
          <w:szCs w:val="32"/>
        </w:rPr>
      </w:pPr>
      <w:r>
        <w:rPr>
          <w:rFonts w:ascii="Arial" w:hAnsi="Arial" w:cs="Arial"/>
          <w:b/>
          <w:color w:val="0070C0"/>
          <w:sz w:val="32"/>
          <w:szCs w:val="32"/>
        </w:rPr>
        <w:t xml:space="preserve">                    </w:t>
      </w:r>
      <w:r w:rsidR="00157C01" w:rsidRPr="0077577B">
        <w:rPr>
          <w:rFonts w:ascii="Arial" w:hAnsi="Arial" w:cs="Arial"/>
          <w:b/>
          <w:color w:val="0070C0"/>
          <w:sz w:val="32"/>
          <w:szCs w:val="32"/>
        </w:rPr>
        <w:t>Chapter 3- Credit Risk Management</w:t>
      </w:r>
    </w:p>
    <w:p w:rsidR="00157C01" w:rsidRDefault="00157C01" w:rsidP="00157C01">
      <w:pPr>
        <w:shd w:val="clear" w:color="auto" w:fill="FFFFFF" w:themeFill="background1"/>
        <w:spacing w:line="360" w:lineRule="auto"/>
        <w:jc w:val="both"/>
        <w:rPr>
          <w:rFonts w:ascii="Arial" w:hAnsi="Arial" w:cs="Arial"/>
          <w:b/>
          <w:sz w:val="28"/>
          <w:szCs w:val="28"/>
        </w:rPr>
      </w:pPr>
      <w:r w:rsidRPr="0077577B">
        <w:rPr>
          <w:rFonts w:ascii="Arial" w:hAnsi="Arial" w:cs="Arial"/>
          <w:b/>
          <w:sz w:val="28"/>
          <w:szCs w:val="28"/>
        </w:rPr>
        <w:t>3.1 Concept of Credit:</w:t>
      </w:r>
    </w:p>
    <w:p w:rsidR="0009398D" w:rsidRPr="0009398D" w:rsidRDefault="0009398D" w:rsidP="00157C01">
      <w:pPr>
        <w:shd w:val="clear" w:color="auto" w:fill="FFFFFF" w:themeFill="background1"/>
        <w:spacing w:line="360" w:lineRule="auto"/>
        <w:jc w:val="both"/>
        <w:rPr>
          <w:rFonts w:ascii="Arial" w:hAnsi="Arial" w:cs="Arial"/>
          <w:sz w:val="24"/>
          <w:szCs w:val="24"/>
        </w:rPr>
      </w:pPr>
      <w:r w:rsidRPr="0009398D">
        <w:rPr>
          <w:rFonts w:ascii="Arial" w:hAnsi="Arial" w:cs="Arial"/>
          <w:sz w:val="24"/>
          <w:szCs w:val="24"/>
        </w:rPr>
        <w:t>Credit is an understanding whereby a monetary foundation consents to loan a borrower a greatest measure of cash over a given timespan. Intrigue is ordinarily charged on the remarkable parity. The word is gotten from the Latin word "philosophy" which signifies "I accept" and normally characterized as the capacity to purchase with a guarantee to pay. An advance is an aggregate of cash that is given to an individual is a type of an advance, the organization which gives it you offers in full right to make it. For the Bank, the credit is an item, since notwithstanding offering it to people in general, this produces profits which thus invigorate the development and improvement of the bank as an organization and team up all the while with the advancement of society.</w:t>
      </w:r>
    </w:p>
    <w:p w:rsidR="00157C01" w:rsidRPr="0077577B" w:rsidRDefault="00157C01" w:rsidP="00157C01">
      <w:pPr>
        <w:shd w:val="clear" w:color="auto" w:fill="FFFFFF" w:themeFill="background1"/>
        <w:spacing w:line="360" w:lineRule="auto"/>
        <w:jc w:val="both"/>
        <w:rPr>
          <w:rFonts w:ascii="Arial" w:hAnsi="Arial" w:cs="Arial"/>
          <w:sz w:val="2"/>
          <w:szCs w:val="2"/>
        </w:rPr>
      </w:pPr>
    </w:p>
    <w:p w:rsidR="00157C01" w:rsidRPr="00037779" w:rsidRDefault="00157C01" w:rsidP="00037779">
      <w:pPr>
        <w:pStyle w:val="ListParagraph"/>
        <w:numPr>
          <w:ilvl w:val="2"/>
          <w:numId w:val="41"/>
        </w:numPr>
        <w:shd w:val="clear" w:color="auto" w:fill="FFFFFF" w:themeFill="background1"/>
        <w:spacing w:line="360" w:lineRule="auto"/>
        <w:jc w:val="both"/>
        <w:rPr>
          <w:rFonts w:ascii="Arial" w:hAnsi="Arial" w:cs="Arial"/>
          <w:b/>
          <w:bCs/>
          <w:sz w:val="24"/>
          <w:szCs w:val="24"/>
        </w:rPr>
      </w:pPr>
      <w:r w:rsidRPr="00037779">
        <w:rPr>
          <w:rFonts w:ascii="Arial" w:hAnsi="Arial" w:cs="Arial"/>
          <w:b/>
          <w:bCs/>
          <w:sz w:val="24"/>
          <w:szCs w:val="24"/>
        </w:rPr>
        <w:t>Credit Management:</w:t>
      </w:r>
    </w:p>
    <w:p w:rsidR="00157C01" w:rsidRDefault="0009398D" w:rsidP="00157C01">
      <w:pPr>
        <w:spacing w:after="0" w:line="360" w:lineRule="auto"/>
        <w:jc w:val="both"/>
        <w:rPr>
          <w:rFonts w:ascii="Arial" w:hAnsi="Arial" w:cs="Arial"/>
          <w:sz w:val="24"/>
          <w:szCs w:val="24"/>
        </w:rPr>
      </w:pPr>
      <w:r w:rsidRPr="0009398D">
        <w:rPr>
          <w:rFonts w:ascii="Arial" w:hAnsi="Arial" w:cs="Arial"/>
          <w:sz w:val="24"/>
          <w:szCs w:val="24"/>
        </w:rPr>
        <w:t>Credit is an understanding whereby a monetary foundation consents to loan a borrower a greatest measure of cash over a given timespan. Intrigue is ordinarily charged on the remarkable parity. The word is gotten from the Latin word "philosophy" which signifies "I accept" and normally characterized as the capacity to purchase with a guarantee to pay. An advance is an aggregate of cash that is given to an individual is a type of an advance, the organization which gives it you offers in full right to make it. For the Bank, the credit is an item, since notwithstanding offering it to people in general, this produces profits which thus invigorate the development and improvement of the bank as an organization and team up all the while with the advancement of society.</w:t>
      </w:r>
    </w:p>
    <w:p w:rsidR="0009398D" w:rsidRPr="0009398D" w:rsidRDefault="0009398D" w:rsidP="00157C01">
      <w:pPr>
        <w:spacing w:after="0" w:line="360" w:lineRule="auto"/>
        <w:jc w:val="both"/>
        <w:rPr>
          <w:rFonts w:ascii="Arial" w:hAnsi="Arial" w:cs="Arial"/>
          <w:sz w:val="24"/>
          <w:szCs w:val="24"/>
        </w:rPr>
      </w:pPr>
    </w:p>
    <w:p w:rsidR="00157C01" w:rsidRDefault="00037779" w:rsidP="00037779">
      <w:pPr>
        <w:spacing w:after="0" w:line="360" w:lineRule="auto"/>
        <w:rPr>
          <w:rFonts w:ascii="Arial" w:hAnsi="Arial" w:cs="Arial"/>
          <w:b/>
          <w:sz w:val="24"/>
          <w:szCs w:val="24"/>
        </w:rPr>
      </w:pPr>
      <w:r>
        <w:rPr>
          <w:rFonts w:ascii="Arial" w:hAnsi="Arial" w:cs="Arial"/>
          <w:b/>
          <w:sz w:val="24"/>
          <w:szCs w:val="24"/>
        </w:rPr>
        <w:t xml:space="preserve">3.1.2 </w:t>
      </w:r>
      <w:r w:rsidR="00157C01" w:rsidRPr="00037779">
        <w:rPr>
          <w:rFonts w:ascii="Arial" w:hAnsi="Arial" w:cs="Arial"/>
          <w:b/>
          <w:sz w:val="24"/>
          <w:szCs w:val="24"/>
        </w:rPr>
        <w:t>Credit Risk:</w:t>
      </w:r>
    </w:p>
    <w:p w:rsidR="00742A8B" w:rsidRPr="00037779" w:rsidRDefault="00742A8B" w:rsidP="00037779">
      <w:pPr>
        <w:spacing w:after="0" w:line="360" w:lineRule="auto"/>
        <w:rPr>
          <w:rFonts w:ascii="Arial" w:hAnsi="Arial" w:cs="Arial"/>
          <w:sz w:val="24"/>
          <w:szCs w:val="24"/>
        </w:rPr>
      </w:pPr>
      <w:r w:rsidRPr="00742A8B">
        <w:rPr>
          <w:rFonts w:ascii="Arial" w:hAnsi="Arial" w:cs="Arial"/>
          <w:sz w:val="24"/>
          <w:szCs w:val="24"/>
        </w:rPr>
        <w:t xml:space="preserve">Credit chance is chance because of vulnerability in a counterparty's (likewise considered an obligor's or credit's) capacity to meet its commitments. Since there are numerous sorts of counterparties from people to sovereign governments and a wide range of kinds of commitments from automobile advances to subordinates </w:t>
      </w:r>
      <w:r w:rsidRPr="00742A8B">
        <w:rPr>
          <w:rFonts w:ascii="Arial" w:hAnsi="Arial" w:cs="Arial"/>
          <w:sz w:val="24"/>
          <w:szCs w:val="24"/>
        </w:rPr>
        <w:lastRenderedPageBreak/>
        <w:t>exchanges credit hazard takes numerous structures. Foundations oversee it in various manners. Credit hazard is the likelihood that a borrower or counter gathering will neglect to meet concurred commitments. In surveying credit chance from a solitary counterparty, Credit hazard may take the accompanying structures:</w:t>
      </w:r>
    </w:p>
    <w:p w:rsidR="00157C01" w:rsidRPr="0077577B" w:rsidRDefault="00157C01" w:rsidP="00157C01">
      <w:pPr>
        <w:spacing w:line="360" w:lineRule="auto"/>
        <w:jc w:val="both"/>
        <w:rPr>
          <w:rFonts w:ascii="Arial" w:hAnsi="Arial" w:cs="Arial"/>
          <w:sz w:val="4"/>
          <w:szCs w:val="4"/>
        </w:rPr>
      </w:pPr>
    </w:p>
    <w:p w:rsidR="00742A8B" w:rsidRDefault="00157C01" w:rsidP="00742A8B">
      <w:pPr>
        <w:pStyle w:val="ListParagraph"/>
        <w:numPr>
          <w:ilvl w:val="0"/>
          <w:numId w:val="21"/>
        </w:numPr>
        <w:spacing w:after="160" w:line="360" w:lineRule="auto"/>
        <w:jc w:val="both"/>
        <w:rPr>
          <w:rFonts w:ascii="Arial" w:hAnsi="Arial" w:cs="Arial"/>
          <w:sz w:val="24"/>
          <w:szCs w:val="24"/>
        </w:rPr>
      </w:pPr>
      <w:r w:rsidRPr="00742A8B">
        <w:rPr>
          <w:rFonts w:ascii="Arial" w:hAnsi="Arial" w:cs="Arial"/>
          <w:b/>
          <w:sz w:val="24"/>
          <w:szCs w:val="24"/>
        </w:rPr>
        <w:t>In securities trading businesses</w:t>
      </w:r>
      <w:r w:rsidRPr="00742A8B">
        <w:rPr>
          <w:rFonts w:ascii="Arial" w:hAnsi="Arial" w:cs="Arial"/>
          <w:sz w:val="24"/>
          <w:szCs w:val="24"/>
        </w:rPr>
        <w:t xml:space="preserve">: </w:t>
      </w:r>
      <w:r w:rsidR="00742A8B" w:rsidRPr="00742A8B">
        <w:rPr>
          <w:rFonts w:ascii="Arial" w:hAnsi="Arial" w:cs="Arial"/>
          <w:sz w:val="24"/>
          <w:szCs w:val="24"/>
        </w:rPr>
        <w:t>Assets/protections settlement may not be affected</w:t>
      </w:r>
    </w:p>
    <w:p w:rsidR="00157C01" w:rsidRPr="00742A8B" w:rsidRDefault="00157C01" w:rsidP="00742A8B">
      <w:pPr>
        <w:pStyle w:val="ListParagraph"/>
        <w:numPr>
          <w:ilvl w:val="0"/>
          <w:numId w:val="21"/>
        </w:numPr>
        <w:spacing w:after="160" w:line="360" w:lineRule="auto"/>
        <w:jc w:val="both"/>
        <w:rPr>
          <w:rFonts w:ascii="Arial" w:hAnsi="Arial" w:cs="Arial"/>
          <w:sz w:val="24"/>
          <w:szCs w:val="24"/>
        </w:rPr>
      </w:pPr>
      <w:r w:rsidRPr="00742A8B">
        <w:rPr>
          <w:rFonts w:ascii="Arial" w:hAnsi="Arial" w:cs="Arial"/>
          <w:b/>
          <w:sz w:val="24"/>
          <w:szCs w:val="24"/>
        </w:rPr>
        <w:t>In treasury operations</w:t>
      </w:r>
      <w:r w:rsidRPr="00742A8B">
        <w:rPr>
          <w:rFonts w:ascii="Arial" w:hAnsi="Arial" w:cs="Arial"/>
          <w:sz w:val="24"/>
          <w:szCs w:val="24"/>
        </w:rPr>
        <w:t xml:space="preserve">: </w:t>
      </w:r>
      <w:r w:rsidR="00742A8B" w:rsidRPr="00742A8B">
        <w:rPr>
          <w:rFonts w:ascii="Arial" w:hAnsi="Arial" w:cs="Arial"/>
          <w:sz w:val="24"/>
          <w:szCs w:val="24"/>
        </w:rPr>
        <w:t>The installment or arrangement of installments due from the counter gatherings under the particular agreements may not be expected or stops.</w:t>
      </w:r>
    </w:p>
    <w:p w:rsidR="00742A8B" w:rsidRDefault="00157C01" w:rsidP="00742A8B">
      <w:pPr>
        <w:pStyle w:val="ListParagraph"/>
        <w:numPr>
          <w:ilvl w:val="0"/>
          <w:numId w:val="21"/>
        </w:numPr>
        <w:spacing w:after="160" w:line="360" w:lineRule="auto"/>
        <w:jc w:val="both"/>
        <w:rPr>
          <w:rFonts w:ascii="Arial" w:hAnsi="Arial" w:cs="Arial"/>
          <w:sz w:val="24"/>
          <w:szCs w:val="24"/>
        </w:rPr>
      </w:pPr>
      <w:r w:rsidRPr="00742A8B">
        <w:rPr>
          <w:rFonts w:ascii="Arial" w:hAnsi="Arial" w:cs="Arial"/>
          <w:b/>
          <w:sz w:val="24"/>
          <w:szCs w:val="24"/>
        </w:rPr>
        <w:t>In issuance of guarantees</w:t>
      </w:r>
      <w:r w:rsidRPr="00742A8B">
        <w:rPr>
          <w:rFonts w:ascii="Arial" w:hAnsi="Arial" w:cs="Arial"/>
          <w:sz w:val="28"/>
          <w:szCs w:val="28"/>
        </w:rPr>
        <w:t>:</w:t>
      </w:r>
      <w:r w:rsidRPr="00742A8B">
        <w:rPr>
          <w:rFonts w:ascii="Arial" w:hAnsi="Arial" w:cs="Arial"/>
          <w:sz w:val="24"/>
          <w:szCs w:val="24"/>
        </w:rPr>
        <w:t xml:space="preserve"> </w:t>
      </w:r>
      <w:r w:rsidR="00742A8B" w:rsidRPr="00742A8B">
        <w:rPr>
          <w:rFonts w:ascii="Arial" w:hAnsi="Arial" w:cs="Arial"/>
          <w:sz w:val="24"/>
          <w:szCs w:val="24"/>
        </w:rPr>
        <w:t>Candidate may neglect to develop support for settling guarantee, assuming any</w:t>
      </w:r>
    </w:p>
    <w:p w:rsidR="00157C01" w:rsidRPr="00742A8B" w:rsidRDefault="00157C01" w:rsidP="00742A8B">
      <w:pPr>
        <w:pStyle w:val="ListParagraph"/>
        <w:numPr>
          <w:ilvl w:val="0"/>
          <w:numId w:val="21"/>
        </w:numPr>
        <w:spacing w:after="160" w:line="360" w:lineRule="auto"/>
        <w:jc w:val="both"/>
        <w:rPr>
          <w:rFonts w:ascii="Arial" w:hAnsi="Arial" w:cs="Arial"/>
          <w:sz w:val="24"/>
          <w:szCs w:val="24"/>
        </w:rPr>
      </w:pPr>
      <w:r w:rsidRPr="00742A8B">
        <w:rPr>
          <w:rFonts w:ascii="Arial" w:hAnsi="Arial" w:cs="Arial"/>
          <w:b/>
          <w:sz w:val="24"/>
          <w:szCs w:val="24"/>
        </w:rPr>
        <w:t>In documentary credits</w:t>
      </w:r>
      <w:r w:rsidRPr="00742A8B">
        <w:rPr>
          <w:rFonts w:ascii="Arial" w:hAnsi="Arial" w:cs="Arial"/>
          <w:sz w:val="24"/>
          <w:szCs w:val="24"/>
        </w:rPr>
        <w:t xml:space="preserve">: </w:t>
      </w:r>
      <w:r w:rsidR="00742A8B" w:rsidRPr="00742A8B">
        <w:rPr>
          <w:rFonts w:ascii="Arial" w:hAnsi="Arial" w:cs="Arial"/>
          <w:sz w:val="24"/>
          <w:szCs w:val="24"/>
        </w:rPr>
        <w:t>Candidate may neglect to resign import reports and numerous others.</w:t>
      </w:r>
    </w:p>
    <w:p w:rsidR="00742A8B" w:rsidRDefault="00157C01" w:rsidP="00742A8B">
      <w:pPr>
        <w:pStyle w:val="ListParagraph"/>
        <w:numPr>
          <w:ilvl w:val="0"/>
          <w:numId w:val="21"/>
        </w:numPr>
        <w:spacing w:after="160" w:line="360" w:lineRule="auto"/>
        <w:jc w:val="both"/>
        <w:rPr>
          <w:rFonts w:ascii="Arial" w:hAnsi="Arial" w:cs="Arial"/>
          <w:sz w:val="24"/>
          <w:szCs w:val="24"/>
        </w:rPr>
      </w:pPr>
      <w:r w:rsidRPr="00742A8B">
        <w:rPr>
          <w:rFonts w:ascii="Arial" w:hAnsi="Arial" w:cs="Arial"/>
          <w:b/>
          <w:sz w:val="24"/>
          <w:szCs w:val="24"/>
        </w:rPr>
        <w:t>In factoring</w:t>
      </w:r>
      <w:r w:rsidRPr="00742A8B">
        <w:rPr>
          <w:rFonts w:ascii="Arial" w:hAnsi="Arial" w:cs="Arial"/>
          <w:sz w:val="24"/>
          <w:szCs w:val="24"/>
        </w:rPr>
        <w:t xml:space="preserve">: </w:t>
      </w:r>
      <w:r w:rsidR="00742A8B" w:rsidRPr="00742A8B">
        <w:rPr>
          <w:rFonts w:ascii="Arial" w:hAnsi="Arial" w:cs="Arial"/>
          <w:sz w:val="24"/>
          <w:szCs w:val="24"/>
        </w:rPr>
        <w:t>The bills receivables against which installments were made, may neglect to be paid.</w:t>
      </w:r>
    </w:p>
    <w:p w:rsidR="00157C01" w:rsidRPr="00742A8B" w:rsidRDefault="00157C01" w:rsidP="00742A8B">
      <w:pPr>
        <w:pStyle w:val="ListParagraph"/>
        <w:numPr>
          <w:ilvl w:val="0"/>
          <w:numId w:val="21"/>
        </w:numPr>
        <w:spacing w:after="160" w:line="360" w:lineRule="auto"/>
        <w:jc w:val="both"/>
        <w:rPr>
          <w:rFonts w:ascii="Arial" w:hAnsi="Arial" w:cs="Arial"/>
          <w:sz w:val="24"/>
          <w:szCs w:val="24"/>
        </w:rPr>
      </w:pPr>
      <w:r w:rsidRPr="00742A8B">
        <w:rPr>
          <w:rFonts w:ascii="Arial" w:hAnsi="Arial" w:cs="Arial"/>
          <w:b/>
          <w:bCs/>
          <w:sz w:val="24"/>
          <w:szCs w:val="24"/>
        </w:rPr>
        <w:t>In direct lease/term finance</w:t>
      </w:r>
      <w:r w:rsidRPr="00742A8B">
        <w:rPr>
          <w:rFonts w:ascii="Arial" w:hAnsi="Arial" w:cs="Arial"/>
          <w:sz w:val="24"/>
          <w:szCs w:val="24"/>
        </w:rPr>
        <w:t xml:space="preserve">: </w:t>
      </w:r>
      <w:r w:rsidR="00742A8B" w:rsidRPr="00742A8B">
        <w:rPr>
          <w:rFonts w:ascii="Arial" w:hAnsi="Arial" w:cs="Arial"/>
          <w:sz w:val="24"/>
          <w:szCs w:val="24"/>
        </w:rPr>
        <w:t>rentals/head/as well as intrigue sum may not be reimbursed</w:t>
      </w:r>
    </w:p>
    <w:p w:rsidR="00157C01" w:rsidRPr="00742A8B" w:rsidRDefault="00157C01" w:rsidP="00742A8B">
      <w:pPr>
        <w:pStyle w:val="ListParagraph"/>
        <w:numPr>
          <w:ilvl w:val="0"/>
          <w:numId w:val="21"/>
        </w:numPr>
        <w:spacing w:after="160" w:line="360" w:lineRule="auto"/>
        <w:jc w:val="both"/>
        <w:rPr>
          <w:rFonts w:ascii="Arial" w:hAnsi="Arial" w:cs="Arial"/>
          <w:b/>
          <w:sz w:val="10"/>
          <w:szCs w:val="10"/>
        </w:rPr>
      </w:pPr>
      <w:r w:rsidRPr="00742A8B">
        <w:rPr>
          <w:rFonts w:ascii="Arial" w:hAnsi="Arial" w:cs="Arial"/>
          <w:b/>
          <w:sz w:val="24"/>
          <w:szCs w:val="24"/>
        </w:rPr>
        <w:t>In cross-border exposure</w:t>
      </w:r>
      <w:r w:rsidRPr="00742A8B">
        <w:rPr>
          <w:rFonts w:ascii="Arial" w:hAnsi="Arial" w:cs="Arial"/>
          <w:sz w:val="24"/>
          <w:szCs w:val="24"/>
        </w:rPr>
        <w:t xml:space="preserve">: </w:t>
      </w:r>
      <w:r w:rsidR="00742A8B" w:rsidRPr="00742A8B">
        <w:rPr>
          <w:rFonts w:ascii="Arial" w:hAnsi="Arial" w:cs="Arial"/>
          <w:sz w:val="24"/>
          <w:szCs w:val="24"/>
        </w:rPr>
        <w:t>The accessibility and free exchange of remote money assets may either stop or limitations might be forced by the sovereign.</w:t>
      </w:r>
    </w:p>
    <w:p w:rsidR="00157C01" w:rsidRPr="00742A8B" w:rsidRDefault="00157C01" w:rsidP="00742A8B">
      <w:pPr>
        <w:pStyle w:val="ListParagraph"/>
        <w:numPr>
          <w:ilvl w:val="1"/>
          <w:numId w:val="41"/>
        </w:numPr>
        <w:spacing w:line="360" w:lineRule="auto"/>
        <w:rPr>
          <w:rFonts w:ascii="Arial" w:hAnsi="Arial" w:cs="Arial"/>
          <w:b/>
          <w:sz w:val="28"/>
          <w:szCs w:val="28"/>
        </w:rPr>
      </w:pPr>
      <w:r w:rsidRPr="00742A8B">
        <w:rPr>
          <w:rFonts w:ascii="Arial" w:hAnsi="Arial" w:cs="Arial"/>
          <w:b/>
          <w:sz w:val="28"/>
          <w:szCs w:val="28"/>
        </w:rPr>
        <w:t>Credit Risk Management:</w:t>
      </w:r>
    </w:p>
    <w:p w:rsidR="00742A8B" w:rsidRDefault="00742A8B" w:rsidP="00742A8B">
      <w:pPr>
        <w:pStyle w:val="ListParagraph"/>
        <w:spacing w:line="360" w:lineRule="auto"/>
        <w:ind w:left="540"/>
        <w:rPr>
          <w:rFonts w:ascii="Arial" w:hAnsi="Arial" w:cs="Arial"/>
          <w:sz w:val="24"/>
          <w:szCs w:val="24"/>
        </w:rPr>
      </w:pPr>
      <w:r w:rsidRPr="00742A8B">
        <w:rPr>
          <w:rFonts w:ascii="Arial" w:hAnsi="Arial" w:cs="Arial"/>
          <w:sz w:val="24"/>
          <w:szCs w:val="24"/>
        </w:rPr>
        <w:t>Credit hazard the board is fundamental in decreasing misfortunes and limiting the credit chance in an organization. Before you stretch out credit office to any substance, it is basic for you to comprehend the hazard related with that association to protect your cash. Budgetary organizations and organizations take part in exchange, by and large relies upon their credit group's proposal before drawing in with any business elements and encourage an exchange. Hence, while dissecting the credit the board of CBL, it is required to investigate its credit strategy, credit methodology and nature of credit portfolio. Credit chance administration incorporates distinguishing proof, estimation, coordinating alleviations, observing and control of the credit hazard exposures to guarantee that:</w:t>
      </w:r>
    </w:p>
    <w:p w:rsidR="009D08CF" w:rsidRPr="009D08CF" w:rsidRDefault="009D08CF" w:rsidP="009D08CF">
      <w:pPr>
        <w:pStyle w:val="ListParagraph"/>
        <w:spacing w:line="360" w:lineRule="auto"/>
        <w:ind w:left="540"/>
        <w:rPr>
          <w:rFonts w:ascii="Arial" w:hAnsi="Arial" w:cs="Arial"/>
          <w:sz w:val="24"/>
          <w:szCs w:val="24"/>
        </w:rPr>
      </w:pPr>
      <w:r>
        <w:rPr>
          <w:rFonts w:ascii="Arial" w:hAnsi="Arial" w:cs="Arial"/>
          <w:sz w:val="24"/>
          <w:szCs w:val="24"/>
        </w:rPr>
        <w:lastRenderedPageBreak/>
        <w:t>1.</w:t>
      </w:r>
      <w:r w:rsidRPr="009D08CF">
        <w:rPr>
          <w:rFonts w:ascii="Arial" w:hAnsi="Arial" w:cs="Arial"/>
          <w:sz w:val="24"/>
          <w:szCs w:val="24"/>
        </w:rPr>
        <w:t xml:space="preserve"> Risk taking decisions are in line with the business strategy and </w:t>
      </w:r>
      <w:r>
        <w:rPr>
          <w:rFonts w:ascii="Arial" w:hAnsi="Arial" w:cs="Arial"/>
          <w:sz w:val="24"/>
          <w:szCs w:val="24"/>
        </w:rPr>
        <w:t xml:space="preserve">   </w:t>
      </w:r>
      <w:r w:rsidRPr="009D08CF">
        <w:rPr>
          <w:rFonts w:ascii="Arial" w:hAnsi="Arial" w:cs="Arial"/>
          <w:sz w:val="24"/>
          <w:szCs w:val="24"/>
        </w:rPr>
        <w:t>objectives set by BOD.</w:t>
      </w:r>
    </w:p>
    <w:p w:rsidR="009D08CF" w:rsidRPr="009D08CF" w:rsidRDefault="009D08CF" w:rsidP="009D08CF">
      <w:pPr>
        <w:pStyle w:val="ListParagraph"/>
        <w:spacing w:line="360" w:lineRule="auto"/>
        <w:ind w:left="540"/>
        <w:rPr>
          <w:rFonts w:ascii="Arial" w:hAnsi="Arial" w:cs="Arial"/>
          <w:sz w:val="24"/>
          <w:szCs w:val="24"/>
        </w:rPr>
      </w:pPr>
      <w:r>
        <w:rPr>
          <w:rFonts w:ascii="Arial" w:hAnsi="Arial" w:cs="Arial"/>
          <w:sz w:val="24"/>
          <w:szCs w:val="24"/>
        </w:rPr>
        <w:t>2.</w:t>
      </w:r>
      <w:r w:rsidRPr="009D08CF">
        <w:rPr>
          <w:rFonts w:ascii="Arial" w:hAnsi="Arial" w:cs="Arial"/>
          <w:sz w:val="24"/>
          <w:szCs w:val="24"/>
        </w:rPr>
        <w:t xml:space="preserve"> Risk taking decisions are explicit and clear.</w:t>
      </w:r>
    </w:p>
    <w:p w:rsidR="009D08CF" w:rsidRPr="009D08CF" w:rsidRDefault="009D08CF" w:rsidP="009D08CF">
      <w:pPr>
        <w:pStyle w:val="ListParagraph"/>
        <w:spacing w:line="360" w:lineRule="auto"/>
        <w:ind w:left="540"/>
        <w:jc w:val="both"/>
        <w:rPr>
          <w:rFonts w:ascii="Arial" w:hAnsi="Arial" w:cs="Arial"/>
          <w:sz w:val="24"/>
          <w:szCs w:val="24"/>
        </w:rPr>
      </w:pPr>
      <w:r>
        <w:rPr>
          <w:rFonts w:ascii="Arial" w:hAnsi="Arial" w:cs="Arial"/>
          <w:sz w:val="24"/>
          <w:szCs w:val="24"/>
        </w:rPr>
        <w:t>3.</w:t>
      </w:r>
      <w:r w:rsidRPr="009D08CF">
        <w:rPr>
          <w:rFonts w:ascii="Arial" w:hAnsi="Arial" w:cs="Arial"/>
          <w:sz w:val="24"/>
          <w:szCs w:val="24"/>
        </w:rPr>
        <w:t xml:space="preserve"> Sufficient capital as a buffer is available to take risk.</w:t>
      </w:r>
    </w:p>
    <w:p w:rsidR="009D08CF" w:rsidRPr="009D08CF" w:rsidRDefault="009D08CF" w:rsidP="009D08CF">
      <w:pPr>
        <w:pStyle w:val="ListParagraph"/>
        <w:spacing w:line="360" w:lineRule="auto"/>
        <w:ind w:left="540"/>
        <w:jc w:val="both"/>
        <w:rPr>
          <w:rFonts w:ascii="Arial" w:hAnsi="Arial" w:cs="Arial"/>
          <w:sz w:val="24"/>
          <w:szCs w:val="24"/>
        </w:rPr>
      </w:pPr>
      <w:r>
        <w:rPr>
          <w:rFonts w:ascii="Arial" w:hAnsi="Arial" w:cs="Arial"/>
          <w:sz w:val="24"/>
          <w:szCs w:val="24"/>
        </w:rPr>
        <w:t>4.</w:t>
      </w:r>
      <w:r w:rsidRPr="009D08CF">
        <w:rPr>
          <w:rFonts w:ascii="Arial" w:hAnsi="Arial" w:cs="Arial"/>
          <w:sz w:val="24"/>
          <w:szCs w:val="24"/>
        </w:rPr>
        <w:t xml:space="preserve"> The expected payoffs compensate the risk taken.</w:t>
      </w:r>
    </w:p>
    <w:p w:rsidR="009D08CF" w:rsidRPr="009D08CF" w:rsidRDefault="009D08CF" w:rsidP="009D08CF">
      <w:pPr>
        <w:pStyle w:val="ListParagraph"/>
        <w:spacing w:line="360" w:lineRule="auto"/>
        <w:ind w:left="540"/>
        <w:jc w:val="both"/>
        <w:rPr>
          <w:rFonts w:ascii="Arial" w:hAnsi="Arial" w:cs="Arial"/>
          <w:sz w:val="24"/>
          <w:szCs w:val="24"/>
        </w:rPr>
      </w:pPr>
      <w:r>
        <w:rPr>
          <w:rFonts w:ascii="Arial" w:hAnsi="Arial" w:cs="Arial"/>
          <w:sz w:val="24"/>
          <w:szCs w:val="24"/>
        </w:rPr>
        <w:t>5.</w:t>
      </w:r>
      <w:r w:rsidRPr="009D08CF">
        <w:rPr>
          <w:rFonts w:ascii="Arial" w:hAnsi="Arial" w:cs="Arial"/>
          <w:sz w:val="24"/>
          <w:szCs w:val="24"/>
        </w:rPr>
        <w:t xml:space="preserve"> The organization’s Risk exposure is within the </w:t>
      </w:r>
      <w:r>
        <w:rPr>
          <w:rFonts w:ascii="Arial" w:hAnsi="Arial" w:cs="Arial"/>
          <w:sz w:val="24"/>
          <w:szCs w:val="24"/>
        </w:rPr>
        <w:t xml:space="preserve">limits established by                     Board of </w:t>
      </w:r>
      <w:r w:rsidRPr="009D08CF">
        <w:rPr>
          <w:rFonts w:ascii="Arial" w:hAnsi="Arial" w:cs="Arial"/>
          <w:sz w:val="24"/>
          <w:szCs w:val="24"/>
        </w:rPr>
        <w:t>Directors with respect to sector, group and county’s prevailing situation.</w:t>
      </w:r>
    </w:p>
    <w:p w:rsidR="009D08CF" w:rsidRPr="00742A8B" w:rsidRDefault="009D08CF" w:rsidP="009D08CF">
      <w:pPr>
        <w:pStyle w:val="ListParagraph"/>
        <w:spacing w:line="360" w:lineRule="auto"/>
        <w:ind w:left="540"/>
        <w:jc w:val="both"/>
        <w:rPr>
          <w:rFonts w:ascii="Arial" w:hAnsi="Arial" w:cs="Arial"/>
          <w:sz w:val="24"/>
          <w:szCs w:val="24"/>
        </w:rPr>
      </w:pPr>
      <w:r>
        <w:rPr>
          <w:rFonts w:ascii="Arial" w:hAnsi="Arial" w:cs="Arial"/>
          <w:sz w:val="24"/>
          <w:szCs w:val="24"/>
        </w:rPr>
        <w:t>6.</w:t>
      </w:r>
      <w:r w:rsidRPr="009D08CF">
        <w:rPr>
          <w:rFonts w:ascii="Arial" w:hAnsi="Arial" w:cs="Arial"/>
          <w:sz w:val="24"/>
          <w:szCs w:val="24"/>
        </w:rPr>
        <w:t xml:space="preserve"> The individuals who take or manage risks clearly understand it.</w:t>
      </w:r>
    </w:p>
    <w:p w:rsidR="00157C01" w:rsidRPr="0077577B" w:rsidRDefault="00157C01" w:rsidP="00157C01">
      <w:pPr>
        <w:spacing w:line="360" w:lineRule="auto"/>
        <w:jc w:val="both"/>
        <w:rPr>
          <w:rFonts w:ascii="Arial" w:hAnsi="Arial" w:cs="Arial"/>
          <w:b/>
          <w:sz w:val="8"/>
          <w:szCs w:val="8"/>
        </w:rPr>
      </w:pPr>
    </w:p>
    <w:p w:rsidR="00157C01" w:rsidRPr="009D08CF" w:rsidRDefault="00157C01" w:rsidP="009D08CF">
      <w:pPr>
        <w:pStyle w:val="ListParagraph"/>
        <w:numPr>
          <w:ilvl w:val="1"/>
          <w:numId w:val="41"/>
        </w:numPr>
        <w:jc w:val="both"/>
        <w:rPr>
          <w:rFonts w:ascii="Arial" w:hAnsi="Arial" w:cs="Arial"/>
          <w:b/>
          <w:sz w:val="28"/>
          <w:szCs w:val="28"/>
        </w:rPr>
      </w:pPr>
      <w:r w:rsidRPr="009D08CF">
        <w:rPr>
          <w:rFonts w:ascii="Arial" w:hAnsi="Arial" w:cs="Arial"/>
          <w:b/>
          <w:sz w:val="28"/>
          <w:szCs w:val="28"/>
        </w:rPr>
        <w:t>Process of Credit Risk Management:</w:t>
      </w:r>
    </w:p>
    <w:p w:rsidR="009D08CF" w:rsidRDefault="009D08CF" w:rsidP="009D08CF">
      <w:pPr>
        <w:pStyle w:val="ListParagraph"/>
        <w:ind w:left="540"/>
        <w:jc w:val="both"/>
        <w:rPr>
          <w:rFonts w:ascii="Arial" w:hAnsi="Arial" w:cs="Arial"/>
          <w:sz w:val="24"/>
          <w:szCs w:val="24"/>
        </w:rPr>
      </w:pPr>
      <w:r w:rsidRPr="009D08CF">
        <w:rPr>
          <w:rFonts w:ascii="Arial" w:hAnsi="Arial" w:cs="Arial"/>
          <w:sz w:val="24"/>
          <w:szCs w:val="24"/>
        </w:rPr>
        <w:t>A credit hazard the executive’s procedure is the technique or procedure of building steps to protect a bank from the potential dangers emerging out of loaning credit. Banks and money related establishments offer credit in various manners, and thus, a credit chance administration process needs to cover all these. It ought to accommodate sound practices in:</w:t>
      </w:r>
    </w:p>
    <w:p w:rsidR="009D08CF" w:rsidRPr="009D08CF" w:rsidRDefault="009D08CF" w:rsidP="009D08CF">
      <w:pPr>
        <w:pStyle w:val="ListParagraph"/>
        <w:ind w:left="540"/>
        <w:jc w:val="both"/>
        <w:rPr>
          <w:rFonts w:ascii="Arial" w:hAnsi="Arial" w:cs="Arial"/>
          <w:sz w:val="24"/>
          <w:szCs w:val="24"/>
        </w:rPr>
      </w:pPr>
    </w:p>
    <w:p w:rsidR="00157C01" w:rsidRPr="0077577B" w:rsidRDefault="00157C01" w:rsidP="00157C01">
      <w:pPr>
        <w:pStyle w:val="ListParagraph"/>
        <w:numPr>
          <w:ilvl w:val="0"/>
          <w:numId w:val="25"/>
        </w:numPr>
        <w:spacing w:line="360" w:lineRule="auto"/>
        <w:jc w:val="both"/>
        <w:rPr>
          <w:rStyle w:val="uiqtextrenderedqtext"/>
          <w:rFonts w:ascii="Arial" w:hAnsi="Arial" w:cs="Arial"/>
          <w:sz w:val="24"/>
          <w:szCs w:val="24"/>
        </w:rPr>
      </w:pPr>
      <w:r w:rsidRPr="0077577B">
        <w:rPr>
          <w:rStyle w:val="uiqtextrenderedqtext"/>
          <w:rFonts w:ascii="Arial" w:hAnsi="Arial" w:cs="Arial"/>
          <w:sz w:val="24"/>
          <w:szCs w:val="24"/>
        </w:rPr>
        <w:t>Credit Application.</w:t>
      </w:r>
    </w:p>
    <w:p w:rsidR="00157C01" w:rsidRPr="0077577B" w:rsidRDefault="00157C01" w:rsidP="00157C01">
      <w:pPr>
        <w:pStyle w:val="ListParagraph"/>
        <w:numPr>
          <w:ilvl w:val="0"/>
          <w:numId w:val="25"/>
        </w:numPr>
        <w:spacing w:line="360" w:lineRule="auto"/>
        <w:jc w:val="both"/>
        <w:rPr>
          <w:rFonts w:ascii="Arial" w:hAnsi="Arial" w:cs="Arial"/>
          <w:sz w:val="24"/>
          <w:szCs w:val="24"/>
        </w:rPr>
      </w:pPr>
      <w:r w:rsidRPr="0077577B">
        <w:rPr>
          <w:rStyle w:val="uiqtextrenderedqtext"/>
          <w:rFonts w:ascii="Arial" w:hAnsi="Arial" w:cs="Arial"/>
          <w:sz w:val="24"/>
          <w:szCs w:val="24"/>
        </w:rPr>
        <w:t>Assess Creditworthiness</w:t>
      </w:r>
      <w:r w:rsidRPr="0077577B">
        <w:rPr>
          <w:rFonts w:ascii="Arial" w:hAnsi="Arial" w:cs="Arial"/>
          <w:sz w:val="24"/>
          <w:szCs w:val="24"/>
        </w:rPr>
        <w:t>.</w:t>
      </w:r>
    </w:p>
    <w:p w:rsidR="00157C01" w:rsidRPr="0077577B" w:rsidRDefault="00157C01" w:rsidP="00157C01">
      <w:pPr>
        <w:pStyle w:val="ListParagraph"/>
        <w:numPr>
          <w:ilvl w:val="0"/>
          <w:numId w:val="25"/>
        </w:numPr>
        <w:spacing w:line="360" w:lineRule="auto"/>
        <w:jc w:val="both"/>
        <w:rPr>
          <w:rFonts w:ascii="Arial" w:hAnsi="Arial" w:cs="Arial"/>
          <w:sz w:val="24"/>
          <w:szCs w:val="24"/>
        </w:rPr>
      </w:pPr>
      <w:r w:rsidRPr="0077577B">
        <w:rPr>
          <w:rStyle w:val="uiqtextrenderedqtext"/>
          <w:rFonts w:ascii="Arial" w:hAnsi="Arial" w:cs="Arial"/>
          <w:sz w:val="24"/>
          <w:szCs w:val="24"/>
        </w:rPr>
        <w:t>Setting realistic credit limit and its terms.</w:t>
      </w:r>
      <w:r w:rsidRPr="0077577B">
        <w:rPr>
          <w:rFonts w:ascii="Arial" w:hAnsi="Arial" w:cs="Arial"/>
          <w:sz w:val="24"/>
          <w:szCs w:val="24"/>
        </w:rPr>
        <w:t xml:space="preserve"> </w:t>
      </w:r>
    </w:p>
    <w:p w:rsidR="00157C01" w:rsidRPr="0077577B" w:rsidRDefault="00157C01" w:rsidP="00157C01">
      <w:pPr>
        <w:pStyle w:val="ListParagraph"/>
        <w:numPr>
          <w:ilvl w:val="0"/>
          <w:numId w:val="25"/>
        </w:numPr>
        <w:spacing w:line="360" w:lineRule="auto"/>
        <w:jc w:val="both"/>
        <w:rPr>
          <w:rFonts w:ascii="Arial" w:hAnsi="Arial" w:cs="Arial"/>
          <w:sz w:val="24"/>
          <w:szCs w:val="24"/>
        </w:rPr>
      </w:pPr>
      <w:r w:rsidRPr="0077577B">
        <w:rPr>
          <w:rStyle w:val="uiqtextrenderedqtext"/>
          <w:rFonts w:ascii="Arial" w:hAnsi="Arial" w:cs="Arial"/>
          <w:sz w:val="24"/>
          <w:szCs w:val="24"/>
        </w:rPr>
        <w:t>Making clear worded contract.</w:t>
      </w:r>
    </w:p>
    <w:p w:rsidR="00157C01" w:rsidRPr="0077577B" w:rsidRDefault="00157C01" w:rsidP="00157C01">
      <w:pPr>
        <w:pStyle w:val="ListParagraph"/>
        <w:numPr>
          <w:ilvl w:val="0"/>
          <w:numId w:val="25"/>
        </w:numPr>
        <w:spacing w:line="360" w:lineRule="auto"/>
        <w:jc w:val="both"/>
        <w:rPr>
          <w:rFonts w:ascii="Arial" w:hAnsi="Arial" w:cs="Arial"/>
          <w:b/>
          <w:sz w:val="32"/>
          <w:szCs w:val="32"/>
        </w:rPr>
      </w:pPr>
      <w:r w:rsidRPr="0077577B">
        <w:rPr>
          <w:rFonts w:ascii="Arial" w:hAnsi="Arial" w:cs="Arial"/>
          <w:sz w:val="24"/>
          <w:szCs w:val="24"/>
        </w:rPr>
        <w:t>Disbursement.</w:t>
      </w:r>
    </w:p>
    <w:p w:rsidR="00157C01" w:rsidRPr="0077577B" w:rsidRDefault="00157C01" w:rsidP="00157C01">
      <w:pPr>
        <w:pStyle w:val="ListParagraph"/>
        <w:numPr>
          <w:ilvl w:val="0"/>
          <w:numId w:val="25"/>
        </w:numPr>
        <w:spacing w:line="360" w:lineRule="auto"/>
        <w:jc w:val="both"/>
        <w:rPr>
          <w:rFonts w:ascii="Arial" w:hAnsi="Arial" w:cs="Arial"/>
          <w:b/>
          <w:sz w:val="32"/>
          <w:szCs w:val="32"/>
        </w:rPr>
      </w:pPr>
      <w:r w:rsidRPr="0077577B">
        <w:rPr>
          <w:rFonts w:ascii="Arial" w:hAnsi="Arial" w:cs="Arial"/>
          <w:sz w:val="24"/>
          <w:szCs w:val="24"/>
        </w:rPr>
        <w:t>Monitoring and control of individual credits.</w:t>
      </w:r>
    </w:p>
    <w:p w:rsidR="00157C01" w:rsidRPr="0077577B" w:rsidRDefault="00157C01" w:rsidP="00157C01">
      <w:pPr>
        <w:pStyle w:val="ListParagraph"/>
        <w:numPr>
          <w:ilvl w:val="0"/>
          <w:numId w:val="25"/>
        </w:numPr>
        <w:spacing w:line="360" w:lineRule="auto"/>
        <w:jc w:val="both"/>
        <w:rPr>
          <w:rFonts w:ascii="Arial" w:hAnsi="Arial" w:cs="Arial"/>
          <w:b/>
          <w:sz w:val="32"/>
          <w:szCs w:val="32"/>
        </w:rPr>
      </w:pPr>
      <w:r w:rsidRPr="0077577B">
        <w:rPr>
          <w:rFonts w:ascii="Arial" w:hAnsi="Arial" w:cs="Arial"/>
          <w:sz w:val="24"/>
          <w:szCs w:val="24"/>
        </w:rPr>
        <w:t>Managing problem credits/recovery.</w:t>
      </w:r>
    </w:p>
    <w:p w:rsidR="00157C01" w:rsidRPr="0077577B" w:rsidRDefault="00157C01" w:rsidP="00157C01">
      <w:pPr>
        <w:pStyle w:val="ListParagraph"/>
        <w:numPr>
          <w:ilvl w:val="0"/>
          <w:numId w:val="25"/>
        </w:numPr>
        <w:spacing w:line="360" w:lineRule="auto"/>
        <w:jc w:val="both"/>
        <w:rPr>
          <w:rFonts w:ascii="Arial" w:hAnsi="Arial" w:cs="Arial"/>
          <w:b/>
          <w:sz w:val="32"/>
          <w:szCs w:val="32"/>
        </w:rPr>
      </w:pPr>
      <w:r w:rsidRPr="0077577B">
        <w:rPr>
          <w:rFonts w:ascii="Arial" w:hAnsi="Arial" w:cs="Arial"/>
          <w:sz w:val="24"/>
          <w:szCs w:val="24"/>
        </w:rPr>
        <w:t>Credit Classification.</w:t>
      </w:r>
    </w:p>
    <w:p w:rsidR="00157C01" w:rsidRPr="0077577B" w:rsidRDefault="00157C01" w:rsidP="00157C01">
      <w:pPr>
        <w:pStyle w:val="ListParagraph"/>
        <w:numPr>
          <w:ilvl w:val="0"/>
          <w:numId w:val="25"/>
        </w:numPr>
        <w:spacing w:line="360" w:lineRule="auto"/>
        <w:jc w:val="both"/>
        <w:rPr>
          <w:rFonts w:ascii="Arial" w:hAnsi="Arial" w:cs="Arial"/>
          <w:sz w:val="24"/>
          <w:szCs w:val="24"/>
        </w:rPr>
      </w:pPr>
      <w:r w:rsidRPr="0077577B">
        <w:rPr>
          <w:rStyle w:val="uiqtextrenderedqtext"/>
          <w:rFonts w:ascii="Arial" w:hAnsi="Arial" w:cs="Arial"/>
          <w:sz w:val="24"/>
          <w:szCs w:val="24"/>
        </w:rPr>
        <w:t>Always follow and establish debt collection policies.</w:t>
      </w:r>
    </w:p>
    <w:p w:rsidR="00157C01" w:rsidRPr="0077577B" w:rsidRDefault="00157C01" w:rsidP="00157C01">
      <w:pPr>
        <w:pStyle w:val="ListParagraph"/>
        <w:spacing w:line="360" w:lineRule="auto"/>
        <w:jc w:val="both"/>
        <w:rPr>
          <w:rStyle w:val="uiqtextrenderedqtext"/>
          <w:rFonts w:ascii="Arial" w:hAnsi="Arial" w:cs="Arial"/>
          <w:sz w:val="20"/>
          <w:szCs w:val="20"/>
        </w:rPr>
      </w:pPr>
    </w:p>
    <w:p w:rsidR="00157C01" w:rsidRPr="0077577B" w:rsidRDefault="00157C01" w:rsidP="00157C01">
      <w:pPr>
        <w:pStyle w:val="ListParagraph"/>
        <w:numPr>
          <w:ilvl w:val="0"/>
          <w:numId w:val="35"/>
        </w:numPr>
        <w:spacing w:line="360" w:lineRule="auto"/>
        <w:jc w:val="both"/>
        <w:rPr>
          <w:rFonts w:ascii="Arial" w:hAnsi="Arial" w:cs="Arial"/>
          <w:sz w:val="24"/>
          <w:szCs w:val="24"/>
        </w:rPr>
      </w:pPr>
      <w:r w:rsidRPr="0077577B">
        <w:rPr>
          <w:rFonts w:ascii="Arial" w:hAnsi="Arial" w:cs="Arial"/>
          <w:b/>
          <w:bCs/>
          <w:sz w:val="24"/>
          <w:szCs w:val="24"/>
        </w:rPr>
        <w:t>Credit Application:</w:t>
      </w:r>
      <w:r w:rsidRPr="0077577B">
        <w:rPr>
          <w:rFonts w:ascii="Arial" w:hAnsi="Arial" w:cs="Arial"/>
          <w:sz w:val="24"/>
          <w:szCs w:val="24"/>
        </w:rPr>
        <w:t xml:space="preserve"> </w:t>
      </w:r>
    </w:p>
    <w:p w:rsidR="00157C01" w:rsidRDefault="009D08CF" w:rsidP="009D08CF">
      <w:pPr>
        <w:pStyle w:val="ListParagraph"/>
        <w:jc w:val="both"/>
        <w:rPr>
          <w:rStyle w:val="uiqtextrenderedqtext"/>
          <w:rFonts w:ascii="Arial" w:hAnsi="Arial" w:cs="Arial"/>
          <w:sz w:val="24"/>
          <w:szCs w:val="24"/>
        </w:rPr>
      </w:pPr>
      <w:r w:rsidRPr="009D08CF">
        <w:rPr>
          <w:rStyle w:val="uiqtextrenderedqtext"/>
          <w:rFonts w:ascii="Arial" w:hAnsi="Arial" w:cs="Arial"/>
          <w:sz w:val="24"/>
          <w:szCs w:val="24"/>
        </w:rPr>
        <w:t xml:space="preserve">Credit application is where all necessary data using a loan is assembled and applications are screened. Credit application structures ought to be adequately definite to allow social event of all data required for credit appraisal at the start. Right now, foundations ought to have an agenda to guarantee that all necessary data is, actually, gathered. Budgetary organizations should set out pre-capability screening criteria, which would go about as a guide for their officials to decide the kinds of credit that are adequate. For example the criteria may incorporate dismissing applications from boycotted clients. These criteria would assist establishments with </w:t>
      </w:r>
      <w:r w:rsidRPr="009D08CF">
        <w:rPr>
          <w:rStyle w:val="uiqtextrenderedqtext"/>
          <w:rFonts w:ascii="Arial" w:hAnsi="Arial" w:cs="Arial"/>
          <w:sz w:val="24"/>
          <w:szCs w:val="24"/>
        </w:rPr>
        <w:lastRenderedPageBreak/>
        <w:t>abstaining from preparing and screening applications that would be later dismissed.</w:t>
      </w:r>
      <w:r w:rsidRPr="0077577B">
        <w:rPr>
          <w:rStyle w:val="uiqtextrenderedqtext"/>
          <w:rFonts w:ascii="Arial" w:hAnsi="Arial" w:cs="Arial"/>
          <w:sz w:val="24"/>
          <w:szCs w:val="24"/>
        </w:rPr>
        <w:t xml:space="preserve"> </w:t>
      </w:r>
      <w:r w:rsidRPr="009D08CF">
        <w:rPr>
          <w:rStyle w:val="uiqtextrenderedqtext"/>
          <w:rFonts w:ascii="Arial" w:hAnsi="Arial" w:cs="Arial"/>
          <w:sz w:val="24"/>
          <w:szCs w:val="24"/>
        </w:rPr>
        <w:t>To be successful, request that every client complete the acknowledge application structure as these encourage you to utilize this data to improve investigation of the customers. On account of advance syndication, a taking an interest money related establishment ought to have an arrangement to guarantee that it doesn't put undue dependence on the credit chance examination did by the lead financier. The establishment must do its own due industriousness, including credit chance investigation, and an appraisal of the terms and states of the syndication. When in doubt, the evaluation criteria will concentrate on:</w:t>
      </w:r>
    </w:p>
    <w:p w:rsidR="009D08CF" w:rsidRPr="0077577B" w:rsidRDefault="009D08CF" w:rsidP="009D08CF">
      <w:pPr>
        <w:pStyle w:val="ListParagraph"/>
        <w:jc w:val="both"/>
        <w:rPr>
          <w:rFonts w:ascii="Arial" w:hAnsi="Arial" w:cs="Arial"/>
          <w:sz w:val="24"/>
          <w:szCs w:val="24"/>
        </w:rPr>
      </w:pPr>
    </w:p>
    <w:p w:rsidR="009D08CF" w:rsidRPr="009D08CF" w:rsidRDefault="000E29B7" w:rsidP="009D08CF">
      <w:pPr>
        <w:pStyle w:val="ListParagraph"/>
        <w:spacing w:after="160"/>
        <w:jc w:val="both"/>
        <w:rPr>
          <w:rFonts w:ascii="Arial" w:hAnsi="Arial" w:cs="Arial"/>
          <w:sz w:val="24"/>
          <w:szCs w:val="24"/>
        </w:rPr>
      </w:pPr>
      <w:r>
        <w:rPr>
          <w:rFonts w:ascii="Arial" w:hAnsi="Arial" w:cs="Arial"/>
          <w:sz w:val="24"/>
          <w:szCs w:val="24"/>
        </w:rPr>
        <w:t>a)</w:t>
      </w:r>
      <w:r w:rsidRPr="009D08CF">
        <w:rPr>
          <w:rFonts w:ascii="Arial" w:hAnsi="Arial" w:cs="Arial"/>
          <w:sz w:val="24"/>
          <w:szCs w:val="24"/>
        </w:rPr>
        <w:t xml:space="preserve"> Physical</w:t>
      </w:r>
      <w:r w:rsidR="009D08CF" w:rsidRPr="009D08CF">
        <w:rPr>
          <w:rFonts w:ascii="Arial" w:hAnsi="Arial" w:cs="Arial"/>
          <w:sz w:val="24"/>
          <w:szCs w:val="24"/>
        </w:rPr>
        <w:t xml:space="preserve"> examination of the borrower's business premises just as the office that is the subject of the proposed financing </w:t>
      </w:r>
    </w:p>
    <w:p w:rsidR="009D08CF" w:rsidRPr="009D08CF" w:rsidRDefault="009D08CF" w:rsidP="009D08CF">
      <w:pPr>
        <w:pStyle w:val="ListParagraph"/>
        <w:spacing w:after="160"/>
        <w:jc w:val="both"/>
        <w:rPr>
          <w:rFonts w:ascii="Arial" w:hAnsi="Arial" w:cs="Arial"/>
          <w:sz w:val="24"/>
          <w:szCs w:val="24"/>
        </w:rPr>
      </w:pPr>
    </w:p>
    <w:p w:rsidR="009D08CF" w:rsidRPr="009D08CF" w:rsidRDefault="000E29B7" w:rsidP="009D08CF">
      <w:pPr>
        <w:pStyle w:val="ListParagraph"/>
        <w:spacing w:after="160"/>
        <w:jc w:val="both"/>
        <w:rPr>
          <w:rFonts w:ascii="Arial" w:hAnsi="Arial" w:cs="Arial"/>
          <w:sz w:val="24"/>
          <w:szCs w:val="24"/>
        </w:rPr>
      </w:pPr>
      <w:r>
        <w:rPr>
          <w:rFonts w:ascii="Arial" w:hAnsi="Arial" w:cs="Arial"/>
          <w:sz w:val="24"/>
          <w:szCs w:val="24"/>
        </w:rPr>
        <w:t>b)</w:t>
      </w:r>
      <w:r w:rsidRPr="009D08CF">
        <w:rPr>
          <w:rFonts w:ascii="Arial" w:hAnsi="Arial" w:cs="Arial"/>
          <w:sz w:val="24"/>
          <w:szCs w:val="24"/>
        </w:rPr>
        <w:t xml:space="preserve"> Integrity</w:t>
      </w:r>
      <w:r w:rsidR="009D08CF" w:rsidRPr="009D08CF">
        <w:rPr>
          <w:rFonts w:ascii="Arial" w:hAnsi="Arial" w:cs="Arial"/>
          <w:sz w:val="24"/>
          <w:szCs w:val="24"/>
        </w:rPr>
        <w:t xml:space="preserve"> and notoriety of the candidate just as his lawful ability to accept the credit commitment. </w:t>
      </w:r>
    </w:p>
    <w:p w:rsidR="009D08CF" w:rsidRPr="009D08CF" w:rsidRDefault="009D08CF" w:rsidP="009D08CF">
      <w:pPr>
        <w:pStyle w:val="ListParagraph"/>
        <w:spacing w:after="160"/>
        <w:jc w:val="both"/>
        <w:rPr>
          <w:rFonts w:ascii="Arial" w:hAnsi="Arial" w:cs="Arial"/>
          <w:sz w:val="24"/>
          <w:szCs w:val="24"/>
        </w:rPr>
      </w:pPr>
    </w:p>
    <w:p w:rsidR="009D08CF" w:rsidRPr="009D08CF" w:rsidRDefault="000E29B7" w:rsidP="009D08CF">
      <w:pPr>
        <w:pStyle w:val="ListParagraph"/>
        <w:spacing w:after="160"/>
        <w:jc w:val="both"/>
        <w:rPr>
          <w:rFonts w:ascii="Arial" w:hAnsi="Arial" w:cs="Arial"/>
          <w:sz w:val="24"/>
          <w:szCs w:val="24"/>
        </w:rPr>
      </w:pPr>
      <w:r>
        <w:rPr>
          <w:rFonts w:ascii="Arial" w:hAnsi="Arial" w:cs="Arial"/>
          <w:sz w:val="24"/>
          <w:szCs w:val="24"/>
        </w:rPr>
        <w:t>c)</w:t>
      </w:r>
      <w:r w:rsidRPr="009D08CF">
        <w:rPr>
          <w:rFonts w:ascii="Arial" w:hAnsi="Arial" w:cs="Arial"/>
          <w:sz w:val="24"/>
          <w:szCs w:val="24"/>
        </w:rPr>
        <w:t xml:space="preserve"> Amount</w:t>
      </w:r>
      <w:r w:rsidR="009D08CF" w:rsidRPr="009D08CF">
        <w:rPr>
          <w:rFonts w:ascii="Arial" w:hAnsi="Arial" w:cs="Arial"/>
          <w:sz w:val="24"/>
          <w:szCs w:val="24"/>
        </w:rPr>
        <w:t xml:space="preserve"> and reason for offices and wellsprings of reimbursement. </w:t>
      </w:r>
    </w:p>
    <w:p w:rsidR="009D08CF" w:rsidRPr="009D08CF" w:rsidRDefault="009D08CF" w:rsidP="009D08CF">
      <w:pPr>
        <w:pStyle w:val="ListParagraph"/>
        <w:spacing w:after="160"/>
        <w:jc w:val="both"/>
        <w:rPr>
          <w:rFonts w:ascii="Arial" w:hAnsi="Arial" w:cs="Arial"/>
          <w:sz w:val="24"/>
          <w:szCs w:val="24"/>
        </w:rPr>
      </w:pPr>
    </w:p>
    <w:p w:rsidR="009D08CF" w:rsidRPr="009D08CF" w:rsidRDefault="000E29B7" w:rsidP="009D08CF">
      <w:pPr>
        <w:pStyle w:val="ListParagraph"/>
        <w:spacing w:after="160"/>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d)</w:t>
      </w:r>
      <w:proofErr w:type="gramEnd"/>
      <w:r w:rsidR="009D08CF" w:rsidRPr="009D08CF">
        <w:rPr>
          <w:rFonts w:ascii="Arial" w:hAnsi="Arial" w:cs="Arial"/>
          <w:sz w:val="24"/>
          <w:szCs w:val="24"/>
        </w:rPr>
        <w:t xml:space="preserve">Current and estimate working condition of the borrower. </w:t>
      </w:r>
    </w:p>
    <w:p w:rsidR="009D08CF" w:rsidRPr="009D08CF" w:rsidRDefault="009D08CF" w:rsidP="009D08CF">
      <w:pPr>
        <w:pStyle w:val="ListParagraph"/>
        <w:spacing w:after="160"/>
        <w:jc w:val="both"/>
        <w:rPr>
          <w:rFonts w:ascii="Arial" w:hAnsi="Arial" w:cs="Arial"/>
          <w:sz w:val="24"/>
          <w:szCs w:val="24"/>
        </w:rPr>
      </w:pPr>
    </w:p>
    <w:p w:rsidR="009D08CF" w:rsidRPr="009D08CF" w:rsidRDefault="000E29B7" w:rsidP="009D08CF">
      <w:pPr>
        <w:pStyle w:val="ListParagraph"/>
        <w:spacing w:after="160"/>
        <w:jc w:val="both"/>
        <w:rPr>
          <w:rFonts w:ascii="Arial" w:hAnsi="Arial" w:cs="Arial"/>
          <w:sz w:val="24"/>
          <w:szCs w:val="24"/>
        </w:rPr>
      </w:pPr>
      <w:r>
        <w:rPr>
          <w:rFonts w:ascii="Arial" w:hAnsi="Arial" w:cs="Arial"/>
          <w:sz w:val="24"/>
          <w:szCs w:val="24"/>
        </w:rPr>
        <w:t>e)</w:t>
      </w:r>
      <w:r w:rsidRPr="009D08CF">
        <w:rPr>
          <w:rFonts w:ascii="Arial" w:hAnsi="Arial" w:cs="Arial"/>
          <w:sz w:val="24"/>
          <w:szCs w:val="24"/>
        </w:rPr>
        <w:t xml:space="preserve"> Risk</w:t>
      </w:r>
      <w:r w:rsidR="009D08CF" w:rsidRPr="009D08CF">
        <w:rPr>
          <w:rFonts w:ascii="Arial" w:hAnsi="Arial" w:cs="Arial"/>
          <w:sz w:val="24"/>
          <w:szCs w:val="24"/>
        </w:rPr>
        <w:t xml:space="preserve"> profile of the borrower and the affectability of the material business segment to financial changes. </w:t>
      </w:r>
    </w:p>
    <w:p w:rsidR="009D08CF" w:rsidRPr="009D08CF" w:rsidRDefault="009D08CF" w:rsidP="009D08CF">
      <w:pPr>
        <w:pStyle w:val="ListParagraph"/>
        <w:spacing w:after="160"/>
        <w:jc w:val="both"/>
        <w:rPr>
          <w:rFonts w:ascii="Arial" w:hAnsi="Arial" w:cs="Arial"/>
          <w:sz w:val="24"/>
          <w:szCs w:val="24"/>
        </w:rPr>
      </w:pPr>
    </w:p>
    <w:p w:rsidR="00157C01" w:rsidRDefault="000E29B7" w:rsidP="009D08CF">
      <w:pPr>
        <w:pStyle w:val="ListParagraph"/>
        <w:spacing w:after="160"/>
        <w:jc w:val="both"/>
        <w:rPr>
          <w:rFonts w:ascii="Arial" w:hAnsi="Arial" w:cs="Arial"/>
          <w:b/>
          <w:sz w:val="24"/>
          <w:szCs w:val="24"/>
        </w:rPr>
      </w:pPr>
      <w:r>
        <w:rPr>
          <w:rFonts w:ascii="Arial" w:hAnsi="Arial" w:cs="Arial"/>
          <w:sz w:val="24"/>
          <w:szCs w:val="24"/>
        </w:rPr>
        <w:t>f)</w:t>
      </w:r>
      <w:r w:rsidRPr="009D08CF">
        <w:rPr>
          <w:rFonts w:ascii="Arial" w:hAnsi="Arial" w:cs="Arial"/>
          <w:sz w:val="24"/>
          <w:szCs w:val="24"/>
        </w:rPr>
        <w:t xml:space="preserve"> Management</w:t>
      </w:r>
      <w:r w:rsidR="009D08CF" w:rsidRPr="009D08CF">
        <w:rPr>
          <w:rFonts w:ascii="Arial" w:hAnsi="Arial" w:cs="Arial"/>
          <w:sz w:val="24"/>
          <w:szCs w:val="24"/>
        </w:rPr>
        <w:t xml:space="preserve"> limit of corporate clients</w:t>
      </w:r>
      <w:r w:rsidR="009D08CF" w:rsidRPr="009D08CF">
        <w:rPr>
          <w:rFonts w:ascii="Arial" w:hAnsi="Arial" w:cs="Arial"/>
          <w:b/>
          <w:sz w:val="24"/>
          <w:szCs w:val="24"/>
        </w:rPr>
        <w:t>.</w:t>
      </w:r>
    </w:p>
    <w:p w:rsidR="009D08CF" w:rsidRPr="0077577B" w:rsidRDefault="009D08CF" w:rsidP="009D08CF">
      <w:pPr>
        <w:pStyle w:val="ListParagraph"/>
        <w:spacing w:after="160"/>
        <w:jc w:val="both"/>
        <w:rPr>
          <w:rFonts w:ascii="Arial" w:hAnsi="Arial" w:cs="Arial"/>
          <w:b/>
          <w:sz w:val="24"/>
          <w:szCs w:val="24"/>
        </w:rPr>
      </w:pPr>
    </w:p>
    <w:p w:rsidR="00157C01" w:rsidRPr="009D08CF" w:rsidRDefault="00157C01" w:rsidP="00157C01">
      <w:pPr>
        <w:pStyle w:val="ListParagraph"/>
        <w:numPr>
          <w:ilvl w:val="0"/>
          <w:numId w:val="35"/>
        </w:numPr>
        <w:spacing w:after="160" w:line="360" w:lineRule="auto"/>
        <w:jc w:val="both"/>
        <w:rPr>
          <w:rStyle w:val="uiqtextrenderedqtext"/>
          <w:rFonts w:ascii="Arial" w:hAnsi="Arial" w:cs="Arial"/>
          <w:sz w:val="24"/>
          <w:szCs w:val="24"/>
        </w:rPr>
      </w:pPr>
      <w:r w:rsidRPr="0077577B">
        <w:rPr>
          <w:rStyle w:val="uiqtextrenderedqtext"/>
          <w:rFonts w:ascii="Arial" w:hAnsi="Arial" w:cs="Arial"/>
          <w:b/>
          <w:bCs/>
          <w:sz w:val="24"/>
          <w:szCs w:val="24"/>
        </w:rPr>
        <w:t>Assess Creditworthiness:</w:t>
      </w:r>
    </w:p>
    <w:p w:rsidR="009D08CF" w:rsidRPr="009D08CF" w:rsidRDefault="009D08CF" w:rsidP="00DB198E">
      <w:pPr>
        <w:pStyle w:val="ListParagraph"/>
        <w:spacing w:after="160"/>
        <w:jc w:val="both"/>
        <w:rPr>
          <w:rFonts w:ascii="Arial" w:hAnsi="Arial" w:cs="Arial"/>
          <w:sz w:val="24"/>
          <w:szCs w:val="24"/>
        </w:rPr>
      </w:pPr>
      <w:r w:rsidRPr="009D08CF">
        <w:rPr>
          <w:rFonts w:ascii="Arial" w:hAnsi="Arial" w:cs="Arial"/>
          <w:sz w:val="24"/>
          <w:szCs w:val="24"/>
        </w:rPr>
        <w:t xml:space="preserve">We get hands on the customers data through credit application, the subsequent stage you do is you may utilize these data and different other appraisal apparatuses to know whether the point of confinement mentioned is worthy or not. Thusly you realize your customer significantly more intently. </w:t>
      </w:r>
    </w:p>
    <w:p w:rsidR="009D08CF" w:rsidRPr="009D08CF" w:rsidRDefault="009D08CF" w:rsidP="00DB198E">
      <w:pPr>
        <w:pStyle w:val="ListParagraph"/>
        <w:spacing w:after="160"/>
        <w:jc w:val="both"/>
        <w:rPr>
          <w:rFonts w:ascii="Arial" w:hAnsi="Arial" w:cs="Arial"/>
          <w:sz w:val="24"/>
          <w:szCs w:val="24"/>
        </w:rPr>
      </w:pPr>
    </w:p>
    <w:p w:rsidR="009D08CF" w:rsidRPr="0077577B" w:rsidRDefault="009D08CF" w:rsidP="00DB198E">
      <w:pPr>
        <w:pStyle w:val="ListParagraph"/>
        <w:spacing w:after="160"/>
        <w:jc w:val="both"/>
        <w:rPr>
          <w:rFonts w:ascii="Arial" w:hAnsi="Arial" w:cs="Arial"/>
          <w:sz w:val="24"/>
          <w:szCs w:val="24"/>
        </w:rPr>
      </w:pPr>
      <w:r w:rsidRPr="009D08CF">
        <w:rPr>
          <w:rFonts w:ascii="Arial" w:hAnsi="Arial" w:cs="Arial"/>
          <w:sz w:val="24"/>
          <w:szCs w:val="24"/>
        </w:rPr>
        <w:t>Contingent upon the size of the budgetary organization, it ought to build up a corps of credit hazard masters who have elevated level skill and experience and showed judgment in surveying, affirming and overseeing credit chance. A responsibility system ought to be set up for the basic leadership process, joined by a reasonable review trail of choices taken, with appropriate distinguishing proof of people/advisory groups included.</w:t>
      </w:r>
    </w:p>
    <w:p w:rsidR="00157C01" w:rsidRPr="0077577B" w:rsidRDefault="00157C01" w:rsidP="00157C01">
      <w:pPr>
        <w:spacing w:after="160" w:line="360" w:lineRule="auto"/>
        <w:jc w:val="both"/>
        <w:rPr>
          <w:rFonts w:ascii="Arial" w:hAnsi="Arial" w:cs="Arial"/>
          <w:sz w:val="10"/>
          <w:szCs w:val="10"/>
        </w:rPr>
      </w:pPr>
    </w:p>
    <w:p w:rsidR="00157C01" w:rsidRPr="0077577B" w:rsidRDefault="00157C01" w:rsidP="00157C01">
      <w:pPr>
        <w:pStyle w:val="ListParagraph"/>
        <w:numPr>
          <w:ilvl w:val="0"/>
          <w:numId w:val="35"/>
        </w:numPr>
        <w:spacing w:after="160" w:line="360" w:lineRule="auto"/>
        <w:jc w:val="both"/>
        <w:rPr>
          <w:rFonts w:ascii="Arial" w:hAnsi="Arial" w:cs="Arial"/>
          <w:sz w:val="24"/>
          <w:szCs w:val="24"/>
        </w:rPr>
      </w:pPr>
      <w:r w:rsidRPr="0077577B">
        <w:rPr>
          <w:rStyle w:val="uiqtextrenderedqtext"/>
          <w:rFonts w:ascii="Arial" w:hAnsi="Arial" w:cs="Arial"/>
          <w:b/>
          <w:bCs/>
          <w:sz w:val="24"/>
          <w:szCs w:val="24"/>
        </w:rPr>
        <w:t>Setting realistic credit limit and its terms</w:t>
      </w:r>
      <w:r w:rsidRPr="0077577B">
        <w:rPr>
          <w:rFonts w:ascii="Arial" w:hAnsi="Arial" w:cs="Arial"/>
          <w:b/>
          <w:bCs/>
          <w:sz w:val="24"/>
          <w:szCs w:val="24"/>
        </w:rPr>
        <w:t>:</w:t>
      </w:r>
    </w:p>
    <w:p w:rsidR="00DB198E" w:rsidRPr="00DB198E" w:rsidRDefault="00DB198E" w:rsidP="008303BF">
      <w:pPr>
        <w:pStyle w:val="ListParagraph"/>
        <w:spacing w:after="160"/>
        <w:ind w:left="630"/>
        <w:jc w:val="both"/>
        <w:rPr>
          <w:rFonts w:ascii="Arial" w:hAnsi="Arial" w:cs="Arial"/>
          <w:sz w:val="24"/>
          <w:szCs w:val="24"/>
        </w:rPr>
      </w:pPr>
      <w:r w:rsidRPr="00DB198E">
        <w:rPr>
          <w:rFonts w:ascii="Arial" w:hAnsi="Arial" w:cs="Arial"/>
          <w:sz w:val="24"/>
          <w:szCs w:val="24"/>
        </w:rPr>
        <w:t xml:space="preserve">We should oversee terms which are normal to the business to build up solid installment through your client. You can do that through client's financial </w:t>
      </w:r>
      <w:r w:rsidRPr="00DB198E">
        <w:rPr>
          <w:rFonts w:ascii="Arial" w:hAnsi="Arial" w:cs="Arial"/>
          <w:sz w:val="24"/>
          <w:szCs w:val="24"/>
        </w:rPr>
        <w:lastRenderedPageBreak/>
        <w:t xml:space="preserve">soundness, balancing the hazard with forthright installment and by the utilization of the letter of credit or setting shorter installment due dates. </w:t>
      </w:r>
    </w:p>
    <w:p w:rsidR="00DB198E" w:rsidRPr="00DB198E" w:rsidRDefault="00DB198E" w:rsidP="008303BF">
      <w:pPr>
        <w:pStyle w:val="ListParagraph"/>
        <w:spacing w:after="160"/>
        <w:ind w:left="630"/>
        <w:jc w:val="both"/>
        <w:rPr>
          <w:rFonts w:ascii="Arial" w:hAnsi="Arial" w:cs="Arial"/>
          <w:sz w:val="24"/>
          <w:szCs w:val="24"/>
        </w:rPr>
      </w:pPr>
    </w:p>
    <w:p w:rsidR="00157C01" w:rsidRDefault="00DB198E" w:rsidP="008303BF">
      <w:pPr>
        <w:pStyle w:val="ListParagraph"/>
        <w:spacing w:after="160"/>
        <w:ind w:left="630"/>
        <w:jc w:val="both"/>
        <w:rPr>
          <w:rFonts w:ascii="Arial" w:hAnsi="Arial" w:cs="Arial"/>
          <w:sz w:val="24"/>
          <w:szCs w:val="24"/>
        </w:rPr>
      </w:pPr>
      <w:r w:rsidRPr="00DB198E">
        <w:rPr>
          <w:rFonts w:ascii="Arial" w:hAnsi="Arial" w:cs="Arial"/>
          <w:sz w:val="24"/>
          <w:szCs w:val="24"/>
        </w:rPr>
        <w:t>For security reasons, money related organizations ought to consider keeping just the duplicates of basic archives in credit documents while holding the firsts in progressively secure authority.</w:t>
      </w:r>
    </w:p>
    <w:p w:rsidR="008303BF" w:rsidRPr="0077577B" w:rsidRDefault="008303BF" w:rsidP="00DB198E">
      <w:pPr>
        <w:pStyle w:val="ListParagraph"/>
        <w:spacing w:after="160" w:line="360" w:lineRule="auto"/>
        <w:ind w:left="630"/>
        <w:jc w:val="both"/>
        <w:rPr>
          <w:rFonts w:ascii="Arial" w:hAnsi="Arial" w:cs="Arial"/>
          <w:sz w:val="24"/>
          <w:szCs w:val="24"/>
        </w:rPr>
      </w:pPr>
    </w:p>
    <w:p w:rsidR="00157C01" w:rsidRPr="0077577B" w:rsidRDefault="00157C01" w:rsidP="00157C01">
      <w:pPr>
        <w:pStyle w:val="ListParagraph"/>
        <w:numPr>
          <w:ilvl w:val="0"/>
          <w:numId w:val="35"/>
        </w:numPr>
        <w:spacing w:line="360" w:lineRule="auto"/>
        <w:jc w:val="both"/>
        <w:rPr>
          <w:rStyle w:val="uiqtextrenderedqtext"/>
          <w:rFonts w:ascii="Arial" w:hAnsi="Arial" w:cs="Arial"/>
          <w:b/>
          <w:bCs/>
          <w:sz w:val="24"/>
          <w:szCs w:val="24"/>
        </w:rPr>
      </w:pPr>
      <w:r w:rsidRPr="0077577B">
        <w:rPr>
          <w:rStyle w:val="uiqtextrenderedqtext"/>
          <w:rFonts w:ascii="Arial" w:hAnsi="Arial" w:cs="Arial"/>
          <w:b/>
          <w:bCs/>
          <w:sz w:val="24"/>
          <w:szCs w:val="24"/>
        </w:rPr>
        <w:t>Making clear worded contract:</w:t>
      </w:r>
    </w:p>
    <w:p w:rsidR="008303BF" w:rsidRPr="008303BF" w:rsidRDefault="00861431" w:rsidP="008303BF">
      <w:pPr>
        <w:pStyle w:val="ListParagraph"/>
        <w:spacing w:line="360" w:lineRule="auto"/>
        <w:ind w:left="630"/>
        <w:jc w:val="both"/>
        <w:rPr>
          <w:rFonts w:ascii="Arial" w:hAnsi="Arial" w:cs="Arial"/>
        </w:rPr>
      </w:pPr>
      <w:r w:rsidRPr="00861431">
        <w:rPr>
          <w:rFonts w:ascii="Arial" w:hAnsi="Arial" w:cs="Arial"/>
        </w:rPr>
        <w:t>The reasonable worded contract go about as an extraordinary precaution deal contract for overseeing credit. With distinguishing proof of the commitment of each gathering will in the end limit the danger of contest.</w:t>
      </w:r>
    </w:p>
    <w:p w:rsidR="00157C01" w:rsidRPr="0077577B" w:rsidRDefault="00157C01" w:rsidP="00157C01">
      <w:pPr>
        <w:pStyle w:val="ListParagraph"/>
        <w:numPr>
          <w:ilvl w:val="0"/>
          <w:numId w:val="35"/>
        </w:numPr>
        <w:spacing w:line="360" w:lineRule="auto"/>
        <w:jc w:val="both"/>
        <w:rPr>
          <w:rFonts w:ascii="Arial" w:hAnsi="Arial" w:cs="Arial"/>
          <w:b/>
          <w:sz w:val="24"/>
          <w:szCs w:val="24"/>
        </w:rPr>
      </w:pPr>
      <w:r w:rsidRPr="0077577B">
        <w:rPr>
          <w:rFonts w:ascii="Arial" w:hAnsi="Arial" w:cs="Arial"/>
          <w:b/>
          <w:sz w:val="24"/>
          <w:szCs w:val="24"/>
        </w:rPr>
        <w:t xml:space="preserve">Disbursement:  </w:t>
      </w:r>
    </w:p>
    <w:p w:rsidR="00157C01" w:rsidRPr="0077577B" w:rsidRDefault="00861431" w:rsidP="00157C01">
      <w:pPr>
        <w:pStyle w:val="ListParagraph"/>
        <w:spacing w:line="360" w:lineRule="auto"/>
        <w:jc w:val="both"/>
        <w:rPr>
          <w:rFonts w:ascii="Arial" w:hAnsi="Arial" w:cs="Arial"/>
          <w:sz w:val="20"/>
          <w:szCs w:val="20"/>
        </w:rPr>
      </w:pPr>
      <w:r w:rsidRPr="00861431">
        <w:rPr>
          <w:rFonts w:ascii="Arial" w:hAnsi="Arial" w:cs="Arial"/>
          <w:sz w:val="20"/>
          <w:szCs w:val="20"/>
        </w:rPr>
        <w:t>A payment is the paying out of assets, regardless of whether to make a buy or other exchange. A payment can be made utilizing money or different strategies for installment. The office of dispensing procedure should begin endless supply of this letter and ought to include, bury alia, the finishing of conventions in regards to documentation, the enlistment of guarantee, protection spread in the organization's kindness and the screening of archives by a legitimate master. It can allude to money installments, electronic reserve moves, checks and different types of installment.</w:t>
      </w:r>
    </w:p>
    <w:p w:rsidR="00157C01" w:rsidRDefault="00157C01" w:rsidP="00157C01">
      <w:pPr>
        <w:pStyle w:val="ListParagraph"/>
        <w:numPr>
          <w:ilvl w:val="0"/>
          <w:numId w:val="35"/>
        </w:numPr>
        <w:spacing w:line="360" w:lineRule="auto"/>
        <w:jc w:val="both"/>
        <w:rPr>
          <w:rFonts w:ascii="Arial" w:hAnsi="Arial" w:cs="Arial"/>
          <w:b/>
          <w:sz w:val="24"/>
          <w:szCs w:val="24"/>
        </w:rPr>
      </w:pPr>
      <w:r w:rsidRPr="0077577B">
        <w:rPr>
          <w:rFonts w:ascii="Arial" w:hAnsi="Arial" w:cs="Arial"/>
          <w:b/>
          <w:sz w:val="24"/>
          <w:szCs w:val="24"/>
        </w:rPr>
        <w:t>Monitoring and Control of Individual Credits:</w:t>
      </w:r>
    </w:p>
    <w:p w:rsidR="00861431" w:rsidRDefault="00861431" w:rsidP="00861431">
      <w:pPr>
        <w:pStyle w:val="ListParagraph"/>
        <w:jc w:val="both"/>
        <w:rPr>
          <w:rFonts w:ascii="Arial" w:hAnsi="Arial" w:cs="Arial"/>
          <w:sz w:val="24"/>
          <w:szCs w:val="24"/>
        </w:rPr>
      </w:pPr>
      <w:r w:rsidRPr="00861431">
        <w:rPr>
          <w:rFonts w:ascii="Arial" w:hAnsi="Arial" w:cs="Arial"/>
          <w:sz w:val="24"/>
          <w:szCs w:val="24"/>
        </w:rPr>
        <w:t>Increasingly visit surveys ought to be done of huge credits, issue credits or when the working condition of the client is experiencing huge changes. An appropriate credit checking framework will give the premise to taking brief restorative activities when cautioning signs point to decay in the money related wellbeing of the borrower. Instances of such notice signs incorporate unapproved drawings, overdue debts in capital and intrigue and decay in the borrower's working condition. Money related foundations must have a framework set up to officially survey the status of the credit and the monetary wellbeing of the borrower in any event once per year.</w:t>
      </w:r>
    </w:p>
    <w:p w:rsidR="00861431" w:rsidRPr="00861431" w:rsidRDefault="00861431" w:rsidP="00861431">
      <w:pPr>
        <w:pStyle w:val="ListParagraph"/>
        <w:jc w:val="both"/>
        <w:rPr>
          <w:rFonts w:ascii="Arial" w:hAnsi="Arial" w:cs="Arial"/>
          <w:sz w:val="24"/>
          <w:szCs w:val="24"/>
        </w:rPr>
      </w:pPr>
      <w:r w:rsidRPr="00861431">
        <w:rPr>
          <w:rFonts w:ascii="Arial" w:hAnsi="Arial" w:cs="Arial"/>
          <w:sz w:val="24"/>
          <w:szCs w:val="24"/>
        </w:rPr>
        <w:t xml:space="preserve">In expansive terms, the observing action of the organization will guarantee that: </w:t>
      </w:r>
    </w:p>
    <w:p w:rsidR="00861431" w:rsidRPr="00861431" w:rsidRDefault="00861431" w:rsidP="00861431">
      <w:pPr>
        <w:pStyle w:val="ListParagraph"/>
        <w:jc w:val="both"/>
        <w:rPr>
          <w:rFonts w:ascii="Arial" w:hAnsi="Arial" w:cs="Arial"/>
          <w:sz w:val="24"/>
          <w:szCs w:val="24"/>
        </w:rPr>
      </w:pPr>
    </w:p>
    <w:p w:rsidR="00861431" w:rsidRPr="00861431" w:rsidRDefault="00861431" w:rsidP="00861431">
      <w:pPr>
        <w:pStyle w:val="ListParagraph"/>
        <w:jc w:val="both"/>
        <w:rPr>
          <w:rFonts w:ascii="Arial" w:hAnsi="Arial" w:cs="Arial"/>
          <w:sz w:val="24"/>
          <w:szCs w:val="24"/>
        </w:rPr>
      </w:pPr>
      <w:r>
        <w:rPr>
          <w:rFonts w:ascii="Arial" w:hAnsi="Arial" w:cs="Arial"/>
          <w:sz w:val="24"/>
          <w:szCs w:val="24"/>
        </w:rPr>
        <w:t>a)</w:t>
      </w:r>
      <w:r w:rsidRPr="00861431">
        <w:rPr>
          <w:rFonts w:ascii="Arial" w:hAnsi="Arial" w:cs="Arial"/>
          <w:sz w:val="24"/>
          <w:szCs w:val="24"/>
        </w:rPr>
        <w:t xml:space="preserve"> Collateral inclusion is routinely evaluated and identified with the borrower's monetary wellbeing. </w:t>
      </w:r>
    </w:p>
    <w:p w:rsidR="00861431" w:rsidRPr="00861431" w:rsidRDefault="00861431" w:rsidP="00861431">
      <w:pPr>
        <w:pStyle w:val="ListParagraph"/>
        <w:jc w:val="both"/>
        <w:rPr>
          <w:rFonts w:ascii="Arial" w:hAnsi="Arial" w:cs="Arial"/>
          <w:sz w:val="24"/>
          <w:szCs w:val="24"/>
        </w:rPr>
      </w:pPr>
    </w:p>
    <w:p w:rsidR="00861431" w:rsidRPr="00861431" w:rsidRDefault="00861431" w:rsidP="00861431">
      <w:pPr>
        <w:pStyle w:val="ListParagraph"/>
        <w:jc w:val="both"/>
        <w:rPr>
          <w:rFonts w:ascii="Arial" w:hAnsi="Arial" w:cs="Arial"/>
          <w:sz w:val="24"/>
          <w:szCs w:val="24"/>
        </w:rPr>
      </w:pPr>
      <w:r>
        <w:rPr>
          <w:rFonts w:ascii="Arial" w:hAnsi="Arial" w:cs="Arial"/>
          <w:sz w:val="24"/>
          <w:szCs w:val="24"/>
        </w:rPr>
        <w:t>b)</w:t>
      </w:r>
      <w:r w:rsidRPr="00861431">
        <w:rPr>
          <w:rFonts w:ascii="Arial" w:hAnsi="Arial" w:cs="Arial"/>
          <w:sz w:val="24"/>
          <w:szCs w:val="24"/>
        </w:rPr>
        <w:t xml:space="preserve"> The foundation's inside hazard evaluations mirror the present state of the client. </w:t>
      </w:r>
    </w:p>
    <w:p w:rsidR="00861431" w:rsidRPr="00861431" w:rsidRDefault="00861431" w:rsidP="00861431">
      <w:pPr>
        <w:pStyle w:val="ListParagraph"/>
        <w:jc w:val="both"/>
        <w:rPr>
          <w:rFonts w:ascii="Arial" w:hAnsi="Arial" w:cs="Arial"/>
          <w:sz w:val="24"/>
          <w:szCs w:val="24"/>
        </w:rPr>
      </w:pPr>
    </w:p>
    <w:p w:rsidR="00861431" w:rsidRDefault="00861431" w:rsidP="00861431">
      <w:pPr>
        <w:pStyle w:val="ListParagraph"/>
        <w:numPr>
          <w:ilvl w:val="2"/>
          <w:numId w:val="3"/>
        </w:numPr>
        <w:jc w:val="both"/>
        <w:rPr>
          <w:rFonts w:ascii="Arial" w:hAnsi="Arial" w:cs="Arial"/>
          <w:sz w:val="24"/>
          <w:szCs w:val="24"/>
        </w:rPr>
      </w:pPr>
      <w:r w:rsidRPr="00861431">
        <w:rPr>
          <w:rFonts w:ascii="Arial" w:hAnsi="Arial" w:cs="Arial"/>
          <w:sz w:val="24"/>
          <w:szCs w:val="24"/>
        </w:rPr>
        <w:t>Financial state of a borrower is routinely followed and the executives exhorted in a convenient manner.</w:t>
      </w:r>
    </w:p>
    <w:p w:rsidR="00861431" w:rsidRDefault="00861431" w:rsidP="00861431">
      <w:pPr>
        <w:jc w:val="both"/>
        <w:rPr>
          <w:rFonts w:ascii="Arial" w:hAnsi="Arial" w:cs="Arial"/>
          <w:sz w:val="24"/>
          <w:szCs w:val="24"/>
        </w:rPr>
      </w:pPr>
    </w:p>
    <w:p w:rsidR="00861431" w:rsidRPr="00861431" w:rsidRDefault="00861431" w:rsidP="00861431">
      <w:pPr>
        <w:jc w:val="both"/>
        <w:rPr>
          <w:rFonts w:ascii="Arial" w:hAnsi="Arial" w:cs="Arial"/>
          <w:sz w:val="24"/>
          <w:szCs w:val="24"/>
        </w:rPr>
      </w:pPr>
    </w:p>
    <w:p w:rsidR="00157C01" w:rsidRPr="0077577B" w:rsidRDefault="00157C01" w:rsidP="00157C01">
      <w:pPr>
        <w:tabs>
          <w:tab w:val="left" w:pos="1035"/>
        </w:tabs>
        <w:rPr>
          <w:rFonts w:ascii="Arial" w:hAnsi="Arial" w:cs="Arial"/>
          <w:sz w:val="2"/>
          <w:szCs w:val="2"/>
        </w:rPr>
      </w:pPr>
    </w:p>
    <w:p w:rsidR="00157C01" w:rsidRDefault="00157C01" w:rsidP="00861431">
      <w:pPr>
        <w:pStyle w:val="ListParagraph"/>
        <w:numPr>
          <w:ilvl w:val="0"/>
          <w:numId w:val="35"/>
        </w:numPr>
        <w:spacing w:line="360" w:lineRule="auto"/>
        <w:jc w:val="both"/>
        <w:rPr>
          <w:rFonts w:ascii="Arial" w:hAnsi="Arial" w:cs="Arial"/>
          <w:b/>
          <w:sz w:val="24"/>
          <w:szCs w:val="24"/>
        </w:rPr>
      </w:pPr>
      <w:r w:rsidRPr="00861431">
        <w:rPr>
          <w:rFonts w:ascii="Arial" w:hAnsi="Arial" w:cs="Arial"/>
          <w:b/>
          <w:sz w:val="24"/>
          <w:szCs w:val="24"/>
        </w:rPr>
        <w:t xml:space="preserve">Managing problem of credits and recovery: </w:t>
      </w:r>
    </w:p>
    <w:p w:rsidR="00757B86" w:rsidRPr="00757B86" w:rsidRDefault="00757B86" w:rsidP="00757B86">
      <w:pPr>
        <w:pStyle w:val="ListParagraph"/>
        <w:jc w:val="both"/>
        <w:rPr>
          <w:rFonts w:ascii="Arial" w:hAnsi="Arial" w:cs="Arial"/>
          <w:sz w:val="24"/>
          <w:szCs w:val="24"/>
        </w:rPr>
      </w:pPr>
      <w:r w:rsidRPr="00757B86">
        <w:rPr>
          <w:rFonts w:ascii="Arial" w:hAnsi="Arial" w:cs="Arial"/>
          <w:sz w:val="24"/>
          <w:szCs w:val="24"/>
        </w:rPr>
        <w:t>Deals with the credit and recoup the credit framework is significant for the association. Credit recuperation framework is especially significant exercises in the credit hazard the executive’s procedure. Dealing with the issue of credit framework appropriately and makes fundamental moves to recuperation it rapidly.</w:t>
      </w:r>
    </w:p>
    <w:p w:rsidR="00157C01" w:rsidRPr="00757B86" w:rsidRDefault="00157C01" w:rsidP="00757B86">
      <w:pPr>
        <w:tabs>
          <w:tab w:val="left" w:pos="1035"/>
        </w:tabs>
        <w:ind w:left="360"/>
        <w:rPr>
          <w:rFonts w:ascii="Arial" w:hAnsi="Arial" w:cs="Arial"/>
          <w:sz w:val="4"/>
          <w:szCs w:val="4"/>
        </w:rPr>
      </w:pPr>
    </w:p>
    <w:p w:rsidR="002C59CD" w:rsidRPr="0077577B" w:rsidRDefault="002C59CD" w:rsidP="00157C01">
      <w:pPr>
        <w:tabs>
          <w:tab w:val="left" w:pos="1035"/>
        </w:tabs>
        <w:ind w:left="360"/>
        <w:rPr>
          <w:rFonts w:ascii="Arial" w:hAnsi="Arial" w:cs="Arial"/>
          <w:sz w:val="4"/>
          <w:szCs w:val="4"/>
        </w:rPr>
      </w:pPr>
    </w:p>
    <w:p w:rsidR="00157C01" w:rsidRPr="0077577B" w:rsidRDefault="00157C01" w:rsidP="00157C01">
      <w:pPr>
        <w:pStyle w:val="ListParagraph"/>
        <w:numPr>
          <w:ilvl w:val="0"/>
          <w:numId w:val="35"/>
        </w:numPr>
        <w:tabs>
          <w:tab w:val="left" w:pos="1035"/>
        </w:tabs>
        <w:spacing w:line="360" w:lineRule="auto"/>
        <w:rPr>
          <w:rFonts w:ascii="Arial" w:hAnsi="Arial" w:cs="Arial"/>
          <w:b/>
          <w:sz w:val="24"/>
          <w:szCs w:val="24"/>
        </w:rPr>
      </w:pPr>
      <w:r w:rsidRPr="0077577B">
        <w:rPr>
          <w:rFonts w:ascii="Arial" w:hAnsi="Arial" w:cs="Arial"/>
          <w:b/>
          <w:sz w:val="24"/>
          <w:szCs w:val="24"/>
        </w:rPr>
        <w:t xml:space="preserve">Credit Classification: </w:t>
      </w:r>
    </w:p>
    <w:p w:rsidR="00157C01" w:rsidRDefault="00757B86" w:rsidP="00757B86">
      <w:pPr>
        <w:pStyle w:val="ListParagraph"/>
        <w:tabs>
          <w:tab w:val="left" w:pos="1035"/>
        </w:tabs>
        <w:jc w:val="both"/>
        <w:rPr>
          <w:rFonts w:ascii="Arial" w:hAnsi="Arial" w:cs="Arial"/>
          <w:sz w:val="24"/>
          <w:szCs w:val="24"/>
        </w:rPr>
      </w:pPr>
      <w:r w:rsidRPr="00757B86">
        <w:rPr>
          <w:rFonts w:ascii="Arial" w:hAnsi="Arial" w:cs="Arial"/>
          <w:sz w:val="24"/>
          <w:szCs w:val="24"/>
        </w:rPr>
        <w:t>Without credit arrangement we can't discover any credit exercises of an association. The arrangement of credit is useful for the association to discover the credit framework and the credit exercises in the association.</w:t>
      </w:r>
    </w:p>
    <w:p w:rsidR="00757B86" w:rsidRPr="0077577B" w:rsidRDefault="00757B86" w:rsidP="00757B86">
      <w:pPr>
        <w:pStyle w:val="ListParagraph"/>
        <w:tabs>
          <w:tab w:val="left" w:pos="1035"/>
        </w:tabs>
        <w:jc w:val="both"/>
        <w:rPr>
          <w:rFonts w:ascii="Arial" w:hAnsi="Arial" w:cs="Arial"/>
          <w:sz w:val="24"/>
          <w:szCs w:val="24"/>
        </w:rPr>
      </w:pPr>
    </w:p>
    <w:p w:rsidR="00157C01" w:rsidRDefault="00157C01" w:rsidP="00157C01">
      <w:pPr>
        <w:pStyle w:val="ListParagraph"/>
        <w:numPr>
          <w:ilvl w:val="0"/>
          <w:numId w:val="35"/>
        </w:numPr>
        <w:spacing w:line="360" w:lineRule="auto"/>
        <w:jc w:val="both"/>
        <w:rPr>
          <w:rStyle w:val="uiqtextrenderedqtext"/>
          <w:rFonts w:ascii="Arial" w:hAnsi="Arial" w:cs="Arial"/>
          <w:b/>
          <w:bCs/>
          <w:sz w:val="24"/>
          <w:szCs w:val="24"/>
        </w:rPr>
      </w:pPr>
      <w:r w:rsidRPr="0077577B">
        <w:rPr>
          <w:rStyle w:val="uiqtextrenderedqtext"/>
          <w:rFonts w:ascii="Arial" w:hAnsi="Arial" w:cs="Arial"/>
          <w:b/>
          <w:bCs/>
          <w:sz w:val="24"/>
          <w:szCs w:val="24"/>
        </w:rPr>
        <w:t>Always follow and establish debt collection policies:</w:t>
      </w:r>
    </w:p>
    <w:p w:rsidR="00757B86" w:rsidRPr="00757B86" w:rsidRDefault="00757B86" w:rsidP="00757B86">
      <w:pPr>
        <w:pStyle w:val="ListParagraph"/>
        <w:jc w:val="both"/>
        <w:rPr>
          <w:rStyle w:val="uiqtextrenderedqtext"/>
          <w:rFonts w:ascii="Arial" w:hAnsi="Arial" w:cs="Arial"/>
          <w:bCs/>
          <w:sz w:val="24"/>
          <w:szCs w:val="24"/>
        </w:rPr>
      </w:pPr>
      <w:r w:rsidRPr="00757B86">
        <w:rPr>
          <w:rStyle w:val="uiqtextrenderedqtext"/>
          <w:rFonts w:ascii="Arial" w:hAnsi="Arial" w:cs="Arial"/>
          <w:bCs/>
          <w:sz w:val="24"/>
          <w:szCs w:val="24"/>
        </w:rPr>
        <w:t>To satisfactory improve the procedure partition the duties among the business staff and credit chief to maintain a strategic distance from any contention. You ought to consistently keep up precise records including buy requests, solicitations and correspondence.</w:t>
      </w:r>
    </w:p>
    <w:p w:rsidR="00157C01" w:rsidRPr="0077577B" w:rsidRDefault="00157C01" w:rsidP="00157C01">
      <w:pPr>
        <w:spacing w:line="360" w:lineRule="auto"/>
        <w:jc w:val="both"/>
        <w:rPr>
          <w:rFonts w:ascii="Arial" w:hAnsi="Arial" w:cs="Arial"/>
          <w:b/>
          <w:sz w:val="28"/>
          <w:szCs w:val="28"/>
        </w:rPr>
      </w:pPr>
    </w:p>
    <w:p w:rsidR="00157C01" w:rsidRPr="0077577B" w:rsidRDefault="00157C01" w:rsidP="00157C01">
      <w:pPr>
        <w:spacing w:line="360" w:lineRule="auto"/>
        <w:jc w:val="both"/>
        <w:rPr>
          <w:rFonts w:ascii="Arial" w:hAnsi="Arial" w:cs="Arial"/>
          <w:b/>
          <w:sz w:val="28"/>
          <w:szCs w:val="28"/>
        </w:rPr>
      </w:pPr>
    </w:p>
    <w:p w:rsidR="00157C01" w:rsidRPr="0077577B" w:rsidRDefault="00157C01" w:rsidP="00157C01">
      <w:pPr>
        <w:spacing w:line="360" w:lineRule="auto"/>
        <w:jc w:val="both"/>
        <w:rPr>
          <w:rFonts w:ascii="Arial" w:hAnsi="Arial" w:cs="Arial"/>
          <w:b/>
          <w:sz w:val="28"/>
          <w:szCs w:val="28"/>
        </w:rPr>
      </w:pPr>
    </w:p>
    <w:p w:rsidR="00157C01" w:rsidRPr="0077577B" w:rsidRDefault="00157C01" w:rsidP="00157C01">
      <w:pPr>
        <w:spacing w:line="360" w:lineRule="auto"/>
        <w:jc w:val="both"/>
        <w:rPr>
          <w:rFonts w:ascii="Arial" w:hAnsi="Arial" w:cs="Arial"/>
          <w:b/>
          <w:sz w:val="28"/>
          <w:szCs w:val="28"/>
        </w:rPr>
      </w:pPr>
    </w:p>
    <w:p w:rsidR="00157C01" w:rsidRPr="0077577B" w:rsidRDefault="00157C01" w:rsidP="00157C01">
      <w:pPr>
        <w:spacing w:line="360" w:lineRule="auto"/>
        <w:jc w:val="both"/>
        <w:rPr>
          <w:rFonts w:ascii="Arial" w:hAnsi="Arial" w:cs="Arial"/>
          <w:b/>
          <w:sz w:val="28"/>
          <w:szCs w:val="28"/>
        </w:rPr>
      </w:pPr>
    </w:p>
    <w:p w:rsidR="00157C01" w:rsidRPr="0077577B" w:rsidRDefault="00157C01" w:rsidP="00157C01">
      <w:pPr>
        <w:spacing w:line="360" w:lineRule="auto"/>
        <w:jc w:val="both"/>
        <w:rPr>
          <w:rFonts w:ascii="Arial" w:hAnsi="Arial" w:cs="Arial"/>
          <w:b/>
          <w:sz w:val="28"/>
          <w:szCs w:val="28"/>
        </w:rPr>
      </w:pPr>
    </w:p>
    <w:p w:rsidR="00157C01" w:rsidRPr="00742A8B" w:rsidRDefault="00157C01" w:rsidP="00742A8B">
      <w:pPr>
        <w:spacing w:line="360" w:lineRule="auto"/>
        <w:jc w:val="both"/>
        <w:rPr>
          <w:rFonts w:ascii="Arial" w:hAnsi="Arial" w:cs="Arial"/>
          <w:b/>
          <w:sz w:val="28"/>
          <w:szCs w:val="28"/>
        </w:rPr>
      </w:pPr>
      <w:r w:rsidRPr="0077577B">
        <w:rPr>
          <w:rFonts w:ascii="Arial" w:hAnsi="Arial" w:cs="Arial"/>
          <w:b/>
          <w:sz w:val="28"/>
          <w:szCs w:val="28"/>
        </w:rPr>
        <w:lastRenderedPageBreak/>
        <w:t>3.4 The CBL Credit Risk Management framework:</w:t>
      </w:r>
      <w:r w:rsidRPr="0077577B">
        <w:rPr>
          <w:noProof/>
        </w:rPr>
        <w:drawing>
          <wp:inline distT="0" distB="0" distL="0" distR="0" wp14:anchorId="31B1070D" wp14:editId="6F6849FF">
            <wp:extent cx="4981575" cy="4981575"/>
            <wp:effectExtent l="19050" t="0" r="9525" b="0"/>
            <wp:docPr id="3" name="Picture 1" descr="The CBL credit risk framework এর ছবির ফলাফ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BL credit risk framework এর ছবির ফলাফল"/>
                    <pic:cNvPicPr>
                      <a:picLocks noChangeAspect="1" noChangeArrowheads="1"/>
                    </pic:cNvPicPr>
                  </pic:nvPicPr>
                  <pic:blipFill>
                    <a:blip r:embed="rId12"/>
                    <a:srcRect/>
                    <a:stretch>
                      <a:fillRect/>
                    </a:stretch>
                  </pic:blipFill>
                  <pic:spPr bwMode="auto">
                    <a:xfrm>
                      <a:off x="0" y="0"/>
                      <a:ext cx="4981575" cy="4981575"/>
                    </a:xfrm>
                    <a:prstGeom prst="rect">
                      <a:avLst/>
                    </a:prstGeom>
                    <a:noFill/>
                    <a:ln w="9525">
                      <a:noFill/>
                      <a:miter lim="800000"/>
                      <a:headEnd/>
                      <a:tailEnd/>
                    </a:ln>
                  </pic:spPr>
                </pic:pic>
              </a:graphicData>
            </a:graphic>
          </wp:inline>
        </w:drawing>
      </w:r>
    </w:p>
    <w:p w:rsidR="00157C01" w:rsidRPr="0077577B" w:rsidRDefault="00157C01" w:rsidP="00157C01">
      <w:pPr>
        <w:pStyle w:val="ListParagraph"/>
        <w:spacing w:line="360" w:lineRule="auto"/>
        <w:ind w:left="810"/>
        <w:jc w:val="center"/>
        <w:rPr>
          <w:rFonts w:ascii="Arial" w:hAnsi="Arial" w:cs="Arial"/>
          <w:b/>
          <w:sz w:val="24"/>
          <w:szCs w:val="24"/>
        </w:rPr>
      </w:pPr>
    </w:p>
    <w:p w:rsidR="00157C01" w:rsidRPr="0077577B" w:rsidRDefault="00157C01" w:rsidP="00157C01">
      <w:pPr>
        <w:pStyle w:val="ListParagraph"/>
        <w:tabs>
          <w:tab w:val="left" w:pos="3390"/>
        </w:tabs>
        <w:spacing w:before="240" w:after="0" w:line="360" w:lineRule="auto"/>
        <w:ind w:left="810"/>
        <w:jc w:val="both"/>
        <w:rPr>
          <w:rFonts w:ascii="Arial" w:hAnsi="Arial" w:cs="Arial"/>
          <w:b/>
          <w:sz w:val="2"/>
          <w:szCs w:val="2"/>
        </w:rPr>
      </w:pPr>
      <w:r w:rsidRPr="0077577B">
        <w:rPr>
          <w:rFonts w:ascii="Arial" w:hAnsi="Arial" w:cs="Arial"/>
          <w:b/>
          <w:sz w:val="24"/>
          <w:szCs w:val="24"/>
        </w:rPr>
        <w:tab/>
      </w:r>
    </w:p>
    <w:p w:rsidR="00157C01" w:rsidRPr="0077577B" w:rsidRDefault="00157C01" w:rsidP="00157C01">
      <w:pPr>
        <w:pStyle w:val="ListParagraph"/>
        <w:spacing w:after="0" w:line="360" w:lineRule="auto"/>
        <w:ind w:left="810"/>
        <w:jc w:val="center"/>
        <w:rPr>
          <w:rFonts w:ascii="Arial" w:hAnsi="Arial" w:cs="Arial"/>
          <w:sz w:val="24"/>
          <w:szCs w:val="24"/>
        </w:rPr>
      </w:pPr>
      <w:r w:rsidRPr="0077577B">
        <w:rPr>
          <w:rFonts w:ascii="Arial" w:hAnsi="Arial" w:cs="Arial"/>
          <w:b/>
          <w:sz w:val="24"/>
          <w:szCs w:val="24"/>
        </w:rPr>
        <w:t>Figure 1: The CBL Credit Risk Management framework</w:t>
      </w:r>
    </w:p>
    <w:p w:rsidR="00157C01" w:rsidRPr="0077577B" w:rsidRDefault="00157C01" w:rsidP="00157C01">
      <w:pPr>
        <w:rPr>
          <w:rFonts w:ascii="Arial" w:hAnsi="Arial" w:cs="Arial"/>
          <w:b/>
          <w:sz w:val="2"/>
          <w:szCs w:val="2"/>
        </w:rPr>
      </w:pPr>
    </w:p>
    <w:p w:rsidR="00157C01" w:rsidRPr="0077577B" w:rsidRDefault="00157C01" w:rsidP="00157C01">
      <w:pPr>
        <w:rPr>
          <w:rFonts w:ascii="Arial" w:hAnsi="Arial" w:cs="Arial"/>
          <w:b/>
          <w:sz w:val="16"/>
          <w:szCs w:val="16"/>
        </w:rPr>
      </w:pPr>
    </w:p>
    <w:p w:rsidR="00157C01" w:rsidRPr="00345F48" w:rsidRDefault="00157C01" w:rsidP="00157C01">
      <w:pPr>
        <w:rPr>
          <w:rFonts w:ascii="Arial" w:hAnsi="Arial" w:cs="Arial"/>
          <w:b/>
          <w:sz w:val="28"/>
          <w:szCs w:val="28"/>
        </w:rPr>
      </w:pPr>
      <w:r w:rsidRPr="00345F48">
        <w:rPr>
          <w:rFonts w:ascii="Arial" w:hAnsi="Arial" w:cs="Arial"/>
          <w:b/>
          <w:sz w:val="28"/>
          <w:szCs w:val="28"/>
        </w:rPr>
        <w:t>3.5 Embracing change and the evolution of CRM</w:t>
      </w:r>
      <w:r w:rsidRPr="00345F48">
        <w:rPr>
          <w:rFonts w:ascii="Arial" w:hAnsi="Arial" w:cs="Arial"/>
          <w:b/>
          <w:sz w:val="32"/>
          <w:szCs w:val="32"/>
        </w:rPr>
        <w:t>:</w:t>
      </w:r>
      <w:r w:rsidRPr="00345F48">
        <w:rPr>
          <w:rFonts w:ascii="Arial" w:hAnsi="Arial" w:cs="Arial"/>
          <w:b/>
          <w:sz w:val="28"/>
          <w:szCs w:val="28"/>
        </w:rPr>
        <w:t xml:space="preserve"> </w:t>
      </w:r>
    </w:p>
    <w:p w:rsidR="00A77C25" w:rsidRPr="00345F48" w:rsidRDefault="00757B86" w:rsidP="00345F48">
      <w:pPr>
        <w:jc w:val="both"/>
        <w:rPr>
          <w:rFonts w:ascii="Arial" w:hAnsi="Arial" w:cs="Arial"/>
          <w:sz w:val="24"/>
          <w:szCs w:val="24"/>
        </w:rPr>
      </w:pPr>
      <w:r w:rsidRPr="00345F48">
        <w:rPr>
          <w:rFonts w:ascii="Arial" w:hAnsi="Arial" w:cs="Arial"/>
          <w:sz w:val="24"/>
          <w:szCs w:val="24"/>
        </w:rPr>
        <w:t>At City Bank, the year 2018 included a progression of activities encouraging the development of Credit Risk Management. These occasions tended to issues like proposing goals around expanding NPLs, particularly in the Small and Medium (SME) section, and the expanding need of quicker distinguishing proof and activity to stop the general focused using a credit card.</w:t>
      </w:r>
    </w:p>
    <w:p w:rsidR="00157C01" w:rsidRDefault="00157C01" w:rsidP="00157C01">
      <w:pPr>
        <w:spacing w:line="360" w:lineRule="auto"/>
        <w:jc w:val="both"/>
        <w:rPr>
          <w:rFonts w:ascii="Arial" w:hAnsi="Arial" w:cs="Arial"/>
          <w:b/>
          <w:sz w:val="28"/>
          <w:szCs w:val="28"/>
        </w:rPr>
      </w:pPr>
      <w:r w:rsidRPr="0077577B">
        <w:rPr>
          <w:rFonts w:ascii="Arial" w:hAnsi="Arial" w:cs="Arial"/>
          <w:b/>
          <w:sz w:val="28"/>
          <w:szCs w:val="28"/>
        </w:rPr>
        <w:t>3.6 Kinds of credit:</w:t>
      </w:r>
    </w:p>
    <w:p w:rsidR="00757B86" w:rsidRDefault="00757B86" w:rsidP="00757B86">
      <w:pPr>
        <w:jc w:val="both"/>
        <w:rPr>
          <w:rFonts w:ascii="Arial" w:hAnsi="Arial" w:cs="Arial"/>
          <w:sz w:val="24"/>
          <w:szCs w:val="24"/>
        </w:rPr>
      </w:pPr>
      <w:r w:rsidRPr="00757B86">
        <w:rPr>
          <w:rFonts w:ascii="Arial" w:hAnsi="Arial" w:cs="Arial"/>
          <w:sz w:val="24"/>
          <w:szCs w:val="24"/>
        </w:rPr>
        <w:t xml:space="preserve">Credit implies getting cash and repaying it later. Any cash loaned to an individual or organization is a type of credit. We have to have evidence of your character and </w:t>
      </w:r>
      <w:r w:rsidRPr="00757B86">
        <w:rPr>
          <w:rFonts w:ascii="Arial" w:hAnsi="Arial" w:cs="Arial"/>
          <w:sz w:val="24"/>
          <w:szCs w:val="24"/>
        </w:rPr>
        <w:lastRenderedPageBreak/>
        <w:t>salary to get bank advances and certain bank advances types may likewise require security, for example, a vehicle or home value credit. There are various sorts of credits providing for the client to satisfy their interest. Those are given beneath:</w:t>
      </w:r>
    </w:p>
    <w:p w:rsidR="00757B86" w:rsidRPr="0077577B" w:rsidRDefault="00757B86" w:rsidP="00757B86">
      <w:pPr>
        <w:jc w:val="both"/>
        <w:rPr>
          <w:rFonts w:ascii="Arial" w:hAnsi="Arial" w:cs="Arial"/>
          <w:sz w:val="24"/>
          <w:szCs w:val="24"/>
        </w:rPr>
      </w:pPr>
    </w:p>
    <w:p w:rsidR="00157C01" w:rsidRPr="0077577B" w:rsidRDefault="00157C01" w:rsidP="00157C01">
      <w:pPr>
        <w:spacing w:line="360" w:lineRule="auto"/>
        <w:jc w:val="both"/>
        <w:rPr>
          <w:rFonts w:ascii="Arial" w:hAnsi="Arial" w:cs="Arial"/>
          <w:sz w:val="24"/>
          <w:szCs w:val="24"/>
        </w:rPr>
      </w:pPr>
      <w:r w:rsidRPr="0077577B">
        <w:rPr>
          <w:rFonts w:ascii="Arial" w:hAnsi="Arial" w:cs="Arial"/>
          <w:sz w:val="24"/>
          <w:szCs w:val="24"/>
        </w:rPr>
        <w:t xml:space="preserve">             </w:t>
      </w:r>
      <w:r w:rsidRPr="0077577B">
        <w:rPr>
          <w:rFonts w:ascii="Arial" w:hAnsi="Arial" w:cs="Arial"/>
          <w:noProof/>
          <w:sz w:val="24"/>
          <w:szCs w:val="24"/>
        </w:rPr>
        <w:drawing>
          <wp:inline distT="0" distB="0" distL="0" distR="0" wp14:anchorId="27A49AB6" wp14:editId="70CFEEE3">
            <wp:extent cx="4772025" cy="1762125"/>
            <wp:effectExtent l="0" t="0" r="9525" b="9525"/>
            <wp:docPr id="1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157C01" w:rsidRPr="0077577B" w:rsidRDefault="00157C01" w:rsidP="00157C01">
      <w:pPr>
        <w:spacing w:line="360" w:lineRule="auto"/>
        <w:jc w:val="center"/>
        <w:rPr>
          <w:rFonts w:ascii="Arial" w:hAnsi="Arial" w:cs="Arial"/>
          <w:b/>
          <w:sz w:val="24"/>
          <w:szCs w:val="24"/>
        </w:rPr>
      </w:pPr>
      <w:r w:rsidRPr="0077577B">
        <w:rPr>
          <w:rFonts w:ascii="Arial" w:hAnsi="Arial" w:cs="Arial"/>
          <w:b/>
          <w:sz w:val="24"/>
          <w:szCs w:val="24"/>
        </w:rPr>
        <w:t xml:space="preserve">          Figure 2: Kinds of Credit of CBL</w:t>
      </w:r>
    </w:p>
    <w:p w:rsidR="00157C01" w:rsidRPr="00757B86" w:rsidRDefault="00157C01" w:rsidP="00757B86">
      <w:pPr>
        <w:pStyle w:val="ListParagraph"/>
        <w:numPr>
          <w:ilvl w:val="0"/>
          <w:numId w:val="23"/>
        </w:numPr>
        <w:jc w:val="both"/>
        <w:rPr>
          <w:rFonts w:ascii="Arial" w:hAnsi="Arial" w:cs="Arial"/>
          <w:sz w:val="24"/>
          <w:szCs w:val="24"/>
        </w:rPr>
      </w:pPr>
      <w:r w:rsidRPr="0077577B">
        <w:rPr>
          <w:rFonts w:ascii="Arial" w:hAnsi="Arial" w:cs="Arial"/>
          <w:b/>
          <w:sz w:val="24"/>
          <w:szCs w:val="24"/>
        </w:rPr>
        <w:t>Personal Bank Loan:</w:t>
      </w:r>
      <w:r w:rsidRPr="0077577B">
        <w:rPr>
          <w:rFonts w:ascii="Arial" w:hAnsi="Arial" w:cs="Arial"/>
          <w:b/>
          <w:i/>
          <w:sz w:val="24"/>
          <w:szCs w:val="24"/>
        </w:rPr>
        <w:t xml:space="preserve"> </w:t>
      </w:r>
      <w:r w:rsidR="00757B86" w:rsidRPr="00757B86">
        <w:rPr>
          <w:rFonts w:ascii="Arial" w:hAnsi="Arial" w:cs="Arial"/>
          <w:sz w:val="24"/>
          <w:szCs w:val="24"/>
        </w:rPr>
        <w:t>An individual advance, instead of a business or business advance, is a credit to a person for their own utilization. This sort of advance is littler than a home loan and is ordinarily used to buy a vehicle, remodel the home and pay for a get-away, to back a wedding, to take care of memorial service expenses or manage a startling occasion.</w:t>
      </w:r>
    </w:p>
    <w:p w:rsidR="00157C01" w:rsidRPr="0077577B" w:rsidRDefault="00157C01" w:rsidP="00157C01">
      <w:pPr>
        <w:pStyle w:val="ListParagraph"/>
        <w:spacing w:line="360" w:lineRule="auto"/>
        <w:ind w:left="810"/>
        <w:jc w:val="both"/>
        <w:rPr>
          <w:rFonts w:ascii="Arial" w:hAnsi="Arial" w:cs="Arial"/>
          <w:sz w:val="16"/>
          <w:szCs w:val="16"/>
        </w:rPr>
      </w:pPr>
    </w:p>
    <w:p w:rsidR="00157C01" w:rsidRPr="00C37E3A" w:rsidRDefault="00157C01" w:rsidP="00C37E3A">
      <w:pPr>
        <w:pStyle w:val="ListParagraph"/>
        <w:numPr>
          <w:ilvl w:val="0"/>
          <w:numId w:val="23"/>
        </w:numPr>
        <w:jc w:val="both"/>
        <w:rPr>
          <w:rFonts w:ascii="Arial" w:hAnsi="Arial" w:cs="Arial"/>
          <w:sz w:val="24"/>
          <w:szCs w:val="24"/>
        </w:rPr>
      </w:pPr>
      <w:r w:rsidRPr="00C37E3A">
        <w:rPr>
          <w:rFonts w:ascii="Arial" w:hAnsi="Arial" w:cs="Arial"/>
          <w:b/>
          <w:sz w:val="24"/>
          <w:szCs w:val="24"/>
        </w:rPr>
        <w:t>Unsecured Personal Loan:</w:t>
      </w:r>
      <w:r w:rsidRPr="00C37E3A">
        <w:rPr>
          <w:rFonts w:ascii="Arial" w:hAnsi="Arial" w:cs="Arial"/>
          <w:b/>
          <w:sz w:val="28"/>
          <w:szCs w:val="28"/>
        </w:rPr>
        <w:t xml:space="preserve"> </w:t>
      </w:r>
      <w:r w:rsidR="00C37E3A" w:rsidRPr="00C37E3A">
        <w:rPr>
          <w:rFonts w:ascii="Arial" w:hAnsi="Arial" w:cs="Arial"/>
          <w:sz w:val="24"/>
          <w:szCs w:val="24"/>
        </w:rPr>
        <w:t xml:space="preserve">An unbound advance is an advance that is given and bolstered uniquely by the borrower's reliability, as opposed to by a security. In unbound individual advances, no particular advance reason for existing is required. Be that as it may, it is far less regular for a bank to give an individual an unbound bank advance sorts. The unbound individual advances resemble a </w:t>
      </w:r>
      <w:proofErr w:type="spellStart"/>
      <w:r w:rsidR="00C37E3A" w:rsidRPr="00C37E3A">
        <w:rPr>
          <w:rFonts w:ascii="Arial" w:hAnsi="Arial" w:cs="Arial"/>
          <w:sz w:val="24"/>
          <w:szCs w:val="24"/>
        </w:rPr>
        <w:t>Mastercard</w:t>
      </w:r>
      <w:proofErr w:type="spellEnd"/>
      <w:r w:rsidR="00C37E3A" w:rsidRPr="00C37E3A">
        <w:rPr>
          <w:rFonts w:ascii="Arial" w:hAnsi="Arial" w:cs="Arial"/>
          <w:sz w:val="24"/>
          <w:szCs w:val="24"/>
        </w:rPr>
        <w:t>. Nothing is put as a security for the advance. Commonly, borrowers must have high FICO ratings to be affirmed for certain unbound credits. A financial assessment is a numerical portrayal of a borrower's capacity to take care of obligation and mirrors a purchaser's reliability dependent on their record of loan repayment.</w:t>
      </w:r>
    </w:p>
    <w:p w:rsidR="00157C01" w:rsidRPr="00C37E3A" w:rsidRDefault="00157C01" w:rsidP="00C37E3A">
      <w:pPr>
        <w:pStyle w:val="ListParagraph"/>
        <w:numPr>
          <w:ilvl w:val="0"/>
          <w:numId w:val="23"/>
        </w:numPr>
        <w:jc w:val="both"/>
        <w:rPr>
          <w:rFonts w:ascii="Arial" w:hAnsi="Arial" w:cs="Arial"/>
          <w:sz w:val="24"/>
          <w:szCs w:val="24"/>
        </w:rPr>
      </w:pPr>
      <w:r w:rsidRPr="00C37E3A">
        <w:rPr>
          <w:rFonts w:ascii="Arial" w:hAnsi="Arial" w:cs="Arial"/>
          <w:b/>
          <w:sz w:val="24"/>
          <w:szCs w:val="24"/>
        </w:rPr>
        <w:t>Secured personal Loans:</w:t>
      </w:r>
      <w:r w:rsidRPr="00C37E3A">
        <w:rPr>
          <w:rFonts w:ascii="Arial" w:hAnsi="Arial" w:cs="Arial"/>
          <w:sz w:val="24"/>
          <w:szCs w:val="24"/>
        </w:rPr>
        <w:t xml:space="preserve"> </w:t>
      </w:r>
      <w:r w:rsidR="00C37E3A" w:rsidRPr="00C37E3A">
        <w:rPr>
          <w:rFonts w:ascii="Arial" w:hAnsi="Arial" w:cs="Arial"/>
          <w:sz w:val="24"/>
          <w:szCs w:val="24"/>
        </w:rPr>
        <w:t>A verified credit varies from a standard advance, or an unbound advance, in that the loan specialist is ensured remuneration from the borrower as security. Along these lines if a purchaser were to back a house or vehicle through a verified advance from their bank, the bank would expect responsibility for house or vehicle if the purchaser were to default on their obligation installments. Since this strategy for loaning cash guarantees that banks are rarely at a misfortune, verified credits have normally become one the most famous exchanges with regards to significant buys.</w:t>
      </w:r>
    </w:p>
    <w:p w:rsidR="00157C01" w:rsidRPr="00C37E3A" w:rsidRDefault="00157C01" w:rsidP="00C37E3A">
      <w:pPr>
        <w:pStyle w:val="ListParagraph"/>
        <w:numPr>
          <w:ilvl w:val="0"/>
          <w:numId w:val="23"/>
        </w:numPr>
        <w:jc w:val="both"/>
        <w:rPr>
          <w:rFonts w:ascii="Arial" w:hAnsi="Arial" w:cs="Arial"/>
          <w:sz w:val="24"/>
          <w:szCs w:val="24"/>
        </w:rPr>
      </w:pPr>
      <w:r w:rsidRPr="00C37E3A">
        <w:rPr>
          <w:rFonts w:ascii="Arial" w:hAnsi="Arial" w:cs="Arial"/>
          <w:b/>
          <w:sz w:val="24"/>
          <w:szCs w:val="24"/>
        </w:rPr>
        <w:lastRenderedPageBreak/>
        <w:t>Auto Loans:</w:t>
      </w:r>
      <w:r w:rsidRPr="00C37E3A">
        <w:rPr>
          <w:rFonts w:ascii="Arial" w:hAnsi="Arial" w:cs="Arial"/>
          <w:sz w:val="24"/>
          <w:szCs w:val="24"/>
        </w:rPr>
        <w:t xml:space="preserve"> </w:t>
      </w:r>
      <w:r w:rsidR="00C37E3A" w:rsidRPr="00C37E3A">
        <w:rPr>
          <w:rFonts w:ascii="Arial" w:hAnsi="Arial" w:cs="Arial"/>
          <w:sz w:val="24"/>
          <w:szCs w:val="24"/>
        </w:rPr>
        <w:t>A car advance is a credit that individual takes out so as to buy an engine vehicle. Automobile credits are commonly organized as portion advances and are verified by the estimation of vehicle being obtained.</w:t>
      </w:r>
    </w:p>
    <w:p w:rsidR="00C37E3A" w:rsidRPr="0077577B" w:rsidRDefault="00157C01" w:rsidP="00EF3740">
      <w:pPr>
        <w:pStyle w:val="ListParagraph"/>
        <w:numPr>
          <w:ilvl w:val="0"/>
          <w:numId w:val="23"/>
        </w:numPr>
        <w:jc w:val="both"/>
        <w:rPr>
          <w:rFonts w:ascii="Arial" w:hAnsi="Arial" w:cs="Arial"/>
          <w:sz w:val="24"/>
          <w:szCs w:val="24"/>
        </w:rPr>
      </w:pPr>
      <w:r w:rsidRPr="00C37E3A">
        <w:rPr>
          <w:rFonts w:ascii="Arial" w:hAnsi="Arial" w:cs="Arial"/>
          <w:b/>
          <w:color w:val="000000" w:themeColor="text1"/>
          <w:sz w:val="24"/>
          <w:szCs w:val="24"/>
        </w:rPr>
        <w:t>Mortgage Loans:</w:t>
      </w:r>
      <w:r w:rsidRPr="00C37E3A">
        <w:rPr>
          <w:rFonts w:ascii="Arial" w:hAnsi="Arial" w:cs="Arial"/>
          <w:color w:val="000000" w:themeColor="text1"/>
          <w:sz w:val="24"/>
          <w:szCs w:val="24"/>
        </w:rPr>
        <w:t xml:space="preserve"> </w:t>
      </w:r>
      <w:r w:rsidR="00EF3740" w:rsidRPr="00EF3740">
        <w:rPr>
          <w:rFonts w:ascii="Arial" w:hAnsi="Arial" w:cs="Arial"/>
          <w:color w:val="000000" w:themeColor="text1"/>
          <w:sz w:val="24"/>
          <w:szCs w:val="24"/>
        </w:rPr>
        <w:t>A home loan advance is utilized either by buyers of genuine property to raise assets to purchase land, or then again by existing land owners to raise assets for any reason, while putting a lien on the property being sold. The advance is verified on the borrower's property through a procedure known as home loan beginning.</w:t>
      </w:r>
    </w:p>
    <w:p w:rsidR="00157C01" w:rsidRPr="00C37E3A" w:rsidRDefault="00157C01" w:rsidP="00EF3740">
      <w:pPr>
        <w:pStyle w:val="ListParagraph"/>
        <w:ind w:left="900"/>
        <w:jc w:val="both"/>
        <w:rPr>
          <w:rFonts w:ascii="Arial" w:hAnsi="Arial" w:cs="Arial"/>
          <w:sz w:val="24"/>
          <w:szCs w:val="24"/>
        </w:rPr>
      </w:pPr>
    </w:p>
    <w:p w:rsidR="00157C01" w:rsidRPr="00EF3740" w:rsidRDefault="00157C01" w:rsidP="00EF3740">
      <w:pPr>
        <w:pStyle w:val="ListParagraph"/>
        <w:numPr>
          <w:ilvl w:val="0"/>
          <w:numId w:val="23"/>
        </w:numPr>
        <w:jc w:val="both"/>
        <w:rPr>
          <w:rFonts w:ascii="Arial" w:hAnsi="Arial" w:cs="Arial"/>
          <w:sz w:val="24"/>
          <w:szCs w:val="24"/>
        </w:rPr>
      </w:pPr>
      <w:r w:rsidRPr="00EF3740">
        <w:rPr>
          <w:rFonts w:ascii="Arial" w:hAnsi="Arial" w:cs="Arial"/>
          <w:b/>
          <w:sz w:val="24"/>
          <w:szCs w:val="24"/>
        </w:rPr>
        <w:t>Investment Bank Loan</w:t>
      </w:r>
      <w:r w:rsidRPr="00EF3740">
        <w:rPr>
          <w:rFonts w:ascii="Arial" w:hAnsi="Arial" w:cs="Arial"/>
          <w:b/>
          <w:sz w:val="28"/>
          <w:szCs w:val="28"/>
        </w:rPr>
        <w:t xml:space="preserve">: </w:t>
      </w:r>
      <w:r w:rsidR="00EF3740" w:rsidRPr="00EF3740">
        <w:rPr>
          <w:rFonts w:ascii="Arial" w:hAnsi="Arial" w:cs="Arial"/>
          <w:sz w:val="24"/>
          <w:szCs w:val="24"/>
        </w:rPr>
        <w:t>These are likewise considered as verified advances in such a case that you don't take care of them, the seaward ledgers can auction your venture to procure the cash you owe them. These sorts of bank advances need credit checks which are thorough as a result of the huge measure of cash included.</w:t>
      </w:r>
    </w:p>
    <w:p w:rsidR="00157C01" w:rsidRPr="00EF3740" w:rsidRDefault="00157C01" w:rsidP="00EF3740">
      <w:pPr>
        <w:pStyle w:val="ListParagraph"/>
        <w:numPr>
          <w:ilvl w:val="0"/>
          <w:numId w:val="23"/>
        </w:numPr>
        <w:jc w:val="both"/>
        <w:rPr>
          <w:rFonts w:ascii="Arial" w:hAnsi="Arial" w:cs="Arial"/>
          <w:sz w:val="28"/>
          <w:szCs w:val="28"/>
        </w:rPr>
      </w:pPr>
      <w:r w:rsidRPr="00EF3740">
        <w:rPr>
          <w:rFonts w:ascii="Arial" w:hAnsi="Arial" w:cs="Arial"/>
          <w:b/>
          <w:sz w:val="24"/>
          <w:szCs w:val="24"/>
        </w:rPr>
        <w:t>Computer Loan:</w:t>
      </w:r>
      <w:r w:rsidRPr="00EF3740">
        <w:rPr>
          <w:rFonts w:ascii="Arial" w:hAnsi="Arial" w:cs="Arial"/>
          <w:b/>
          <w:sz w:val="28"/>
          <w:szCs w:val="28"/>
        </w:rPr>
        <w:t xml:space="preserve"> </w:t>
      </w:r>
      <w:r w:rsidR="00EF3740" w:rsidRPr="00EF3740">
        <w:rPr>
          <w:rFonts w:ascii="Arial" w:hAnsi="Arial" w:cs="Arial"/>
          <w:sz w:val="24"/>
          <w:szCs w:val="24"/>
        </w:rPr>
        <w:t>The PC credit is given to the client to buy PC for setting up IT ranch or office and improve the re-appropriating exercises in our nation.</w:t>
      </w:r>
    </w:p>
    <w:p w:rsidR="00157C01" w:rsidRPr="00EF3740" w:rsidRDefault="00157C01" w:rsidP="00EF3740">
      <w:pPr>
        <w:pStyle w:val="ListParagraph"/>
        <w:numPr>
          <w:ilvl w:val="0"/>
          <w:numId w:val="23"/>
        </w:numPr>
        <w:jc w:val="both"/>
        <w:rPr>
          <w:rFonts w:ascii="Arial" w:hAnsi="Arial" w:cs="Arial"/>
          <w:b/>
          <w:sz w:val="24"/>
          <w:szCs w:val="24"/>
        </w:rPr>
      </w:pPr>
      <w:r w:rsidRPr="00EF3740">
        <w:rPr>
          <w:rFonts w:ascii="Arial" w:hAnsi="Arial" w:cs="Arial"/>
          <w:b/>
          <w:sz w:val="24"/>
          <w:szCs w:val="24"/>
        </w:rPr>
        <w:t>Bike Loan</w:t>
      </w:r>
      <w:r w:rsidRPr="00EF3740">
        <w:rPr>
          <w:rFonts w:ascii="Arial" w:hAnsi="Arial" w:cs="Arial"/>
          <w:sz w:val="24"/>
          <w:szCs w:val="24"/>
        </w:rPr>
        <w:t>:</w:t>
      </w:r>
      <w:r w:rsidRPr="00EF3740">
        <w:rPr>
          <w:rFonts w:ascii="Arial" w:hAnsi="Arial" w:cs="Arial"/>
          <w:sz w:val="28"/>
          <w:szCs w:val="28"/>
        </w:rPr>
        <w:t xml:space="preserve"> </w:t>
      </w:r>
      <w:r w:rsidR="00EF3740" w:rsidRPr="00EF3740">
        <w:rPr>
          <w:rFonts w:ascii="Arial" w:hAnsi="Arial" w:cs="Arial"/>
          <w:sz w:val="24"/>
          <w:szCs w:val="24"/>
        </w:rPr>
        <w:t xml:space="preserve">The bicycle credit is given to the client for purchasing bicycle. Thus the </w:t>
      </w:r>
      <w:proofErr w:type="spellStart"/>
      <w:r w:rsidR="00EF3740" w:rsidRPr="00EF3740">
        <w:rPr>
          <w:rFonts w:ascii="Arial" w:hAnsi="Arial" w:cs="Arial"/>
          <w:sz w:val="24"/>
          <w:szCs w:val="24"/>
        </w:rPr>
        <w:t>Pathao</w:t>
      </w:r>
      <w:proofErr w:type="spellEnd"/>
      <w:r w:rsidR="00EF3740" w:rsidRPr="00EF3740">
        <w:rPr>
          <w:rFonts w:ascii="Arial" w:hAnsi="Arial" w:cs="Arial"/>
          <w:sz w:val="24"/>
          <w:szCs w:val="24"/>
        </w:rPr>
        <w:t xml:space="preserve">, </w:t>
      </w:r>
      <w:proofErr w:type="spellStart"/>
      <w:r w:rsidR="00EF3740" w:rsidRPr="00EF3740">
        <w:rPr>
          <w:rFonts w:ascii="Arial" w:hAnsi="Arial" w:cs="Arial"/>
          <w:sz w:val="24"/>
          <w:szCs w:val="24"/>
        </w:rPr>
        <w:t>Uber</w:t>
      </w:r>
      <w:proofErr w:type="spellEnd"/>
      <w:r w:rsidR="00EF3740" w:rsidRPr="00EF3740">
        <w:rPr>
          <w:rFonts w:ascii="Arial" w:hAnsi="Arial" w:cs="Arial"/>
          <w:sz w:val="24"/>
          <w:szCs w:val="24"/>
        </w:rPr>
        <w:t xml:space="preserve">, </w:t>
      </w:r>
      <w:proofErr w:type="spellStart"/>
      <w:r w:rsidR="00EF3740" w:rsidRPr="00EF3740">
        <w:rPr>
          <w:rFonts w:ascii="Arial" w:hAnsi="Arial" w:cs="Arial"/>
          <w:sz w:val="24"/>
          <w:szCs w:val="24"/>
        </w:rPr>
        <w:t>Shohoz</w:t>
      </w:r>
      <w:proofErr w:type="spellEnd"/>
      <w:r w:rsidR="00EF3740" w:rsidRPr="00EF3740">
        <w:rPr>
          <w:rFonts w:ascii="Arial" w:hAnsi="Arial" w:cs="Arial"/>
          <w:sz w:val="24"/>
          <w:szCs w:val="24"/>
        </w:rPr>
        <w:t>, applications clients are got chance to take the bicycle credit.</w:t>
      </w:r>
    </w:p>
    <w:p w:rsidR="00157C01" w:rsidRPr="0077577B" w:rsidRDefault="00157C01" w:rsidP="00157C01">
      <w:pPr>
        <w:spacing w:line="360" w:lineRule="auto"/>
        <w:jc w:val="both"/>
        <w:rPr>
          <w:rFonts w:ascii="Arial" w:hAnsi="Arial" w:cs="Arial"/>
          <w:b/>
          <w:sz w:val="28"/>
          <w:szCs w:val="28"/>
        </w:rPr>
      </w:pPr>
    </w:p>
    <w:p w:rsidR="00157C01" w:rsidRPr="0077577B" w:rsidRDefault="00157C01" w:rsidP="00157C01">
      <w:pPr>
        <w:spacing w:line="360" w:lineRule="auto"/>
        <w:jc w:val="both"/>
        <w:rPr>
          <w:rFonts w:ascii="Arial" w:hAnsi="Arial" w:cs="Arial"/>
          <w:b/>
          <w:sz w:val="28"/>
          <w:szCs w:val="28"/>
        </w:rPr>
      </w:pPr>
    </w:p>
    <w:p w:rsidR="009271FF" w:rsidRPr="0077577B" w:rsidRDefault="009271FF" w:rsidP="00157C01">
      <w:pPr>
        <w:spacing w:line="360" w:lineRule="auto"/>
        <w:jc w:val="both"/>
        <w:rPr>
          <w:rFonts w:ascii="Arial" w:hAnsi="Arial" w:cs="Arial"/>
          <w:b/>
          <w:sz w:val="28"/>
          <w:szCs w:val="28"/>
        </w:rPr>
      </w:pPr>
    </w:p>
    <w:p w:rsidR="009271FF" w:rsidRPr="0077577B" w:rsidRDefault="009271FF" w:rsidP="00157C01">
      <w:pPr>
        <w:spacing w:line="360" w:lineRule="auto"/>
        <w:jc w:val="both"/>
        <w:rPr>
          <w:rFonts w:ascii="Arial" w:hAnsi="Arial" w:cs="Arial"/>
          <w:b/>
          <w:sz w:val="28"/>
          <w:szCs w:val="28"/>
        </w:rPr>
      </w:pPr>
    </w:p>
    <w:p w:rsidR="00EF3740" w:rsidRDefault="00EF3740" w:rsidP="00157C01">
      <w:pPr>
        <w:spacing w:line="360" w:lineRule="auto"/>
        <w:jc w:val="both"/>
        <w:rPr>
          <w:rFonts w:ascii="Arial" w:hAnsi="Arial" w:cs="Arial"/>
          <w:b/>
          <w:sz w:val="28"/>
          <w:szCs w:val="28"/>
        </w:rPr>
      </w:pPr>
    </w:p>
    <w:p w:rsidR="00EF3740" w:rsidRDefault="00EF3740" w:rsidP="00157C01">
      <w:pPr>
        <w:spacing w:line="360" w:lineRule="auto"/>
        <w:jc w:val="both"/>
        <w:rPr>
          <w:rFonts w:ascii="Arial" w:hAnsi="Arial" w:cs="Arial"/>
          <w:b/>
          <w:sz w:val="28"/>
          <w:szCs w:val="28"/>
        </w:rPr>
      </w:pPr>
    </w:p>
    <w:p w:rsidR="00EF3740" w:rsidRDefault="00EF3740" w:rsidP="00157C01">
      <w:pPr>
        <w:spacing w:line="360" w:lineRule="auto"/>
        <w:jc w:val="both"/>
        <w:rPr>
          <w:rFonts w:ascii="Arial" w:hAnsi="Arial" w:cs="Arial"/>
          <w:b/>
          <w:sz w:val="28"/>
          <w:szCs w:val="28"/>
        </w:rPr>
      </w:pPr>
    </w:p>
    <w:p w:rsidR="00EF3740" w:rsidRDefault="00EF3740" w:rsidP="00157C01">
      <w:pPr>
        <w:spacing w:line="360" w:lineRule="auto"/>
        <w:jc w:val="both"/>
        <w:rPr>
          <w:rFonts w:ascii="Arial" w:hAnsi="Arial" w:cs="Arial"/>
          <w:b/>
          <w:sz w:val="28"/>
          <w:szCs w:val="28"/>
        </w:rPr>
      </w:pPr>
    </w:p>
    <w:p w:rsidR="005C6D6A" w:rsidRDefault="005C6D6A" w:rsidP="00157C01">
      <w:pPr>
        <w:spacing w:line="360" w:lineRule="auto"/>
        <w:jc w:val="both"/>
        <w:rPr>
          <w:rFonts w:ascii="Arial" w:hAnsi="Arial" w:cs="Arial"/>
          <w:b/>
          <w:sz w:val="28"/>
          <w:szCs w:val="28"/>
        </w:rPr>
      </w:pPr>
    </w:p>
    <w:p w:rsidR="005C6D6A" w:rsidRDefault="005C6D6A" w:rsidP="00157C01">
      <w:pPr>
        <w:spacing w:line="360" w:lineRule="auto"/>
        <w:jc w:val="both"/>
        <w:rPr>
          <w:rFonts w:ascii="Arial" w:hAnsi="Arial" w:cs="Arial"/>
          <w:b/>
          <w:sz w:val="28"/>
          <w:szCs w:val="28"/>
        </w:rPr>
      </w:pPr>
    </w:p>
    <w:p w:rsidR="00157C01" w:rsidRPr="0077577B" w:rsidRDefault="00157C01" w:rsidP="00157C01">
      <w:pPr>
        <w:spacing w:line="360" w:lineRule="auto"/>
        <w:jc w:val="both"/>
        <w:rPr>
          <w:rFonts w:ascii="Arial" w:hAnsi="Arial" w:cs="Arial"/>
          <w:b/>
          <w:sz w:val="28"/>
          <w:szCs w:val="28"/>
          <w:u w:val="single"/>
        </w:rPr>
      </w:pPr>
      <w:r w:rsidRPr="0077577B">
        <w:rPr>
          <w:rFonts w:ascii="Arial" w:hAnsi="Arial" w:cs="Arial"/>
          <w:b/>
          <w:sz w:val="28"/>
          <w:szCs w:val="28"/>
        </w:rPr>
        <w:t>3.7 Credit operating system:</w:t>
      </w:r>
    </w:p>
    <w:p w:rsidR="00157C01" w:rsidRPr="0077577B" w:rsidRDefault="00157C01" w:rsidP="00157C01">
      <w:pPr>
        <w:spacing w:line="360" w:lineRule="auto"/>
        <w:jc w:val="both"/>
        <w:rPr>
          <w:rFonts w:ascii="Arial" w:hAnsi="Arial" w:cs="Arial"/>
          <w:b/>
          <w:sz w:val="32"/>
          <w:szCs w:val="32"/>
        </w:rPr>
      </w:pPr>
      <w:r w:rsidRPr="0077577B">
        <w:rPr>
          <w:rFonts w:ascii="Arial" w:hAnsi="Arial" w:cs="Arial"/>
          <w:b/>
          <w:sz w:val="32"/>
          <w:szCs w:val="32"/>
        </w:rPr>
        <w:lastRenderedPageBreak/>
        <w:t xml:space="preserve">       </w:t>
      </w:r>
      <w:r w:rsidRPr="0077577B">
        <w:rPr>
          <w:rFonts w:ascii="Arial" w:hAnsi="Arial" w:cs="Arial"/>
          <w:b/>
          <w:noProof/>
          <w:sz w:val="32"/>
          <w:szCs w:val="32"/>
        </w:rPr>
        <w:drawing>
          <wp:inline distT="0" distB="0" distL="0" distR="0" wp14:anchorId="73B3B625" wp14:editId="505F9B55">
            <wp:extent cx="4352925" cy="1362075"/>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157C01" w:rsidRPr="0077577B" w:rsidRDefault="00157C01" w:rsidP="00157C01">
      <w:pPr>
        <w:spacing w:line="360" w:lineRule="auto"/>
        <w:jc w:val="center"/>
        <w:rPr>
          <w:rFonts w:ascii="Arial" w:hAnsi="Arial" w:cs="Arial"/>
          <w:b/>
          <w:sz w:val="24"/>
          <w:szCs w:val="24"/>
        </w:rPr>
      </w:pPr>
      <w:r w:rsidRPr="0077577B">
        <w:rPr>
          <w:rFonts w:ascii="Arial" w:hAnsi="Arial" w:cs="Arial"/>
          <w:b/>
          <w:sz w:val="24"/>
          <w:szCs w:val="24"/>
        </w:rPr>
        <w:t>Figure 3: Credit Operating System of CBL</w:t>
      </w:r>
    </w:p>
    <w:p w:rsidR="00157C01" w:rsidRPr="00695CD3" w:rsidRDefault="00157C01" w:rsidP="00695CD3">
      <w:pPr>
        <w:pStyle w:val="ListParagraph"/>
        <w:numPr>
          <w:ilvl w:val="0"/>
          <w:numId w:val="36"/>
        </w:numPr>
        <w:jc w:val="both"/>
        <w:rPr>
          <w:rFonts w:ascii="Arial" w:hAnsi="Arial" w:cs="Arial"/>
          <w:sz w:val="24"/>
          <w:szCs w:val="24"/>
          <w:u w:val="single"/>
        </w:rPr>
      </w:pPr>
      <w:r w:rsidRPr="0077577B">
        <w:rPr>
          <w:rFonts w:ascii="Arial" w:hAnsi="Arial" w:cs="Arial"/>
          <w:b/>
          <w:sz w:val="24"/>
          <w:szCs w:val="24"/>
        </w:rPr>
        <w:t>Prospective Borrower</w:t>
      </w:r>
      <w:r w:rsidR="00695CD3">
        <w:rPr>
          <w:rFonts w:ascii="Arial" w:hAnsi="Arial" w:cs="Arial"/>
          <w:sz w:val="24"/>
          <w:szCs w:val="24"/>
        </w:rPr>
        <w:t xml:space="preserve">: </w:t>
      </w:r>
      <w:r w:rsidR="00695CD3" w:rsidRPr="00695CD3">
        <w:rPr>
          <w:rFonts w:ascii="Arial" w:hAnsi="Arial" w:cs="Arial"/>
          <w:sz w:val="24"/>
          <w:szCs w:val="24"/>
        </w:rPr>
        <w:t>In The City Bank, business advance solicitation frequently emerge from the agreements the bank's advance offers and salesmen make as they request new records from firms working in the bank's market Most bank credits to individual emerge from an immediate solicitation from a client who moves toward an individual from the bank's staff and requests to round out an advance application. Some of the time credit officials will approach a similar organization for a considerable length of time before the client at long last consents to check out the bank by rounding out an advance application.</w:t>
      </w:r>
    </w:p>
    <w:p w:rsidR="00695CD3" w:rsidRPr="0077577B" w:rsidRDefault="00695CD3" w:rsidP="00695CD3">
      <w:pPr>
        <w:pStyle w:val="ListParagraph"/>
        <w:jc w:val="both"/>
        <w:rPr>
          <w:rFonts w:ascii="Arial" w:hAnsi="Arial" w:cs="Arial"/>
          <w:sz w:val="24"/>
          <w:szCs w:val="24"/>
          <w:u w:val="single"/>
        </w:rPr>
      </w:pPr>
    </w:p>
    <w:p w:rsidR="00157C01" w:rsidRPr="00695CD3" w:rsidRDefault="00157C01" w:rsidP="00695CD3">
      <w:pPr>
        <w:pStyle w:val="ListParagraph"/>
        <w:numPr>
          <w:ilvl w:val="0"/>
          <w:numId w:val="36"/>
        </w:numPr>
        <w:jc w:val="both"/>
        <w:rPr>
          <w:rFonts w:ascii="Arial" w:hAnsi="Arial" w:cs="Arial"/>
          <w:sz w:val="24"/>
          <w:szCs w:val="24"/>
          <w:u w:val="single"/>
        </w:rPr>
      </w:pPr>
      <w:r w:rsidRPr="00695CD3">
        <w:rPr>
          <w:rFonts w:ascii="Arial" w:hAnsi="Arial" w:cs="Arial"/>
          <w:b/>
          <w:sz w:val="24"/>
          <w:szCs w:val="24"/>
        </w:rPr>
        <w:t>Client’s interview:</w:t>
      </w:r>
      <w:r w:rsidRPr="00695CD3">
        <w:rPr>
          <w:rFonts w:ascii="Arial" w:hAnsi="Arial" w:cs="Arial"/>
          <w:b/>
          <w:sz w:val="28"/>
          <w:szCs w:val="28"/>
        </w:rPr>
        <w:t xml:space="preserve"> </w:t>
      </w:r>
      <w:r w:rsidR="00695CD3" w:rsidRPr="00695CD3">
        <w:rPr>
          <w:rFonts w:ascii="Arial" w:hAnsi="Arial" w:cs="Arial"/>
          <w:sz w:val="24"/>
          <w:szCs w:val="24"/>
        </w:rPr>
        <w:t>That meeting is especially significant on the grounds that it gives a chance to the bank's advance official to when a client chooses to demand an advance, a meeting with an advance official for the most part follow right ways, allowing the client the chance to clarify their credit needs. On the off chance that the client seems to need truthfulness in recognizing the need to hold fast to the details of an advance, this must be recorded as a solid factor weighing against endorsement of the credit demand.</w:t>
      </w:r>
    </w:p>
    <w:p w:rsidR="00695CD3" w:rsidRPr="00695CD3" w:rsidRDefault="00695CD3" w:rsidP="00695CD3">
      <w:pPr>
        <w:pStyle w:val="ListParagraph"/>
        <w:rPr>
          <w:rFonts w:ascii="Arial" w:hAnsi="Arial" w:cs="Arial"/>
          <w:sz w:val="24"/>
          <w:szCs w:val="24"/>
          <w:u w:val="single"/>
        </w:rPr>
      </w:pPr>
    </w:p>
    <w:p w:rsidR="00695CD3" w:rsidRPr="00695CD3" w:rsidRDefault="00695CD3" w:rsidP="00695CD3">
      <w:pPr>
        <w:pStyle w:val="ListParagraph"/>
        <w:jc w:val="both"/>
        <w:rPr>
          <w:rFonts w:ascii="Arial" w:hAnsi="Arial" w:cs="Arial"/>
          <w:sz w:val="24"/>
          <w:szCs w:val="24"/>
          <w:u w:val="single"/>
        </w:rPr>
      </w:pPr>
    </w:p>
    <w:p w:rsidR="00157C01" w:rsidRPr="00001D4C" w:rsidRDefault="00157C01" w:rsidP="00001D4C">
      <w:pPr>
        <w:pStyle w:val="ListParagraph"/>
        <w:numPr>
          <w:ilvl w:val="0"/>
          <w:numId w:val="36"/>
        </w:numPr>
        <w:jc w:val="both"/>
        <w:rPr>
          <w:rFonts w:ascii="Arial" w:hAnsi="Arial" w:cs="Arial"/>
          <w:sz w:val="24"/>
          <w:szCs w:val="24"/>
          <w:u w:val="single"/>
        </w:rPr>
      </w:pPr>
      <w:r w:rsidRPr="00001D4C">
        <w:rPr>
          <w:rFonts w:ascii="Arial" w:hAnsi="Arial" w:cs="Arial"/>
          <w:b/>
          <w:sz w:val="24"/>
          <w:szCs w:val="24"/>
        </w:rPr>
        <w:t>Client request with FIS:</w:t>
      </w:r>
      <w:r w:rsidRPr="00001D4C">
        <w:rPr>
          <w:rFonts w:ascii="Arial" w:hAnsi="Arial" w:cs="Arial"/>
          <w:b/>
          <w:sz w:val="28"/>
          <w:szCs w:val="28"/>
        </w:rPr>
        <w:t xml:space="preserve"> </w:t>
      </w:r>
      <w:r w:rsidR="00001D4C" w:rsidRPr="00001D4C">
        <w:rPr>
          <w:rFonts w:ascii="Arial" w:hAnsi="Arial" w:cs="Arial"/>
          <w:sz w:val="24"/>
          <w:szCs w:val="24"/>
        </w:rPr>
        <w:t>Data on advance proposition ought to be outfitted in endorsed First Information Sheet (FIS) in triplicate appropriately composed in every page/set ought to be properly fixed and marked by the candidates.</w:t>
      </w:r>
    </w:p>
    <w:p w:rsidR="00001D4C" w:rsidRPr="00001D4C" w:rsidRDefault="00001D4C" w:rsidP="00001D4C">
      <w:pPr>
        <w:pStyle w:val="ListParagraph"/>
        <w:jc w:val="both"/>
        <w:rPr>
          <w:rFonts w:ascii="Arial" w:hAnsi="Arial" w:cs="Arial"/>
          <w:sz w:val="24"/>
          <w:szCs w:val="24"/>
          <w:u w:val="single"/>
        </w:rPr>
      </w:pPr>
    </w:p>
    <w:p w:rsidR="00157C01" w:rsidRPr="0077577B" w:rsidRDefault="00157C01" w:rsidP="00157C01">
      <w:pPr>
        <w:pStyle w:val="ListParagraph"/>
        <w:spacing w:line="360" w:lineRule="auto"/>
        <w:jc w:val="both"/>
        <w:rPr>
          <w:rFonts w:ascii="Arial" w:hAnsi="Arial" w:cs="Arial"/>
          <w:sz w:val="4"/>
          <w:szCs w:val="4"/>
          <w:u w:val="single"/>
        </w:rPr>
      </w:pPr>
    </w:p>
    <w:p w:rsidR="00157C01" w:rsidRPr="00001D4C" w:rsidRDefault="00157C01" w:rsidP="00001D4C">
      <w:pPr>
        <w:pStyle w:val="ListParagraph"/>
        <w:numPr>
          <w:ilvl w:val="0"/>
          <w:numId w:val="36"/>
        </w:numPr>
        <w:jc w:val="both"/>
        <w:rPr>
          <w:rFonts w:ascii="Arial" w:hAnsi="Arial" w:cs="Arial"/>
          <w:b/>
          <w:sz w:val="28"/>
          <w:szCs w:val="28"/>
        </w:rPr>
      </w:pPr>
      <w:r w:rsidRPr="00001D4C">
        <w:rPr>
          <w:rFonts w:ascii="Arial" w:hAnsi="Arial" w:cs="Arial"/>
          <w:b/>
          <w:sz w:val="24"/>
          <w:szCs w:val="24"/>
        </w:rPr>
        <w:t>Information Sheet</w:t>
      </w:r>
      <w:r w:rsidRPr="00001D4C">
        <w:rPr>
          <w:rFonts w:ascii="Arial" w:hAnsi="Arial" w:cs="Arial"/>
          <w:sz w:val="24"/>
          <w:szCs w:val="24"/>
        </w:rPr>
        <w:t xml:space="preserve">: </w:t>
      </w:r>
      <w:r w:rsidR="00001D4C" w:rsidRPr="00001D4C">
        <w:rPr>
          <w:rFonts w:ascii="Arial" w:hAnsi="Arial" w:cs="Arial"/>
          <w:sz w:val="24"/>
          <w:szCs w:val="24"/>
        </w:rPr>
        <w:t>Any place important to evade further reference, delay, dismissal of the application given in the structure in fragmented and not completely archived in all regards.</w:t>
      </w:r>
    </w:p>
    <w:p w:rsidR="009271FF" w:rsidRPr="0077577B" w:rsidRDefault="009271FF" w:rsidP="00157C01">
      <w:pPr>
        <w:spacing w:line="360" w:lineRule="auto"/>
        <w:ind w:left="360"/>
        <w:jc w:val="both"/>
        <w:rPr>
          <w:rFonts w:ascii="Arial" w:hAnsi="Arial" w:cs="Arial"/>
          <w:b/>
          <w:sz w:val="28"/>
          <w:szCs w:val="28"/>
        </w:rPr>
      </w:pPr>
    </w:p>
    <w:p w:rsidR="005C6D6A" w:rsidRDefault="005C6D6A" w:rsidP="00157C01">
      <w:pPr>
        <w:spacing w:line="360" w:lineRule="auto"/>
        <w:jc w:val="both"/>
        <w:rPr>
          <w:rFonts w:ascii="Arial" w:hAnsi="Arial" w:cs="Arial"/>
          <w:b/>
          <w:sz w:val="28"/>
          <w:szCs w:val="28"/>
        </w:rPr>
      </w:pPr>
    </w:p>
    <w:p w:rsidR="00157C01" w:rsidRPr="0077577B" w:rsidRDefault="00157C01" w:rsidP="00157C01">
      <w:pPr>
        <w:spacing w:line="360" w:lineRule="auto"/>
        <w:jc w:val="both"/>
        <w:rPr>
          <w:rFonts w:ascii="Arial" w:hAnsi="Arial" w:cs="Arial"/>
          <w:b/>
          <w:sz w:val="28"/>
          <w:szCs w:val="28"/>
          <w:u w:val="single"/>
        </w:rPr>
      </w:pPr>
      <w:r w:rsidRPr="0077577B">
        <w:rPr>
          <w:rFonts w:ascii="Arial" w:hAnsi="Arial" w:cs="Arial"/>
          <w:b/>
          <w:sz w:val="28"/>
          <w:szCs w:val="28"/>
        </w:rPr>
        <w:t>3.8 Factors Related with Credit:</w:t>
      </w:r>
    </w:p>
    <w:p w:rsidR="00157C01" w:rsidRPr="0077577B" w:rsidRDefault="00157C01" w:rsidP="00157C01">
      <w:pPr>
        <w:pStyle w:val="ListParagraph"/>
        <w:numPr>
          <w:ilvl w:val="0"/>
          <w:numId w:val="24"/>
        </w:numPr>
        <w:spacing w:line="360" w:lineRule="auto"/>
        <w:jc w:val="both"/>
        <w:rPr>
          <w:rFonts w:ascii="Arial" w:hAnsi="Arial" w:cs="Arial"/>
          <w:b/>
          <w:sz w:val="24"/>
          <w:szCs w:val="24"/>
        </w:rPr>
      </w:pPr>
      <w:r w:rsidRPr="0077577B">
        <w:rPr>
          <w:rFonts w:ascii="Arial" w:hAnsi="Arial" w:cs="Arial"/>
          <w:sz w:val="24"/>
          <w:szCs w:val="24"/>
        </w:rPr>
        <w:lastRenderedPageBreak/>
        <w:t xml:space="preserve">Legal Considerations. </w:t>
      </w:r>
    </w:p>
    <w:p w:rsidR="00157C01" w:rsidRPr="0077577B" w:rsidRDefault="00157C01" w:rsidP="00157C01">
      <w:pPr>
        <w:pStyle w:val="ListParagraph"/>
        <w:numPr>
          <w:ilvl w:val="0"/>
          <w:numId w:val="24"/>
        </w:numPr>
        <w:spacing w:line="360" w:lineRule="auto"/>
        <w:jc w:val="both"/>
        <w:rPr>
          <w:rFonts w:ascii="Arial" w:hAnsi="Arial" w:cs="Arial"/>
          <w:b/>
          <w:sz w:val="24"/>
          <w:szCs w:val="24"/>
        </w:rPr>
      </w:pPr>
      <w:r w:rsidRPr="0077577B">
        <w:rPr>
          <w:rFonts w:ascii="Arial" w:hAnsi="Arial" w:cs="Arial"/>
          <w:sz w:val="24"/>
          <w:szCs w:val="24"/>
        </w:rPr>
        <w:t>Interest rate.</w:t>
      </w:r>
    </w:p>
    <w:p w:rsidR="00157C01" w:rsidRPr="0077577B" w:rsidRDefault="00157C01" w:rsidP="00157C01">
      <w:pPr>
        <w:pStyle w:val="ListParagraph"/>
        <w:numPr>
          <w:ilvl w:val="0"/>
          <w:numId w:val="24"/>
        </w:numPr>
        <w:spacing w:line="360" w:lineRule="auto"/>
        <w:jc w:val="both"/>
        <w:rPr>
          <w:rFonts w:ascii="Arial" w:hAnsi="Arial" w:cs="Arial"/>
          <w:b/>
          <w:sz w:val="24"/>
          <w:szCs w:val="24"/>
        </w:rPr>
      </w:pPr>
      <w:r w:rsidRPr="0077577B">
        <w:rPr>
          <w:rFonts w:ascii="Arial" w:hAnsi="Arial" w:cs="Arial"/>
          <w:sz w:val="24"/>
          <w:szCs w:val="24"/>
        </w:rPr>
        <w:t xml:space="preserve">Security or Collateral. </w:t>
      </w:r>
    </w:p>
    <w:p w:rsidR="00157C01" w:rsidRPr="0077577B" w:rsidRDefault="00157C01" w:rsidP="00157C01">
      <w:pPr>
        <w:pStyle w:val="ListParagraph"/>
        <w:numPr>
          <w:ilvl w:val="0"/>
          <w:numId w:val="24"/>
        </w:numPr>
        <w:spacing w:line="360" w:lineRule="auto"/>
        <w:jc w:val="both"/>
        <w:rPr>
          <w:rFonts w:ascii="Arial" w:hAnsi="Arial" w:cs="Arial"/>
          <w:b/>
          <w:sz w:val="24"/>
          <w:szCs w:val="24"/>
        </w:rPr>
      </w:pPr>
      <w:r w:rsidRPr="0077577B">
        <w:rPr>
          <w:rFonts w:ascii="Arial" w:hAnsi="Arial" w:cs="Arial"/>
          <w:sz w:val="24"/>
          <w:szCs w:val="24"/>
        </w:rPr>
        <w:t>Risk.</w:t>
      </w:r>
    </w:p>
    <w:p w:rsidR="00157C01" w:rsidRPr="0077577B" w:rsidRDefault="00157C01" w:rsidP="00157C01">
      <w:pPr>
        <w:pStyle w:val="ListParagraph"/>
        <w:numPr>
          <w:ilvl w:val="0"/>
          <w:numId w:val="24"/>
        </w:numPr>
        <w:spacing w:line="360" w:lineRule="auto"/>
        <w:jc w:val="both"/>
        <w:rPr>
          <w:rFonts w:ascii="Arial" w:hAnsi="Arial" w:cs="Arial"/>
          <w:b/>
          <w:sz w:val="24"/>
          <w:szCs w:val="24"/>
        </w:rPr>
      </w:pPr>
      <w:r w:rsidRPr="0077577B">
        <w:rPr>
          <w:rFonts w:ascii="Arial" w:hAnsi="Arial" w:cs="Arial"/>
          <w:sz w:val="24"/>
          <w:szCs w:val="24"/>
        </w:rPr>
        <w:t>Inflation.</w:t>
      </w:r>
    </w:p>
    <w:p w:rsidR="00157C01" w:rsidRPr="0077577B" w:rsidRDefault="00157C01" w:rsidP="00157C01">
      <w:pPr>
        <w:pStyle w:val="ListParagraph"/>
        <w:numPr>
          <w:ilvl w:val="0"/>
          <w:numId w:val="24"/>
        </w:numPr>
        <w:spacing w:line="360" w:lineRule="auto"/>
        <w:jc w:val="both"/>
        <w:rPr>
          <w:rFonts w:ascii="Arial" w:hAnsi="Arial" w:cs="Arial"/>
          <w:b/>
          <w:sz w:val="24"/>
          <w:szCs w:val="24"/>
        </w:rPr>
      </w:pPr>
      <w:r w:rsidRPr="0077577B">
        <w:rPr>
          <w:rFonts w:ascii="Arial" w:hAnsi="Arial" w:cs="Arial"/>
          <w:sz w:val="24"/>
          <w:szCs w:val="24"/>
        </w:rPr>
        <w:t>Time.</w:t>
      </w:r>
    </w:p>
    <w:p w:rsidR="00157C01" w:rsidRPr="0077577B" w:rsidRDefault="00157C01" w:rsidP="00157C01">
      <w:pPr>
        <w:pStyle w:val="ListParagraph"/>
        <w:numPr>
          <w:ilvl w:val="0"/>
          <w:numId w:val="24"/>
        </w:numPr>
        <w:spacing w:line="360" w:lineRule="auto"/>
        <w:jc w:val="both"/>
        <w:rPr>
          <w:rFonts w:ascii="Arial" w:hAnsi="Arial" w:cs="Arial"/>
          <w:b/>
          <w:sz w:val="24"/>
          <w:szCs w:val="24"/>
        </w:rPr>
      </w:pPr>
      <w:r w:rsidRPr="0077577B">
        <w:rPr>
          <w:rFonts w:ascii="Arial" w:hAnsi="Arial" w:cs="Arial"/>
          <w:sz w:val="24"/>
          <w:szCs w:val="24"/>
        </w:rPr>
        <w:t>Operating Expense.</w:t>
      </w:r>
    </w:p>
    <w:p w:rsidR="00157C01" w:rsidRPr="0077577B" w:rsidRDefault="00157C01" w:rsidP="00157C01">
      <w:pPr>
        <w:spacing w:line="360" w:lineRule="auto"/>
        <w:rPr>
          <w:rFonts w:ascii="Arial" w:hAnsi="Arial" w:cs="Arial"/>
          <w:b/>
          <w:sz w:val="8"/>
          <w:szCs w:val="8"/>
        </w:rPr>
      </w:pPr>
    </w:p>
    <w:p w:rsidR="00157C01" w:rsidRDefault="00157C01" w:rsidP="00157C01">
      <w:pPr>
        <w:spacing w:line="360" w:lineRule="auto"/>
        <w:rPr>
          <w:rFonts w:ascii="Arial" w:hAnsi="Arial" w:cs="Arial"/>
          <w:b/>
          <w:sz w:val="28"/>
          <w:szCs w:val="28"/>
        </w:rPr>
      </w:pPr>
      <w:r w:rsidRPr="0077577B">
        <w:rPr>
          <w:rFonts w:ascii="Arial" w:hAnsi="Arial" w:cs="Arial"/>
          <w:b/>
          <w:sz w:val="28"/>
          <w:szCs w:val="28"/>
        </w:rPr>
        <w:t>3.9 Definition of Credit Risk Grading (CRG):</w:t>
      </w:r>
    </w:p>
    <w:p w:rsidR="00001D4C" w:rsidRPr="00001D4C" w:rsidRDefault="00001D4C" w:rsidP="00001D4C">
      <w:pPr>
        <w:rPr>
          <w:rFonts w:ascii="Arial" w:hAnsi="Arial" w:cs="Arial"/>
          <w:sz w:val="24"/>
          <w:szCs w:val="24"/>
        </w:rPr>
      </w:pPr>
      <w:r w:rsidRPr="00001D4C">
        <w:rPr>
          <w:rFonts w:ascii="Arial" w:hAnsi="Arial" w:cs="Arial"/>
          <w:sz w:val="24"/>
          <w:szCs w:val="24"/>
        </w:rPr>
        <w:t xml:space="preserve">Credit Risk Grading is a significant apparatus for acknowledge hazard the executives as it helps the banks and money related foundations to comprehend the hazard engaged with an alternate credit exchange. </w:t>
      </w:r>
    </w:p>
    <w:p w:rsidR="00001D4C" w:rsidRPr="00001D4C" w:rsidRDefault="00001D4C" w:rsidP="00001D4C">
      <w:pPr>
        <w:rPr>
          <w:rFonts w:ascii="Arial" w:hAnsi="Arial" w:cs="Arial"/>
          <w:sz w:val="24"/>
          <w:szCs w:val="24"/>
        </w:rPr>
      </w:pPr>
      <w:r w:rsidRPr="00001D4C">
        <w:rPr>
          <w:rFonts w:ascii="Arial" w:hAnsi="Arial" w:cs="Arial"/>
          <w:sz w:val="24"/>
          <w:szCs w:val="24"/>
        </w:rPr>
        <w:t xml:space="preserve">Credit hazard reviewing is the procedure which causes the authorizing power to conclude whether to loan or not to loan, what ought to be the loaning cost, what ought to be the degree of presentation, what ought to be the fitting credit office, what are the different offices, what are the different hazard moderation apparatuses to set a limit for the hazard level. </w:t>
      </w:r>
    </w:p>
    <w:p w:rsidR="00001D4C" w:rsidRPr="00001D4C" w:rsidRDefault="00001D4C" w:rsidP="00001D4C">
      <w:pPr>
        <w:rPr>
          <w:rFonts w:ascii="Arial" w:hAnsi="Arial" w:cs="Arial"/>
          <w:sz w:val="24"/>
          <w:szCs w:val="24"/>
        </w:rPr>
      </w:pPr>
      <w:r w:rsidRPr="00001D4C">
        <w:rPr>
          <w:rFonts w:ascii="Arial" w:hAnsi="Arial" w:cs="Arial"/>
          <w:sz w:val="24"/>
          <w:szCs w:val="24"/>
        </w:rPr>
        <w:t xml:space="preserve">It gives </w:t>
      </w:r>
      <w:proofErr w:type="spellStart"/>
      <w:r w:rsidRPr="00001D4C">
        <w:rPr>
          <w:rFonts w:ascii="Arial" w:hAnsi="Arial" w:cs="Arial"/>
          <w:sz w:val="24"/>
          <w:szCs w:val="24"/>
        </w:rPr>
        <w:t>nitty</w:t>
      </w:r>
      <w:proofErr w:type="spellEnd"/>
      <w:r w:rsidRPr="00001D4C">
        <w:rPr>
          <w:rFonts w:ascii="Arial" w:hAnsi="Arial" w:cs="Arial"/>
          <w:sz w:val="24"/>
          <w:szCs w:val="24"/>
        </w:rPr>
        <w:t xml:space="preserve"> gritty and formalized credit assessment process for hazard recognizable proof, estimation, checking and control, chance acknowledgment criteria, credit endorsement authority, support techniques and rules for portfolio the board.</w:t>
      </w:r>
    </w:p>
    <w:p w:rsidR="00157C01" w:rsidRPr="00001D4C" w:rsidRDefault="00157C01" w:rsidP="00001D4C">
      <w:pPr>
        <w:rPr>
          <w:rFonts w:ascii="Arial" w:hAnsi="Arial" w:cs="Arial"/>
          <w:sz w:val="24"/>
          <w:szCs w:val="24"/>
        </w:rPr>
      </w:pPr>
    </w:p>
    <w:p w:rsidR="00157C01" w:rsidRPr="0077577B" w:rsidRDefault="00157C01" w:rsidP="00157C01">
      <w:pPr>
        <w:rPr>
          <w:rFonts w:ascii="Arial" w:hAnsi="Arial" w:cs="Arial"/>
          <w:b/>
          <w:sz w:val="28"/>
          <w:szCs w:val="28"/>
          <w:u w:val="single"/>
        </w:rPr>
      </w:pPr>
      <w:r w:rsidRPr="0077577B">
        <w:rPr>
          <w:rFonts w:ascii="Arial" w:hAnsi="Arial" w:cs="Arial"/>
          <w:b/>
          <w:sz w:val="28"/>
          <w:szCs w:val="28"/>
        </w:rPr>
        <w:t>3.10 Risk Management:</w:t>
      </w:r>
    </w:p>
    <w:p w:rsidR="00001D4C" w:rsidRPr="00001D4C" w:rsidRDefault="00001D4C" w:rsidP="00001D4C">
      <w:pPr>
        <w:jc w:val="both"/>
        <w:rPr>
          <w:rFonts w:ascii="Arial" w:hAnsi="Arial" w:cs="Arial"/>
          <w:sz w:val="24"/>
        </w:rPr>
      </w:pPr>
      <w:r w:rsidRPr="00001D4C">
        <w:rPr>
          <w:rFonts w:ascii="Arial" w:hAnsi="Arial" w:cs="Arial"/>
          <w:sz w:val="24"/>
        </w:rPr>
        <w:t xml:space="preserve">Hazard the board is the recognizable proof, assessment, and prioritization of dangers followed by composed and prudent utilization of assets to limit, screen, and control the likelihood or effect of grievous occasions or to augment the acknowledgment of chances. Hazard the executives alludes to the act of distinguishing potential dangers ahead of time, examining them and finding a way to lessen/control the hazard. </w:t>
      </w:r>
    </w:p>
    <w:p w:rsidR="009271FF" w:rsidRPr="00001D4C" w:rsidRDefault="00001D4C" w:rsidP="00001D4C">
      <w:pPr>
        <w:jc w:val="both"/>
        <w:rPr>
          <w:rFonts w:ascii="Arial" w:hAnsi="Arial" w:cs="Arial"/>
          <w:sz w:val="24"/>
        </w:rPr>
      </w:pPr>
      <w:r w:rsidRPr="00001D4C">
        <w:rPr>
          <w:rFonts w:ascii="Arial" w:hAnsi="Arial" w:cs="Arial"/>
          <w:sz w:val="24"/>
        </w:rPr>
        <w:t>Along these lines, so as to limit and control the introduction of speculation to such dangers, finance chiefs and financial specialists practice hazard the board.</w:t>
      </w:r>
    </w:p>
    <w:p w:rsidR="009271FF" w:rsidRPr="0077577B" w:rsidRDefault="009271FF" w:rsidP="00157C01">
      <w:pPr>
        <w:spacing w:line="360" w:lineRule="auto"/>
        <w:jc w:val="both"/>
        <w:rPr>
          <w:rFonts w:ascii="Arial" w:hAnsi="Arial" w:cs="Arial"/>
          <w:sz w:val="24"/>
          <w:szCs w:val="24"/>
        </w:rPr>
      </w:pPr>
    </w:p>
    <w:p w:rsidR="00001D4C" w:rsidRDefault="00001D4C" w:rsidP="00157C01">
      <w:pPr>
        <w:spacing w:line="360" w:lineRule="auto"/>
        <w:jc w:val="both"/>
        <w:rPr>
          <w:rFonts w:ascii="Arial" w:hAnsi="Arial" w:cs="Arial"/>
          <w:b/>
          <w:sz w:val="28"/>
          <w:szCs w:val="28"/>
        </w:rPr>
      </w:pPr>
    </w:p>
    <w:p w:rsidR="00157C01" w:rsidRPr="0077577B" w:rsidRDefault="00157C01" w:rsidP="00157C01">
      <w:pPr>
        <w:spacing w:line="360" w:lineRule="auto"/>
        <w:jc w:val="both"/>
        <w:rPr>
          <w:rFonts w:ascii="Arial" w:hAnsi="Arial" w:cs="Arial"/>
          <w:b/>
          <w:sz w:val="28"/>
          <w:szCs w:val="28"/>
        </w:rPr>
      </w:pPr>
      <w:r w:rsidRPr="0077577B">
        <w:rPr>
          <w:rFonts w:ascii="Arial" w:hAnsi="Arial" w:cs="Arial"/>
          <w:b/>
          <w:sz w:val="28"/>
          <w:szCs w:val="28"/>
        </w:rPr>
        <w:t xml:space="preserve">3.11 Risk Management Process: </w:t>
      </w:r>
    </w:p>
    <w:p w:rsidR="00157C01" w:rsidRPr="0077577B" w:rsidRDefault="00157C01" w:rsidP="00157C01">
      <w:pPr>
        <w:rPr>
          <w:rFonts w:ascii="Arial" w:hAnsi="Arial" w:cs="Arial"/>
        </w:rPr>
      </w:pPr>
      <w:r w:rsidRPr="0077577B">
        <w:rPr>
          <w:rFonts w:ascii="Arial" w:hAnsi="Arial" w:cs="Arial"/>
          <w:noProof/>
        </w:rPr>
        <w:lastRenderedPageBreak/>
        <w:drawing>
          <wp:inline distT="0" distB="0" distL="0" distR="0" wp14:anchorId="539F29FA" wp14:editId="1C1A5099">
            <wp:extent cx="4762500" cy="3448050"/>
            <wp:effectExtent l="19050" t="0" r="0" b="0"/>
            <wp:docPr id="13" name="Picture 3" descr="steps of risk managemen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ps of risk management process"/>
                    <pic:cNvPicPr>
                      <a:picLocks noChangeAspect="1" noChangeArrowheads="1"/>
                    </pic:cNvPicPr>
                  </pic:nvPicPr>
                  <pic:blipFill>
                    <a:blip r:embed="rId23"/>
                    <a:srcRect/>
                    <a:stretch>
                      <a:fillRect/>
                    </a:stretch>
                  </pic:blipFill>
                  <pic:spPr bwMode="auto">
                    <a:xfrm>
                      <a:off x="0" y="0"/>
                      <a:ext cx="4762500" cy="3448050"/>
                    </a:xfrm>
                    <a:prstGeom prst="rect">
                      <a:avLst/>
                    </a:prstGeom>
                    <a:noFill/>
                    <a:ln w="9525">
                      <a:noFill/>
                      <a:miter lim="800000"/>
                      <a:headEnd/>
                      <a:tailEnd/>
                    </a:ln>
                  </pic:spPr>
                </pic:pic>
              </a:graphicData>
            </a:graphic>
          </wp:inline>
        </w:drawing>
      </w:r>
    </w:p>
    <w:p w:rsidR="00157C01" w:rsidRPr="0077577B" w:rsidRDefault="00157C01" w:rsidP="00157C01">
      <w:pPr>
        <w:jc w:val="center"/>
        <w:rPr>
          <w:rFonts w:ascii="Arial" w:hAnsi="Arial" w:cs="Arial"/>
          <w:b/>
          <w:sz w:val="12"/>
          <w:szCs w:val="12"/>
        </w:rPr>
      </w:pPr>
    </w:p>
    <w:p w:rsidR="00157C01" w:rsidRDefault="00157C01" w:rsidP="00157C01">
      <w:pPr>
        <w:rPr>
          <w:rFonts w:ascii="Arial" w:hAnsi="Arial" w:cs="Arial"/>
          <w:b/>
          <w:sz w:val="24"/>
          <w:szCs w:val="24"/>
        </w:rPr>
      </w:pPr>
      <w:r w:rsidRPr="0077577B">
        <w:rPr>
          <w:rFonts w:ascii="Arial" w:hAnsi="Arial" w:cs="Arial"/>
          <w:b/>
          <w:sz w:val="28"/>
          <w:szCs w:val="28"/>
        </w:rPr>
        <w:t xml:space="preserve">                           F</w:t>
      </w:r>
      <w:r w:rsidRPr="0077577B">
        <w:rPr>
          <w:rFonts w:ascii="Arial" w:hAnsi="Arial" w:cs="Arial"/>
          <w:b/>
          <w:sz w:val="24"/>
          <w:szCs w:val="24"/>
        </w:rPr>
        <w:t>igure 4:</w:t>
      </w:r>
      <w:r w:rsidRPr="0077577B">
        <w:rPr>
          <w:rFonts w:ascii="Arial" w:hAnsi="Arial" w:cs="Arial"/>
          <w:sz w:val="24"/>
          <w:szCs w:val="24"/>
        </w:rPr>
        <w:t xml:space="preserve"> </w:t>
      </w:r>
      <w:r w:rsidRPr="0077577B">
        <w:rPr>
          <w:rFonts w:ascii="Arial" w:hAnsi="Arial" w:cs="Arial"/>
          <w:b/>
          <w:sz w:val="24"/>
          <w:szCs w:val="24"/>
        </w:rPr>
        <w:t>Risk Management Process</w:t>
      </w:r>
    </w:p>
    <w:p w:rsidR="00B53B91" w:rsidRPr="00B53B91" w:rsidRDefault="00B53B91" w:rsidP="00B53B91">
      <w:pPr>
        <w:rPr>
          <w:rFonts w:ascii="Arial" w:hAnsi="Arial" w:cs="Arial"/>
          <w:sz w:val="24"/>
          <w:szCs w:val="24"/>
        </w:rPr>
      </w:pPr>
      <w:r w:rsidRPr="00B53B91">
        <w:rPr>
          <w:rFonts w:ascii="Arial" w:hAnsi="Arial" w:cs="Arial"/>
          <w:sz w:val="24"/>
          <w:szCs w:val="24"/>
        </w:rPr>
        <w:t xml:space="preserve">Hazard Management is the way toward estimating, or evaluating danger and afterward creating procedures to deal with the hazard. </w:t>
      </w:r>
    </w:p>
    <w:p w:rsidR="00B53B91" w:rsidRPr="00B53B91" w:rsidRDefault="00B53B91" w:rsidP="00B53B91">
      <w:pPr>
        <w:rPr>
          <w:rFonts w:ascii="Arial" w:hAnsi="Arial" w:cs="Arial"/>
          <w:sz w:val="24"/>
          <w:szCs w:val="24"/>
        </w:rPr>
      </w:pPr>
      <w:r w:rsidRPr="00B53B91">
        <w:rPr>
          <w:rFonts w:ascii="Arial" w:hAnsi="Arial" w:cs="Arial"/>
          <w:sz w:val="24"/>
          <w:szCs w:val="24"/>
        </w:rPr>
        <w:t xml:space="preserve">"Hazard the board is an incorporated procedure of outlining explicit territories or hazard, building up a thorough arrangement, coordinating the arrangement, and directing the continuous assessment." (Dr. P.K. Gupta). </w:t>
      </w:r>
    </w:p>
    <w:p w:rsidR="00B53B91" w:rsidRPr="0077577B" w:rsidRDefault="00B53B91" w:rsidP="00B53B91">
      <w:pPr>
        <w:rPr>
          <w:rFonts w:ascii="Arial" w:hAnsi="Arial" w:cs="Arial"/>
          <w:sz w:val="24"/>
          <w:szCs w:val="24"/>
        </w:rPr>
      </w:pPr>
      <w:r w:rsidRPr="00B53B91">
        <w:rPr>
          <w:rFonts w:ascii="Arial" w:hAnsi="Arial" w:cs="Arial"/>
          <w:sz w:val="24"/>
          <w:szCs w:val="24"/>
        </w:rPr>
        <w:t>The bank has just actualized the hazard the board rule which covers the accompanying regions:</w:t>
      </w:r>
    </w:p>
    <w:p w:rsidR="00157C01" w:rsidRPr="0077577B" w:rsidRDefault="00157C01" w:rsidP="00157C01">
      <w:pPr>
        <w:rPr>
          <w:rFonts w:ascii="Arial" w:hAnsi="Arial" w:cs="Arial"/>
        </w:rPr>
      </w:pPr>
    </w:p>
    <w:p w:rsidR="00157C01" w:rsidRPr="0077577B" w:rsidRDefault="00157C01" w:rsidP="00157C01">
      <w:pPr>
        <w:spacing w:after="160" w:line="259" w:lineRule="auto"/>
        <w:rPr>
          <w:rFonts w:ascii="Arial" w:hAnsi="Arial" w:cs="Arial"/>
          <w:sz w:val="2"/>
          <w:szCs w:val="2"/>
        </w:rPr>
      </w:pPr>
    </w:p>
    <w:p w:rsidR="00157C01" w:rsidRPr="0077577B" w:rsidRDefault="00157C01" w:rsidP="00157C01">
      <w:pPr>
        <w:pStyle w:val="ListParagraph"/>
        <w:numPr>
          <w:ilvl w:val="0"/>
          <w:numId w:val="28"/>
        </w:numPr>
        <w:spacing w:after="160" w:line="360" w:lineRule="auto"/>
        <w:rPr>
          <w:rFonts w:ascii="Arial" w:hAnsi="Arial" w:cs="Arial"/>
          <w:sz w:val="24"/>
          <w:szCs w:val="24"/>
        </w:rPr>
      </w:pPr>
      <w:r w:rsidRPr="0077577B">
        <w:rPr>
          <w:rFonts w:ascii="Arial" w:hAnsi="Arial" w:cs="Arial"/>
          <w:sz w:val="24"/>
          <w:szCs w:val="24"/>
        </w:rPr>
        <w:t>Establish the context.</w:t>
      </w:r>
    </w:p>
    <w:p w:rsidR="00157C01" w:rsidRPr="0077577B" w:rsidRDefault="00157C01" w:rsidP="00157C01">
      <w:pPr>
        <w:pStyle w:val="ListParagraph"/>
        <w:numPr>
          <w:ilvl w:val="0"/>
          <w:numId w:val="28"/>
        </w:numPr>
        <w:spacing w:after="160" w:line="360" w:lineRule="auto"/>
        <w:rPr>
          <w:rFonts w:ascii="Arial" w:hAnsi="Arial" w:cs="Arial"/>
          <w:sz w:val="24"/>
          <w:szCs w:val="24"/>
        </w:rPr>
      </w:pPr>
      <w:r w:rsidRPr="0077577B">
        <w:rPr>
          <w:rFonts w:ascii="Arial" w:hAnsi="Arial" w:cs="Arial"/>
          <w:sz w:val="24"/>
          <w:szCs w:val="24"/>
        </w:rPr>
        <w:t>Identification.</w:t>
      </w:r>
    </w:p>
    <w:p w:rsidR="00157C01" w:rsidRPr="0077577B" w:rsidRDefault="00157C01" w:rsidP="00157C01">
      <w:pPr>
        <w:pStyle w:val="ListParagraph"/>
        <w:numPr>
          <w:ilvl w:val="0"/>
          <w:numId w:val="28"/>
        </w:numPr>
        <w:spacing w:after="160" w:line="360" w:lineRule="auto"/>
        <w:rPr>
          <w:rFonts w:ascii="Arial" w:hAnsi="Arial" w:cs="Arial"/>
          <w:sz w:val="24"/>
          <w:szCs w:val="24"/>
        </w:rPr>
      </w:pPr>
      <w:r w:rsidRPr="0077577B">
        <w:rPr>
          <w:rFonts w:ascii="Arial" w:hAnsi="Arial" w:cs="Arial"/>
          <w:sz w:val="24"/>
          <w:szCs w:val="24"/>
        </w:rPr>
        <w:t>Assessment.</w:t>
      </w:r>
    </w:p>
    <w:p w:rsidR="00157C01" w:rsidRPr="0077577B" w:rsidRDefault="00157C01" w:rsidP="00157C01">
      <w:pPr>
        <w:pStyle w:val="ListParagraph"/>
        <w:numPr>
          <w:ilvl w:val="0"/>
          <w:numId w:val="28"/>
        </w:numPr>
        <w:spacing w:after="160" w:line="360" w:lineRule="auto"/>
        <w:rPr>
          <w:rFonts w:ascii="Arial" w:hAnsi="Arial" w:cs="Arial"/>
          <w:sz w:val="24"/>
          <w:szCs w:val="24"/>
        </w:rPr>
      </w:pPr>
      <w:r w:rsidRPr="0077577B">
        <w:rPr>
          <w:rFonts w:ascii="Arial" w:hAnsi="Arial" w:cs="Arial"/>
          <w:sz w:val="24"/>
          <w:szCs w:val="24"/>
        </w:rPr>
        <w:t>Potential risk treatments.</w:t>
      </w:r>
    </w:p>
    <w:p w:rsidR="00157C01" w:rsidRPr="0077577B" w:rsidRDefault="00157C01" w:rsidP="00157C01">
      <w:pPr>
        <w:pStyle w:val="ListParagraph"/>
        <w:numPr>
          <w:ilvl w:val="0"/>
          <w:numId w:val="28"/>
        </w:numPr>
        <w:spacing w:after="160" w:line="360" w:lineRule="auto"/>
        <w:rPr>
          <w:rFonts w:ascii="Arial" w:hAnsi="Arial" w:cs="Arial"/>
          <w:sz w:val="24"/>
          <w:szCs w:val="24"/>
        </w:rPr>
      </w:pPr>
      <w:r w:rsidRPr="0077577B">
        <w:rPr>
          <w:rFonts w:ascii="Arial" w:hAnsi="Arial" w:cs="Arial"/>
          <w:sz w:val="24"/>
          <w:szCs w:val="24"/>
        </w:rPr>
        <w:t>Create the plan.</w:t>
      </w:r>
    </w:p>
    <w:p w:rsidR="00157C01" w:rsidRPr="0077577B" w:rsidRDefault="00157C01" w:rsidP="00157C01">
      <w:pPr>
        <w:pStyle w:val="ListParagraph"/>
        <w:numPr>
          <w:ilvl w:val="0"/>
          <w:numId w:val="28"/>
        </w:numPr>
        <w:spacing w:after="160" w:line="360" w:lineRule="auto"/>
        <w:rPr>
          <w:rFonts w:ascii="Arial" w:hAnsi="Arial" w:cs="Arial"/>
          <w:sz w:val="24"/>
          <w:szCs w:val="24"/>
        </w:rPr>
      </w:pPr>
      <w:r w:rsidRPr="0077577B">
        <w:rPr>
          <w:rFonts w:ascii="Arial" w:hAnsi="Arial" w:cs="Arial"/>
          <w:sz w:val="24"/>
          <w:szCs w:val="24"/>
        </w:rPr>
        <w:t>Implementation.</w:t>
      </w:r>
    </w:p>
    <w:p w:rsidR="00157C01" w:rsidRPr="0077577B" w:rsidRDefault="00157C01" w:rsidP="00157C01">
      <w:pPr>
        <w:pStyle w:val="ListParagraph"/>
        <w:numPr>
          <w:ilvl w:val="0"/>
          <w:numId w:val="28"/>
        </w:numPr>
        <w:spacing w:after="160" w:line="360" w:lineRule="auto"/>
        <w:rPr>
          <w:rFonts w:ascii="Arial" w:hAnsi="Arial" w:cs="Arial"/>
          <w:sz w:val="24"/>
          <w:szCs w:val="24"/>
        </w:rPr>
      </w:pPr>
      <w:r w:rsidRPr="0077577B">
        <w:rPr>
          <w:rFonts w:ascii="Arial" w:hAnsi="Arial" w:cs="Arial"/>
          <w:sz w:val="24"/>
          <w:szCs w:val="24"/>
        </w:rPr>
        <w:t>Review and evaluation of the plan</w:t>
      </w:r>
      <w:r w:rsidRPr="0077577B">
        <w:rPr>
          <w:rFonts w:ascii="Arial" w:hAnsi="Arial" w:cs="Arial"/>
        </w:rPr>
        <w:t>.</w:t>
      </w:r>
    </w:p>
    <w:p w:rsidR="00157C01" w:rsidRPr="0077577B" w:rsidRDefault="00157C01" w:rsidP="00157C01">
      <w:pPr>
        <w:spacing w:after="160" w:line="259" w:lineRule="auto"/>
        <w:ind w:left="360"/>
        <w:rPr>
          <w:rFonts w:ascii="Arial" w:hAnsi="Arial" w:cs="Arial"/>
          <w:sz w:val="12"/>
          <w:szCs w:val="12"/>
        </w:rPr>
      </w:pPr>
    </w:p>
    <w:p w:rsidR="00157C01" w:rsidRPr="0077577B" w:rsidRDefault="00157C01" w:rsidP="00157C01">
      <w:pPr>
        <w:pStyle w:val="ListParagraph"/>
        <w:numPr>
          <w:ilvl w:val="0"/>
          <w:numId w:val="37"/>
        </w:numPr>
        <w:spacing w:after="160" w:line="360" w:lineRule="auto"/>
        <w:rPr>
          <w:rFonts w:ascii="Arial" w:hAnsi="Arial" w:cs="Arial"/>
          <w:b/>
          <w:bCs/>
          <w:sz w:val="24"/>
          <w:szCs w:val="24"/>
        </w:rPr>
      </w:pPr>
      <w:r w:rsidRPr="0077577B">
        <w:rPr>
          <w:rFonts w:ascii="Arial" w:hAnsi="Arial" w:cs="Arial"/>
          <w:b/>
          <w:bCs/>
          <w:sz w:val="24"/>
          <w:szCs w:val="24"/>
        </w:rPr>
        <w:t>Establish the context:</w:t>
      </w:r>
    </w:p>
    <w:p w:rsidR="00157C01" w:rsidRPr="0077577B" w:rsidRDefault="00157C01" w:rsidP="00157C01">
      <w:pPr>
        <w:pStyle w:val="ListParagraph"/>
        <w:spacing w:line="360" w:lineRule="auto"/>
        <w:jc w:val="both"/>
        <w:rPr>
          <w:rFonts w:ascii="Arial" w:hAnsi="Arial" w:cs="Arial"/>
          <w:sz w:val="8"/>
          <w:szCs w:val="8"/>
        </w:rPr>
      </w:pPr>
    </w:p>
    <w:p w:rsidR="00157C01" w:rsidRDefault="00210396" w:rsidP="00210396">
      <w:pPr>
        <w:pStyle w:val="ListParagraph"/>
        <w:jc w:val="both"/>
        <w:rPr>
          <w:rFonts w:ascii="Arial" w:hAnsi="Arial" w:cs="Arial"/>
          <w:sz w:val="24"/>
          <w:szCs w:val="24"/>
        </w:rPr>
      </w:pPr>
      <w:r w:rsidRPr="00210396">
        <w:rPr>
          <w:rFonts w:ascii="Arial" w:hAnsi="Arial" w:cs="Arial"/>
          <w:sz w:val="24"/>
          <w:szCs w:val="24"/>
        </w:rPr>
        <w:t>Building up the setting incorporates arranging the rest of the procedure and mapping out the extent of the activity, the personality and destinations of partners, the premise whereupon dangers will be assessed and characterizing a structure for the procedure, and motivation for ID and investigation</w:t>
      </w:r>
      <w:r>
        <w:rPr>
          <w:rFonts w:ascii="Arial" w:hAnsi="Arial" w:cs="Arial"/>
          <w:sz w:val="24"/>
          <w:szCs w:val="24"/>
        </w:rPr>
        <w:t>.</w:t>
      </w:r>
    </w:p>
    <w:p w:rsidR="00210396" w:rsidRPr="00210396" w:rsidRDefault="00210396" w:rsidP="00210396">
      <w:pPr>
        <w:pStyle w:val="ListParagraph"/>
        <w:jc w:val="both"/>
        <w:rPr>
          <w:rFonts w:ascii="Arial" w:hAnsi="Arial" w:cs="Arial"/>
          <w:sz w:val="24"/>
          <w:szCs w:val="24"/>
        </w:rPr>
      </w:pPr>
    </w:p>
    <w:p w:rsidR="00157C01" w:rsidRPr="0077577B" w:rsidRDefault="00157C01" w:rsidP="00157C01">
      <w:pPr>
        <w:pStyle w:val="ListParagraph"/>
        <w:numPr>
          <w:ilvl w:val="0"/>
          <w:numId w:val="37"/>
        </w:numPr>
        <w:spacing w:after="160" w:line="360" w:lineRule="auto"/>
        <w:rPr>
          <w:rFonts w:ascii="Arial" w:hAnsi="Arial" w:cs="Arial"/>
          <w:b/>
          <w:bCs/>
          <w:sz w:val="24"/>
          <w:szCs w:val="24"/>
        </w:rPr>
      </w:pPr>
      <w:r w:rsidRPr="0077577B">
        <w:rPr>
          <w:rFonts w:ascii="Arial" w:hAnsi="Arial" w:cs="Arial"/>
          <w:b/>
          <w:bCs/>
          <w:sz w:val="24"/>
          <w:szCs w:val="24"/>
        </w:rPr>
        <w:t>Identification:</w:t>
      </w:r>
    </w:p>
    <w:p w:rsidR="00157C01" w:rsidRPr="0077577B" w:rsidRDefault="00157C01" w:rsidP="00157C01">
      <w:pPr>
        <w:pStyle w:val="ListParagraph"/>
        <w:spacing w:line="360" w:lineRule="auto"/>
        <w:jc w:val="both"/>
        <w:rPr>
          <w:rFonts w:ascii="Arial" w:hAnsi="Arial" w:cs="Arial"/>
          <w:sz w:val="10"/>
          <w:szCs w:val="10"/>
        </w:rPr>
      </w:pPr>
    </w:p>
    <w:p w:rsidR="00157C01" w:rsidRPr="0077577B" w:rsidRDefault="00210396" w:rsidP="00210396">
      <w:pPr>
        <w:pStyle w:val="ListParagraph"/>
        <w:jc w:val="both"/>
        <w:rPr>
          <w:rFonts w:ascii="Arial" w:hAnsi="Arial" w:cs="Arial"/>
        </w:rPr>
      </w:pPr>
      <w:r w:rsidRPr="00210396">
        <w:rPr>
          <w:rFonts w:ascii="Arial" w:hAnsi="Arial" w:cs="Arial"/>
          <w:sz w:val="24"/>
          <w:szCs w:val="24"/>
        </w:rPr>
        <w:t>Hazard ID requires information on the association, the market wherein it works, the lawful, social, monetary, political, and climatic condition in which it does its business, its money related qualities and shortcomings, its defenselessness to impromptu misfortunes, the assembling forms, and the administration frameworks and business instrument by which it works. Hazard recognizable proof gives the establishment of hazard the executives</w:t>
      </w:r>
      <w:r w:rsidR="00157C01" w:rsidRPr="0077577B">
        <w:rPr>
          <w:rFonts w:ascii="Arial" w:hAnsi="Arial" w:cs="Arial"/>
          <w:sz w:val="24"/>
          <w:szCs w:val="24"/>
        </w:rPr>
        <w:t>.</w:t>
      </w:r>
    </w:p>
    <w:p w:rsidR="00157C01" w:rsidRPr="0077577B" w:rsidRDefault="00157C01" w:rsidP="00157C01">
      <w:pPr>
        <w:pStyle w:val="ListParagraph"/>
        <w:spacing w:line="360" w:lineRule="auto"/>
        <w:jc w:val="both"/>
        <w:rPr>
          <w:rFonts w:ascii="Arial" w:hAnsi="Arial" w:cs="Arial"/>
          <w:sz w:val="20"/>
          <w:szCs w:val="20"/>
        </w:rPr>
      </w:pPr>
    </w:p>
    <w:p w:rsidR="00210396" w:rsidRDefault="00157C01" w:rsidP="00210396">
      <w:pPr>
        <w:pStyle w:val="ListParagraph"/>
        <w:numPr>
          <w:ilvl w:val="0"/>
          <w:numId w:val="37"/>
        </w:numPr>
        <w:spacing w:line="360" w:lineRule="auto"/>
        <w:jc w:val="both"/>
        <w:rPr>
          <w:rFonts w:ascii="Arial" w:hAnsi="Arial" w:cs="Arial"/>
          <w:b/>
          <w:bCs/>
          <w:sz w:val="24"/>
          <w:szCs w:val="24"/>
        </w:rPr>
      </w:pPr>
      <w:r w:rsidRPr="0077577B">
        <w:rPr>
          <w:rFonts w:ascii="Arial" w:hAnsi="Arial" w:cs="Arial"/>
          <w:b/>
          <w:bCs/>
          <w:sz w:val="24"/>
          <w:szCs w:val="24"/>
        </w:rPr>
        <w:t>Assessment:</w:t>
      </w:r>
    </w:p>
    <w:p w:rsidR="00210396" w:rsidRPr="00210396" w:rsidRDefault="00210396" w:rsidP="00210396">
      <w:pPr>
        <w:pStyle w:val="ListParagraph"/>
        <w:jc w:val="both"/>
        <w:rPr>
          <w:rFonts w:ascii="Arial" w:hAnsi="Arial" w:cs="Arial"/>
          <w:sz w:val="24"/>
          <w:szCs w:val="24"/>
        </w:rPr>
      </w:pPr>
      <w:r w:rsidRPr="00210396">
        <w:rPr>
          <w:rFonts w:ascii="Arial" w:hAnsi="Arial" w:cs="Arial"/>
          <w:sz w:val="24"/>
          <w:szCs w:val="24"/>
        </w:rPr>
        <w:t xml:space="preserve">When dangers have been recognized, they should then be evaluated as to their potential seriousness of misfortune and to the likelihood of event. In the evaluation procedure, it is basic to making the most ideal taught surmises so as to appropriately organize the execution of the hazard the executives plan. </w:t>
      </w:r>
    </w:p>
    <w:p w:rsidR="00210396" w:rsidRPr="00210396" w:rsidRDefault="00210396" w:rsidP="00210396">
      <w:pPr>
        <w:pStyle w:val="ListParagraph"/>
        <w:jc w:val="both"/>
        <w:rPr>
          <w:rFonts w:ascii="Arial" w:hAnsi="Arial" w:cs="Arial"/>
          <w:sz w:val="24"/>
          <w:szCs w:val="24"/>
        </w:rPr>
      </w:pPr>
    </w:p>
    <w:p w:rsidR="00157C01" w:rsidRPr="00210396" w:rsidRDefault="00210396" w:rsidP="00210396">
      <w:pPr>
        <w:pStyle w:val="ListParagraph"/>
        <w:jc w:val="both"/>
        <w:rPr>
          <w:rFonts w:ascii="Arial" w:hAnsi="Arial" w:cs="Arial"/>
          <w:sz w:val="24"/>
          <w:szCs w:val="24"/>
        </w:rPr>
      </w:pPr>
      <w:r w:rsidRPr="00210396">
        <w:rPr>
          <w:rFonts w:ascii="Arial" w:hAnsi="Arial" w:cs="Arial"/>
          <w:sz w:val="24"/>
          <w:szCs w:val="24"/>
        </w:rPr>
        <w:t>The central trouble in hazard evaluation is deciding the pace of event since factual data isn't accessible on a wide range of past occurrences.</w:t>
      </w:r>
    </w:p>
    <w:p w:rsidR="00157C01" w:rsidRPr="0077577B" w:rsidRDefault="00157C01" w:rsidP="00157C01">
      <w:pPr>
        <w:pStyle w:val="ListParagraph"/>
        <w:spacing w:line="360" w:lineRule="auto"/>
        <w:jc w:val="both"/>
        <w:rPr>
          <w:rFonts w:ascii="Arial" w:hAnsi="Arial" w:cs="Arial"/>
          <w:sz w:val="2"/>
          <w:szCs w:val="2"/>
        </w:rPr>
      </w:pPr>
    </w:p>
    <w:p w:rsidR="00157C01" w:rsidRPr="0077577B" w:rsidRDefault="00157C01" w:rsidP="00157C01">
      <w:pPr>
        <w:pStyle w:val="ListParagraph"/>
        <w:numPr>
          <w:ilvl w:val="0"/>
          <w:numId w:val="37"/>
        </w:numPr>
        <w:spacing w:after="160" w:line="360" w:lineRule="auto"/>
        <w:rPr>
          <w:rFonts w:ascii="Arial" w:hAnsi="Arial" w:cs="Arial"/>
          <w:b/>
          <w:bCs/>
          <w:sz w:val="24"/>
          <w:szCs w:val="24"/>
        </w:rPr>
      </w:pPr>
      <w:r w:rsidRPr="0077577B">
        <w:rPr>
          <w:rFonts w:ascii="Arial" w:hAnsi="Arial" w:cs="Arial"/>
          <w:b/>
          <w:bCs/>
          <w:sz w:val="24"/>
          <w:szCs w:val="24"/>
        </w:rPr>
        <w:t>Potential risk treatments:</w:t>
      </w:r>
    </w:p>
    <w:p w:rsidR="00157C01" w:rsidRDefault="00210396" w:rsidP="00210396">
      <w:pPr>
        <w:pStyle w:val="ListParagraph"/>
        <w:rPr>
          <w:rFonts w:ascii="Arial" w:hAnsi="Arial" w:cs="Arial"/>
          <w:sz w:val="24"/>
          <w:szCs w:val="24"/>
        </w:rPr>
      </w:pPr>
      <w:r w:rsidRPr="00210396">
        <w:rPr>
          <w:rFonts w:ascii="Arial" w:hAnsi="Arial" w:cs="Arial"/>
          <w:sz w:val="24"/>
          <w:szCs w:val="24"/>
        </w:rPr>
        <w:t>When dangers have been recognized and surveyed, all systems to deal with the hazard fall into at least one of these four significant classes:</w:t>
      </w:r>
    </w:p>
    <w:p w:rsidR="00210396" w:rsidRPr="00210396" w:rsidRDefault="00210396" w:rsidP="00210396">
      <w:pPr>
        <w:pStyle w:val="ListParagraph"/>
        <w:rPr>
          <w:rFonts w:ascii="Arial" w:hAnsi="Arial" w:cs="Arial"/>
          <w:sz w:val="24"/>
          <w:szCs w:val="24"/>
        </w:rPr>
      </w:pPr>
    </w:p>
    <w:p w:rsidR="00157C01" w:rsidRPr="0077577B" w:rsidRDefault="00157C01" w:rsidP="003D7277">
      <w:pPr>
        <w:pStyle w:val="ListParagraph"/>
        <w:numPr>
          <w:ilvl w:val="0"/>
          <w:numId w:val="38"/>
        </w:numPr>
        <w:jc w:val="both"/>
        <w:rPr>
          <w:rFonts w:ascii="Arial" w:hAnsi="Arial" w:cs="Arial"/>
          <w:b/>
          <w:sz w:val="24"/>
          <w:szCs w:val="24"/>
        </w:rPr>
      </w:pPr>
      <w:r w:rsidRPr="0077577B">
        <w:rPr>
          <w:rFonts w:ascii="Arial" w:hAnsi="Arial" w:cs="Arial"/>
          <w:b/>
          <w:bCs/>
          <w:sz w:val="24"/>
          <w:szCs w:val="24"/>
        </w:rPr>
        <w:t>Risk Transfer:</w:t>
      </w:r>
      <w:r w:rsidRPr="0077577B">
        <w:rPr>
          <w:rFonts w:ascii="Arial" w:hAnsi="Arial" w:cs="Arial"/>
          <w:sz w:val="24"/>
          <w:szCs w:val="24"/>
        </w:rPr>
        <w:t xml:space="preserve"> </w:t>
      </w:r>
      <w:r w:rsidR="003D7277" w:rsidRPr="003D7277">
        <w:rPr>
          <w:rFonts w:ascii="Arial" w:hAnsi="Arial" w:cs="Arial"/>
          <w:sz w:val="24"/>
          <w:szCs w:val="24"/>
        </w:rPr>
        <w:t>Hazard Transfer implies that the normal party moves entire or part of the misfortunes significant o chance presentation to another gathering for an expense. The protection contracts on a very basic level include hazard moves. Aside from the protection gadget, there are sure different procedures by which the hazard might be moved.</w:t>
      </w:r>
    </w:p>
    <w:p w:rsidR="00157C01" w:rsidRPr="003D7277" w:rsidRDefault="00157C01" w:rsidP="003D7277">
      <w:pPr>
        <w:pStyle w:val="ListParagraph"/>
        <w:numPr>
          <w:ilvl w:val="0"/>
          <w:numId w:val="38"/>
        </w:numPr>
        <w:jc w:val="both"/>
        <w:rPr>
          <w:rFonts w:ascii="Arial" w:hAnsi="Arial" w:cs="Arial"/>
          <w:b/>
          <w:sz w:val="18"/>
          <w:szCs w:val="18"/>
        </w:rPr>
      </w:pPr>
      <w:r w:rsidRPr="003D7277">
        <w:rPr>
          <w:rFonts w:ascii="Arial" w:hAnsi="Arial" w:cs="Arial"/>
          <w:b/>
          <w:bCs/>
          <w:sz w:val="24"/>
          <w:szCs w:val="24"/>
        </w:rPr>
        <w:t>Risk Avoidance:</w:t>
      </w:r>
      <w:r w:rsidRPr="003D7277">
        <w:rPr>
          <w:rFonts w:ascii="Arial" w:hAnsi="Arial" w:cs="Arial"/>
          <w:sz w:val="24"/>
          <w:szCs w:val="24"/>
        </w:rPr>
        <w:t xml:space="preserve"> </w:t>
      </w:r>
      <w:r w:rsidR="003D7277" w:rsidRPr="003D7277">
        <w:rPr>
          <w:rFonts w:ascii="Arial" w:hAnsi="Arial" w:cs="Arial"/>
          <w:sz w:val="24"/>
          <w:szCs w:val="24"/>
        </w:rPr>
        <w:t>Maintain a strategic distance from the hazard or the conditions which may prompt misfortunes in another manner, Includes not playing out a movement that could convey chance. Evasion may appear the response to all dangers, however dodging dangers likewise implies missing out on the potential increase that tolerating the hazard may have permitted. Not entering a business to stay away from the danger of misfortune additionally evades the plausibility of gaining the benefits.</w:t>
      </w:r>
    </w:p>
    <w:p w:rsidR="00157C01" w:rsidRPr="0060288A" w:rsidRDefault="00157C01" w:rsidP="0060288A">
      <w:pPr>
        <w:pStyle w:val="ListParagraph"/>
        <w:numPr>
          <w:ilvl w:val="0"/>
          <w:numId w:val="38"/>
        </w:numPr>
        <w:jc w:val="both"/>
        <w:rPr>
          <w:rFonts w:ascii="Arial" w:hAnsi="Arial" w:cs="Arial"/>
          <w:sz w:val="18"/>
          <w:szCs w:val="18"/>
        </w:rPr>
      </w:pPr>
      <w:r w:rsidRPr="0060288A">
        <w:rPr>
          <w:rFonts w:ascii="Arial" w:hAnsi="Arial" w:cs="Arial"/>
          <w:b/>
          <w:bCs/>
          <w:sz w:val="24"/>
          <w:szCs w:val="24"/>
        </w:rPr>
        <w:t>Risk Retention</w:t>
      </w:r>
      <w:r w:rsidR="0060288A">
        <w:rPr>
          <w:rFonts w:ascii="Arial" w:hAnsi="Arial" w:cs="Arial"/>
          <w:b/>
          <w:bCs/>
          <w:sz w:val="24"/>
          <w:szCs w:val="24"/>
        </w:rPr>
        <w:t>:</w:t>
      </w:r>
      <w:r w:rsidR="0060288A" w:rsidRPr="0060288A">
        <w:t xml:space="preserve"> </w:t>
      </w:r>
      <w:r w:rsidR="0060288A" w:rsidRPr="0060288A">
        <w:rPr>
          <w:rFonts w:ascii="Arial" w:hAnsi="Arial" w:cs="Arial"/>
          <w:bCs/>
          <w:sz w:val="24"/>
          <w:szCs w:val="24"/>
        </w:rPr>
        <w:t xml:space="preserve">Hazard maintenance infers that the misfortunes emerging because of a hazard introduction will be held or expected by the gathering or the association. Hazard maintenance is commonly a </w:t>
      </w:r>
      <w:r w:rsidR="0060288A" w:rsidRPr="0060288A">
        <w:rPr>
          <w:rFonts w:ascii="Arial" w:hAnsi="Arial" w:cs="Arial"/>
          <w:bCs/>
          <w:sz w:val="24"/>
          <w:szCs w:val="24"/>
        </w:rPr>
        <w:lastRenderedPageBreak/>
        <w:t>conscious choice for business associations acquired with the accompanying qualities. Self-protection and Captive protection are the two techniques for maintenance.</w:t>
      </w:r>
    </w:p>
    <w:p w:rsidR="00157C01" w:rsidRPr="0077577B" w:rsidRDefault="00157C01" w:rsidP="0060288A">
      <w:pPr>
        <w:pStyle w:val="ListParagraph"/>
        <w:numPr>
          <w:ilvl w:val="0"/>
          <w:numId w:val="38"/>
        </w:numPr>
        <w:jc w:val="both"/>
        <w:rPr>
          <w:rFonts w:ascii="Arial" w:hAnsi="Arial" w:cs="Arial"/>
          <w:b/>
          <w:sz w:val="24"/>
          <w:szCs w:val="24"/>
        </w:rPr>
      </w:pPr>
      <w:r w:rsidRPr="0077577B">
        <w:rPr>
          <w:rFonts w:ascii="Arial" w:hAnsi="Arial" w:cs="Arial"/>
          <w:b/>
          <w:bCs/>
          <w:sz w:val="24"/>
          <w:szCs w:val="24"/>
        </w:rPr>
        <w:t>Risk Control:</w:t>
      </w:r>
      <w:r w:rsidR="0060288A">
        <w:rPr>
          <w:rFonts w:ascii="Arial" w:hAnsi="Arial" w:cs="Arial"/>
          <w:sz w:val="24"/>
          <w:szCs w:val="24"/>
        </w:rPr>
        <w:t xml:space="preserve"> </w:t>
      </w:r>
      <w:r w:rsidR="0060288A" w:rsidRPr="0060288A">
        <w:rPr>
          <w:rFonts w:ascii="Arial" w:hAnsi="Arial" w:cs="Arial"/>
          <w:sz w:val="24"/>
          <w:szCs w:val="24"/>
        </w:rPr>
        <w:t>Hazard can be controlled either by evasion or by controlling misfortunes. Evasion suggests that either a specific misfortune introduction isn't obtained or a current one is deserted</w:t>
      </w:r>
      <w:r w:rsidR="0060288A">
        <w:rPr>
          <w:rFonts w:ascii="Arial" w:hAnsi="Arial" w:cs="Arial"/>
          <w:sz w:val="24"/>
          <w:szCs w:val="24"/>
        </w:rPr>
        <w:t>.</w:t>
      </w:r>
    </w:p>
    <w:p w:rsidR="00157C01" w:rsidRPr="0077577B" w:rsidRDefault="00157C01" w:rsidP="00157C01">
      <w:pPr>
        <w:pStyle w:val="ListParagraph"/>
        <w:spacing w:line="360" w:lineRule="auto"/>
        <w:ind w:left="1440"/>
        <w:jc w:val="both"/>
        <w:rPr>
          <w:rFonts w:ascii="Arial" w:hAnsi="Arial" w:cs="Arial"/>
          <w:b/>
          <w:sz w:val="18"/>
          <w:szCs w:val="18"/>
        </w:rPr>
      </w:pPr>
    </w:p>
    <w:p w:rsidR="00157C01" w:rsidRPr="0077577B" w:rsidRDefault="00157C01" w:rsidP="00157C01">
      <w:pPr>
        <w:pStyle w:val="ListParagraph"/>
        <w:numPr>
          <w:ilvl w:val="0"/>
          <w:numId w:val="37"/>
        </w:numPr>
        <w:spacing w:after="160" w:line="360" w:lineRule="auto"/>
        <w:rPr>
          <w:rFonts w:ascii="Arial" w:hAnsi="Arial" w:cs="Arial"/>
          <w:b/>
          <w:bCs/>
          <w:sz w:val="24"/>
          <w:szCs w:val="24"/>
        </w:rPr>
      </w:pPr>
      <w:r w:rsidRPr="0077577B">
        <w:rPr>
          <w:rFonts w:ascii="Arial" w:hAnsi="Arial" w:cs="Arial"/>
          <w:b/>
          <w:bCs/>
          <w:sz w:val="24"/>
          <w:szCs w:val="24"/>
        </w:rPr>
        <w:t>Create the plan:</w:t>
      </w:r>
    </w:p>
    <w:p w:rsidR="00157C01" w:rsidRDefault="0060288A" w:rsidP="0060288A">
      <w:pPr>
        <w:pStyle w:val="ListParagraph"/>
        <w:jc w:val="both"/>
        <w:rPr>
          <w:rFonts w:ascii="Arial" w:hAnsi="Arial" w:cs="Arial"/>
          <w:sz w:val="24"/>
          <w:szCs w:val="24"/>
        </w:rPr>
      </w:pPr>
      <w:r w:rsidRPr="0060288A">
        <w:rPr>
          <w:rFonts w:ascii="Arial" w:hAnsi="Arial" w:cs="Arial"/>
          <w:sz w:val="24"/>
          <w:szCs w:val="24"/>
        </w:rPr>
        <w:t>The hazard the board plan should propose appropriate and powerful security controls for dealing with the dangers. A decent hazard the executives plan ought to contain a calendar for control usage and mindful people for those activities.</w:t>
      </w:r>
    </w:p>
    <w:p w:rsidR="0060288A" w:rsidRPr="0060288A" w:rsidRDefault="0060288A" w:rsidP="0060288A">
      <w:pPr>
        <w:pStyle w:val="ListParagraph"/>
        <w:jc w:val="both"/>
        <w:rPr>
          <w:rFonts w:ascii="Arial" w:hAnsi="Arial" w:cs="Arial"/>
          <w:sz w:val="24"/>
          <w:szCs w:val="24"/>
        </w:rPr>
      </w:pPr>
    </w:p>
    <w:p w:rsidR="00157C01" w:rsidRPr="0077577B" w:rsidRDefault="00157C01" w:rsidP="00157C01">
      <w:pPr>
        <w:pStyle w:val="ListParagraph"/>
        <w:numPr>
          <w:ilvl w:val="0"/>
          <w:numId w:val="37"/>
        </w:numPr>
        <w:spacing w:after="160" w:line="360" w:lineRule="auto"/>
        <w:rPr>
          <w:rFonts w:ascii="Arial" w:hAnsi="Arial" w:cs="Arial"/>
          <w:b/>
          <w:bCs/>
          <w:sz w:val="24"/>
          <w:szCs w:val="24"/>
        </w:rPr>
      </w:pPr>
      <w:r w:rsidRPr="0077577B">
        <w:rPr>
          <w:rFonts w:ascii="Arial" w:hAnsi="Arial" w:cs="Arial"/>
          <w:b/>
          <w:bCs/>
          <w:sz w:val="24"/>
          <w:szCs w:val="24"/>
        </w:rPr>
        <w:t>Implementation:</w:t>
      </w:r>
    </w:p>
    <w:p w:rsidR="00157C01" w:rsidRPr="0060288A" w:rsidRDefault="0060288A" w:rsidP="0060288A">
      <w:pPr>
        <w:pStyle w:val="ListParagraph"/>
        <w:spacing w:after="160"/>
        <w:jc w:val="both"/>
        <w:rPr>
          <w:rFonts w:ascii="Arial" w:hAnsi="Arial" w:cs="Arial"/>
          <w:sz w:val="24"/>
          <w:szCs w:val="24"/>
        </w:rPr>
      </w:pPr>
      <w:r w:rsidRPr="0060288A">
        <w:rPr>
          <w:rFonts w:ascii="Arial" w:hAnsi="Arial" w:cs="Arial"/>
          <w:sz w:val="24"/>
          <w:szCs w:val="24"/>
        </w:rPr>
        <w:t>Follow the entirety of the arranged techniques for moderating the impact of the dangers. Buy protection arrangements for the dangers that have been chosen to be moved to a guarantor, maintain a strategic distance from all dangers that can be kept away from without yielding the element's objectives, lessen others, and hold the rest.</w:t>
      </w:r>
    </w:p>
    <w:p w:rsidR="00157C01" w:rsidRPr="0077577B" w:rsidRDefault="00157C01" w:rsidP="00157C01">
      <w:pPr>
        <w:pStyle w:val="ListParagraph"/>
        <w:spacing w:after="160" w:line="360" w:lineRule="auto"/>
        <w:jc w:val="both"/>
        <w:rPr>
          <w:rFonts w:ascii="Arial" w:hAnsi="Arial" w:cs="Arial"/>
          <w:b/>
          <w:bCs/>
          <w:sz w:val="2"/>
          <w:szCs w:val="2"/>
        </w:rPr>
      </w:pPr>
    </w:p>
    <w:p w:rsidR="00157C01" w:rsidRDefault="00157C01" w:rsidP="00157C01">
      <w:pPr>
        <w:pStyle w:val="ListParagraph"/>
        <w:numPr>
          <w:ilvl w:val="0"/>
          <w:numId w:val="37"/>
        </w:numPr>
        <w:spacing w:line="360" w:lineRule="auto"/>
        <w:rPr>
          <w:rFonts w:ascii="Arial" w:hAnsi="Arial" w:cs="Arial"/>
          <w:b/>
          <w:bCs/>
          <w:sz w:val="24"/>
          <w:szCs w:val="24"/>
        </w:rPr>
      </w:pPr>
      <w:r w:rsidRPr="0077577B">
        <w:rPr>
          <w:rFonts w:ascii="Arial" w:hAnsi="Arial" w:cs="Arial"/>
          <w:b/>
          <w:bCs/>
          <w:sz w:val="24"/>
          <w:szCs w:val="24"/>
        </w:rPr>
        <w:t>Review and evaluation of the plan:</w:t>
      </w:r>
    </w:p>
    <w:p w:rsidR="0060288A" w:rsidRPr="0060288A" w:rsidRDefault="0060288A" w:rsidP="0060288A">
      <w:pPr>
        <w:pStyle w:val="ListParagraph"/>
        <w:rPr>
          <w:rFonts w:ascii="Arial" w:hAnsi="Arial" w:cs="Arial"/>
          <w:bCs/>
          <w:sz w:val="24"/>
          <w:szCs w:val="24"/>
        </w:rPr>
      </w:pPr>
      <w:r w:rsidRPr="0060288A">
        <w:rPr>
          <w:rFonts w:ascii="Arial" w:hAnsi="Arial" w:cs="Arial"/>
          <w:bCs/>
          <w:sz w:val="24"/>
          <w:szCs w:val="24"/>
        </w:rPr>
        <w:t xml:space="preserve">Starting danger the </w:t>
      </w:r>
      <w:proofErr w:type="gramStart"/>
      <w:r w:rsidRPr="0060288A">
        <w:rPr>
          <w:rFonts w:ascii="Arial" w:hAnsi="Arial" w:cs="Arial"/>
          <w:bCs/>
          <w:sz w:val="24"/>
          <w:szCs w:val="24"/>
        </w:rPr>
        <w:t>executives</w:t>
      </w:r>
      <w:proofErr w:type="gramEnd"/>
      <w:r w:rsidRPr="0060288A">
        <w:rPr>
          <w:rFonts w:ascii="Arial" w:hAnsi="Arial" w:cs="Arial"/>
          <w:bCs/>
          <w:sz w:val="24"/>
          <w:szCs w:val="24"/>
        </w:rPr>
        <w:t xml:space="preserve"> plans will never be great. Practice, understanding, and genuine misfortune results will require changes in the arrangement and contribute data to permit conceivable various choices to be made in managing the dangers being confronted.</w:t>
      </w:r>
    </w:p>
    <w:p w:rsidR="00157C01" w:rsidRDefault="00157C01" w:rsidP="00157C01">
      <w:pPr>
        <w:tabs>
          <w:tab w:val="left" w:pos="1035"/>
        </w:tabs>
        <w:rPr>
          <w:rFonts w:ascii="Arial" w:hAnsi="Arial" w:cs="Arial"/>
          <w:b/>
          <w:sz w:val="28"/>
          <w:szCs w:val="28"/>
        </w:rPr>
      </w:pPr>
      <w:r w:rsidRPr="0077577B">
        <w:rPr>
          <w:rFonts w:ascii="Arial" w:hAnsi="Arial" w:cs="Arial"/>
          <w:b/>
          <w:sz w:val="28"/>
          <w:szCs w:val="28"/>
        </w:rPr>
        <w:t>3.12 Concept of Loans and Advances:</w:t>
      </w:r>
    </w:p>
    <w:p w:rsidR="0060288A" w:rsidRDefault="0060288A" w:rsidP="0060288A">
      <w:pPr>
        <w:tabs>
          <w:tab w:val="left" w:pos="1035"/>
        </w:tabs>
        <w:rPr>
          <w:rFonts w:ascii="Arial" w:hAnsi="Arial" w:cs="Arial"/>
          <w:sz w:val="24"/>
          <w:szCs w:val="24"/>
        </w:rPr>
      </w:pPr>
      <w:r w:rsidRPr="0060288A">
        <w:rPr>
          <w:rFonts w:ascii="Arial" w:hAnsi="Arial" w:cs="Arial"/>
          <w:sz w:val="24"/>
          <w:szCs w:val="24"/>
        </w:rPr>
        <w:t xml:space="preserve">Advance is an obligation for the borrower where credit is given for a distinct reason and for a foreordained period. Intrigue is charged on the advance at concurred rate and interims of installment. </w:t>
      </w:r>
    </w:p>
    <w:p w:rsidR="0060288A" w:rsidRPr="0060288A" w:rsidRDefault="0060288A" w:rsidP="0060288A">
      <w:pPr>
        <w:tabs>
          <w:tab w:val="left" w:pos="1035"/>
        </w:tabs>
        <w:rPr>
          <w:rFonts w:ascii="Arial" w:hAnsi="Arial" w:cs="Arial"/>
          <w:sz w:val="24"/>
          <w:szCs w:val="24"/>
        </w:rPr>
      </w:pPr>
      <w:r w:rsidRPr="0060288A">
        <w:rPr>
          <w:rFonts w:ascii="Arial" w:hAnsi="Arial" w:cs="Arial"/>
          <w:sz w:val="24"/>
          <w:szCs w:val="24"/>
        </w:rPr>
        <w:t>Advance then again, is a 'credit office' allowed by the bank. Banks award progresses to a great extent for momentary purposes, for example, acquisition of merchandise exchanged and meeting other transient exchanging liabilities. There is a feeling of obligation in advance, while a development is an office being benefited of by the borrower. Be that as it may, similar to credits, progresses are likewise to be reimbursed. Accordingly a credit office repayable in portions over a period is named as advance while a credit office repayable inside one year might be known as advances.</w:t>
      </w:r>
    </w:p>
    <w:p w:rsidR="005C6D6A" w:rsidRDefault="005C6D6A" w:rsidP="00157C01">
      <w:pPr>
        <w:tabs>
          <w:tab w:val="left" w:pos="1035"/>
        </w:tabs>
        <w:spacing w:line="360" w:lineRule="auto"/>
        <w:jc w:val="both"/>
        <w:rPr>
          <w:rFonts w:ascii="Arial" w:hAnsi="Arial" w:cs="Arial"/>
          <w:sz w:val="2"/>
          <w:szCs w:val="2"/>
        </w:rPr>
      </w:pPr>
    </w:p>
    <w:p w:rsidR="00157C01" w:rsidRPr="0077577B" w:rsidRDefault="00157C01" w:rsidP="00157C01">
      <w:pPr>
        <w:tabs>
          <w:tab w:val="left" w:pos="1035"/>
        </w:tabs>
        <w:spacing w:line="360" w:lineRule="auto"/>
        <w:jc w:val="both"/>
        <w:rPr>
          <w:rFonts w:ascii="Arial" w:hAnsi="Arial" w:cs="Arial"/>
          <w:b/>
          <w:sz w:val="28"/>
          <w:szCs w:val="28"/>
          <w:u w:val="single"/>
        </w:rPr>
      </w:pPr>
      <w:r w:rsidRPr="0077577B">
        <w:rPr>
          <w:rFonts w:ascii="Arial" w:hAnsi="Arial" w:cs="Arial"/>
          <w:b/>
          <w:sz w:val="28"/>
          <w:szCs w:val="28"/>
        </w:rPr>
        <w:t>3.13 Loans vs. Advances:</w:t>
      </w:r>
    </w:p>
    <w:p w:rsidR="00157C01" w:rsidRPr="0077577B" w:rsidRDefault="00157C01" w:rsidP="00157C01">
      <w:pPr>
        <w:tabs>
          <w:tab w:val="left" w:pos="1035"/>
        </w:tabs>
        <w:spacing w:line="360" w:lineRule="auto"/>
        <w:jc w:val="both"/>
        <w:rPr>
          <w:rFonts w:ascii="Arial" w:hAnsi="Arial" w:cs="Arial"/>
          <w:b/>
          <w:sz w:val="32"/>
          <w:szCs w:val="32"/>
        </w:rPr>
      </w:pPr>
      <w:r w:rsidRPr="0077577B">
        <w:rPr>
          <w:rFonts w:ascii="Arial" w:hAnsi="Arial" w:cs="Arial"/>
          <w:b/>
          <w:noProof/>
          <w:sz w:val="32"/>
          <w:szCs w:val="32"/>
        </w:rPr>
        <w:lastRenderedPageBreak/>
        <w:drawing>
          <wp:inline distT="0" distB="0" distL="0" distR="0" wp14:anchorId="7D6223CD" wp14:editId="39047586">
            <wp:extent cx="5274945" cy="3960482"/>
            <wp:effectExtent l="19050" t="0" r="1905" b="0"/>
            <wp:docPr id="8" name="Picture 1" descr="loans-and-advances-ppt-13-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ans-and-advances-ppt-13-638.jpg"/>
                    <pic:cNvPicPr/>
                  </pic:nvPicPr>
                  <pic:blipFill>
                    <a:blip r:embed="rId24"/>
                    <a:stretch>
                      <a:fillRect/>
                    </a:stretch>
                  </pic:blipFill>
                  <pic:spPr>
                    <a:xfrm>
                      <a:off x="0" y="0"/>
                      <a:ext cx="5274945" cy="3960482"/>
                    </a:xfrm>
                    <a:prstGeom prst="rect">
                      <a:avLst/>
                    </a:prstGeom>
                  </pic:spPr>
                </pic:pic>
              </a:graphicData>
            </a:graphic>
          </wp:inline>
        </w:drawing>
      </w:r>
    </w:p>
    <w:p w:rsidR="00157C01" w:rsidRPr="0077577B" w:rsidRDefault="007D2365" w:rsidP="007D2365">
      <w:pPr>
        <w:tabs>
          <w:tab w:val="left" w:pos="1035"/>
        </w:tabs>
        <w:spacing w:line="360" w:lineRule="auto"/>
        <w:rPr>
          <w:rFonts w:ascii="Arial" w:hAnsi="Arial" w:cs="Arial"/>
          <w:b/>
          <w:sz w:val="24"/>
          <w:szCs w:val="24"/>
        </w:rPr>
      </w:pPr>
      <w:r>
        <w:rPr>
          <w:rFonts w:ascii="Arial" w:hAnsi="Arial" w:cs="Arial"/>
          <w:b/>
          <w:sz w:val="24"/>
          <w:szCs w:val="24"/>
        </w:rPr>
        <w:t xml:space="preserve">                </w:t>
      </w:r>
      <w:r w:rsidR="00157C01" w:rsidRPr="0077577B">
        <w:rPr>
          <w:rFonts w:ascii="Arial" w:hAnsi="Arial" w:cs="Arial"/>
          <w:b/>
          <w:sz w:val="24"/>
          <w:szCs w:val="24"/>
        </w:rPr>
        <w:t>Figure 5: Differences between Loan &amp; Advances</w:t>
      </w:r>
    </w:p>
    <w:p w:rsidR="005C6D6A" w:rsidRDefault="00157C01" w:rsidP="00157C01">
      <w:pPr>
        <w:tabs>
          <w:tab w:val="left" w:pos="1035"/>
        </w:tabs>
        <w:spacing w:line="360" w:lineRule="auto"/>
        <w:rPr>
          <w:rFonts w:ascii="Arial" w:hAnsi="Arial" w:cs="Arial"/>
          <w:b/>
          <w:sz w:val="28"/>
          <w:szCs w:val="28"/>
        </w:rPr>
      </w:pPr>
      <w:r w:rsidRPr="0077577B">
        <w:rPr>
          <w:rFonts w:ascii="Arial" w:hAnsi="Arial" w:cs="Arial"/>
          <w:b/>
          <w:sz w:val="28"/>
          <w:szCs w:val="28"/>
        </w:rPr>
        <w:t>3.14 Return on Asset of last four years (ROA)</w:t>
      </w:r>
      <w:proofErr w:type="gramStart"/>
      <w:r w:rsidRPr="0077577B">
        <w:rPr>
          <w:rFonts w:ascii="Arial" w:hAnsi="Arial" w:cs="Arial"/>
          <w:b/>
          <w:sz w:val="28"/>
          <w:szCs w:val="28"/>
        </w:rPr>
        <w:t>:</w:t>
      </w:r>
      <w:proofErr w:type="gramEnd"/>
      <w:r w:rsidRPr="0077577B">
        <w:rPr>
          <w:rFonts w:ascii="Arial" w:hAnsi="Arial" w:cs="Arial"/>
          <w:noProof/>
          <w:sz w:val="24"/>
          <w:szCs w:val="24"/>
        </w:rPr>
        <w:drawing>
          <wp:inline distT="0" distB="0" distL="0" distR="0" wp14:anchorId="3F1B0D26" wp14:editId="0BD4488B">
            <wp:extent cx="5274945" cy="3077210"/>
            <wp:effectExtent l="19050" t="0" r="20955" b="889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77577B">
        <w:rPr>
          <w:rFonts w:ascii="Arial" w:hAnsi="Arial" w:cs="Arial"/>
          <w:b/>
          <w:sz w:val="24"/>
          <w:szCs w:val="24"/>
        </w:rPr>
        <w:t>Chart 1: Return on Asset (ROA)</w:t>
      </w:r>
      <w:r w:rsidR="005C6D6A">
        <w:rPr>
          <w:rFonts w:ascii="Arial" w:hAnsi="Arial" w:cs="Arial"/>
          <w:b/>
          <w:sz w:val="28"/>
          <w:szCs w:val="28"/>
        </w:rPr>
        <w:t xml:space="preserve"> </w:t>
      </w:r>
    </w:p>
    <w:p w:rsidR="00157C01" w:rsidRPr="0077577B" w:rsidRDefault="0004484D" w:rsidP="00157C01">
      <w:pPr>
        <w:tabs>
          <w:tab w:val="left" w:pos="1035"/>
        </w:tabs>
        <w:spacing w:line="360" w:lineRule="auto"/>
        <w:rPr>
          <w:rFonts w:ascii="Arial" w:hAnsi="Arial" w:cs="Arial"/>
          <w:b/>
          <w:sz w:val="28"/>
          <w:szCs w:val="28"/>
        </w:rPr>
      </w:pPr>
      <w:r>
        <w:rPr>
          <w:rFonts w:ascii="Arial" w:hAnsi="Arial" w:cs="Arial"/>
          <w:b/>
          <w:sz w:val="28"/>
          <w:szCs w:val="28"/>
        </w:rPr>
        <w:t>3.15 Return on Equity</w:t>
      </w:r>
      <w:r w:rsidR="00157C01" w:rsidRPr="0077577B">
        <w:rPr>
          <w:rFonts w:ascii="Arial" w:hAnsi="Arial" w:cs="Arial"/>
          <w:b/>
          <w:sz w:val="28"/>
          <w:szCs w:val="28"/>
        </w:rPr>
        <w:t xml:space="preserve"> (ROE):</w:t>
      </w:r>
    </w:p>
    <w:p w:rsidR="00157C01" w:rsidRPr="0077577B" w:rsidRDefault="00157C01" w:rsidP="00157C01">
      <w:pPr>
        <w:tabs>
          <w:tab w:val="left" w:pos="1035"/>
        </w:tabs>
        <w:spacing w:line="360" w:lineRule="auto"/>
        <w:rPr>
          <w:rFonts w:ascii="Arial" w:hAnsi="Arial" w:cs="Arial"/>
          <w:b/>
          <w:sz w:val="32"/>
          <w:szCs w:val="32"/>
        </w:rPr>
      </w:pPr>
      <w:r w:rsidRPr="0077577B">
        <w:rPr>
          <w:rFonts w:ascii="Arial" w:hAnsi="Arial" w:cs="Arial"/>
          <w:b/>
          <w:noProof/>
          <w:sz w:val="32"/>
          <w:szCs w:val="32"/>
        </w:rPr>
        <w:lastRenderedPageBreak/>
        <w:drawing>
          <wp:inline distT="0" distB="0" distL="0" distR="0" wp14:anchorId="753444E4" wp14:editId="7143D463">
            <wp:extent cx="5274945" cy="3077210"/>
            <wp:effectExtent l="19050" t="0" r="20955" b="889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57C01" w:rsidRPr="0077577B" w:rsidRDefault="00157C01" w:rsidP="00157C01">
      <w:pPr>
        <w:tabs>
          <w:tab w:val="left" w:pos="3540"/>
        </w:tabs>
        <w:jc w:val="center"/>
        <w:rPr>
          <w:rFonts w:ascii="Arial" w:hAnsi="Arial" w:cs="Arial"/>
          <w:b/>
          <w:sz w:val="24"/>
          <w:szCs w:val="24"/>
        </w:rPr>
      </w:pPr>
      <w:r w:rsidRPr="0077577B">
        <w:rPr>
          <w:rFonts w:ascii="Arial" w:hAnsi="Arial" w:cs="Arial"/>
          <w:b/>
          <w:sz w:val="28"/>
          <w:szCs w:val="28"/>
        </w:rPr>
        <w:t>C</w:t>
      </w:r>
      <w:r w:rsidRPr="0077577B">
        <w:rPr>
          <w:rFonts w:ascii="Arial" w:hAnsi="Arial" w:cs="Arial"/>
          <w:b/>
          <w:sz w:val="24"/>
          <w:szCs w:val="24"/>
        </w:rPr>
        <w:t>hart 2: Return on Equity (ROE)</w:t>
      </w:r>
    </w:p>
    <w:p w:rsidR="00157C01" w:rsidRPr="0077577B" w:rsidRDefault="00157C01" w:rsidP="00157C01">
      <w:pPr>
        <w:tabs>
          <w:tab w:val="left" w:pos="3540"/>
        </w:tabs>
        <w:spacing w:line="360" w:lineRule="auto"/>
        <w:rPr>
          <w:rFonts w:ascii="Arial" w:hAnsi="Arial" w:cs="Arial"/>
          <w:b/>
          <w:sz w:val="32"/>
          <w:szCs w:val="32"/>
        </w:rPr>
      </w:pPr>
    </w:p>
    <w:p w:rsidR="00D57C55" w:rsidRPr="0077577B" w:rsidRDefault="00D57C55" w:rsidP="00157C01">
      <w:pPr>
        <w:tabs>
          <w:tab w:val="left" w:pos="3540"/>
        </w:tabs>
        <w:spacing w:line="360" w:lineRule="auto"/>
        <w:rPr>
          <w:rFonts w:ascii="Arial" w:hAnsi="Arial" w:cs="Arial"/>
          <w:b/>
          <w:sz w:val="32"/>
          <w:szCs w:val="32"/>
        </w:rPr>
      </w:pPr>
    </w:p>
    <w:p w:rsidR="00157C01" w:rsidRPr="0077577B" w:rsidRDefault="00157C01" w:rsidP="00157C01">
      <w:pPr>
        <w:tabs>
          <w:tab w:val="left" w:pos="3540"/>
        </w:tabs>
        <w:spacing w:line="360" w:lineRule="auto"/>
        <w:rPr>
          <w:rFonts w:ascii="Arial" w:hAnsi="Arial" w:cs="Arial"/>
          <w:b/>
          <w:sz w:val="28"/>
          <w:szCs w:val="28"/>
          <w:u w:val="single"/>
        </w:rPr>
      </w:pPr>
      <w:r w:rsidRPr="0077577B">
        <w:rPr>
          <w:rFonts w:ascii="Arial" w:hAnsi="Arial" w:cs="Arial"/>
          <w:b/>
          <w:sz w:val="28"/>
          <w:szCs w:val="28"/>
        </w:rPr>
        <w:t>3.1</w:t>
      </w:r>
      <w:r w:rsidR="0004484D">
        <w:rPr>
          <w:rFonts w:ascii="Arial" w:hAnsi="Arial" w:cs="Arial"/>
          <w:b/>
          <w:sz w:val="28"/>
          <w:szCs w:val="28"/>
        </w:rPr>
        <w:t>6 Total Assets of some years</w:t>
      </w:r>
      <w:r w:rsidRPr="0077577B">
        <w:rPr>
          <w:rFonts w:ascii="Arial" w:hAnsi="Arial" w:cs="Arial"/>
          <w:b/>
          <w:sz w:val="28"/>
          <w:szCs w:val="28"/>
        </w:rPr>
        <w:t>:</w:t>
      </w:r>
    </w:p>
    <w:tbl>
      <w:tblPr>
        <w:tblStyle w:val="TableGrid"/>
        <w:tblW w:w="0" w:type="auto"/>
        <w:tblLook w:val="04A0" w:firstRow="1" w:lastRow="0" w:firstColumn="1" w:lastColumn="0" w:noHBand="0" w:noVBand="1"/>
      </w:tblPr>
      <w:tblGrid>
        <w:gridCol w:w="4016"/>
        <w:gridCol w:w="4016"/>
      </w:tblGrid>
      <w:tr w:rsidR="00157C01" w:rsidRPr="0077577B" w:rsidTr="002D55F0">
        <w:trPr>
          <w:trHeight w:val="386"/>
        </w:trPr>
        <w:tc>
          <w:tcPr>
            <w:tcW w:w="4016" w:type="dxa"/>
            <w:shd w:val="clear" w:color="auto" w:fill="B2A1C7" w:themeFill="accent4" w:themeFillTint="99"/>
          </w:tcPr>
          <w:p w:rsidR="00157C01" w:rsidRPr="0077577B" w:rsidRDefault="00157C01" w:rsidP="002D55F0">
            <w:pPr>
              <w:tabs>
                <w:tab w:val="left" w:pos="3540"/>
              </w:tabs>
              <w:spacing w:line="360" w:lineRule="auto"/>
              <w:jc w:val="center"/>
              <w:rPr>
                <w:rFonts w:ascii="Arial" w:hAnsi="Arial" w:cs="Arial"/>
                <w:b/>
                <w:sz w:val="24"/>
                <w:szCs w:val="24"/>
              </w:rPr>
            </w:pPr>
            <w:r w:rsidRPr="0077577B">
              <w:rPr>
                <w:rFonts w:ascii="Arial" w:hAnsi="Arial" w:cs="Arial"/>
                <w:b/>
                <w:sz w:val="24"/>
                <w:szCs w:val="24"/>
              </w:rPr>
              <w:t>Years</w:t>
            </w:r>
          </w:p>
        </w:tc>
        <w:tc>
          <w:tcPr>
            <w:tcW w:w="4016" w:type="dxa"/>
            <w:shd w:val="clear" w:color="auto" w:fill="B2A1C7" w:themeFill="accent4" w:themeFillTint="99"/>
          </w:tcPr>
          <w:p w:rsidR="00157C01" w:rsidRPr="0077577B" w:rsidRDefault="00157C01" w:rsidP="002D55F0">
            <w:pPr>
              <w:tabs>
                <w:tab w:val="left" w:pos="3540"/>
              </w:tabs>
              <w:spacing w:line="360" w:lineRule="auto"/>
              <w:jc w:val="center"/>
              <w:rPr>
                <w:rFonts w:ascii="Arial" w:hAnsi="Arial" w:cs="Arial"/>
                <w:b/>
                <w:sz w:val="24"/>
                <w:szCs w:val="24"/>
              </w:rPr>
            </w:pPr>
            <w:r w:rsidRPr="0077577B">
              <w:rPr>
                <w:rFonts w:ascii="Arial" w:hAnsi="Arial" w:cs="Arial"/>
                <w:b/>
                <w:sz w:val="24"/>
                <w:szCs w:val="24"/>
              </w:rPr>
              <w:t>Amount</w:t>
            </w:r>
          </w:p>
        </w:tc>
      </w:tr>
      <w:tr w:rsidR="00157C01" w:rsidRPr="0077577B" w:rsidTr="002D55F0">
        <w:trPr>
          <w:trHeight w:val="386"/>
        </w:trPr>
        <w:tc>
          <w:tcPr>
            <w:tcW w:w="4016" w:type="dxa"/>
            <w:shd w:val="clear" w:color="auto" w:fill="FFFFFF" w:themeFill="background1"/>
          </w:tcPr>
          <w:p w:rsidR="00157C01" w:rsidRPr="0077577B" w:rsidRDefault="00157C01" w:rsidP="002D55F0">
            <w:pPr>
              <w:tabs>
                <w:tab w:val="left" w:pos="3540"/>
              </w:tabs>
              <w:spacing w:line="360" w:lineRule="auto"/>
              <w:jc w:val="center"/>
              <w:rPr>
                <w:rFonts w:ascii="Arial" w:hAnsi="Arial" w:cs="Arial"/>
                <w:b/>
                <w:sz w:val="24"/>
                <w:szCs w:val="24"/>
              </w:rPr>
            </w:pPr>
            <w:r w:rsidRPr="0077577B">
              <w:rPr>
                <w:rFonts w:ascii="Arial" w:hAnsi="Arial" w:cs="Arial"/>
                <w:b/>
                <w:sz w:val="24"/>
                <w:szCs w:val="24"/>
              </w:rPr>
              <w:t>2015</w:t>
            </w:r>
          </w:p>
        </w:tc>
        <w:tc>
          <w:tcPr>
            <w:tcW w:w="4016" w:type="dxa"/>
            <w:shd w:val="clear" w:color="auto" w:fill="FFFFFF" w:themeFill="background1"/>
          </w:tcPr>
          <w:p w:rsidR="00157C01" w:rsidRPr="0077577B" w:rsidRDefault="00157C01" w:rsidP="002D55F0">
            <w:pPr>
              <w:tabs>
                <w:tab w:val="left" w:pos="3540"/>
              </w:tabs>
              <w:spacing w:line="360" w:lineRule="auto"/>
              <w:jc w:val="center"/>
              <w:rPr>
                <w:rFonts w:ascii="Arial" w:hAnsi="Arial" w:cs="Arial"/>
                <w:b/>
                <w:sz w:val="24"/>
                <w:szCs w:val="24"/>
              </w:rPr>
            </w:pPr>
            <w:r w:rsidRPr="0077577B">
              <w:rPr>
                <w:rFonts w:ascii="Arial" w:hAnsi="Arial" w:cs="Arial"/>
                <w:b/>
                <w:sz w:val="24"/>
                <w:szCs w:val="24"/>
              </w:rPr>
              <w:t>214,840 m</w:t>
            </w:r>
          </w:p>
        </w:tc>
      </w:tr>
      <w:tr w:rsidR="00157C01" w:rsidRPr="0077577B" w:rsidTr="002D55F0">
        <w:trPr>
          <w:trHeight w:val="402"/>
        </w:trPr>
        <w:tc>
          <w:tcPr>
            <w:tcW w:w="4016" w:type="dxa"/>
            <w:shd w:val="clear" w:color="auto" w:fill="E5DFEC" w:themeFill="accent4" w:themeFillTint="33"/>
          </w:tcPr>
          <w:p w:rsidR="00157C01" w:rsidRPr="0077577B" w:rsidRDefault="00157C01" w:rsidP="002D55F0">
            <w:pPr>
              <w:tabs>
                <w:tab w:val="left" w:pos="3540"/>
              </w:tabs>
              <w:spacing w:line="360" w:lineRule="auto"/>
              <w:jc w:val="center"/>
              <w:rPr>
                <w:rFonts w:ascii="Arial" w:hAnsi="Arial" w:cs="Arial"/>
                <w:b/>
                <w:sz w:val="24"/>
                <w:szCs w:val="24"/>
              </w:rPr>
            </w:pPr>
            <w:r w:rsidRPr="0077577B">
              <w:rPr>
                <w:rFonts w:ascii="Arial" w:hAnsi="Arial" w:cs="Arial"/>
                <w:b/>
                <w:sz w:val="24"/>
                <w:szCs w:val="24"/>
              </w:rPr>
              <w:t>2016</w:t>
            </w:r>
          </w:p>
        </w:tc>
        <w:tc>
          <w:tcPr>
            <w:tcW w:w="4016" w:type="dxa"/>
            <w:shd w:val="clear" w:color="auto" w:fill="E5DFEC" w:themeFill="accent4" w:themeFillTint="33"/>
          </w:tcPr>
          <w:p w:rsidR="00157C01" w:rsidRPr="0077577B" w:rsidRDefault="00157C01" w:rsidP="002D55F0">
            <w:pPr>
              <w:tabs>
                <w:tab w:val="left" w:pos="3540"/>
              </w:tabs>
              <w:spacing w:line="360" w:lineRule="auto"/>
              <w:jc w:val="center"/>
              <w:rPr>
                <w:rFonts w:ascii="Arial" w:hAnsi="Arial" w:cs="Arial"/>
                <w:b/>
                <w:sz w:val="24"/>
                <w:szCs w:val="24"/>
              </w:rPr>
            </w:pPr>
            <w:r w:rsidRPr="0077577B">
              <w:rPr>
                <w:rFonts w:ascii="Arial" w:hAnsi="Arial" w:cs="Arial"/>
                <w:b/>
                <w:sz w:val="24"/>
                <w:szCs w:val="24"/>
              </w:rPr>
              <w:t>254,776 m</w:t>
            </w:r>
          </w:p>
        </w:tc>
      </w:tr>
      <w:tr w:rsidR="00157C01" w:rsidRPr="0077577B" w:rsidTr="002D55F0">
        <w:trPr>
          <w:trHeight w:val="386"/>
        </w:trPr>
        <w:tc>
          <w:tcPr>
            <w:tcW w:w="4016" w:type="dxa"/>
            <w:shd w:val="clear" w:color="auto" w:fill="FFFFFF" w:themeFill="background1"/>
          </w:tcPr>
          <w:p w:rsidR="00157C01" w:rsidRPr="0077577B" w:rsidRDefault="00157C01" w:rsidP="002D55F0">
            <w:pPr>
              <w:tabs>
                <w:tab w:val="left" w:pos="3540"/>
              </w:tabs>
              <w:spacing w:line="360" w:lineRule="auto"/>
              <w:jc w:val="center"/>
              <w:rPr>
                <w:rFonts w:ascii="Arial" w:hAnsi="Arial" w:cs="Arial"/>
                <w:b/>
                <w:sz w:val="24"/>
                <w:szCs w:val="24"/>
              </w:rPr>
            </w:pPr>
            <w:r w:rsidRPr="0077577B">
              <w:rPr>
                <w:rFonts w:ascii="Arial" w:hAnsi="Arial" w:cs="Arial"/>
                <w:b/>
                <w:sz w:val="24"/>
                <w:szCs w:val="24"/>
              </w:rPr>
              <w:t>2017</w:t>
            </w:r>
          </w:p>
        </w:tc>
        <w:tc>
          <w:tcPr>
            <w:tcW w:w="4016" w:type="dxa"/>
            <w:shd w:val="clear" w:color="auto" w:fill="FFFFFF" w:themeFill="background1"/>
          </w:tcPr>
          <w:p w:rsidR="00157C01" w:rsidRPr="0077577B" w:rsidRDefault="00157C01" w:rsidP="002D55F0">
            <w:pPr>
              <w:tabs>
                <w:tab w:val="left" w:pos="3540"/>
              </w:tabs>
              <w:spacing w:line="360" w:lineRule="auto"/>
              <w:jc w:val="center"/>
              <w:rPr>
                <w:rFonts w:ascii="Arial" w:hAnsi="Arial" w:cs="Arial"/>
                <w:b/>
                <w:sz w:val="24"/>
                <w:szCs w:val="24"/>
              </w:rPr>
            </w:pPr>
            <w:r w:rsidRPr="0077577B">
              <w:rPr>
                <w:rFonts w:ascii="Arial" w:hAnsi="Arial" w:cs="Arial"/>
                <w:b/>
                <w:sz w:val="24"/>
                <w:szCs w:val="24"/>
              </w:rPr>
              <w:t>275,531 m</w:t>
            </w:r>
          </w:p>
        </w:tc>
      </w:tr>
      <w:tr w:rsidR="00157C01" w:rsidRPr="0077577B" w:rsidTr="002D55F0">
        <w:trPr>
          <w:trHeight w:val="402"/>
        </w:trPr>
        <w:tc>
          <w:tcPr>
            <w:tcW w:w="4016" w:type="dxa"/>
            <w:shd w:val="clear" w:color="auto" w:fill="E5DFEC" w:themeFill="accent4" w:themeFillTint="33"/>
          </w:tcPr>
          <w:p w:rsidR="00157C01" w:rsidRPr="0077577B" w:rsidRDefault="00157C01" w:rsidP="002D55F0">
            <w:pPr>
              <w:tabs>
                <w:tab w:val="left" w:pos="3540"/>
              </w:tabs>
              <w:spacing w:line="360" w:lineRule="auto"/>
              <w:jc w:val="center"/>
              <w:rPr>
                <w:rFonts w:ascii="Arial" w:hAnsi="Arial" w:cs="Arial"/>
                <w:b/>
                <w:sz w:val="24"/>
                <w:szCs w:val="24"/>
              </w:rPr>
            </w:pPr>
            <w:r w:rsidRPr="0077577B">
              <w:rPr>
                <w:rFonts w:ascii="Arial" w:hAnsi="Arial" w:cs="Arial"/>
                <w:b/>
                <w:sz w:val="24"/>
                <w:szCs w:val="24"/>
              </w:rPr>
              <w:t>2018</w:t>
            </w:r>
          </w:p>
        </w:tc>
        <w:tc>
          <w:tcPr>
            <w:tcW w:w="4016" w:type="dxa"/>
            <w:shd w:val="clear" w:color="auto" w:fill="E5DFEC" w:themeFill="accent4" w:themeFillTint="33"/>
          </w:tcPr>
          <w:p w:rsidR="00157C01" w:rsidRPr="0077577B" w:rsidRDefault="00157C01" w:rsidP="002D55F0">
            <w:pPr>
              <w:tabs>
                <w:tab w:val="left" w:pos="3540"/>
              </w:tabs>
              <w:spacing w:line="360" w:lineRule="auto"/>
              <w:jc w:val="center"/>
              <w:rPr>
                <w:rFonts w:ascii="Arial" w:hAnsi="Arial" w:cs="Arial"/>
                <w:b/>
                <w:sz w:val="24"/>
                <w:szCs w:val="24"/>
              </w:rPr>
            </w:pPr>
            <w:r w:rsidRPr="0077577B">
              <w:rPr>
                <w:rFonts w:ascii="Arial" w:hAnsi="Arial" w:cs="Arial"/>
                <w:b/>
                <w:sz w:val="24"/>
                <w:szCs w:val="24"/>
              </w:rPr>
              <w:t>324,780 m</w:t>
            </w:r>
          </w:p>
        </w:tc>
      </w:tr>
    </w:tbl>
    <w:p w:rsidR="00157C01" w:rsidRPr="0077577B" w:rsidRDefault="00157C01" w:rsidP="00157C01">
      <w:pPr>
        <w:tabs>
          <w:tab w:val="left" w:pos="3540"/>
        </w:tabs>
        <w:rPr>
          <w:rFonts w:ascii="Arial" w:hAnsi="Arial" w:cs="Arial"/>
          <w:b/>
          <w:sz w:val="32"/>
          <w:szCs w:val="32"/>
          <w:u w:val="single"/>
        </w:rPr>
      </w:pPr>
    </w:p>
    <w:p w:rsidR="00157C01" w:rsidRPr="0077577B" w:rsidRDefault="00157C01" w:rsidP="00157C01">
      <w:pPr>
        <w:tabs>
          <w:tab w:val="left" w:pos="3540"/>
        </w:tabs>
        <w:rPr>
          <w:rFonts w:ascii="Arial" w:hAnsi="Arial" w:cs="Arial"/>
          <w:b/>
          <w:sz w:val="32"/>
          <w:szCs w:val="32"/>
          <w:u w:val="single"/>
        </w:rPr>
      </w:pPr>
    </w:p>
    <w:p w:rsidR="00157C01" w:rsidRPr="0077577B" w:rsidRDefault="00157C01" w:rsidP="00157C01">
      <w:pPr>
        <w:tabs>
          <w:tab w:val="left" w:pos="3540"/>
        </w:tabs>
        <w:rPr>
          <w:rFonts w:ascii="Arial" w:hAnsi="Arial" w:cs="Arial"/>
          <w:b/>
          <w:sz w:val="32"/>
          <w:szCs w:val="32"/>
          <w:u w:val="single"/>
        </w:rPr>
      </w:pPr>
      <w:r w:rsidRPr="0077577B">
        <w:rPr>
          <w:rFonts w:ascii="Arial" w:hAnsi="Arial" w:cs="Arial"/>
          <w:b/>
          <w:noProof/>
          <w:sz w:val="32"/>
          <w:szCs w:val="32"/>
          <w:u w:val="single"/>
        </w:rPr>
        <w:lastRenderedPageBreak/>
        <w:drawing>
          <wp:inline distT="0" distB="0" distL="0" distR="0" wp14:anchorId="71B3E5D9" wp14:editId="1D85AC72">
            <wp:extent cx="5274945" cy="3077210"/>
            <wp:effectExtent l="19050" t="0" r="20955" b="889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57C01" w:rsidRPr="0077577B" w:rsidRDefault="00157C01" w:rsidP="00157C01">
      <w:pPr>
        <w:jc w:val="center"/>
        <w:rPr>
          <w:rFonts w:ascii="Arial" w:hAnsi="Arial" w:cs="Arial"/>
          <w:b/>
          <w:sz w:val="24"/>
          <w:szCs w:val="24"/>
        </w:rPr>
      </w:pPr>
      <w:r w:rsidRPr="0077577B">
        <w:rPr>
          <w:rFonts w:ascii="Arial" w:hAnsi="Arial" w:cs="Arial"/>
          <w:b/>
          <w:sz w:val="24"/>
          <w:szCs w:val="24"/>
        </w:rPr>
        <w:t>Chart 3: Total Assets of CBL</w:t>
      </w:r>
    </w:p>
    <w:p w:rsidR="00157C01" w:rsidRPr="0077577B" w:rsidRDefault="00157C01" w:rsidP="00157C01">
      <w:pPr>
        <w:spacing w:line="360" w:lineRule="auto"/>
        <w:rPr>
          <w:rFonts w:ascii="Arial" w:hAnsi="Arial" w:cs="Arial"/>
          <w:b/>
          <w:sz w:val="24"/>
          <w:szCs w:val="24"/>
        </w:rPr>
      </w:pPr>
      <w:r w:rsidRPr="0077577B">
        <w:rPr>
          <w:rFonts w:ascii="Arial" w:hAnsi="Arial" w:cs="Arial"/>
          <w:b/>
          <w:sz w:val="24"/>
          <w:szCs w:val="24"/>
        </w:rPr>
        <w:t>Interpretation:</w:t>
      </w:r>
    </w:p>
    <w:p w:rsidR="00157C01" w:rsidRPr="007D2365" w:rsidRDefault="007D2365" w:rsidP="00157C01">
      <w:pPr>
        <w:spacing w:line="360" w:lineRule="auto"/>
        <w:rPr>
          <w:rFonts w:ascii="Arial" w:hAnsi="Arial" w:cs="Arial"/>
          <w:sz w:val="24"/>
          <w:szCs w:val="24"/>
        </w:rPr>
      </w:pPr>
      <w:r w:rsidRPr="007D2365">
        <w:rPr>
          <w:rFonts w:ascii="Arial" w:hAnsi="Arial" w:cs="Arial"/>
          <w:sz w:val="24"/>
          <w:szCs w:val="24"/>
        </w:rPr>
        <w:t>Here is the all-out resource of The City Bank Limited of most recent four years. From year 2015 to 2016 the bank acquires resources. The complete resource is expanded marginally quite a long time after year.</w:t>
      </w:r>
    </w:p>
    <w:p w:rsidR="00157C01" w:rsidRPr="0077577B" w:rsidRDefault="00157C01" w:rsidP="00157C01">
      <w:pPr>
        <w:spacing w:line="360" w:lineRule="auto"/>
        <w:rPr>
          <w:rFonts w:ascii="Arial" w:hAnsi="Arial" w:cs="Arial"/>
          <w:b/>
          <w:sz w:val="32"/>
          <w:szCs w:val="32"/>
        </w:rPr>
      </w:pPr>
    </w:p>
    <w:p w:rsidR="00157C01" w:rsidRPr="0077577B" w:rsidRDefault="00157C01" w:rsidP="00157C01">
      <w:pPr>
        <w:spacing w:line="360" w:lineRule="auto"/>
        <w:rPr>
          <w:rFonts w:ascii="Arial" w:hAnsi="Arial" w:cs="Arial"/>
          <w:b/>
          <w:sz w:val="32"/>
          <w:szCs w:val="32"/>
        </w:rPr>
      </w:pPr>
    </w:p>
    <w:p w:rsidR="00B95773" w:rsidRPr="0077577B" w:rsidRDefault="00B95773" w:rsidP="00157C01">
      <w:pPr>
        <w:spacing w:line="360" w:lineRule="auto"/>
        <w:rPr>
          <w:rFonts w:ascii="Arial" w:hAnsi="Arial" w:cs="Arial"/>
          <w:b/>
          <w:sz w:val="32"/>
          <w:szCs w:val="32"/>
        </w:rPr>
      </w:pPr>
    </w:p>
    <w:p w:rsidR="00157C01" w:rsidRPr="0077577B" w:rsidRDefault="00157C01" w:rsidP="00157C01">
      <w:pPr>
        <w:spacing w:line="360" w:lineRule="auto"/>
        <w:rPr>
          <w:rFonts w:ascii="Arial" w:hAnsi="Arial" w:cs="Arial"/>
          <w:b/>
          <w:sz w:val="28"/>
          <w:szCs w:val="28"/>
          <w:u w:val="single"/>
        </w:rPr>
      </w:pPr>
      <w:r w:rsidRPr="0077577B">
        <w:rPr>
          <w:rFonts w:ascii="Arial" w:hAnsi="Arial" w:cs="Arial"/>
          <w:b/>
          <w:sz w:val="28"/>
          <w:szCs w:val="28"/>
        </w:rPr>
        <w:t xml:space="preserve">3.17 Total </w:t>
      </w:r>
      <w:r w:rsidR="005B2977" w:rsidRPr="0077577B">
        <w:rPr>
          <w:rFonts w:ascii="Arial" w:hAnsi="Arial" w:cs="Arial"/>
          <w:b/>
          <w:sz w:val="28"/>
          <w:szCs w:val="28"/>
        </w:rPr>
        <w:t>Liability:</w:t>
      </w:r>
    </w:p>
    <w:tbl>
      <w:tblPr>
        <w:tblStyle w:val="TableGrid"/>
        <w:tblW w:w="0" w:type="auto"/>
        <w:tblLook w:val="04A0" w:firstRow="1" w:lastRow="0" w:firstColumn="1" w:lastColumn="0" w:noHBand="0" w:noVBand="1"/>
      </w:tblPr>
      <w:tblGrid>
        <w:gridCol w:w="4261"/>
        <w:gridCol w:w="4262"/>
      </w:tblGrid>
      <w:tr w:rsidR="00157C01" w:rsidRPr="0077577B" w:rsidTr="002D55F0">
        <w:tc>
          <w:tcPr>
            <w:tcW w:w="4261" w:type="dxa"/>
            <w:shd w:val="clear" w:color="auto" w:fill="C2D69B" w:themeFill="accent3" w:themeFillTint="99"/>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Year</w:t>
            </w:r>
          </w:p>
        </w:tc>
        <w:tc>
          <w:tcPr>
            <w:tcW w:w="4262" w:type="dxa"/>
            <w:shd w:val="clear" w:color="auto" w:fill="C2D69B" w:themeFill="accent3" w:themeFillTint="99"/>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Amount</w:t>
            </w:r>
          </w:p>
        </w:tc>
      </w:tr>
      <w:tr w:rsidR="00157C01" w:rsidRPr="0077577B" w:rsidTr="002D55F0">
        <w:tc>
          <w:tcPr>
            <w:tcW w:w="4261" w:type="dxa"/>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2015</w:t>
            </w:r>
          </w:p>
        </w:tc>
        <w:tc>
          <w:tcPr>
            <w:tcW w:w="4262" w:type="dxa"/>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189,331 m</w:t>
            </w:r>
          </w:p>
        </w:tc>
      </w:tr>
      <w:tr w:rsidR="00157C01" w:rsidRPr="0077577B" w:rsidTr="002D55F0">
        <w:tc>
          <w:tcPr>
            <w:tcW w:w="4261" w:type="dxa"/>
            <w:shd w:val="clear" w:color="auto" w:fill="D6E3BC" w:themeFill="accent3" w:themeFillTint="66"/>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2016</w:t>
            </w:r>
          </w:p>
        </w:tc>
        <w:tc>
          <w:tcPr>
            <w:tcW w:w="4262" w:type="dxa"/>
            <w:shd w:val="clear" w:color="auto" w:fill="D6E3BC" w:themeFill="accent3" w:themeFillTint="66"/>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234,123 m</w:t>
            </w:r>
          </w:p>
        </w:tc>
      </w:tr>
      <w:tr w:rsidR="00157C01" w:rsidRPr="0077577B" w:rsidTr="002D55F0">
        <w:tc>
          <w:tcPr>
            <w:tcW w:w="4261" w:type="dxa"/>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2017</w:t>
            </w:r>
          </w:p>
        </w:tc>
        <w:tc>
          <w:tcPr>
            <w:tcW w:w="4262" w:type="dxa"/>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250,662 m</w:t>
            </w:r>
          </w:p>
        </w:tc>
      </w:tr>
      <w:tr w:rsidR="00157C01" w:rsidRPr="0077577B" w:rsidTr="002D55F0">
        <w:tc>
          <w:tcPr>
            <w:tcW w:w="4261" w:type="dxa"/>
            <w:shd w:val="clear" w:color="auto" w:fill="EAF1DD" w:themeFill="accent3" w:themeFillTint="33"/>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2018</w:t>
            </w:r>
          </w:p>
        </w:tc>
        <w:tc>
          <w:tcPr>
            <w:tcW w:w="4262" w:type="dxa"/>
            <w:shd w:val="clear" w:color="auto" w:fill="EAF1DD" w:themeFill="accent3" w:themeFillTint="33"/>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300,350 m</w:t>
            </w:r>
          </w:p>
        </w:tc>
      </w:tr>
    </w:tbl>
    <w:p w:rsidR="00157C01" w:rsidRPr="0077577B" w:rsidRDefault="00157C01" w:rsidP="00157C01">
      <w:pPr>
        <w:spacing w:line="360" w:lineRule="auto"/>
        <w:rPr>
          <w:rFonts w:ascii="Arial" w:hAnsi="Arial" w:cs="Arial"/>
          <w:b/>
          <w:sz w:val="32"/>
          <w:szCs w:val="32"/>
          <w:u w:val="single"/>
        </w:rPr>
      </w:pPr>
    </w:p>
    <w:p w:rsidR="00157C01" w:rsidRPr="0077577B" w:rsidRDefault="00157C01" w:rsidP="00157C01">
      <w:pPr>
        <w:spacing w:line="360" w:lineRule="auto"/>
        <w:rPr>
          <w:rFonts w:ascii="Arial" w:hAnsi="Arial" w:cs="Arial"/>
          <w:b/>
          <w:sz w:val="32"/>
          <w:szCs w:val="32"/>
          <w:u w:val="single"/>
        </w:rPr>
      </w:pPr>
    </w:p>
    <w:p w:rsidR="00157C01" w:rsidRPr="0077577B" w:rsidRDefault="00157C01" w:rsidP="00157C01">
      <w:pPr>
        <w:spacing w:line="360" w:lineRule="auto"/>
        <w:rPr>
          <w:rFonts w:ascii="Arial" w:hAnsi="Arial" w:cs="Arial"/>
          <w:b/>
          <w:sz w:val="32"/>
          <w:szCs w:val="32"/>
          <w:u w:val="single"/>
        </w:rPr>
      </w:pPr>
      <w:r w:rsidRPr="0077577B">
        <w:rPr>
          <w:rFonts w:ascii="Arial" w:hAnsi="Arial" w:cs="Arial"/>
          <w:b/>
          <w:noProof/>
          <w:sz w:val="32"/>
          <w:szCs w:val="32"/>
          <w:u w:val="single"/>
        </w:rPr>
        <w:lastRenderedPageBreak/>
        <w:drawing>
          <wp:inline distT="0" distB="0" distL="0" distR="0" wp14:anchorId="2EEDEF4E" wp14:editId="79023DB4">
            <wp:extent cx="5274945" cy="3077210"/>
            <wp:effectExtent l="19050" t="0" r="20955" b="889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57C01" w:rsidRPr="0077577B" w:rsidRDefault="00157C01" w:rsidP="00157C01">
      <w:pPr>
        <w:jc w:val="center"/>
        <w:rPr>
          <w:rFonts w:ascii="Arial" w:hAnsi="Arial" w:cs="Arial"/>
          <w:b/>
          <w:sz w:val="24"/>
          <w:szCs w:val="24"/>
        </w:rPr>
      </w:pPr>
      <w:r w:rsidRPr="0077577B">
        <w:rPr>
          <w:rFonts w:ascii="Arial" w:hAnsi="Arial" w:cs="Arial"/>
          <w:b/>
          <w:sz w:val="24"/>
          <w:szCs w:val="24"/>
        </w:rPr>
        <w:t xml:space="preserve">Chart 4: Total Liability of CBL </w:t>
      </w:r>
    </w:p>
    <w:p w:rsidR="00157C01" w:rsidRPr="0077577B" w:rsidRDefault="00157C01" w:rsidP="00157C01">
      <w:pPr>
        <w:spacing w:line="360" w:lineRule="auto"/>
        <w:jc w:val="both"/>
        <w:rPr>
          <w:rFonts w:ascii="Arial" w:hAnsi="Arial" w:cs="Arial"/>
          <w:b/>
          <w:sz w:val="24"/>
          <w:szCs w:val="24"/>
        </w:rPr>
      </w:pPr>
      <w:r w:rsidRPr="0077577B">
        <w:rPr>
          <w:rFonts w:ascii="Arial" w:hAnsi="Arial" w:cs="Arial"/>
          <w:b/>
          <w:sz w:val="24"/>
          <w:szCs w:val="24"/>
        </w:rPr>
        <w:t>Interpretation:</w:t>
      </w:r>
    </w:p>
    <w:p w:rsidR="00157C01" w:rsidRPr="0077577B" w:rsidRDefault="007D2365" w:rsidP="007D2365">
      <w:pPr>
        <w:rPr>
          <w:rFonts w:ascii="Arial" w:hAnsi="Arial" w:cs="Arial"/>
          <w:sz w:val="24"/>
          <w:szCs w:val="24"/>
        </w:rPr>
      </w:pPr>
      <w:r w:rsidRPr="007D2365">
        <w:rPr>
          <w:rFonts w:ascii="Arial" w:hAnsi="Arial" w:cs="Arial"/>
          <w:sz w:val="24"/>
          <w:szCs w:val="24"/>
        </w:rPr>
        <w:t>Here is the all-out risk of The City Bank Limited of most recent four years. From year 2015 to 2018 the all-out risk is expanded marginally quite a long time after year.</w:t>
      </w:r>
    </w:p>
    <w:p w:rsidR="00157C01" w:rsidRPr="0077577B" w:rsidRDefault="00157C01" w:rsidP="00157C01">
      <w:pPr>
        <w:spacing w:line="360" w:lineRule="auto"/>
        <w:rPr>
          <w:rFonts w:ascii="Arial" w:hAnsi="Arial" w:cs="Arial"/>
          <w:b/>
          <w:sz w:val="32"/>
          <w:szCs w:val="32"/>
        </w:rPr>
      </w:pPr>
    </w:p>
    <w:p w:rsidR="00157C01" w:rsidRPr="0077577B" w:rsidRDefault="00157C01" w:rsidP="00157C01">
      <w:pPr>
        <w:spacing w:line="360" w:lineRule="auto"/>
        <w:rPr>
          <w:rFonts w:ascii="Arial" w:hAnsi="Arial" w:cs="Arial"/>
          <w:b/>
          <w:sz w:val="32"/>
          <w:szCs w:val="32"/>
        </w:rPr>
      </w:pPr>
    </w:p>
    <w:p w:rsidR="00B95773" w:rsidRPr="0077577B" w:rsidRDefault="00B95773" w:rsidP="00157C01">
      <w:pPr>
        <w:spacing w:line="360" w:lineRule="auto"/>
        <w:rPr>
          <w:rFonts w:ascii="Arial" w:hAnsi="Arial" w:cs="Arial"/>
          <w:b/>
          <w:sz w:val="32"/>
          <w:szCs w:val="32"/>
        </w:rPr>
      </w:pPr>
    </w:p>
    <w:p w:rsidR="00157C01" w:rsidRPr="0077577B" w:rsidRDefault="00157C01" w:rsidP="00157C01">
      <w:pPr>
        <w:spacing w:line="360" w:lineRule="auto"/>
        <w:rPr>
          <w:rFonts w:ascii="Arial" w:hAnsi="Arial" w:cs="Arial"/>
          <w:b/>
          <w:sz w:val="28"/>
          <w:szCs w:val="28"/>
        </w:rPr>
      </w:pPr>
      <w:r w:rsidRPr="0077577B">
        <w:rPr>
          <w:rFonts w:ascii="Arial" w:hAnsi="Arial" w:cs="Arial"/>
          <w:b/>
          <w:sz w:val="28"/>
          <w:szCs w:val="28"/>
        </w:rPr>
        <w:t xml:space="preserve">3.18 Total Loans and </w:t>
      </w:r>
      <w:proofErr w:type="gramStart"/>
      <w:r w:rsidRPr="0077577B">
        <w:rPr>
          <w:rFonts w:ascii="Arial" w:hAnsi="Arial" w:cs="Arial"/>
          <w:b/>
          <w:sz w:val="28"/>
          <w:szCs w:val="28"/>
        </w:rPr>
        <w:t>Advances :</w:t>
      </w:r>
      <w:proofErr w:type="gramEnd"/>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2"/>
      </w:tblGrid>
      <w:tr w:rsidR="00157C01" w:rsidRPr="0077577B" w:rsidTr="002D55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shd w:val="clear" w:color="auto" w:fill="A6A6A6" w:themeFill="background1" w:themeFillShade="A6"/>
          </w:tcPr>
          <w:p w:rsidR="00157C01" w:rsidRPr="0077577B" w:rsidRDefault="00157C01" w:rsidP="002D55F0">
            <w:pPr>
              <w:spacing w:line="360" w:lineRule="auto"/>
              <w:jc w:val="center"/>
              <w:rPr>
                <w:rFonts w:ascii="Arial" w:hAnsi="Arial" w:cs="Arial"/>
                <w:sz w:val="24"/>
                <w:szCs w:val="24"/>
              </w:rPr>
            </w:pPr>
            <w:r w:rsidRPr="0077577B">
              <w:rPr>
                <w:rFonts w:ascii="Arial" w:hAnsi="Arial" w:cs="Arial"/>
                <w:sz w:val="24"/>
                <w:szCs w:val="24"/>
              </w:rPr>
              <w:t>Year</w:t>
            </w:r>
          </w:p>
        </w:tc>
        <w:tc>
          <w:tcPr>
            <w:tcW w:w="4262" w:type="dxa"/>
            <w:tcBorders>
              <w:top w:val="none" w:sz="0" w:space="0" w:color="auto"/>
              <w:left w:val="none" w:sz="0" w:space="0" w:color="auto"/>
              <w:bottom w:val="none" w:sz="0" w:space="0" w:color="auto"/>
              <w:right w:val="none" w:sz="0" w:space="0" w:color="auto"/>
            </w:tcBorders>
            <w:shd w:val="clear" w:color="auto" w:fill="A6A6A6" w:themeFill="background1" w:themeFillShade="A6"/>
          </w:tcPr>
          <w:p w:rsidR="00157C01" w:rsidRPr="0077577B" w:rsidRDefault="00157C01" w:rsidP="002D55F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7577B">
              <w:rPr>
                <w:rFonts w:ascii="Arial" w:hAnsi="Arial" w:cs="Arial"/>
                <w:sz w:val="24"/>
                <w:szCs w:val="24"/>
              </w:rPr>
              <w:t>Amount</w:t>
            </w:r>
          </w:p>
        </w:tc>
      </w:tr>
      <w:tr w:rsidR="00157C01" w:rsidRPr="0077577B" w:rsidTr="002D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left w:val="none" w:sz="0" w:space="0" w:color="auto"/>
              <w:right w:val="none" w:sz="0" w:space="0" w:color="auto"/>
            </w:tcBorders>
            <w:shd w:val="clear" w:color="auto" w:fill="FFFFFF" w:themeFill="background1"/>
          </w:tcPr>
          <w:p w:rsidR="00157C01" w:rsidRPr="0077577B" w:rsidRDefault="00157C01" w:rsidP="002D55F0">
            <w:pPr>
              <w:spacing w:line="360" w:lineRule="auto"/>
              <w:jc w:val="center"/>
              <w:rPr>
                <w:rFonts w:ascii="Arial" w:hAnsi="Arial" w:cs="Arial"/>
                <w:sz w:val="24"/>
                <w:szCs w:val="24"/>
              </w:rPr>
            </w:pPr>
            <w:r w:rsidRPr="0077577B">
              <w:rPr>
                <w:rFonts w:ascii="Arial" w:hAnsi="Arial" w:cs="Arial"/>
                <w:sz w:val="24"/>
                <w:szCs w:val="24"/>
              </w:rPr>
              <w:t>2015</w:t>
            </w:r>
          </w:p>
        </w:tc>
        <w:tc>
          <w:tcPr>
            <w:tcW w:w="4262" w:type="dxa"/>
            <w:tcBorders>
              <w:left w:val="none" w:sz="0" w:space="0" w:color="auto"/>
              <w:right w:val="none" w:sz="0" w:space="0" w:color="auto"/>
            </w:tcBorders>
            <w:shd w:val="clear" w:color="auto" w:fill="FFFFFF" w:themeFill="background1"/>
          </w:tcPr>
          <w:p w:rsidR="00157C01" w:rsidRPr="0077577B" w:rsidRDefault="00157C01" w:rsidP="002D55F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77577B">
              <w:rPr>
                <w:rFonts w:ascii="Arial" w:hAnsi="Arial" w:cs="Arial"/>
                <w:b/>
                <w:sz w:val="24"/>
                <w:szCs w:val="24"/>
              </w:rPr>
              <w:t>143,088 m</w:t>
            </w:r>
          </w:p>
        </w:tc>
      </w:tr>
      <w:tr w:rsidR="00157C01" w:rsidRPr="0077577B" w:rsidTr="002D55F0">
        <w:tc>
          <w:tcPr>
            <w:cnfStyle w:val="001000000000" w:firstRow="0" w:lastRow="0" w:firstColumn="1" w:lastColumn="0" w:oddVBand="0" w:evenVBand="0" w:oddHBand="0" w:evenHBand="0" w:firstRowFirstColumn="0" w:firstRowLastColumn="0" w:lastRowFirstColumn="0" w:lastRowLastColumn="0"/>
            <w:tcW w:w="4261" w:type="dxa"/>
            <w:shd w:val="clear" w:color="auto" w:fill="BFBFBF" w:themeFill="background1" w:themeFillShade="BF"/>
          </w:tcPr>
          <w:p w:rsidR="00157C01" w:rsidRPr="0077577B" w:rsidRDefault="00157C01" w:rsidP="002D55F0">
            <w:pPr>
              <w:spacing w:line="360" w:lineRule="auto"/>
              <w:jc w:val="center"/>
              <w:rPr>
                <w:rFonts w:ascii="Arial" w:hAnsi="Arial" w:cs="Arial"/>
                <w:sz w:val="24"/>
                <w:szCs w:val="24"/>
              </w:rPr>
            </w:pPr>
            <w:r w:rsidRPr="0077577B">
              <w:rPr>
                <w:rFonts w:ascii="Arial" w:hAnsi="Arial" w:cs="Arial"/>
                <w:sz w:val="24"/>
                <w:szCs w:val="24"/>
              </w:rPr>
              <w:t>2016</w:t>
            </w:r>
          </w:p>
        </w:tc>
        <w:tc>
          <w:tcPr>
            <w:tcW w:w="4262" w:type="dxa"/>
            <w:shd w:val="clear" w:color="auto" w:fill="BFBFBF" w:themeFill="background1" w:themeFillShade="BF"/>
          </w:tcPr>
          <w:p w:rsidR="00157C01" w:rsidRPr="0077577B" w:rsidRDefault="00157C01" w:rsidP="002D55F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77577B">
              <w:rPr>
                <w:rFonts w:ascii="Arial" w:hAnsi="Arial" w:cs="Arial"/>
                <w:b/>
                <w:sz w:val="24"/>
                <w:szCs w:val="24"/>
              </w:rPr>
              <w:t>175,025 m</w:t>
            </w:r>
          </w:p>
        </w:tc>
      </w:tr>
      <w:tr w:rsidR="00157C01" w:rsidRPr="0077577B" w:rsidTr="002D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left w:val="none" w:sz="0" w:space="0" w:color="auto"/>
              <w:right w:val="none" w:sz="0" w:space="0" w:color="auto"/>
            </w:tcBorders>
            <w:shd w:val="clear" w:color="auto" w:fill="FFFFFF" w:themeFill="background1"/>
          </w:tcPr>
          <w:p w:rsidR="00157C01" w:rsidRPr="0077577B" w:rsidRDefault="00157C01" w:rsidP="002D55F0">
            <w:pPr>
              <w:spacing w:line="360" w:lineRule="auto"/>
              <w:jc w:val="center"/>
              <w:rPr>
                <w:rFonts w:ascii="Arial" w:hAnsi="Arial" w:cs="Arial"/>
                <w:sz w:val="24"/>
                <w:szCs w:val="24"/>
              </w:rPr>
            </w:pPr>
            <w:r w:rsidRPr="0077577B">
              <w:rPr>
                <w:rFonts w:ascii="Arial" w:hAnsi="Arial" w:cs="Arial"/>
                <w:sz w:val="24"/>
                <w:szCs w:val="24"/>
              </w:rPr>
              <w:t>2017</w:t>
            </w:r>
          </w:p>
        </w:tc>
        <w:tc>
          <w:tcPr>
            <w:tcW w:w="4262" w:type="dxa"/>
            <w:tcBorders>
              <w:left w:val="none" w:sz="0" w:space="0" w:color="auto"/>
              <w:right w:val="none" w:sz="0" w:space="0" w:color="auto"/>
            </w:tcBorders>
            <w:shd w:val="clear" w:color="auto" w:fill="FFFFFF" w:themeFill="background1"/>
          </w:tcPr>
          <w:p w:rsidR="00157C01" w:rsidRPr="0077577B" w:rsidRDefault="00157C01" w:rsidP="002D55F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77577B">
              <w:rPr>
                <w:rFonts w:ascii="Arial" w:hAnsi="Arial" w:cs="Arial"/>
                <w:b/>
                <w:sz w:val="24"/>
                <w:szCs w:val="24"/>
              </w:rPr>
              <w:t>196,595 m</w:t>
            </w:r>
          </w:p>
        </w:tc>
      </w:tr>
      <w:tr w:rsidR="00157C01" w:rsidRPr="0077577B" w:rsidTr="002D55F0">
        <w:tc>
          <w:tcPr>
            <w:cnfStyle w:val="001000000000" w:firstRow="0" w:lastRow="0" w:firstColumn="1" w:lastColumn="0" w:oddVBand="0" w:evenVBand="0" w:oddHBand="0" w:evenHBand="0" w:firstRowFirstColumn="0" w:firstRowLastColumn="0" w:lastRowFirstColumn="0" w:lastRowLastColumn="0"/>
            <w:tcW w:w="4261" w:type="dxa"/>
            <w:shd w:val="clear" w:color="auto" w:fill="D9D9D9" w:themeFill="background1" w:themeFillShade="D9"/>
          </w:tcPr>
          <w:p w:rsidR="00157C01" w:rsidRPr="0077577B" w:rsidRDefault="00157C01" w:rsidP="002D55F0">
            <w:pPr>
              <w:spacing w:line="360" w:lineRule="auto"/>
              <w:jc w:val="center"/>
              <w:rPr>
                <w:rFonts w:ascii="Arial" w:hAnsi="Arial" w:cs="Arial"/>
                <w:sz w:val="24"/>
                <w:szCs w:val="24"/>
              </w:rPr>
            </w:pPr>
            <w:r w:rsidRPr="0077577B">
              <w:rPr>
                <w:rFonts w:ascii="Arial" w:hAnsi="Arial" w:cs="Arial"/>
                <w:sz w:val="24"/>
                <w:szCs w:val="24"/>
              </w:rPr>
              <w:t>2018</w:t>
            </w:r>
          </w:p>
        </w:tc>
        <w:tc>
          <w:tcPr>
            <w:tcW w:w="4262" w:type="dxa"/>
            <w:shd w:val="clear" w:color="auto" w:fill="D9D9D9" w:themeFill="background1" w:themeFillShade="D9"/>
          </w:tcPr>
          <w:p w:rsidR="00157C01" w:rsidRPr="0077577B" w:rsidRDefault="00157C01" w:rsidP="002D55F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77577B">
              <w:rPr>
                <w:rFonts w:ascii="Arial" w:hAnsi="Arial" w:cs="Arial"/>
                <w:b/>
                <w:sz w:val="24"/>
                <w:szCs w:val="24"/>
              </w:rPr>
              <w:t>231,391 m</w:t>
            </w:r>
          </w:p>
        </w:tc>
      </w:tr>
    </w:tbl>
    <w:p w:rsidR="00157C01" w:rsidRPr="0077577B" w:rsidRDefault="00157C01" w:rsidP="00157C01">
      <w:pPr>
        <w:spacing w:line="360" w:lineRule="auto"/>
        <w:rPr>
          <w:rFonts w:ascii="Arial" w:hAnsi="Arial" w:cs="Arial"/>
          <w:b/>
          <w:sz w:val="32"/>
          <w:szCs w:val="32"/>
        </w:rPr>
      </w:pPr>
    </w:p>
    <w:p w:rsidR="00157C01" w:rsidRPr="0077577B" w:rsidRDefault="00157C01" w:rsidP="00157C01">
      <w:pPr>
        <w:rPr>
          <w:rFonts w:ascii="Arial" w:hAnsi="Arial" w:cs="Arial"/>
          <w:sz w:val="28"/>
          <w:szCs w:val="28"/>
        </w:rPr>
      </w:pPr>
    </w:p>
    <w:p w:rsidR="00157C01" w:rsidRPr="0077577B" w:rsidRDefault="00157C01" w:rsidP="00157C01">
      <w:pPr>
        <w:rPr>
          <w:rFonts w:ascii="Arial" w:hAnsi="Arial" w:cs="Arial"/>
          <w:sz w:val="28"/>
          <w:szCs w:val="28"/>
          <w:u w:val="single"/>
        </w:rPr>
      </w:pPr>
      <w:r w:rsidRPr="0077577B">
        <w:rPr>
          <w:rFonts w:ascii="Arial" w:hAnsi="Arial" w:cs="Arial"/>
          <w:noProof/>
          <w:sz w:val="28"/>
          <w:szCs w:val="28"/>
          <w:u w:val="single"/>
        </w:rPr>
        <w:lastRenderedPageBreak/>
        <w:drawing>
          <wp:inline distT="0" distB="0" distL="0" distR="0" wp14:anchorId="41024B4F" wp14:editId="100FF68C">
            <wp:extent cx="5274945" cy="3077210"/>
            <wp:effectExtent l="19050" t="0" r="20955" b="889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57C01" w:rsidRPr="0077577B" w:rsidRDefault="00157C01" w:rsidP="00157C01">
      <w:pPr>
        <w:jc w:val="center"/>
        <w:rPr>
          <w:rFonts w:ascii="Arial" w:hAnsi="Arial" w:cs="Arial"/>
          <w:b/>
          <w:sz w:val="24"/>
          <w:szCs w:val="24"/>
        </w:rPr>
      </w:pPr>
      <w:r w:rsidRPr="0077577B">
        <w:rPr>
          <w:rFonts w:ascii="Arial" w:hAnsi="Arial" w:cs="Arial"/>
          <w:b/>
          <w:sz w:val="24"/>
          <w:szCs w:val="24"/>
        </w:rPr>
        <w:t>Chart 5: Total Loans and Advances of CBL</w:t>
      </w:r>
    </w:p>
    <w:p w:rsidR="00157C01" w:rsidRPr="0077577B" w:rsidRDefault="00157C01" w:rsidP="00157C01">
      <w:pPr>
        <w:spacing w:line="360" w:lineRule="auto"/>
        <w:rPr>
          <w:rFonts w:ascii="Arial" w:hAnsi="Arial" w:cs="Arial"/>
          <w:b/>
          <w:sz w:val="24"/>
          <w:szCs w:val="24"/>
        </w:rPr>
      </w:pPr>
      <w:r w:rsidRPr="0077577B">
        <w:rPr>
          <w:rFonts w:ascii="Arial" w:hAnsi="Arial" w:cs="Arial"/>
          <w:b/>
          <w:sz w:val="24"/>
          <w:szCs w:val="24"/>
        </w:rPr>
        <w:t>Interpretation:</w:t>
      </w:r>
    </w:p>
    <w:p w:rsidR="00157C01" w:rsidRPr="0077577B" w:rsidRDefault="00FE44E3" w:rsidP="00FE44E3">
      <w:pPr>
        <w:jc w:val="both"/>
        <w:rPr>
          <w:rFonts w:ascii="Arial" w:hAnsi="Arial" w:cs="Arial"/>
          <w:sz w:val="24"/>
          <w:szCs w:val="24"/>
        </w:rPr>
      </w:pPr>
      <w:r w:rsidRPr="00FE44E3">
        <w:rPr>
          <w:rFonts w:ascii="Arial" w:hAnsi="Arial" w:cs="Arial"/>
          <w:sz w:val="24"/>
          <w:szCs w:val="24"/>
        </w:rPr>
        <w:t>Here is all out advances and advances of The City Bank constrained of most recent four years. Advances and advances make liabilities. The more advances and advances the take the more liabilities will be expanded.</w:t>
      </w:r>
    </w:p>
    <w:p w:rsidR="00157C01" w:rsidRPr="0077577B" w:rsidRDefault="00157C01" w:rsidP="00157C01">
      <w:pPr>
        <w:spacing w:line="360" w:lineRule="auto"/>
        <w:jc w:val="both"/>
        <w:rPr>
          <w:rFonts w:ascii="Arial" w:hAnsi="Arial" w:cs="Arial"/>
          <w:sz w:val="24"/>
          <w:szCs w:val="24"/>
        </w:rPr>
      </w:pPr>
    </w:p>
    <w:p w:rsidR="00157C01" w:rsidRPr="0077577B" w:rsidRDefault="00157C01" w:rsidP="00157C01">
      <w:pPr>
        <w:spacing w:line="360" w:lineRule="auto"/>
        <w:jc w:val="both"/>
        <w:rPr>
          <w:rFonts w:ascii="Arial" w:hAnsi="Arial" w:cs="Arial"/>
          <w:sz w:val="24"/>
          <w:szCs w:val="24"/>
        </w:rPr>
      </w:pPr>
    </w:p>
    <w:p w:rsidR="009549A0" w:rsidRPr="0077577B" w:rsidRDefault="009549A0" w:rsidP="00157C01">
      <w:pPr>
        <w:spacing w:line="360" w:lineRule="auto"/>
        <w:jc w:val="both"/>
        <w:rPr>
          <w:rFonts w:ascii="Arial" w:hAnsi="Arial" w:cs="Arial"/>
          <w:sz w:val="24"/>
          <w:szCs w:val="24"/>
        </w:rPr>
      </w:pPr>
    </w:p>
    <w:p w:rsidR="00157C01" w:rsidRPr="0077577B" w:rsidRDefault="00157C01" w:rsidP="00157C01">
      <w:pPr>
        <w:spacing w:line="360" w:lineRule="auto"/>
        <w:jc w:val="both"/>
        <w:rPr>
          <w:rFonts w:ascii="Arial" w:hAnsi="Arial" w:cs="Arial"/>
          <w:b/>
          <w:sz w:val="28"/>
          <w:szCs w:val="28"/>
          <w:u w:val="single"/>
        </w:rPr>
      </w:pPr>
      <w:r w:rsidRPr="0077577B">
        <w:rPr>
          <w:rFonts w:ascii="Arial" w:hAnsi="Arial" w:cs="Arial"/>
          <w:b/>
          <w:sz w:val="28"/>
          <w:szCs w:val="28"/>
        </w:rPr>
        <w:t>3.19 Earnings Per Share (taka):</w:t>
      </w:r>
    </w:p>
    <w:tbl>
      <w:tblPr>
        <w:tblStyle w:val="TableGrid"/>
        <w:tblW w:w="0" w:type="auto"/>
        <w:tblLook w:val="04A0" w:firstRow="1" w:lastRow="0" w:firstColumn="1" w:lastColumn="0" w:noHBand="0" w:noVBand="1"/>
      </w:tblPr>
      <w:tblGrid>
        <w:gridCol w:w="4261"/>
        <w:gridCol w:w="4262"/>
      </w:tblGrid>
      <w:tr w:rsidR="00157C01" w:rsidRPr="0077577B" w:rsidTr="002D55F0">
        <w:tc>
          <w:tcPr>
            <w:tcW w:w="4261" w:type="dxa"/>
            <w:shd w:val="clear" w:color="auto" w:fill="948A54" w:themeFill="background2" w:themeFillShade="80"/>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 xml:space="preserve">Year </w:t>
            </w:r>
          </w:p>
        </w:tc>
        <w:tc>
          <w:tcPr>
            <w:tcW w:w="4262" w:type="dxa"/>
            <w:shd w:val="clear" w:color="auto" w:fill="948A54" w:themeFill="background2" w:themeFillShade="80"/>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Amount</w:t>
            </w:r>
          </w:p>
        </w:tc>
      </w:tr>
      <w:tr w:rsidR="00157C01" w:rsidRPr="0077577B" w:rsidTr="002D55F0">
        <w:tc>
          <w:tcPr>
            <w:tcW w:w="4261" w:type="dxa"/>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2015</w:t>
            </w:r>
          </w:p>
        </w:tc>
        <w:tc>
          <w:tcPr>
            <w:tcW w:w="4262" w:type="dxa"/>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4.09</w:t>
            </w:r>
          </w:p>
        </w:tc>
      </w:tr>
      <w:tr w:rsidR="00157C01" w:rsidRPr="0077577B" w:rsidTr="002D55F0">
        <w:tc>
          <w:tcPr>
            <w:tcW w:w="4261" w:type="dxa"/>
            <w:shd w:val="clear" w:color="auto" w:fill="C4BC96" w:themeFill="background2" w:themeFillShade="BF"/>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2016</w:t>
            </w:r>
          </w:p>
        </w:tc>
        <w:tc>
          <w:tcPr>
            <w:tcW w:w="4262" w:type="dxa"/>
            <w:shd w:val="clear" w:color="auto" w:fill="C4BC96" w:themeFill="background2" w:themeFillShade="BF"/>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4.52</w:t>
            </w:r>
          </w:p>
        </w:tc>
      </w:tr>
      <w:tr w:rsidR="00157C01" w:rsidRPr="0077577B" w:rsidTr="002D55F0">
        <w:tc>
          <w:tcPr>
            <w:tcW w:w="4261" w:type="dxa"/>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2017</w:t>
            </w:r>
          </w:p>
        </w:tc>
        <w:tc>
          <w:tcPr>
            <w:tcW w:w="4262" w:type="dxa"/>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4.10</w:t>
            </w:r>
          </w:p>
        </w:tc>
      </w:tr>
      <w:tr w:rsidR="00157C01" w:rsidRPr="0077577B" w:rsidTr="002D55F0">
        <w:tc>
          <w:tcPr>
            <w:tcW w:w="4261" w:type="dxa"/>
            <w:shd w:val="clear" w:color="auto" w:fill="DDD9C3" w:themeFill="background2" w:themeFillShade="E6"/>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2018</w:t>
            </w:r>
          </w:p>
        </w:tc>
        <w:tc>
          <w:tcPr>
            <w:tcW w:w="4262" w:type="dxa"/>
            <w:shd w:val="clear" w:color="auto" w:fill="DDD9C3" w:themeFill="background2" w:themeFillShade="E6"/>
          </w:tcPr>
          <w:p w:rsidR="00157C01" w:rsidRPr="0077577B" w:rsidRDefault="00157C01" w:rsidP="002D55F0">
            <w:pPr>
              <w:spacing w:line="360" w:lineRule="auto"/>
              <w:jc w:val="center"/>
              <w:rPr>
                <w:rFonts w:ascii="Arial" w:hAnsi="Arial" w:cs="Arial"/>
                <w:b/>
                <w:sz w:val="24"/>
                <w:szCs w:val="24"/>
              </w:rPr>
            </w:pPr>
            <w:r w:rsidRPr="0077577B">
              <w:rPr>
                <w:rFonts w:ascii="Arial" w:hAnsi="Arial" w:cs="Arial"/>
                <w:b/>
                <w:sz w:val="24"/>
                <w:szCs w:val="24"/>
              </w:rPr>
              <w:t>2.10</w:t>
            </w:r>
          </w:p>
        </w:tc>
      </w:tr>
    </w:tbl>
    <w:p w:rsidR="00157C01" w:rsidRPr="0077577B" w:rsidRDefault="00157C01" w:rsidP="00157C01">
      <w:pPr>
        <w:spacing w:line="360" w:lineRule="auto"/>
        <w:jc w:val="both"/>
        <w:rPr>
          <w:rFonts w:ascii="Arial" w:hAnsi="Arial" w:cs="Arial"/>
          <w:b/>
          <w:sz w:val="32"/>
          <w:szCs w:val="32"/>
        </w:rPr>
      </w:pPr>
    </w:p>
    <w:p w:rsidR="00157C01" w:rsidRPr="0077577B" w:rsidRDefault="00157C01" w:rsidP="00157C01">
      <w:pPr>
        <w:spacing w:line="360" w:lineRule="auto"/>
        <w:jc w:val="both"/>
        <w:rPr>
          <w:rFonts w:ascii="Arial" w:hAnsi="Arial" w:cs="Arial"/>
          <w:b/>
          <w:sz w:val="32"/>
          <w:szCs w:val="32"/>
        </w:rPr>
      </w:pPr>
    </w:p>
    <w:p w:rsidR="00157C01" w:rsidRPr="0077577B" w:rsidRDefault="00157C01" w:rsidP="00157C01">
      <w:pPr>
        <w:spacing w:line="360" w:lineRule="auto"/>
        <w:jc w:val="both"/>
        <w:rPr>
          <w:rFonts w:ascii="Arial" w:hAnsi="Arial" w:cs="Arial"/>
          <w:b/>
          <w:sz w:val="32"/>
          <w:szCs w:val="32"/>
        </w:rPr>
      </w:pPr>
      <w:r w:rsidRPr="0077577B">
        <w:rPr>
          <w:rFonts w:ascii="Arial" w:hAnsi="Arial" w:cs="Arial"/>
          <w:b/>
          <w:noProof/>
          <w:sz w:val="32"/>
          <w:szCs w:val="32"/>
        </w:rPr>
        <w:lastRenderedPageBreak/>
        <w:drawing>
          <wp:inline distT="0" distB="0" distL="0" distR="0" wp14:anchorId="3150EB3A" wp14:editId="085CD382">
            <wp:extent cx="5274945" cy="3077210"/>
            <wp:effectExtent l="19050" t="0" r="20955" b="889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57C01" w:rsidRPr="0077577B" w:rsidRDefault="00157C01" w:rsidP="00157C01">
      <w:pPr>
        <w:jc w:val="center"/>
        <w:rPr>
          <w:rFonts w:ascii="Arial" w:hAnsi="Arial" w:cs="Arial"/>
          <w:b/>
          <w:sz w:val="24"/>
          <w:szCs w:val="24"/>
        </w:rPr>
      </w:pPr>
      <w:r w:rsidRPr="0077577B">
        <w:rPr>
          <w:rFonts w:ascii="Arial" w:hAnsi="Arial" w:cs="Arial"/>
          <w:b/>
          <w:sz w:val="24"/>
          <w:szCs w:val="24"/>
        </w:rPr>
        <w:t>Chart 6: Total Earnings per Share of CBL</w:t>
      </w:r>
    </w:p>
    <w:p w:rsidR="00157C01" w:rsidRPr="0077577B" w:rsidRDefault="00157C01" w:rsidP="00157C01">
      <w:pPr>
        <w:spacing w:line="360" w:lineRule="auto"/>
        <w:jc w:val="both"/>
        <w:rPr>
          <w:rFonts w:ascii="Arial" w:hAnsi="Arial" w:cs="Arial"/>
          <w:b/>
          <w:sz w:val="24"/>
          <w:szCs w:val="24"/>
        </w:rPr>
      </w:pPr>
      <w:r w:rsidRPr="0077577B">
        <w:rPr>
          <w:rFonts w:ascii="Arial" w:hAnsi="Arial" w:cs="Arial"/>
          <w:b/>
          <w:sz w:val="24"/>
          <w:szCs w:val="24"/>
        </w:rPr>
        <w:t>Interpretation:</w:t>
      </w:r>
    </w:p>
    <w:p w:rsidR="00157C01" w:rsidRPr="00FE44E3" w:rsidRDefault="00FE44E3" w:rsidP="00FE44E3">
      <w:pPr>
        <w:jc w:val="both"/>
        <w:rPr>
          <w:rFonts w:ascii="Arial" w:hAnsi="Arial" w:cs="Arial"/>
          <w:sz w:val="24"/>
          <w:szCs w:val="24"/>
        </w:rPr>
      </w:pPr>
      <w:r w:rsidRPr="00FE44E3">
        <w:rPr>
          <w:rFonts w:ascii="Arial" w:hAnsi="Arial" w:cs="Arial"/>
          <w:sz w:val="24"/>
          <w:szCs w:val="24"/>
        </w:rPr>
        <w:t>As per the investigation of most recent multiyear the Earnings per Share of Common Stock is extremely high in 2016. After along these lines in 2017 it's lower step by step and in 2018 the Earnings for every Share is lower at the cost of 2.10.</w:t>
      </w:r>
    </w:p>
    <w:p w:rsidR="00157C01" w:rsidRPr="0077577B" w:rsidRDefault="00157C01" w:rsidP="00157C01">
      <w:pPr>
        <w:spacing w:line="360" w:lineRule="auto"/>
        <w:jc w:val="both"/>
        <w:rPr>
          <w:rFonts w:ascii="Arial" w:hAnsi="Arial" w:cs="Arial"/>
          <w:b/>
          <w:sz w:val="32"/>
          <w:szCs w:val="32"/>
        </w:rPr>
      </w:pPr>
    </w:p>
    <w:p w:rsidR="00FE44E3" w:rsidRDefault="00FE44E3" w:rsidP="00157C01">
      <w:pPr>
        <w:spacing w:line="360" w:lineRule="auto"/>
        <w:jc w:val="both"/>
        <w:rPr>
          <w:rFonts w:ascii="Arial" w:hAnsi="Arial" w:cs="Arial"/>
          <w:b/>
          <w:sz w:val="28"/>
          <w:szCs w:val="28"/>
        </w:rPr>
      </w:pPr>
    </w:p>
    <w:p w:rsidR="00157C01" w:rsidRDefault="00157C01" w:rsidP="00157C01">
      <w:pPr>
        <w:spacing w:line="360" w:lineRule="auto"/>
        <w:jc w:val="both"/>
        <w:rPr>
          <w:rFonts w:ascii="Arial" w:hAnsi="Arial" w:cs="Arial"/>
          <w:b/>
          <w:sz w:val="28"/>
          <w:szCs w:val="28"/>
        </w:rPr>
      </w:pPr>
      <w:r w:rsidRPr="0077577B">
        <w:rPr>
          <w:rFonts w:ascii="Arial" w:hAnsi="Arial" w:cs="Arial"/>
          <w:b/>
          <w:sz w:val="28"/>
          <w:szCs w:val="28"/>
        </w:rPr>
        <w:t>3.20 SWOT Analysis of Credit Risk Management:</w:t>
      </w:r>
    </w:p>
    <w:p w:rsidR="00FE44E3" w:rsidRPr="00FE44E3" w:rsidRDefault="00FE44E3" w:rsidP="00FE44E3">
      <w:pPr>
        <w:jc w:val="both"/>
        <w:rPr>
          <w:rFonts w:ascii="Arial" w:hAnsi="Arial" w:cs="Arial"/>
          <w:sz w:val="24"/>
          <w:szCs w:val="28"/>
        </w:rPr>
      </w:pPr>
      <w:r w:rsidRPr="00FE44E3">
        <w:rPr>
          <w:rFonts w:ascii="Arial" w:hAnsi="Arial" w:cs="Arial"/>
          <w:sz w:val="24"/>
          <w:szCs w:val="28"/>
        </w:rPr>
        <w:t>SWOT examination alludes to investigation of solidarity, shortcomings, opportunity, and dangers of an association. For these, SWOT investigation is considered as a significant instrument for making changes in the vital administration of an association.</w:t>
      </w:r>
    </w:p>
    <w:p w:rsidR="00157C01" w:rsidRDefault="00157C01" w:rsidP="00157C01">
      <w:pPr>
        <w:spacing w:line="360" w:lineRule="auto"/>
        <w:jc w:val="both"/>
        <w:rPr>
          <w:rFonts w:ascii="Arial" w:hAnsi="Arial" w:cs="Arial"/>
          <w:b/>
          <w:sz w:val="24"/>
          <w:szCs w:val="24"/>
        </w:rPr>
      </w:pPr>
      <w:r w:rsidRPr="0077577B">
        <w:rPr>
          <w:rFonts w:ascii="Arial" w:hAnsi="Arial" w:cs="Arial"/>
          <w:b/>
          <w:sz w:val="24"/>
          <w:szCs w:val="24"/>
        </w:rPr>
        <w:t>Strengths:</w:t>
      </w:r>
    </w:p>
    <w:p w:rsidR="00FE44E3" w:rsidRPr="00FE44E3" w:rsidRDefault="00FE44E3" w:rsidP="00FE44E3">
      <w:pPr>
        <w:jc w:val="both"/>
        <w:rPr>
          <w:rFonts w:ascii="Arial" w:hAnsi="Arial" w:cs="Arial"/>
          <w:sz w:val="24"/>
          <w:szCs w:val="24"/>
        </w:rPr>
      </w:pPr>
      <w:r>
        <w:rPr>
          <w:rFonts w:ascii="Arial" w:hAnsi="Arial" w:cs="Arial"/>
          <w:sz w:val="24"/>
          <w:szCs w:val="24"/>
        </w:rPr>
        <w:t>1.</w:t>
      </w:r>
      <w:r w:rsidR="00A623DD">
        <w:rPr>
          <w:rFonts w:ascii="Arial" w:hAnsi="Arial" w:cs="Arial"/>
          <w:sz w:val="24"/>
          <w:szCs w:val="24"/>
        </w:rPr>
        <w:t xml:space="preserve"> Bank has many attractive deposit schemes.</w:t>
      </w:r>
    </w:p>
    <w:p w:rsidR="00FE44E3" w:rsidRPr="00FE44E3" w:rsidRDefault="00FE44E3" w:rsidP="00FE44E3">
      <w:pPr>
        <w:jc w:val="both"/>
        <w:rPr>
          <w:rFonts w:ascii="Arial" w:hAnsi="Arial" w:cs="Arial"/>
          <w:sz w:val="24"/>
          <w:szCs w:val="24"/>
        </w:rPr>
      </w:pPr>
      <w:r>
        <w:rPr>
          <w:rFonts w:ascii="Arial" w:hAnsi="Arial" w:cs="Arial"/>
          <w:sz w:val="24"/>
          <w:szCs w:val="24"/>
        </w:rPr>
        <w:t>2.</w:t>
      </w:r>
      <w:r w:rsidRPr="00FE44E3">
        <w:rPr>
          <w:rFonts w:ascii="Arial" w:hAnsi="Arial" w:cs="Arial"/>
          <w:sz w:val="24"/>
          <w:szCs w:val="24"/>
        </w:rPr>
        <w:t xml:space="preserve"> More elements are considered to choose to concede advance. </w:t>
      </w:r>
    </w:p>
    <w:p w:rsidR="00FE44E3" w:rsidRPr="00FE44E3" w:rsidRDefault="00FE44E3" w:rsidP="00FE44E3">
      <w:pPr>
        <w:jc w:val="both"/>
        <w:rPr>
          <w:rFonts w:ascii="Arial" w:hAnsi="Arial" w:cs="Arial"/>
          <w:sz w:val="24"/>
          <w:szCs w:val="24"/>
        </w:rPr>
      </w:pPr>
      <w:r>
        <w:rPr>
          <w:rFonts w:ascii="Arial" w:hAnsi="Arial" w:cs="Arial"/>
          <w:sz w:val="24"/>
          <w:szCs w:val="24"/>
        </w:rPr>
        <w:t>3.</w:t>
      </w:r>
      <w:r w:rsidRPr="00FE44E3">
        <w:rPr>
          <w:rFonts w:ascii="Arial" w:hAnsi="Arial" w:cs="Arial"/>
          <w:sz w:val="24"/>
          <w:szCs w:val="24"/>
        </w:rPr>
        <w:t xml:space="preserve"> Risk of venture is lower when contrasted with value. </w:t>
      </w:r>
    </w:p>
    <w:p w:rsidR="00FE44E3" w:rsidRPr="00FE44E3" w:rsidRDefault="00FE44E3" w:rsidP="00FE44E3">
      <w:pPr>
        <w:jc w:val="both"/>
        <w:rPr>
          <w:rFonts w:ascii="Arial" w:hAnsi="Arial" w:cs="Arial"/>
          <w:sz w:val="24"/>
          <w:szCs w:val="24"/>
        </w:rPr>
      </w:pPr>
      <w:r>
        <w:rPr>
          <w:rFonts w:ascii="Arial" w:hAnsi="Arial" w:cs="Arial"/>
          <w:sz w:val="24"/>
          <w:szCs w:val="24"/>
        </w:rPr>
        <w:t>4.</w:t>
      </w:r>
      <w:r w:rsidRPr="00FE44E3">
        <w:rPr>
          <w:rFonts w:ascii="Arial" w:hAnsi="Arial" w:cs="Arial"/>
          <w:sz w:val="24"/>
          <w:szCs w:val="24"/>
        </w:rPr>
        <w:t xml:space="preserve"> Credit administration staffs are profoundly gifted.</w:t>
      </w:r>
    </w:p>
    <w:p w:rsidR="00157C01" w:rsidRDefault="00157C01" w:rsidP="00157C01">
      <w:pPr>
        <w:spacing w:line="360" w:lineRule="auto"/>
        <w:jc w:val="both"/>
        <w:rPr>
          <w:rFonts w:ascii="Arial" w:hAnsi="Arial" w:cs="Arial"/>
          <w:b/>
          <w:sz w:val="24"/>
          <w:szCs w:val="24"/>
        </w:rPr>
      </w:pPr>
      <w:r w:rsidRPr="0077577B">
        <w:rPr>
          <w:rFonts w:ascii="Arial" w:hAnsi="Arial" w:cs="Arial"/>
          <w:b/>
          <w:sz w:val="24"/>
          <w:szCs w:val="24"/>
        </w:rPr>
        <w:lastRenderedPageBreak/>
        <w:t>Weaknesses:</w:t>
      </w:r>
    </w:p>
    <w:p w:rsidR="00FE44E3" w:rsidRPr="00FE44E3" w:rsidRDefault="00FE44E3" w:rsidP="00FE44E3">
      <w:pPr>
        <w:jc w:val="both"/>
        <w:rPr>
          <w:rFonts w:ascii="Arial" w:hAnsi="Arial" w:cs="Arial"/>
          <w:sz w:val="24"/>
          <w:szCs w:val="24"/>
        </w:rPr>
      </w:pPr>
      <w:r>
        <w:rPr>
          <w:rFonts w:ascii="Arial" w:hAnsi="Arial" w:cs="Arial"/>
          <w:sz w:val="24"/>
          <w:szCs w:val="24"/>
        </w:rPr>
        <w:t>1.</w:t>
      </w:r>
      <w:r w:rsidRPr="00FE44E3">
        <w:rPr>
          <w:rFonts w:ascii="Arial" w:hAnsi="Arial" w:cs="Arial"/>
          <w:sz w:val="24"/>
          <w:szCs w:val="24"/>
        </w:rPr>
        <w:t xml:space="preserve"> Complex credit approach. </w:t>
      </w:r>
    </w:p>
    <w:p w:rsidR="00FE44E3" w:rsidRPr="00FE44E3" w:rsidRDefault="00FE44E3" w:rsidP="00FE44E3">
      <w:pPr>
        <w:jc w:val="both"/>
        <w:rPr>
          <w:rFonts w:ascii="Arial" w:hAnsi="Arial" w:cs="Arial"/>
          <w:sz w:val="24"/>
          <w:szCs w:val="24"/>
        </w:rPr>
      </w:pPr>
      <w:r>
        <w:rPr>
          <w:rFonts w:ascii="Arial" w:hAnsi="Arial" w:cs="Arial"/>
          <w:sz w:val="24"/>
          <w:szCs w:val="24"/>
        </w:rPr>
        <w:t>2.</w:t>
      </w:r>
      <w:r w:rsidRPr="00FE44E3">
        <w:rPr>
          <w:rFonts w:ascii="Arial" w:hAnsi="Arial" w:cs="Arial"/>
          <w:sz w:val="24"/>
          <w:szCs w:val="24"/>
        </w:rPr>
        <w:t xml:space="preserve"> So numerous necessities for allowing for credits. </w:t>
      </w:r>
    </w:p>
    <w:p w:rsidR="00FE44E3" w:rsidRPr="00FE44E3" w:rsidRDefault="00FE44E3" w:rsidP="00FE44E3">
      <w:pPr>
        <w:jc w:val="both"/>
        <w:rPr>
          <w:rFonts w:ascii="Arial" w:hAnsi="Arial" w:cs="Arial"/>
          <w:sz w:val="24"/>
          <w:szCs w:val="24"/>
        </w:rPr>
      </w:pPr>
      <w:r>
        <w:rPr>
          <w:rFonts w:ascii="Arial" w:hAnsi="Arial" w:cs="Arial"/>
          <w:sz w:val="24"/>
          <w:szCs w:val="24"/>
        </w:rPr>
        <w:t>3.</w:t>
      </w:r>
      <w:r w:rsidRPr="00FE44E3">
        <w:rPr>
          <w:rFonts w:ascii="Arial" w:hAnsi="Arial" w:cs="Arial"/>
          <w:sz w:val="24"/>
          <w:szCs w:val="24"/>
        </w:rPr>
        <w:t xml:space="preserve"> Training projects are not visit for the workers. </w:t>
      </w:r>
    </w:p>
    <w:p w:rsidR="00FE44E3" w:rsidRPr="00FE44E3" w:rsidRDefault="00FE44E3" w:rsidP="00FE44E3">
      <w:pPr>
        <w:jc w:val="both"/>
        <w:rPr>
          <w:rFonts w:ascii="Arial" w:hAnsi="Arial" w:cs="Arial"/>
          <w:sz w:val="24"/>
          <w:szCs w:val="24"/>
        </w:rPr>
      </w:pPr>
      <w:r>
        <w:rPr>
          <w:rFonts w:ascii="Arial" w:hAnsi="Arial" w:cs="Arial"/>
          <w:sz w:val="24"/>
          <w:szCs w:val="24"/>
        </w:rPr>
        <w:t>4.</w:t>
      </w:r>
      <w:r w:rsidRPr="00FE44E3">
        <w:rPr>
          <w:rFonts w:ascii="Arial" w:hAnsi="Arial" w:cs="Arial"/>
          <w:sz w:val="24"/>
          <w:szCs w:val="24"/>
        </w:rPr>
        <w:t xml:space="preserve"> Collection procedure is vague. </w:t>
      </w:r>
    </w:p>
    <w:p w:rsidR="00FE44E3" w:rsidRPr="00FE44E3" w:rsidRDefault="00FE44E3" w:rsidP="00FE44E3">
      <w:pPr>
        <w:jc w:val="both"/>
        <w:rPr>
          <w:rFonts w:ascii="Arial" w:hAnsi="Arial" w:cs="Arial"/>
          <w:sz w:val="24"/>
          <w:szCs w:val="24"/>
        </w:rPr>
      </w:pPr>
      <w:r>
        <w:rPr>
          <w:rFonts w:ascii="Arial" w:hAnsi="Arial" w:cs="Arial"/>
          <w:sz w:val="24"/>
          <w:szCs w:val="24"/>
        </w:rPr>
        <w:t>5.</w:t>
      </w:r>
      <w:r w:rsidRPr="00FE44E3">
        <w:rPr>
          <w:rFonts w:ascii="Arial" w:hAnsi="Arial" w:cs="Arial"/>
          <w:sz w:val="24"/>
          <w:szCs w:val="24"/>
        </w:rPr>
        <w:t xml:space="preserve"> Credit hazard isn't alleviated because of absence of credit application, credit report or a characterized assortment process. </w:t>
      </w:r>
    </w:p>
    <w:p w:rsidR="00FE44E3" w:rsidRPr="00FE44E3" w:rsidRDefault="00FE44E3" w:rsidP="00FE44E3">
      <w:pPr>
        <w:jc w:val="both"/>
        <w:rPr>
          <w:rFonts w:ascii="Arial" w:hAnsi="Arial" w:cs="Arial"/>
          <w:sz w:val="24"/>
          <w:szCs w:val="24"/>
        </w:rPr>
      </w:pPr>
      <w:r>
        <w:rPr>
          <w:rFonts w:ascii="Arial" w:hAnsi="Arial" w:cs="Arial"/>
          <w:sz w:val="24"/>
          <w:szCs w:val="24"/>
        </w:rPr>
        <w:t>6.</w:t>
      </w:r>
      <w:r w:rsidRPr="00FE44E3">
        <w:rPr>
          <w:rFonts w:ascii="Arial" w:hAnsi="Arial" w:cs="Arial"/>
          <w:sz w:val="24"/>
          <w:szCs w:val="24"/>
        </w:rPr>
        <w:t xml:space="preserve"> Takes long time process for an advance. </w:t>
      </w:r>
    </w:p>
    <w:p w:rsidR="00FE44E3" w:rsidRPr="00FE44E3" w:rsidRDefault="00FE44E3" w:rsidP="00FE44E3">
      <w:pPr>
        <w:jc w:val="both"/>
        <w:rPr>
          <w:rFonts w:ascii="Arial" w:hAnsi="Arial" w:cs="Arial"/>
          <w:sz w:val="24"/>
          <w:szCs w:val="24"/>
        </w:rPr>
      </w:pPr>
      <w:r>
        <w:rPr>
          <w:rFonts w:ascii="Arial" w:hAnsi="Arial" w:cs="Arial"/>
          <w:sz w:val="24"/>
          <w:szCs w:val="24"/>
        </w:rPr>
        <w:t>7.</w:t>
      </w:r>
      <w:r w:rsidRPr="00FE44E3">
        <w:rPr>
          <w:rFonts w:ascii="Arial" w:hAnsi="Arial" w:cs="Arial"/>
          <w:sz w:val="24"/>
          <w:szCs w:val="24"/>
        </w:rPr>
        <w:t xml:space="preserve"> Undefined assortment process.</w:t>
      </w:r>
    </w:p>
    <w:p w:rsidR="00157C01" w:rsidRDefault="00157C01" w:rsidP="00157C01">
      <w:pPr>
        <w:spacing w:line="360" w:lineRule="auto"/>
        <w:jc w:val="both"/>
        <w:rPr>
          <w:rFonts w:ascii="Arial" w:hAnsi="Arial" w:cs="Arial"/>
          <w:b/>
          <w:sz w:val="24"/>
          <w:szCs w:val="24"/>
        </w:rPr>
      </w:pPr>
      <w:r w:rsidRPr="0077577B">
        <w:rPr>
          <w:rFonts w:ascii="Arial" w:hAnsi="Arial" w:cs="Arial"/>
          <w:b/>
          <w:sz w:val="24"/>
          <w:szCs w:val="24"/>
        </w:rPr>
        <w:t>Opportunities:</w:t>
      </w:r>
    </w:p>
    <w:p w:rsidR="00CF5C37" w:rsidRDefault="00CF5C37" w:rsidP="00CF5C37">
      <w:pPr>
        <w:jc w:val="both"/>
        <w:rPr>
          <w:rFonts w:ascii="Arial" w:hAnsi="Arial" w:cs="Arial"/>
          <w:sz w:val="24"/>
          <w:szCs w:val="24"/>
        </w:rPr>
      </w:pPr>
      <w:r>
        <w:rPr>
          <w:rFonts w:ascii="Arial" w:hAnsi="Arial" w:cs="Arial"/>
          <w:sz w:val="24"/>
          <w:szCs w:val="24"/>
        </w:rPr>
        <w:t>1.</w:t>
      </w:r>
      <w:r w:rsidRPr="00CF5C37">
        <w:rPr>
          <w:rFonts w:ascii="Arial" w:hAnsi="Arial" w:cs="Arial"/>
          <w:sz w:val="24"/>
          <w:szCs w:val="24"/>
        </w:rPr>
        <w:t xml:space="preserve"> Utilization</w:t>
      </w:r>
      <w:r w:rsidR="00FE44E3" w:rsidRPr="00CF5C37">
        <w:rPr>
          <w:rFonts w:ascii="Arial" w:hAnsi="Arial" w:cs="Arial"/>
          <w:sz w:val="24"/>
          <w:szCs w:val="24"/>
        </w:rPr>
        <w:t xml:space="preserve"> of acknowledge assortment instruments along for shrewd basic leadership will emphatically affect our primary concern. </w:t>
      </w:r>
    </w:p>
    <w:p w:rsidR="00FE44E3" w:rsidRPr="00CF5C37" w:rsidRDefault="00CF5C37" w:rsidP="00CF5C37">
      <w:pPr>
        <w:jc w:val="both"/>
        <w:rPr>
          <w:rFonts w:ascii="Arial" w:hAnsi="Arial" w:cs="Arial"/>
          <w:sz w:val="24"/>
          <w:szCs w:val="24"/>
        </w:rPr>
      </w:pPr>
      <w:r>
        <w:rPr>
          <w:rFonts w:ascii="Arial" w:hAnsi="Arial" w:cs="Arial"/>
          <w:sz w:val="24"/>
          <w:szCs w:val="24"/>
        </w:rPr>
        <w:t>2.</w:t>
      </w:r>
      <w:r w:rsidRPr="00CF5C37">
        <w:rPr>
          <w:rFonts w:ascii="Arial" w:hAnsi="Arial" w:cs="Arial"/>
          <w:sz w:val="24"/>
          <w:szCs w:val="24"/>
        </w:rPr>
        <w:t xml:space="preserve"> Increased</w:t>
      </w:r>
      <w:r w:rsidR="00FE44E3" w:rsidRPr="00CF5C37">
        <w:rPr>
          <w:rFonts w:ascii="Arial" w:hAnsi="Arial" w:cs="Arial"/>
          <w:sz w:val="24"/>
          <w:szCs w:val="24"/>
        </w:rPr>
        <w:t xml:space="preserve"> the odds of getting the credit. </w:t>
      </w:r>
    </w:p>
    <w:p w:rsidR="00FE44E3" w:rsidRPr="00CF5C37" w:rsidRDefault="00CF5C37" w:rsidP="00CF5C37">
      <w:pPr>
        <w:jc w:val="both"/>
        <w:rPr>
          <w:rFonts w:ascii="Arial" w:hAnsi="Arial" w:cs="Arial"/>
          <w:sz w:val="24"/>
          <w:szCs w:val="24"/>
        </w:rPr>
      </w:pPr>
      <w:r>
        <w:rPr>
          <w:rFonts w:ascii="Arial" w:hAnsi="Arial" w:cs="Arial"/>
          <w:sz w:val="24"/>
          <w:szCs w:val="24"/>
        </w:rPr>
        <w:t>3.</w:t>
      </w:r>
      <w:r w:rsidRPr="00CF5C37">
        <w:rPr>
          <w:rFonts w:ascii="Arial" w:hAnsi="Arial" w:cs="Arial"/>
          <w:sz w:val="24"/>
          <w:szCs w:val="24"/>
        </w:rPr>
        <w:t xml:space="preserve"> An</w:t>
      </w:r>
      <w:r w:rsidR="00FE44E3" w:rsidRPr="00CF5C37">
        <w:rPr>
          <w:rFonts w:ascii="Arial" w:hAnsi="Arial" w:cs="Arial"/>
          <w:sz w:val="24"/>
          <w:szCs w:val="24"/>
        </w:rPr>
        <w:t xml:space="preserve"> partnership with credit assortment eventually upgrades correspondence with the customer and the bank.</w:t>
      </w:r>
    </w:p>
    <w:p w:rsidR="00DA3C03" w:rsidRDefault="00DA3C03" w:rsidP="00157C01">
      <w:pPr>
        <w:spacing w:line="360" w:lineRule="auto"/>
        <w:jc w:val="both"/>
        <w:rPr>
          <w:rFonts w:ascii="Arial" w:hAnsi="Arial" w:cs="Arial"/>
          <w:b/>
          <w:sz w:val="24"/>
          <w:szCs w:val="24"/>
        </w:rPr>
      </w:pPr>
    </w:p>
    <w:p w:rsidR="00DA3C03" w:rsidRDefault="00DA3C03" w:rsidP="00157C01">
      <w:pPr>
        <w:spacing w:line="360" w:lineRule="auto"/>
        <w:jc w:val="both"/>
        <w:rPr>
          <w:rFonts w:ascii="Arial" w:hAnsi="Arial" w:cs="Arial"/>
          <w:b/>
          <w:sz w:val="24"/>
          <w:szCs w:val="24"/>
        </w:rPr>
      </w:pPr>
    </w:p>
    <w:p w:rsidR="00DA3C03" w:rsidRDefault="00DA3C03" w:rsidP="00157C01">
      <w:pPr>
        <w:spacing w:line="360" w:lineRule="auto"/>
        <w:jc w:val="both"/>
        <w:rPr>
          <w:rFonts w:ascii="Arial" w:hAnsi="Arial" w:cs="Arial"/>
          <w:b/>
          <w:sz w:val="24"/>
          <w:szCs w:val="24"/>
        </w:rPr>
      </w:pPr>
    </w:p>
    <w:p w:rsidR="00157C01" w:rsidRDefault="00157C01" w:rsidP="00157C01">
      <w:pPr>
        <w:spacing w:line="360" w:lineRule="auto"/>
        <w:jc w:val="both"/>
        <w:rPr>
          <w:rFonts w:ascii="Arial" w:hAnsi="Arial" w:cs="Arial"/>
          <w:b/>
          <w:sz w:val="24"/>
          <w:szCs w:val="24"/>
        </w:rPr>
      </w:pPr>
      <w:r w:rsidRPr="0077577B">
        <w:rPr>
          <w:rFonts w:ascii="Arial" w:hAnsi="Arial" w:cs="Arial"/>
          <w:b/>
          <w:sz w:val="24"/>
          <w:szCs w:val="24"/>
        </w:rPr>
        <w:t>Threats:</w:t>
      </w:r>
    </w:p>
    <w:p w:rsidR="00DA3C03" w:rsidRDefault="00CF5C37" w:rsidP="00DA3C03">
      <w:pPr>
        <w:jc w:val="both"/>
        <w:rPr>
          <w:rFonts w:ascii="Arial" w:hAnsi="Arial" w:cs="Arial"/>
          <w:sz w:val="24"/>
          <w:szCs w:val="24"/>
        </w:rPr>
      </w:pPr>
      <w:r>
        <w:rPr>
          <w:rFonts w:ascii="Arial" w:hAnsi="Arial" w:cs="Arial"/>
          <w:sz w:val="24"/>
          <w:szCs w:val="24"/>
        </w:rPr>
        <w:t>1.</w:t>
      </w:r>
      <w:r w:rsidRPr="00CF5C37">
        <w:rPr>
          <w:rFonts w:ascii="Arial" w:hAnsi="Arial" w:cs="Arial"/>
          <w:sz w:val="24"/>
          <w:szCs w:val="24"/>
        </w:rPr>
        <w:t xml:space="preserve"> Because of certain customers reluctance there has some issue ascending in advance recuperation process. </w:t>
      </w:r>
    </w:p>
    <w:p w:rsidR="00CF5C37" w:rsidRPr="00CF5C37" w:rsidRDefault="00CF5C37" w:rsidP="00DA3C03">
      <w:pPr>
        <w:jc w:val="both"/>
        <w:rPr>
          <w:rFonts w:ascii="Arial" w:hAnsi="Arial" w:cs="Arial"/>
          <w:sz w:val="24"/>
          <w:szCs w:val="24"/>
        </w:rPr>
      </w:pPr>
      <w:r>
        <w:rPr>
          <w:rFonts w:ascii="Arial" w:hAnsi="Arial" w:cs="Arial"/>
          <w:sz w:val="24"/>
          <w:szCs w:val="24"/>
        </w:rPr>
        <w:t>2.</w:t>
      </w:r>
      <w:r w:rsidRPr="00CF5C37">
        <w:rPr>
          <w:rFonts w:ascii="Arial" w:hAnsi="Arial" w:cs="Arial"/>
          <w:sz w:val="24"/>
          <w:szCs w:val="24"/>
        </w:rPr>
        <w:t xml:space="preserve"> Similar items are offered by different banks. </w:t>
      </w:r>
    </w:p>
    <w:p w:rsidR="00CF5C37" w:rsidRPr="00CF5C37" w:rsidRDefault="00CF5C37" w:rsidP="00DA3C03">
      <w:pPr>
        <w:jc w:val="both"/>
        <w:rPr>
          <w:rFonts w:ascii="Arial" w:hAnsi="Arial" w:cs="Arial"/>
          <w:sz w:val="24"/>
          <w:szCs w:val="24"/>
        </w:rPr>
      </w:pPr>
      <w:r>
        <w:rPr>
          <w:rFonts w:ascii="Arial" w:hAnsi="Arial" w:cs="Arial"/>
          <w:sz w:val="24"/>
          <w:szCs w:val="24"/>
        </w:rPr>
        <w:t>3.</w:t>
      </w:r>
      <w:r w:rsidRPr="00CF5C37">
        <w:rPr>
          <w:rFonts w:ascii="Arial" w:hAnsi="Arial" w:cs="Arial"/>
          <w:sz w:val="24"/>
          <w:szCs w:val="24"/>
        </w:rPr>
        <w:t xml:space="preserve"> Volatility in conversion scale and credit the board.</w:t>
      </w:r>
    </w:p>
    <w:p w:rsidR="00CF5C37" w:rsidRDefault="00CF5C37" w:rsidP="00CF5C37">
      <w:pPr>
        <w:spacing w:line="360" w:lineRule="auto"/>
        <w:rPr>
          <w:rFonts w:ascii="Arial" w:hAnsi="Arial" w:cs="Arial"/>
          <w:b/>
          <w:color w:val="0070C0"/>
          <w:sz w:val="32"/>
          <w:szCs w:val="32"/>
        </w:rPr>
      </w:pPr>
      <w:r>
        <w:rPr>
          <w:rFonts w:ascii="Arial" w:hAnsi="Arial" w:cs="Arial"/>
          <w:b/>
          <w:color w:val="0070C0"/>
          <w:sz w:val="32"/>
          <w:szCs w:val="32"/>
        </w:rPr>
        <w:t xml:space="preserve">                </w:t>
      </w:r>
    </w:p>
    <w:p w:rsidR="005C6D6A" w:rsidRDefault="00CF5C37" w:rsidP="00CF5C37">
      <w:pPr>
        <w:spacing w:line="360" w:lineRule="auto"/>
        <w:rPr>
          <w:rFonts w:ascii="Arial" w:hAnsi="Arial" w:cs="Arial"/>
          <w:b/>
          <w:color w:val="0070C0"/>
          <w:sz w:val="32"/>
          <w:szCs w:val="32"/>
        </w:rPr>
      </w:pPr>
      <w:r>
        <w:rPr>
          <w:rFonts w:ascii="Arial" w:hAnsi="Arial" w:cs="Arial"/>
          <w:b/>
          <w:color w:val="0070C0"/>
          <w:sz w:val="32"/>
          <w:szCs w:val="32"/>
        </w:rPr>
        <w:t xml:space="preserve">                 </w:t>
      </w:r>
    </w:p>
    <w:p w:rsidR="005C6D6A" w:rsidRDefault="005C6D6A" w:rsidP="00CF5C37">
      <w:pPr>
        <w:spacing w:line="360" w:lineRule="auto"/>
        <w:rPr>
          <w:rFonts w:ascii="Arial" w:hAnsi="Arial" w:cs="Arial"/>
          <w:b/>
          <w:color w:val="0070C0"/>
          <w:sz w:val="32"/>
          <w:szCs w:val="32"/>
        </w:rPr>
      </w:pPr>
    </w:p>
    <w:p w:rsidR="009549A0" w:rsidRPr="00326F73" w:rsidRDefault="009549A0" w:rsidP="005C6D6A">
      <w:pPr>
        <w:spacing w:line="360" w:lineRule="auto"/>
        <w:ind w:left="720" w:firstLine="720"/>
        <w:rPr>
          <w:rFonts w:ascii="Arial" w:hAnsi="Arial" w:cs="Arial"/>
          <w:b/>
          <w:color w:val="0070C0"/>
          <w:sz w:val="32"/>
          <w:szCs w:val="32"/>
        </w:rPr>
      </w:pPr>
      <w:r w:rsidRPr="00326F73">
        <w:rPr>
          <w:rFonts w:ascii="Arial" w:hAnsi="Arial" w:cs="Arial"/>
          <w:b/>
          <w:color w:val="0070C0"/>
          <w:sz w:val="32"/>
          <w:szCs w:val="32"/>
        </w:rPr>
        <w:lastRenderedPageBreak/>
        <w:t xml:space="preserve">Chapter 4- </w:t>
      </w:r>
      <w:r w:rsidR="00B95773" w:rsidRPr="00326F73">
        <w:rPr>
          <w:rFonts w:ascii="Arial" w:hAnsi="Arial" w:cs="Arial"/>
          <w:b/>
          <w:color w:val="0070C0"/>
          <w:sz w:val="32"/>
          <w:szCs w:val="32"/>
        </w:rPr>
        <w:t xml:space="preserve">Conclusions </w:t>
      </w:r>
      <w:r w:rsidR="000D543B" w:rsidRPr="00326F73">
        <w:rPr>
          <w:rFonts w:ascii="Arial" w:hAnsi="Arial" w:cs="Arial"/>
          <w:b/>
          <w:color w:val="0070C0"/>
          <w:sz w:val="32"/>
          <w:szCs w:val="32"/>
        </w:rPr>
        <w:t>and</w:t>
      </w:r>
      <w:r w:rsidR="00B95773" w:rsidRPr="00326F73">
        <w:rPr>
          <w:rFonts w:ascii="Arial" w:hAnsi="Arial" w:cs="Arial"/>
          <w:b/>
          <w:color w:val="0070C0"/>
          <w:sz w:val="32"/>
          <w:szCs w:val="32"/>
        </w:rPr>
        <w:t xml:space="preserve"> Key Facts:</w:t>
      </w:r>
    </w:p>
    <w:p w:rsidR="005C6D6A" w:rsidRDefault="005C6D6A" w:rsidP="00157C01">
      <w:pPr>
        <w:spacing w:line="360" w:lineRule="auto"/>
        <w:jc w:val="both"/>
        <w:rPr>
          <w:rFonts w:ascii="Arial" w:hAnsi="Arial" w:cs="Arial"/>
          <w:b/>
          <w:sz w:val="28"/>
          <w:szCs w:val="28"/>
        </w:rPr>
      </w:pPr>
    </w:p>
    <w:p w:rsidR="00157C01" w:rsidRPr="0077577B" w:rsidRDefault="00157C01" w:rsidP="00157C01">
      <w:pPr>
        <w:spacing w:line="360" w:lineRule="auto"/>
        <w:jc w:val="both"/>
        <w:rPr>
          <w:rFonts w:ascii="Arial" w:hAnsi="Arial" w:cs="Arial"/>
          <w:b/>
          <w:sz w:val="28"/>
          <w:szCs w:val="28"/>
          <w:u w:val="single"/>
        </w:rPr>
      </w:pPr>
      <w:r w:rsidRPr="0077577B">
        <w:rPr>
          <w:rFonts w:ascii="Arial" w:hAnsi="Arial" w:cs="Arial"/>
          <w:b/>
          <w:sz w:val="28"/>
          <w:szCs w:val="28"/>
        </w:rPr>
        <w:t>4.1 Findings:</w:t>
      </w:r>
    </w:p>
    <w:p w:rsidR="00DA3C03" w:rsidRDefault="00DA3C03" w:rsidP="000E29B7">
      <w:pPr>
        <w:tabs>
          <w:tab w:val="left" w:pos="1920"/>
        </w:tabs>
        <w:jc w:val="both"/>
        <w:rPr>
          <w:rFonts w:ascii="Arial" w:hAnsi="Arial" w:cs="Arial"/>
        </w:rPr>
      </w:pPr>
      <w:r w:rsidRPr="00DA3C03">
        <w:rPr>
          <w:rFonts w:ascii="Arial" w:hAnsi="Arial" w:cs="Arial"/>
        </w:rPr>
        <w:t>In view of perception and understanding I discovered some positive and negative side of CBL. Those are given under</w:t>
      </w:r>
      <w:r>
        <w:rPr>
          <w:rFonts w:ascii="Arial" w:hAnsi="Arial" w:cs="Arial"/>
        </w:rPr>
        <w:t xml:space="preserve">neath: </w:t>
      </w:r>
    </w:p>
    <w:p w:rsidR="00DA3C03" w:rsidRDefault="00DA3C03" w:rsidP="000E29B7">
      <w:pPr>
        <w:tabs>
          <w:tab w:val="left" w:pos="1920"/>
        </w:tabs>
        <w:jc w:val="both"/>
        <w:rPr>
          <w:rFonts w:ascii="Arial" w:hAnsi="Arial" w:cs="Arial"/>
        </w:rPr>
      </w:pPr>
      <w:r>
        <w:rPr>
          <w:rFonts w:ascii="Arial" w:hAnsi="Arial" w:cs="Arial"/>
        </w:rPr>
        <w:t>1.</w:t>
      </w:r>
      <w:r w:rsidRPr="00DA3C03">
        <w:rPr>
          <w:rFonts w:ascii="Arial" w:hAnsi="Arial" w:cs="Arial"/>
        </w:rPr>
        <w:t xml:space="preserve"> The credit hazard the board is very admirable, precise and convenient checking and proper documentatio</w:t>
      </w:r>
      <w:r>
        <w:rPr>
          <w:rFonts w:ascii="Arial" w:hAnsi="Arial" w:cs="Arial"/>
        </w:rPr>
        <w:t xml:space="preserve">n are attempted to be kept up. </w:t>
      </w:r>
    </w:p>
    <w:p w:rsidR="00DA3C03" w:rsidRPr="00DA3C03" w:rsidRDefault="00DA3C03" w:rsidP="000E29B7">
      <w:pPr>
        <w:tabs>
          <w:tab w:val="left" w:pos="1920"/>
        </w:tabs>
        <w:jc w:val="both"/>
        <w:rPr>
          <w:rFonts w:ascii="Arial" w:hAnsi="Arial" w:cs="Arial"/>
        </w:rPr>
      </w:pPr>
      <w:r>
        <w:rPr>
          <w:rFonts w:ascii="Arial" w:hAnsi="Arial" w:cs="Arial"/>
        </w:rPr>
        <w:t>2.</w:t>
      </w:r>
      <w:r w:rsidRPr="00DA3C03">
        <w:rPr>
          <w:rFonts w:ascii="Arial" w:hAnsi="Arial" w:cs="Arial"/>
        </w:rPr>
        <w:t xml:space="preserve"> Customer fulfillment level is very acceptable. Casual discussion with certain clients uncovers that they are very happy with the administration concerning removals of credit recommendations. </w:t>
      </w:r>
    </w:p>
    <w:p w:rsidR="00DA3C03" w:rsidRPr="00DA3C03" w:rsidRDefault="00DA3C03" w:rsidP="000E29B7">
      <w:pPr>
        <w:tabs>
          <w:tab w:val="left" w:pos="1920"/>
        </w:tabs>
        <w:jc w:val="both"/>
        <w:rPr>
          <w:rFonts w:ascii="Arial" w:hAnsi="Arial" w:cs="Arial"/>
        </w:rPr>
      </w:pPr>
      <w:r>
        <w:rPr>
          <w:rFonts w:ascii="Arial" w:hAnsi="Arial" w:cs="Arial"/>
        </w:rPr>
        <w:t>3.</w:t>
      </w:r>
      <w:r w:rsidRPr="00DA3C03">
        <w:rPr>
          <w:rFonts w:ascii="Arial" w:hAnsi="Arial" w:cs="Arial"/>
        </w:rPr>
        <w:t xml:space="preserve"> Bank Follow the general credit evaluation and hazard reviewing process as indicated by Bangladesh bank. </w:t>
      </w:r>
    </w:p>
    <w:p w:rsidR="00DA3C03" w:rsidRPr="00DA3C03" w:rsidRDefault="00DA3C03" w:rsidP="000E29B7">
      <w:pPr>
        <w:tabs>
          <w:tab w:val="left" w:pos="1920"/>
        </w:tabs>
        <w:jc w:val="both"/>
        <w:rPr>
          <w:rFonts w:ascii="Arial" w:hAnsi="Arial" w:cs="Arial"/>
        </w:rPr>
      </w:pPr>
      <w:r>
        <w:rPr>
          <w:rFonts w:ascii="Arial" w:hAnsi="Arial" w:cs="Arial"/>
        </w:rPr>
        <w:t>4.</w:t>
      </w:r>
      <w:r w:rsidRPr="00DA3C03">
        <w:rPr>
          <w:rFonts w:ascii="Arial" w:hAnsi="Arial" w:cs="Arial"/>
        </w:rPr>
        <w:t xml:space="preserve"> Bank has non-performing credit which can turn into a reason for rise default advance. </w:t>
      </w:r>
    </w:p>
    <w:p w:rsidR="00DA3C03" w:rsidRPr="00DA3C03" w:rsidRDefault="00DA3C03" w:rsidP="000E29B7">
      <w:pPr>
        <w:tabs>
          <w:tab w:val="left" w:pos="1920"/>
        </w:tabs>
        <w:jc w:val="both"/>
        <w:rPr>
          <w:rFonts w:ascii="Arial" w:hAnsi="Arial" w:cs="Arial"/>
        </w:rPr>
      </w:pPr>
      <w:r>
        <w:rPr>
          <w:rFonts w:ascii="Arial" w:hAnsi="Arial" w:cs="Arial"/>
        </w:rPr>
        <w:t>5.</w:t>
      </w:r>
      <w:r w:rsidRPr="00DA3C03">
        <w:rPr>
          <w:rFonts w:ascii="Arial" w:hAnsi="Arial" w:cs="Arial"/>
        </w:rPr>
        <w:t xml:space="preserve"> Because of certain customers reluctance there has some issue ascending in advance recuperation process. </w:t>
      </w:r>
    </w:p>
    <w:p w:rsidR="00DA3C03" w:rsidRPr="00DA3C03" w:rsidRDefault="00DA3C03" w:rsidP="000E29B7">
      <w:pPr>
        <w:tabs>
          <w:tab w:val="left" w:pos="1920"/>
        </w:tabs>
        <w:jc w:val="both"/>
        <w:rPr>
          <w:rFonts w:ascii="Arial" w:hAnsi="Arial" w:cs="Arial"/>
        </w:rPr>
      </w:pPr>
      <w:r>
        <w:rPr>
          <w:rFonts w:ascii="Arial" w:hAnsi="Arial" w:cs="Arial"/>
        </w:rPr>
        <w:t>6.</w:t>
      </w:r>
      <w:r w:rsidRPr="00DA3C03">
        <w:rPr>
          <w:rFonts w:ascii="Arial" w:hAnsi="Arial" w:cs="Arial"/>
        </w:rPr>
        <w:t xml:space="preserve"> Sometimes it is hard to gather formal records and fiscal summaries from the customer, implies the non-accessibility of customer's point by point data. </w:t>
      </w:r>
    </w:p>
    <w:p w:rsidR="00DA3C03" w:rsidRDefault="00DA3C03" w:rsidP="000E29B7">
      <w:pPr>
        <w:tabs>
          <w:tab w:val="left" w:pos="1920"/>
        </w:tabs>
        <w:jc w:val="both"/>
        <w:rPr>
          <w:rFonts w:ascii="Arial" w:hAnsi="Arial" w:cs="Arial"/>
        </w:rPr>
      </w:pPr>
      <w:r>
        <w:rPr>
          <w:rFonts w:ascii="Arial" w:hAnsi="Arial" w:cs="Arial"/>
        </w:rPr>
        <w:t>7.</w:t>
      </w:r>
      <w:r w:rsidRPr="00DA3C03">
        <w:rPr>
          <w:rFonts w:ascii="Arial" w:hAnsi="Arial" w:cs="Arial"/>
        </w:rPr>
        <w:t xml:space="preserve"> There is Shortage of labor and Lack of legitimate preparing for the workers in credit area of the branch</w:t>
      </w:r>
      <w:r>
        <w:rPr>
          <w:rFonts w:ascii="Arial" w:hAnsi="Arial" w:cs="Arial"/>
        </w:rPr>
        <w:t>.</w:t>
      </w:r>
    </w:p>
    <w:p w:rsidR="00CF5C37" w:rsidRDefault="00DA3C03" w:rsidP="000E29B7">
      <w:pPr>
        <w:tabs>
          <w:tab w:val="left" w:pos="1920"/>
        </w:tabs>
        <w:jc w:val="both"/>
        <w:rPr>
          <w:rFonts w:ascii="Arial" w:hAnsi="Arial" w:cs="Arial"/>
        </w:rPr>
      </w:pPr>
      <w:r>
        <w:rPr>
          <w:rFonts w:ascii="Arial" w:hAnsi="Arial" w:cs="Arial"/>
        </w:rPr>
        <w:t>8.</w:t>
      </w:r>
      <w:r w:rsidRPr="00DA3C03">
        <w:rPr>
          <w:rFonts w:ascii="Arial" w:hAnsi="Arial" w:cs="Arial"/>
        </w:rPr>
        <w:t xml:space="preserve"> Due to centralization of banking frameworks City Bank has keep up a very week association with the esteemed client. The clients are particularly disappointed with this most exceedingly awful circumstance.</w:t>
      </w:r>
    </w:p>
    <w:p w:rsidR="00DA3C03" w:rsidRDefault="00DA3C03" w:rsidP="00157C01">
      <w:pPr>
        <w:tabs>
          <w:tab w:val="left" w:pos="1920"/>
        </w:tabs>
        <w:spacing w:line="360" w:lineRule="auto"/>
        <w:jc w:val="both"/>
        <w:rPr>
          <w:rFonts w:ascii="Arial" w:hAnsi="Arial" w:cs="Arial"/>
          <w:b/>
          <w:sz w:val="28"/>
          <w:szCs w:val="28"/>
        </w:rPr>
      </w:pPr>
    </w:p>
    <w:p w:rsidR="00DA3C03" w:rsidRDefault="00DA3C03" w:rsidP="00157C01">
      <w:pPr>
        <w:tabs>
          <w:tab w:val="left" w:pos="1920"/>
        </w:tabs>
        <w:spacing w:line="360" w:lineRule="auto"/>
        <w:jc w:val="both"/>
        <w:rPr>
          <w:rFonts w:ascii="Arial" w:hAnsi="Arial" w:cs="Arial"/>
          <w:b/>
          <w:sz w:val="28"/>
          <w:szCs w:val="28"/>
        </w:rPr>
      </w:pPr>
    </w:p>
    <w:p w:rsidR="00DA3C03" w:rsidRDefault="00DA3C03" w:rsidP="00157C01">
      <w:pPr>
        <w:tabs>
          <w:tab w:val="left" w:pos="1920"/>
        </w:tabs>
        <w:spacing w:line="360" w:lineRule="auto"/>
        <w:jc w:val="both"/>
        <w:rPr>
          <w:rFonts w:ascii="Arial" w:hAnsi="Arial" w:cs="Arial"/>
          <w:b/>
          <w:sz w:val="28"/>
          <w:szCs w:val="28"/>
        </w:rPr>
      </w:pPr>
    </w:p>
    <w:p w:rsidR="00473321" w:rsidRDefault="00473321" w:rsidP="00157C01">
      <w:pPr>
        <w:tabs>
          <w:tab w:val="left" w:pos="1920"/>
        </w:tabs>
        <w:spacing w:line="360" w:lineRule="auto"/>
        <w:jc w:val="both"/>
        <w:rPr>
          <w:rFonts w:ascii="Arial" w:hAnsi="Arial" w:cs="Arial"/>
          <w:b/>
          <w:sz w:val="28"/>
          <w:szCs w:val="28"/>
        </w:rPr>
      </w:pPr>
    </w:p>
    <w:p w:rsidR="00473321" w:rsidRDefault="00473321" w:rsidP="00157C01">
      <w:pPr>
        <w:tabs>
          <w:tab w:val="left" w:pos="1920"/>
        </w:tabs>
        <w:spacing w:line="360" w:lineRule="auto"/>
        <w:jc w:val="both"/>
        <w:rPr>
          <w:rFonts w:ascii="Arial" w:hAnsi="Arial" w:cs="Arial"/>
          <w:b/>
          <w:sz w:val="28"/>
          <w:szCs w:val="28"/>
        </w:rPr>
      </w:pPr>
    </w:p>
    <w:p w:rsidR="00473321" w:rsidRDefault="00473321" w:rsidP="00157C01">
      <w:pPr>
        <w:tabs>
          <w:tab w:val="left" w:pos="1920"/>
        </w:tabs>
        <w:spacing w:line="360" w:lineRule="auto"/>
        <w:jc w:val="both"/>
        <w:rPr>
          <w:rFonts w:ascii="Arial" w:hAnsi="Arial" w:cs="Arial"/>
          <w:b/>
          <w:sz w:val="28"/>
          <w:szCs w:val="28"/>
        </w:rPr>
      </w:pPr>
    </w:p>
    <w:p w:rsidR="00473321" w:rsidRDefault="00473321" w:rsidP="00157C01">
      <w:pPr>
        <w:tabs>
          <w:tab w:val="left" w:pos="1920"/>
        </w:tabs>
        <w:spacing w:line="360" w:lineRule="auto"/>
        <w:jc w:val="both"/>
        <w:rPr>
          <w:rFonts w:ascii="Arial" w:hAnsi="Arial" w:cs="Arial"/>
          <w:b/>
          <w:sz w:val="28"/>
          <w:szCs w:val="28"/>
        </w:rPr>
      </w:pPr>
    </w:p>
    <w:p w:rsidR="00157C01" w:rsidRPr="0077577B" w:rsidRDefault="00157C01" w:rsidP="00157C01">
      <w:pPr>
        <w:tabs>
          <w:tab w:val="left" w:pos="1920"/>
        </w:tabs>
        <w:spacing w:line="360" w:lineRule="auto"/>
        <w:jc w:val="both"/>
        <w:rPr>
          <w:rFonts w:ascii="Arial" w:hAnsi="Arial" w:cs="Arial"/>
          <w:sz w:val="28"/>
          <w:szCs w:val="28"/>
        </w:rPr>
      </w:pPr>
      <w:r w:rsidRPr="0077577B">
        <w:rPr>
          <w:rFonts w:ascii="Arial" w:hAnsi="Arial" w:cs="Arial"/>
          <w:b/>
          <w:sz w:val="28"/>
          <w:szCs w:val="28"/>
        </w:rPr>
        <w:lastRenderedPageBreak/>
        <w:t>4.2 Recommendations:</w:t>
      </w:r>
    </w:p>
    <w:p w:rsidR="000E29B7" w:rsidRPr="000E29B7" w:rsidRDefault="000E29B7" w:rsidP="000E29B7">
      <w:pPr>
        <w:rPr>
          <w:rFonts w:ascii="Arial" w:hAnsi="Arial" w:cs="Arial"/>
        </w:rPr>
      </w:pPr>
      <w:r w:rsidRPr="000E29B7">
        <w:rPr>
          <w:rFonts w:ascii="Arial" w:hAnsi="Arial" w:cs="Arial"/>
        </w:rPr>
        <w:t xml:space="preserve">The City Bank Limited is one of the notable banks in our nation. The Following proposals can be endorsed for the CBL, as: </w:t>
      </w:r>
    </w:p>
    <w:p w:rsidR="000E29B7" w:rsidRPr="000E29B7" w:rsidRDefault="000E29B7" w:rsidP="000E29B7">
      <w:pPr>
        <w:rPr>
          <w:rFonts w:ascii="Arial" w:hAnsi="Arial" w:cs="Arial"/>
        </w:rPr>
      </w:pPr>
      <w:r>
        <w:rPr>
          <w:rFonts w:ascii="Arial" w:hAnsi="Arial" w:cs="Arial"/>
        </w:rPr>
        <w:t>1.</w:t>
      </w:r>
      <w:r w:rsidRPr="000E29B7">
        <w:rPr>
          <w:rFonts w:ascii="Arial" w:hAnsi="Arial" w:cs="Arial"/>
        </w:rPr>
        <w:t xml:space="preserve"> Credit value of the speculators must be evaluated all the more cautiously before embraced credit value of their proposed tasks. </w:t>
      </w:r>
    </w:p>
    <w:p w:rsidR="000E29B7" w:rsidRPr="000E29B7" w:rsidRDefault="000E29B7" w:rsidP="000E29B7">
      <w:pPr>
        <w:rPr>
          <w:rFonts w:ascii="Arial" w:hAnsi="Arial" w:cs="Arial"/>
        </w:rPr>
      </w:pPr>
      <w:r>
        <w:rPr>
          <w:rFonts w:ascii="Arial" w:hAnsi="Arial" w:cs="Arial"/>
        </w:rPr>
        <w:t>2.</w:t>
      </w:r>
      <w:r w:rsidRPr="000E29B7">
        <w:rPr>
          <w:rFonts w:ascii="Arial" w:hAnsi="Arial" w:cs="Arial"/>
        </w:rPr>
        <w:t xml:space="preserve"> Loan assent method ought to be in brief timeframe </w:t>
      </w:r>
    </w:p>
    <w:p w:rsidR="000E29B7" w:rsidRPr="000E29B7" w:rsidRDefault="000E29B7" w:rsidP="000E29B7">
      <w:pPr>
        <w:rPr>
          <w:rFonts w:ascii="Arial" w:hAnsi="Arial" w:cs="Arial"/>
        </w:rPr>
      </w:pPr>
      <w:r>
        <w:rPr>
          <w:rFonts w:ascii="Arial" w:hAnsi="Arial" w:cs="Arial"/>
        </w:rPr>
        <w:t>3.</w:t>
      </w:r>
      <w:r w:rsidRPr="000E29B7">
        <w:rPr>
          <w:rFonts w:ascii="Arial" w:hAnsi="Arial" w:cs="Arial"/>
        </w:rPr>
        <w:t xml:space="preserve"> Bank ought to follow Lending Risk Analysis (LRA) to give advance and advances. </w:t>
      </w:r>
    </w:p>
    <w:p w:rsidR="000E29B7" w:rsidRPr="000E29B7" w:rsidRDefault="000E29B7" w:rsidP="000E29B7">
      <w:pPr>
        <w:rPr>
          <w:rFonts w:ascii="Arial" w:hAnsi="Arial" w:cs="Arial"/>
        </w:rPr>
      </w:pPr>
      <w:r>
        <w:rPr>
          <w:rFonts w:ascii="Arial" w:hAnsi="Arial" w:cs="Arial"/>
        </w:rPr>
        <w:t>4.</w:t>
      </w:r>
      <w:r w:rsidRPr="000E29B7">
        <w:rPr>
          <w:rFonts w:ascii="Arial" w:hAnsi="Arial" w:cs="Arial"/>
        </w:rPr>
        <w:t xml:space="preserve"> The bank ought to present transient plans like small scale credit for poor and rustic individuals. </w:t>
      </w:r>
    </w:p>
    <w:p w:rsidR="000E29B7" w:rsidRPr="000E29B7" w:rsidRDefault="000E29B7" w:rsidP="000E29B7">
      <w:pPr>
        <w:rPr>
          <w:rFonts w:ascii="Arial" w:hAnsi="Arial" w:cs="Arial"/>
        </w:rPr>
      </w:pPr>
      <w:r>
        <w:rPr>
          <w:rFonts w:ascii="Arial" w:hAnsi="Arial" w:cs="Arial"/>
        </w:rPr>
        <w:t>5.</w:t>
      </w:r>
      <w:r w:rsidRPr="000E29B7">
        <w:rPr>
          <w:rFonts w:ascii="Arial" w:hAnsi="Arial" w:cs="Arial"/>
        </w:rPr>
        <w:t xml:space="preserve"> Credit administration need to draw in new client just as hold existing customers, they need to set a standard rate and make the procedure quick. </w:t>
      </w:r>
    </w:p>
    <w:p w:rsidR="000E29B7" w:rsidRPr="000E29B7" w:rsidRDefault="000E29B7" w:rsidP="000E29B7">
      <w:pPr>
        <w:rPr>
          <w:rFonts w:ascii="Arial" w:hAnsi="Arial" w:cs="Arial"/>
        </w:rPr>
      </w:pPr>
      <w:r>
        <w:rPr>
          <w:rFonts w:ascii="Arial" w:hAnsi="Arial" w:cs="Arial"/>
        </w:rPr>
        <w:t>6.</w:t>
      </w:r>
      <w:r w:rsidRPr="000E29B7">
        <w:rPr>
          <w:rFonts w:ascii="Arial" w:hAnsi="Arial" w:cs="Arial"/>
        </w:rPr>
        <w:t xml:space="preserve"> The bank needs to set up a solid "Credit Manual", with the goal that the customers effectively can comprehend about the credit rules of the bank. </w:t>
      </w:r>
    </w:p>
    <w:p w:rsidR="000E29B7" w:rsidRPr="000E29B7" w:rsidRDefault="000E29B7" w:rsidP="000E29B7">
      <w:pPr>
        <w:rPr>
          <w:rFonts w:ascii="Arial" w:hAnsi="Arial" w:cs="Arial"/>
        </w:rPr>
      </w:pPr>
      <w:r>
        <w:rPr>
          <w:rFonts w:ascii="Arial" w:hAnsi="Arial" w:cs="Arial"/>
        </w:rPr>
        <w:t>7.</w:t>
      </w:r>
      <w:r w:rsidRPr="000E29B7">
        <w:rPr>
          <w:rFonts w:ascii="Arial" w:hAnsi="Arial" w:cs="Arial"/>
        </w:rPr>
        <w:t xml:space="preserve"> CBL should raise their branch for extending their administration all the more generally. </w:t>
      </w:r>
    </w:p>
    <w:p w:rsidR="00157C01" w:rsidRPr="0077577B" w:rsidRDefault="000E29B7" w:rsidP="000E29B7">
      <w:pPr>
        <w:rPr>
          <w:rFonts w:ascii="Arial" w:hAnsi="Arial" w:cs="Arial"/>
        </w:rPr>
      </w:pPr>
      <w:r>
        <w:rPr>
          <w:rFonts w:ascii="Arial" w:hAnsi="Arial" w:cs="Arial"/>
        </w:rPr>
        <w:t>8.</w:t>
      </w:r>
      <w:r w:rsidRPr="000E29B7">
        <w:rPr>
          <w:rFonts w:ascii="Arial" w:hAnsi="Arial" w:cs="Arial"/>
        </w:rPr>
        <w:t xml:space="preserve"> The Branch can compose additionally preparing system and workshop to make the representatives progressively proficient in their segment.</w:t>
      </w:r>
    </w:p>
    <w:p w:rsidR="00157C01" w:rsidRPr="0077577B" w:rsidRDefault="00157C01" w:rsidP="00157C01">
      <w:pPr>
        <w:rPr>
          <w:rFonts w:ascii="Arial" w:hAnsi="Arial" w:cs="Arial"/>
        </w:rPr>
      </w:pPr>
    </w:p>
    <w:p w:rsidR="00157C01" w:rsidRPr="0077577B" w:rsidRDefault="00157C01" w:rsidP="00157C01">
      <w:pPr>
        <w:rPr>
          <w:rFonts w:ascii="Arial" w:hAnsi="Arial" w:cs="Arial"/>
        </w:rPr>
      </w:pPr>
    </w:p>
    <w:p w:rsidR="00157C01" w:rsidRPr="0077577B" w:rsidRDefault="00157C01" w:rsidP="00157C01">
      <w:pPr>
        <w:rPr>
          <w:rFonts w:ascii="Arial" w:hAnsi="Arial" w:cs="Arial"/>
        </w:rPr>
      </w:pPr>
    </w:p>
    <w:p w:rsidR="00157C01" w:rsidRPr="0077577B" w:rsidRDefault="00157C01" w:rsidP="00157C01">
      <w:pPr>
        <w:rPr>
          <w:rFonts w:ascii="Arial" w:hAnsi="Arial" w:cs="Arial"/>
        </w:rPr>
      </w:pPr>
    </w:p>
    <w:p w:rsidR="00157C01" w:rsidRPr="0077577B" w:rsidRDefault="00157C01" w:rsidP="00157C01">
      <w:pPr>
        <w:rPr>
          <w:rFonts w:ascii="Arial" w:hAnsi="Arial" w:cs="Arial"/>
        </w:rPr>
      </w:pPr>
    </w:p>
    <w:p w:rsidR="00157C01" w:rsidRPr="0077577B" w:rsidRDefault="00157C01" w:rsidP="00157C01">
      <w:pPr>
        <w:rPr>
          <w:rFonts w:ascii="Arial" w:hAnsi="Arial" w:cs="Arial"/>
        </w:rPr>
      </w:pPr>
    </w:p>
    <w:p w:rsidR="00157C01" w:rsidRPr="0077577B" w:rsidRDefault="00157C01" w:rsidP="00157C01">
      <w:pPr>
        <w:rPr>
          <w:rFonts w:ascii="Arial" w:hAnsi="Arial" w:cs="Arial"/>
        </w:rPr>
      </w:pPr>
    </w:p>
    <w:p w:rsidR="00157C01" w:rsidRPr="0077577B" w:rsidRDefault="00157C01" w:rsidP="00157C01">
      <w:pPr>
        <w:rPr>
          <w:rFonts w:ascii="Arial" w:hAnsi="Arial" w:cs="Arial"/>
        </w:rPr>
      </w:pPr>
    </w:p>
    <w:p w:rsidR="00157C01" w:rsidRPr="0077577B" w:rsidRDefault="00157C01" w:rsidP="00157C01">
      <w:pPr>
        <w:rPr>
          <w:rFonts w:ascii="Arial" w:hAnsi="Arial" w:cs="Arial"/>
        </w:rPr>
      </w:pPr>
    </w:p>
    <w:p w:rsidR="00157C01" w:rsidRPr="0077577B" w:rsidRDefault="00157C01" w:rsidP="00157C01">
      <w:pPr>
        <w:rPr>
          <w:rFonts w:ascii="Arial" w:hAnsi="Arial" w:cs="Arial"/>
        </w:rPr>
      </w:pPr>
    </w:p>
    <w:p w:rsidR="00157C01" w:rsidRPr="0077577B" w:rsidRDefault="00157C01" w:rsidP="00157C01">
      <w:pPr>
        <w:spacing w:line="360" w:lineRule="auto"/>
        <w:jc w:val="both"/>
        <w:rPr>
          <w:rFonts w:ascii="Arial" w:hAnsi="Arial" w:cs="Arial"/>
        </w:rPr>
      </w:pPr>
    </w:p>
    <w:p w:rsidR="009549A0" w:rsidRPr="0077577B" w:rsidRDefault="009549A0" w:rsidP="00157C01">
      <w:pPr>
        <w:spacing w:line="360" w:lineRule="auto"/>
        <w:jc w:val="both"/>
        <w:rPr>
          <w:rFonts w:ascii="Arial" w:hAnsi="Arial" w:cs="Arial"/>
        </w:rPr>
      </w:pPr>
    </w:p>
    <w:p w:rsidR="000E29B7" w:rsidRDefault="000E29B7" w:rsidP="00157C01">
      <w:pPr>
        <w:spacing w:line="360" w:lineRule="auto"/>
        <w:jc w:val="both"/>
        <w:rPr>
          <w:rFonts w:ascii="Arial" w:hAnsi="Arial" w:cs="Arial"/>
          <w:b/>
          <w:sz w:val="28"/>
          <w:szCs w:val="28"/>
        </w:rPr>
      </w:pPr>
    </w:p>
    <w:p w:rsidR="000E29B7" w:rsidRDefault="000E29B7" w:rsidP="00157C01">
      <w:pPr>
        <w:spacing w:line="360" w:lineRule="auto"/>
        <w:jc w:val="both"/>
        <w:rPr>
          <w:rFonts w:ascii="Arial" w:hAnsi="Arial" w:cs="Arial"/>
          <w:b/>
          <w:sz w:val="28"/>
          <w:szCs w:val="28"/>
        </w:rPr>
      </w:pPr>
    </w:p>
    <w:p w:rsidR="00157C01" w:rsidRPr="0077577B" w:rsidRDefault="00157C01" w:rsidP="00157C01">
      <w:pPr>
        <w:spacing w:line="360" w:lineRule="auto"/>
        <w:jc w:val="both"/>
        <w:rPr>
          <w:rFonts w:ascii="Arial" w:hAnsi="Arial" w:cs="Arial"/>
          <w:b/>
          <w:sz w:val="28"/>
          <w:szCs w:val="28"/>
          <w:u w:val="single"/>
        </w:rPr>
      </w:pPr>
      <w:r w:rsidRPr="0077577B">
        <w:rPr>
          <w:rFonts w:ascii="Arial" w:hAnsi="Arial" w:cs="Arial"/>
          <w:b/>
          <w:sz w:val="28"/>
          <w:szCs w:val="28"/>
        </w:rPr>
        <w:lastRenderedPageBreak/>
        <w:t>4.3 Conclusion:</w:t>
      </w:r>
    </w:p>
    <w:p w:rsidR="00157C01" w:rsidRPr="0077577B" w:rsidRDefault="000E29B7" w:rsidP="000E29B7">
      <w:pPr>
        <w:jc w:val="both"/>
        <w:rPr>
          <w:rFonts w:ascii="Arial" w:hAnsi="Arial" w:cs="Arial"/>
          <w:sz w:val="24"/>
          <w:szCs w:val="24"/>
        </w:rPr>
      </w:pPr>
      <w:r w:rsidRPr="000E29B7">
        <w:rPr>
          <w:rFonts w:ascii="Arial" w:hAnsi="Arial" w:cs="Arial"/>
          <w:sz w:val="24"/>
          <w:szCs w:val="24"/>
        </w:rPr>
        <w:t>Compelling credit hazard the executives has increased an expanded concentration as of late, to a great extent because of the way that deficient credit chance scoring models are as yet the principle wellspring of difficult issues inside the financial business. Overseeing credit hazard in this way stays a fundamental and testing corporate capacity. The central objective of a powerful credit chance administration must be to keep up the key parts which are embraced the best practice approach of credit chance scoring models, keeping up a decent information quality administration and upgrading a hearty innovation in the City Bank Limited. City Bank Limited continually attempting to improve their credit approach for limiting misfortune and amplifying benefit and different measures are embraced to build up the credit the board framework.</w:t>
      </w:r>
    </w:p>
    <w:p w:rsidR="00157C01" w:rsidRPr="0077577B" w:rsidRDefault="00157C01" w:rsidP="00157C01">
      <w:pPr>
        <w:shd w:val="clear" w:color="auto" w:fill="FFFFFF" w:themeFill="background1"/>
        <w:spacing w:after="0" w:line="360" w:lineRule="auto"/>
        <w:rPr>
          <w:rFonts w:ascii="Arial" w:hAnsi="Arial" w:cs="Arial"/>
          <w:b/>
          <w:sz w:val="32"/>
          <w:szCs w:val="32"/>
        </w:rPr>
      </w:pPr>
    </w:p>
    <w:p w:rsidR="00130CDD" w:rsidRPr="0077577B" w:rsidRDefault="00130CDD" w:rsidP="00130CDD">
      <w:pPr>
        <w:pStyle w:val="ListParagraph"/>
        <w:shd w:val="clear" w:color="auto" w:fill="FFFFFF"/>
        <w:spacing w:before="120" w:after="120" w:line="360" w:lineRule="auto"/>
        <w:ind w:left="0"/>
        <w:rPr>
          <w:rFonts w:ascii="Arial" w:eastAsiaTheme="majorEastAsia" w:hAnsi="Arial" w:cs="Arial"/>
          <w:b/>
          <w:bCs/>
          <w:sz w:val="24"/>
          <w:szCs w:val="24"/>
        </w:rPr>
      </w:pPr>
    </w:p>
    <w:p w:rsidR="00AA6229" w:rsidRPr="0077577B" w:rsidRDefault="00AA6229" w:rsidP="00AA6229">
      <w:pPr>
        <w:pStyle w:val="ListParagraph"/>
        <w:shd w:val="clear" w:color="auto" w:fill="FFFFFF"/>
        <w:spacing w:before="120" w:after="120" w:line="360" w:lineRule="auto"/>
        <w:rPr>
          <w:rFonts w:ascii="Arial" w:eastAsiaTheme="majorEastAsia" w:hAnsi="Arial" w:cs="Arial"/>
          <w:bCs/>
          <w:sz w:val="24"/>
          <w:szCs w:val="24"/>
        </w:rPr>
      </w:pPr>
    </w:p>
    <w:p w:rsidR="00E636F4" w:rsidRPr="0077577B" w:rsidRDefault="00E636F4" w:rsidP="00DC4A3E">
      <w:pPr>
        <w:shd w:val="clear" w:color="auto" w:fill="FFFFFF"/>
        <w:tabs>
          <w:tab w:val="left" w:pos="990"/>
        </w:tabs>
        <w:spacing w:before="120" w:after="120" w:line="360" w:lineRule="auto"/>
        <w:jc w:val="both"/>
        <w:rPr>
          <w:rFonts w:ascii="Arial" w:hAnsi="Arial" w:cs="Arial"/>
          <w:sz w:val="24"/>
          <w:szCs w:val="24"/>
        </w:rPr>
      </w:pPr>
    </w:p>
    <w:p w:rsidR="00616C02" w:rsidRPr="0077577B" w:rsidRDefault="00616C02" w:rsidP="00616C02">
      <w:pPr>
        <w:shd w:val="clear" w:color="auto" w:fill="FFFFFF"/>
        <w:tabs>
          <w:tab w:val="left" w:pos="990"/>
        </w:tabs>
        <w:spacing w:before="120" w:after="120" w:line="360" w:lineRule="auto"/>
        <w:jc w:val="both"/>
        <w:rPr>
          <w:rFonts w:ascii="Arial" w:hAnsi="Arial" w:cs="Arial"/>
          <w:sz w:val="24"/>
          <w:szCs w:val="24"/>
        </w:rPr>
      </w:pPr>
    </w:p>
    <w:p w:rsidR="00204AAF" w:rsidRPr="0077577B" w:rsidRDefault="00204AAF" w:rsidP="00AA6229">
      <w:pPr>
        <w:shd w:val="clear" w:color="auto" w:fill="FFFFFF"/>
        <w:tabs>
          <w:tab w:val="left" w:pos="990"/>
        </w:tabs>
        <w:spacing w:before="120" w:after="120" w:line="360" w:lineRule="auto"/>
        <w:jc w:val="center"/>
        <w:rPr>
          <w:rFonts w:ascii="Arial" w:hAnsi="Arial" w:cs="Arial"/>
          <w:color w:val="000000" w:themeColor="text1"/>
          <w:sz w:val="24"/>
          <w:szCs w:val="24"/>
        </w:rPr>
      </w:pPr>
    </w:p>
    <w:p w:rsidR="00204AAF" w:rsidRPr="0077577B" w:rsidRDefault="00204AAF" w:rsidP="00204AAF">
      <w:pPr>
        <w:shd w:val="clear" w:color="auto" w:fill="FFFFFF"/>
        <w:tabs>
          <w:tab w:val="left" w:pos="990"/>
        </w:tabs>
        <w:spacing w:before="120" w:after="120" w:line="360" w:lineRule="auto"/>
        <w:ind w:left="-540" w:firstLine="90"/>
        <w:jc w:val="center"/>
        <w:rPr>
          <w:rFonts w:ascii="Arial" w:hAnsi="Arial" w:cs="Arial"/>
          <w:color w:val="000000" w:themeColor="text1"/>
          <w:sz w:val="24"/>
          <w:szCs w:val="24"/>
        </w:rPr>
      </w:pPr>
    </w:p>
    <w:p w:rsidR="00263F3F" w:rsidRPr="0077577B" w:rsidRDefault="00263F3F" w:rsidP="00263F3F">
      <w:pPr>
        <w:pStyle w:val="Heading2"/>
        <w:rPr>
          <w:rFonts w:ascii="Arial" w:hAnsi="Arial" w:cs="Arial"/>
          <w:b w:val="0"/>
          <w:color w:val="auto"/>
          <w:sz w:val="24"/>
          <w:szCs w:val="24"/>
        </w:rPr>
      </w:pPr>
      <w:bookmarkStart w:id="3" w:name="_Toc478860767"/>
    </w:p>
    <w:p w:rsidR="00263F3F" w:rsidRPr="0077577B" w:rsidRDefault="00263F3F" w:rsidP="00263F3F">
      <w:pPr>
        <w:rPr>
          <w:rFonts w:ascii="Arial" w:hAnsi="Arial" w:cs="Arial"/>
          <w:sz w:val="24"/>
          <w:szCs w:val="24"/>
        </w:rPr>
      </w:pPr>
    </w:p>
    <w:p w:rsidR="00841105" w:rsidRPr="0077577B" w:rsidRDefault="00841105" w:rsidP="004A5C13">
      <w:pPr>
        <w:pStyle w:val="ListParagraph"/>
        <w:spacing w:before="100" w:beforeAutospacing="1" w:after="100" w:afterAutospacing="1" w:line="360" w:lineRule="auto"/>
        <w:jc w:val="center"/>
        <w:rPr>
          <w:rFonts w:ascii="Arial" w:hAnsi="Arial" w:cs="Arial"/>
          <w:color w:val="0070C0"/>
          <w:sz w:val="24"/>
          <w:szCs w:val="24"/>
        </w:rPr>
      </w:pPr>
    </w:p>
    <w:p w:rsidR="004A5C13" w:rsidRPr="0077577B" w:rsidRDefault="004A5C13" w:rsidP="001C69F7">
      <w:pPr>
        <w:pStyle w:val="ListParagraph"/>
        <w:spacing w:before="100" w:beforeAutospacing="1" w:after="100" w:afterAutospacing="1" w:line="360" w:lineRule="auto"/>
        <w:jc w:val="center"/>
        <w:rPr>
          <w:rFonts w:ascii="Arial" w:hAnsi="Arial" w:cs="Arial"/>
          <w:color w:val="0070C0"/>
          <w:sz w:val="24"/>
          <w:szCs w:val="24"/>
        </w:rPr>
      </w:pPr>
    </w:p>
    <w:p w:rsidR="004A5C13" w:rsidRPr="0077577B" w:rsidRDefault="004A5C13" w:rsidP="004A5C13">
      <w:pPr>
        <w:pStyle w:val="ListParagraph"/>
        <w:ind w:left="1440"/>
        <w:rPr>
          <w:rFonts w:ascii="Arial" w:hAnsi="Arial" w:cs="Arial"/>
          <w:sz w:val="24"/>
          <w:szCs w:val="24"/>
        </w:rPr>
      </w:pPr>
    </w:p>
    <w:p w:rsidR="004A5C13" w:rsidRPr="0077577B" w:rsidRDefault="004A5C13" w:rsidP="004A5C13">
      <w:pPr>
        <w:pStyle w:val="ListParagraph"/>
        <w:spacing w:before="100" w:beforeAutospacing="1" w:after="100" w:afterAutospacing="1" w:line="360" w:lineRule="auto"/>
        <w:ind w:left="1440"/>
        <w:jc w:val="both"/>
        <w:rPr>
          <w:rFonts w:ascii="Arial" w:hAnsi="Arial" w:cs="Arial"/>
          <w:sz w:val="24"/>
          <w:szCs w:val="24"/>
        </w:rPr>
      </w:pPr>
    </w:p>
    <w:bookmarkEnd w:id="3"/>
    <w:p w:rsidR="00FD614F" w:rsidRPr="0077577B" w:rsidRDefault="00FD614F" w:rsidP="00CF7857">
      <w:pPr>
        <w:spacing w:before="100" w:beforeAutospacing="1" w:after="100" w:afterAutospacing="1" w:line="360" w:lineRule="auto"/>
        <w:rPr>
          <w:rFonts w:ascii="Arial" w:hAnsi="Arial" w:cs="Arial"/>
          <w:color w:val="0070C0"/>
          <w:sz w:val="24"/>
          <w:szCs w:val="24"/>
        </w:rPr>
      </w:pPr>
    </w:p>
    <w:p w:rsidR="00AF153D" w:rsidRPr="0077577B" w:rsidRDefault="00AF153D" w:rsidP="00CF7857">
      <w:pPr>
        <w:spacing w:before="100" w:beforeAutospacing="1" w:after="100" w:afterAutospacing="1" w:line="360" w:lineRule="auto"/>
        <w:rPr>
          <w:rFonts w:ascii="Arial" w:hAnsi="Arial" w:cs="Arial"/>
          <w:color w:val="0070C0"/>
          <w:sz w:val="24"/>
          <w:szCs w:val="24"/>
        </w:rPr>
      </w:pPr>
    </w:p>
    <w:p w:rsidR="00AF153D" w:rsidRPr="0077577B" w:rsidRDefault="00AF153D" w:rsidP="00CF7857">
      <w:pPr>
        <w:spacing w:before="100" w:beforeAutospacing="1" w:after="100" w:afterAutospacing="1" w:line="360" w:lineRule="auto"/>
        <w:rPr>
          <w:rFonts w:ascii="Arial" w:hAnsi="Arial" w:cs="Arial"/>
          <w:color w:val="0070C0"/>
          <w:sz w:val="24"/>
          <w:szCs w:val="24"/>
        </w:rPr>
      </w:pPr>
    </w:p>
    <w:p w:rsidR="00473321" w:rsidRDefault="00473321" w:rsidP="0077577B">
      <w:pPr>
        <w:spacing w:after="160" w:line="720" w:lineRule="auto"/>
        <w:jc w:val="center"/>
        <w:rPr>
          <w:rFonts w:ascii="Arial" w:hAnsi="Arial" w:cs="Arial"/>
          <w:color w:val="0070C0"/>
          <w:sz w:val="24"/>
          <w:szCs w:val="24"/>
        </w:rPr>
      </w:pPr>
    </w:p>
    <w:p w:rsidR="0077577B" w:rsidRPr="0077577B" w:rsidRDefault="0077577B" w:rsidP="0077577B">
      <w:pPr>
        <w:spacing w:after="160" w:line="720" w:lineRule="auto"/>
        <w:jc w:val="center"/>
        <w:rPr>
          <w:rFonts w:ascii="Arial" w:hAnsi="Arial" w:cs="Arial"/>
          <w:b/>
          <w:color w:val="0070C0"/>
          <w:sz w:val="32"/>
          <w:szCs w:val="32"/>
        </w:rPr>
      </w:pPr>
      <w:r w:rsidRPr="0077577B">
        <w:rPr>
          <w:rFonts w:ascii="Arial" w:hAnsi="Arial" w:cs="Arial"/>
          <w:b/>
          <w:color w:val="0070C0"/>
          <w:sz w:val="32"/>
          <w:szCs w:val="32"/>
        </w:rPr>
        <w:lastRenderedPageBreak/>
        <w:t>REFERENCE</w:t>
      </w:r>
    </w:p>
    <w:p w:rsidR="00AF153D" w:rsidRPr="0077577B" w:rsidRDefault="009841B9" w:rsidP="00AF153D">
      <w:pPr>
        <w:pStyle w:val="ListParagraph"/>
        <w:numPr>
          <w:ilvl w:val="0"/>
          <w:numId w:val="39"/>
        </w:numPr>
        <w:spacing w:after="160" w:line="720" w:lineRule="auto"/>
        <w:rPr>
          <w:rFonts w:ascii="Arial" w:hAnsi="Arial" w:cs="Arial"/>
          <w:color w:val="000000" w:themeColor="text1"/>
          <w:sz w:val="24"/>
          <w:szCs w:val="24"/>
        </w:rPr>
      </w:pPr>
      <w:hyperlink r:id="rId31" w:history="1">
        <w:r w:rsidR="00AF153D" w:rsidRPr="0077577B">
          <w:rPr>
            <w:rStyle w:val="Hyperlink"/>
            <w:rFonts w:ascii="Arial" w:hAnsi="Arial" w:cs="Arial"/>
            <w:color w:val="000000" w:themeColor="text1"/>
            <w:sz w:val="24"/>
            <w:szCs w:val="24"/>
          </w:rPr>
          <w:t>https://en.wikipedia.org/wiki/The_City_Bank</w:t>
        </w:r>
      </w:hyperlink>
    </w:p>
    <w:p w:rsidR="00AF153D" w:rsidRPr="0077577B" w:rsidRDefault="009841B9" w:rsidP="00AF153D">
      <w:pPr>
        <w:pStyle w:val="ListParagraph"/>
        <w:numPr>
          <w:ilvl w:val="0"/>
          <w:numId w:val="39"/>
        </w:numPr>
        <w:spacing w:after="160" w:line="720" w:lineRule="auto"/>
        <w:rPr>
          <w:rFonts w:ascii="Arial" w:hAnsi="Arial" w:cs="Arial"/>
          <w:color w:val="000000" w:themeColor="text1"/>
          <w:sz w:val="24"/>
          <w:szCs w:val="24"/>
        </w:rPr>
      </w:pPr>
      <w:hyperlink r:id="rId32" w:history="1">
        <w:r w:rsidR="00AF153D" w:rsidRPr="0077577B">
          <w:rPr>
            <w:rStyle w:val="Hyperlink"/>
            <w:rFonts w:ascii="Arial" w:hAnsi="Arial" w:cs="Arial"/>
            <w:color w:val="000000" w:themeColor="text1"/>
            <w:sz w:val="24"/>
            <w:szCs w:val="24"/>
          </w:rPr>
          <w:t>https://www.banksbd.org/cibl/branches/dhaka.html</w:t>
        </w:r>
      </w:hyperlink>
    </w:p>
    <w:p w:rsidR="00AF153D" w:rsidRPr="0077577B" w:rsidRDefault="009841B9" w:rsidP="00AF153D">
      <w:pPr>
        <w:pStyle w:val="ListParagraph"/>
        <w:numPr>
          <w:ilvl w:val="0"/>
          <w:numId w:val="39"/>
        </w:numPr>
        <w:spacing w:after="160" w:line="720" w:lineRule="auto"/>
        <w:rPr>
          <w:rFonts w:ascii="Arial" w:hAnsi="Arial" w:cs="Arial"/>
          <w:color w:val="000000" w:themeColor="text1"/>
          <w:sz w:val="24"/>
          <w:szCs w:val="24"/>
        </w:rPr>
      </w:pPr>
      <w:hyperlink r:id="rId33" w:history="1">
        <w:r w:rsidR="00AF153D" w:rsidRPr="0077577B">
          <w:rPr>
            <w:rStyle w:val="Hyperlink"/>
            <w:rFonts w:ascii="Arial" w:hAnsi="Arial" w:cs="Arial"/>
            <w:color w:val="000000" w:themeColor="text1"/>
            <w:sz w:val="24"/>
            <w:szCs w:val="24"/>
          </w:rPr>
          <w:t>https://www.thecitybank.com/locate-atm-branch</w:t>
        </w:r>
      </w:hyperlink>
    </w:p>
    <w:p w:rsidR="00AF153D" w:rsidRPr="0077577B" w:rsidRDefault="009841B9" w:rsidP="00AF153D">
      <w:pPr>
        <w:pStyle w:val="ListParagraph"/>
        <w:numPr>
          <w:ilvl w:val="0"/>
          <w:numId w:val="39"/>
        </w:numPr>
        <w:spacing w:after="160" w:line="720" w:lineRule="auto"/>
        <w:rPr>
          <w:rFonts w:ascii="Arial" w:hAnsi="Arial" w:cs="Arial"/>
          <w:color w:val="000000" w:themeColor="text1"/>
          <w:sz w:val="24"/>
          <w:szCs w:val="24"/>
        </w:rPr>
      </w:pPr>
      <w:hyperlink r:id="rId34" w:history="1">
        <w:r w:rsidR="00AF153D" w:rsidRPr="0077577B">
          <w:rPr>
            <w:rStyle w:val="Hyperlink"/>
            <w:rFonts w:ascii="Arial" w:hAnsi="Arial" w:cs="Arial"/>
            <w:color w:val="000000" w:themeColor="text1"/>
            <w:sz w:val="24"/>
            <w:szCs w:val="24"/>
          </w:rPr>
          <w:t>https://www.thecitybank.com/report/annualreports</w:t>
        </w:r>
      </w:hyperlink>
    </w:p>
    <w:p w:rsidR="00AF153D" w:rsidRPr="0077577B" w:rsidRDefault="009841B9" w:rsidP="00AF153D">
      <w:pPr>
        <w:pStyle w:val="ListParagraph"/>
        <w:numPr>
          <w:ilvl w:val="0"/>
          <w:numId w:val="39"/>
        </w:numPr>
        <w:spacing w:after="160" w:line="720" w:lineRule="auto"/>
        <w:rPr>
          <w:rFonts w:ascii="Arial" w:hAnsi="Arial" w:cs="Arial"/>
          <w:color w:val="000000" w:themeColor="text1"/>
          <w:sz w:val="24"/>
          <w:szCs w:val="24"/>
        </w:rPr>
      </w:pPr>
      <w:hyperlink r:id="rId35" w:history="1">
        <w:r w:rsidR="00AF153D" w:rsidRPr="0077577B">
          <w:rPr>
            <w:rStyle w:val="Hyperlink"/>
            <w:rFonts w:ascii="Arial" w:hAnsi="Arial" w:cs="Arial"/>
            <w:color w:val="000000" w:themeColor="text1"/>
            <w:sz w:val="24"/>
            <w:szCs w:val="24"/>
          </w:rPr>
          <w:t>http://dspace.bracu.ac.bd/xmlui/bitstream/handle/10361/3215/10264013.pdf?sequence=1&amp;isAllowed=y</w:t>
        </w:r>
      </w:hyperlink>
    </w:p>
    <w:p w:rsidR="00AF153D" w:rsidRPr="0077577B" w:rsidRDefault="009841B9" w:rsidP="00AF153D">
      <w:pPr>
        <w:pStyle w:val="ListParagraph"/>
        <w:numPr>
          <w:ilvl w:val="0"/>
          <w:numId w:val="39"/>
        </w:numPr>
        <w:spacing w:after="160" w:line="720" w:lineRule="auto"/>
        <w:rPr>
          <w:rFonts w:ascii="Arial" w:hAnsi="Arial" w:cs="Arial"/>
          <w:color w:val="000000" w:themeColor="text1"/>
          <w:sz w:val="24"/>
          <w:szCs w:val="24"/>
        </w:rPr>
      </w:pPr>
      <w:hyperlink r:id="rId36" w:history="1">
        <w:r w:rsidR="00AF153D" w:rsidRPr="0077577B">
          <w:rPr>
            <w:rStyle w:val="Hyperlink"/>
            <w:rFonts w:ascii="Arial" w:hAnsi="Arial" w:cs="Arial"/>
            <w:color w:val="000000" w:themeColor="text1"/>
            <w:sz w:val="24"/>
            <w:szCs w:val="24"/>
          </w:rPr>
          <w:t>http://dspace.bracu.ac.bd/xmlui/handle/10361/10982</w:t>
        </w:r>
      </w:hyperlink>
    </w:p>
    <w:p w:rsidR="00AF153D" w:rsidRPr="0077577B" w:rsidRDefault="009841B9" w:rsidP="00AF153D">
      <w:pPr>
        <w:pStyle w:val="ListParagraph"/>
        <w:numPr>
          <w:ilvl w:val="0"/>
          <w:numId w:val="39"/>
        </w:numPr>
        <w:spacing w:after="160" w:line="720" w:lineRule="auto"/>
        <w:rPr>
          <w:rFonts w:ascii="Arial" w:hAnsi="Arial" w:cs="Arial"/>
          <w:color w:val="000000" w:themeColor="text1"/>
          <w:sz w:val="24"/>
          <w:szCs w:val="24"/>
        </w:rPr>
      </w:pPr>
      <w:hyperlink r:id="rId37" w:history="1">
        <w:r w:rsidR="00AF153D" w:rsidRPr="0077577B">
          <w:rPr>
            <w:rStyle w:val="Hyperlink"/>
            <w:rFonts w:ascii="Arial" w:hAnsi="Arial" w:cs="Arial"/>
            <w:color w:val="000000" w:themeColor="text1"/>
            <w:sz w:val="24"/>
            <w:szCs w:val="24"/>
          </w:rPr>
          <w:t>https://www.sas.com/en_us/insights/risk-management/credit-risk-management.html</w:t>
        </w:r>
      </w:hyperlink>
    </w:p>
    <w:p w:rsidR="00AF153D" w:rsidRPr="0077577B" w:rsidRDefault="00AF153D" w:rsidP="00AF153D">
      <w:pPr>
        <w:pStyle w:val="ListParagraph"/>
        <w:spacing w:line="720" w:lineRule="auto"/>
        <w:ind w:left="1080"/>
        <w:jc w:val="center"/>
        <w:rPr>
          <w:rFonts w:ascii="Arial" w:hAnsi="Arial" w:cs="Arial"/>
          <w:color w:val="000000" w:themeColor="text1"/>
          <w:sz w:val="24"/>
          <w:szCs w:val="24"/>
        </w:rPr>
      </w:pPr>
    </w:p>
    <w:p w:rsidR="00AF153D" w:rsidRPr="0077577B" w:rsidRDefault="00AF153D" w:rsidP="00AF153D">
      <w:pPr>
        <w:pStyle w:val="ListParagraph"/>
        <w:spacing w:line="720" w:lineRule="auto"/>
        <w:ind w:left="1080"/>
        <w:jc w:val="center"/>
        <w:rPr>
          <w:rFonts w:ascii="Arial" w:hAnsi="Arial" w:cs="Arial"/>
          <w:color w:val="000000" w:themeColor="text1"/>
          <w:sz w:val="24"/>
          <w:szCs w:val="24"/>
        </w:rPr>
      </w:pPr>
    </w:p>
    <w:p w:rsidR="00AF153D" w:rsidRPr="0077577B" w:rsidRDefault="00AF153D" w:rsidP="00AF153D">
      <w:pPr>
        <w:pStyle w:val="ListParagraph"/>
        <w:spacing w:line="720" w:lineRule="auto"/>
        <w:ind w:left="1080"/>
        <w:jc w:val="center"/>
        <w:rPr>
          <w:rFonts w:ascii="Arial" w:hAnsi="Arial" w:cs="Arial"/>
          <w:color w:val="000000" w:themeColor="text1"/>
          <w:sz w:val="24"/>
          <w:szCs w:val="24"/>
        </w:rPr>
      </w:pPr>
    </w:p>
    <w:p w:rsidR="00AF153D" w:rsidRPr="0077577B" w:rsidRDefault="00AF153D" w:rsidP="00AF153D">
      <w:pPr>
        <w:pStyle w:val="ListParagraph"/>
        <w:spacing w:line="720" w:lineRule="auto"/>
        <w:ind w:left="1080"/>
        <w:jc w:val="center"/>
        <w:rPr>
          <w:rFonts w:ascii="Arial" w:hAnsi="Arial" w:cs="Arial"/>
          <w:color w:val="000000" w:themeColor="text1"/>
          <w:sz w:val="24"/>
          <w:szCs w:val="24"/>
        </w:rPr>
      </w:pPr>
    </w:p>
    <w:p w:rsidR="00AF153D" w:rsidRPr="0077577B" w:rsidRDefault="00AF153D" w:rsidP="00AF153D">
      <w:pPr>
        <w:pStyle w:val="ListParagraph"/>
        <w:spacing w:line="720" w:lineRule="auto"/>
        <w:ind w:left="1080"/>
        <w:jc w:val="center"/>
        <w:rPr>
          <w:rFonts w:ascii="Arial" w:hAnsi="Arial" w:cs="Arial"/>
          <w:color w:val="000000" w:themeColor="text1"/>
          <w:sz w:val="24"/>
          <w:szCs w:val="24"/>
        </w:rPr>
      </w:pPr>
    </w:p>
    <w:p w:rsidR="00AF153D" w:rsidRPr="0077577B" w:rsidRDefault="00AF153D" w:rsidP="00AF153D">
      <w:pPr>
        <w:pStyle w:val="ListParagraph"/>
        <w:spacing w:line="720" w:lineRule="auto"/>
        <w:ind w:left="1080"/>
        <w:jc w:val="center"/>
        <w:rPr>
          <w:rFonts w:ascii="Arial" w:hAnsi="Arial" w:cs="Arial"/>
          <w:color w:val="0070C0"/>
          <w:sz w:val="24"/>
          <w:szCs w:val="24"/>
        </w:rPr>
      </w:pPr>
    </w:p>
    <w:p w:rsidR="00AF153D" w:rsidRPr="0077577B" w:rsidRDefault="00AF153D" w:rsidP="00AF153D">
      <w:pPr>
        <w:pStyle w:val="ListParagraph"/>
        <w:spacing w:line="720" w:lineRule="auto"/>
        <w:ind w:left="1080"/>
        <w:jc w:val="center"/>
        <w:rPr>
          <w:rFonts w:ascii="Arial" w:hAnsi="Arial" w:cs="Arial"/>
          <w:b/>
          <w:color w:val="0070C0"/>
          <w:sz w:val="32"/>
          <w:szCs w:val="32"/>
        </w:rPr>
      </w:pPr>
      <w:r w:rsidRPr="0077577B">
        <w:rPr>
          <w:rFonts w:ascii="Arial" w:hAnsi="Arial" w:cs="Arial"/>
          <w:b/>
          <w:color w:val="0070C0"/>
          <w:sz w:val="32"/>
          <w:szCs w:val="32"/>
        </w:rPr>
        <w:lastRenderedPageBreak/>
        <w:t>APPENDIX</w:t>
      </w:r>
    </w:p>
    <w:p w:rsidR="00AF153D" w:rsidRPr="0077577B" w:rsidRDefault="00AF153D" w:rsidP="00AF153D">
      <w:pPr>
        <w:pStyle w:val="ListParagraph"/>
        <w:spacing w:line="720" w:lineRule="auto"/>
        <w:ind w:left="1080"/>
        <w:rPr>
          <w:rFonts w:ascii="Arial" w:hAnsi="Arial" w:cs="Arial"/>
          <w:b/>
          <w:color w:val="000000" w:themeColor="text1"/>
          <w:sz w:val="24"/>
          <w:szCs w:val="24"/>
        </w:rPr>
      </w:pPr>
      <w:r w:rsidRPr="0077577B">
        <w:rPr>
          <w:rFonts w:ascii="Arial" w:hAnsi="Arial" w:cs="Arial"/>
          <w:b/>
          <w:color w:val="000000" w:themeColor="text1"/>
          <w:sz w:val="24"/>
          <w:szCs w:val="24"/>
        </w:rPr>
        <w:t>BOOKS:</w:t>
      </w:r>
    </w:p>
    <w:p w:rsidR="00AF153D" w:rsidRPr="0077577B" w:rsidRDefault="00AF153D" w:rsidP="00AF153D">
      <w:pPr>
        <w:pStyle w:val="ListParagraph"/>
        <w:numPr>
          <w:ilvl w:val="0"/>
          <w:numId w:val="39"/>
        </w:numPr>
        <w:spacing w:after="160" w:line="720" w:lineRule="auto"/>
        <w:rPr>
          <w:rFonts w:ascii="Arial" w:hAnsi="Arial" w:cs="Arial"/>
          <w:color w:val="000000" w:themeColor="text1"/>
          <w:sz w:val="24"/>
          <w:szCs w:val="24"/>
        </w:rPr>
      </w:pPr>
      <w:r w:rsidRPr="0077577B">
        <w:rPr>
          <w:rFonts w:ascii="Arial" w:hAnsi="Arial" w:cs="Arial"/>
          <w:color w:val="000000" w:themeColor="text1"/>
          <w:sz w:val="24"/>
          <w:szCs w:val="24"/>
        </w:rPr>
        <w:t>Madura J. (2002) "Financial Institution &amp; Market", Florida Atlantic University. (Edition: 10th).</w:t>
      </w:r>
    </w:p>
    <w:p w:rsidR="00AF153D" w:rsidRPr="0077577B" w:rsidRDefault="00AF153D" w:rsidP="00AF153D">
      <w:pPr>
        <w:pStyle w:val="ListParagraph"/>
        <w:numPr>
          <w:ilvl w:val="0"/>
          <w:numId w:val="39"/>
        </w:numPr>
        <w:spacing w:after="160" w:line="720" w:lineRule="auto"/>
        <w:rPr>
          <w:rFonts w:ascii="Arial" w:hAnsi="Arial" w:cs="Arial"/>
          <w:color w:val="000000" w:themeColor="text1"/>
          <w:sz w:val="24"/>
          <w:szCs w:val="24"/>
        </w:rPr>
      </w:pPr>
      <w:r w:rsidRPr="0077577B">
        <w:rPr>
          <w:rFonts w:ascii="Arial" w:hAnsi="Arial" w:cs="Arial"/>
          <w:color w:val="000000" w:themeColor="text1"/>
          <w:sz w:val="24"/>
          <w:szCs w:val="24"/>
        </w:rPr>
        <w:t xml:space="preserve">Bernstein, </w:t>
      </w:r>
      <w:r w:rsidR="00326F73" w:rsidRPr="0077577B">
        <w:rPr>
          <w:rFonts w:ascii="Arial" w:hAnsi="Arial" w:cs="Arial"/>
          <w:color w:val="000000" w:themeColor="text1"/>
          <w:sz w:val="24"/>
          <w:szCs w:val="24"/>
        </w:rPr>
        <w:t>Leopold</w:t>
      </w:r>
      <w:r w:rsidRPr="0077577B">
        <w:rPr>
          <w:rFonts w:ascii="Arial" w:hAnsi="Arial" w:cs="Arial"/>
          <w:color w:val="000000" w:themeColor="text1"/>
          <w:sz w:val="24"/>
          <w:szCs w:val="24"/>
        </w:rPr>
        <w:t xml:space="preserve"> A. (1996). “Financial Statement Analysis: theory, application, and interpretation", (5th Edition), the City University of New Work.</w:t>
      </w:r>
    </w:p>
    <w:p w:rsidR="00AF153D" w:rsidRPr="0077577B" w:rsidRDefault="00AF153D" w:rsidP="00AF153D">
      <w:pPr>
        <w:pStyle w:val="ListParagraph"/>
        <w:spacing w:line="720" w:lineRule="auto"/>
        <w:ind w:left="1080"/>
        <w:rPr>
          <w:rFonts w:ascii="Arial" w:hAnsi="Arial" w:cs="Arial"/>
          <w:b/>
          <w:color w:val="000000" w:themeColor="text1"/>
          <w:sz w:val="24"/>
          <w:szCs w:val="24"/>
        </w:rPr>
      </w:pPr>
      <w:r w:rsidRPr="0077577B">
        <w:rPr>
          <w:rFonts w:ascii="Arial" w:hAnsi="Arial" w:cs="Arial"/>
          <w:b/>
          <w:color w:val="000000" w:themeColor="text1"/>
          <w:sz w:val="24"/>
          <w:szCs w:val="24"/>
        </w:rPr>
        <w:t>Websites:</w:t>
      </w:r>
    </w:p>
    <w:p w:rsidR="00AF153D" w:rsidRPr="0077577B" w:rsidRDefault="00AF153D" w:rsidP="00AF153D">
      <w:pPr>
        <w:pStyle w:val="ListParagraph"/>
        <w:numPr>
          <w:ilvl w:val="0"/>
          <w:numId w:val="39"/>
        </w:numPr>
        <w:spacing w:after="160" w:line="720" w:lineRule="auto"/>
        <w:rPr>
          <w:rFonts w:ascii="Arial" w:hAnsi="Arial" w:cs="Arial"/>
          <w:color w:val="000000" w:themeColor="text1"/>
          <w:sz w:val="24"/>
          <w:szCs w:val="24"/>
        </w:rPr>
      </w:pPr>
      <w:r w:rsidRPr="0077577B">
        <w:rPr>
          <w:rFonts w:ascii="Arial" w:hAnsi="Arial" w:cs="Arial"/>
          <w:color w:val="000000" w:themeColor="text1"/>
          <w:sz w:val="24"/>
          <w:szCs w:val="24"/>
        </w:rPr>
        <w:t>www.bangladeshbank.com.</w:t>
      </w:r>
    </w:p>
    <w:p w:rsidR="00AF153D" w:rsidRPr="0077577B" w:rsidRDefault="00AF153D" w:rsidP="00AF153D">
      <w:pPr>
        <w:pStyle w:val="ListParagraph"/>
        <w:numPr>
          <w:ilvl w:val="0"/>
          <w:numId w:val="39"/>
        </w:numPr>
        <w:spacing w:after="160" w:line="720" w:lineRule="auto"/>
        <w:rPr>
          <w:rFonts w:ascii="Arial" w:hAnsi="Arial" w:cs="Arial"/>
          <w:color w:val="000000" w:themeColor="text1"/>
          <w:sz w:val="24"/>
          <w:szCs w:val="24"/>
        </w:rPr>
      </w:pPr>
      <w:r w:rsidRPr="0077577B">
        <w:rPr>
          <w:rFonts w:ascii="Arial" w:hAnsi="Arial" w:cs="Arial"/>
          <w:color w:val="000000" w:themeColor="text1"/>
          <w:sz w:val="24"/>
          <w:szCs w:val="24"/>
        </w:rPr>
        <w:t>www.thecitybank.com.</w:t>
      </w:r>
    </w:p>
    <w:p w:rsidR="00AF153D" w:rsidRPr="0077577B" w:rsidRDefault="00AF153D" w:rsidP="00AF153D">
      <w:pPr>
        <w:pStyle w:val="ListParagraph"/>
        <w:spacing w:line="720" w:lineRule="auto"/>
        <w:ind w:left="1080"/>
        <w:rPr>
          <w:rFonts w:ascii="Arial" w:hAnsi="Arial" w:cs="Arial"/>
          <w:b/>
          <w:color w:val="000000" w:themeColor="text1"/>
          <w:sz w:val="24"/>
          <w:szCs w:val="24"/>
        </w:rPr>
      </w:pPr>
      <w:r w:rsidRPr="0077577B">
        <w:rPr>
          <w:rFonts w:ascii="Arial" w:hAnsi="Arial" w:cs="Arial"/>
          <w:b/>
          <w:color w:val="000000" w:themeColor="text1"/>
          <w:sz w:val="24"/>
          <w:szCs w:val="24"/>
        </w:rPr>
        <w:t>Others:</w:t>
      </w:r>
    </w:p>
    <w:p w:rsidR="00AF153D" w:rsidRPr="0077577B" w:rsidRDefault="00AF153D" w:rsidP="00AF153D">
      <w:pPr>
        <w:pStyle w:val="ListParagraph"/>
        <w:numPr>
          <w:ilvl w:val="0"/>
          <w:numId w:val="39"/>
        </w:numPr>
        <w:spacing w:after="160" w:line="720" w:lineRule="auto"/>
        <w:rPr>
          <w:rFonts w:ascii="Arial" w:hAnsi="Arial" w:cs="Arial"/>
          <w:color w:val="000000" w:themeColor="text1"/>
          <w:sz w:val="24"/>
          <w:szCs w:val="24"/>
        </w:rPr>
      </w:pPr>
      <w:r w:rsidRPr="0077577B">
        <w:rPr>
          <w:rFonts w:ascii="Arial" w:hAnsi="Arial" w:cs="Arial"/>
          <w:color w:val="000000" w:themeColor="text1"/>
          <w:sz w:val="24"/>
          <w:szCs w:val="24"/>
        </w:rPr>
        <w:t xml:space="preserve">Annual Report </w:t>
      </w:r>
      <w:r w:rsidR="00326F73" w:rsidRPr="0077577B">
        <w:rPr>
          <w:rFonts w:ascii="Arial" w:hAnsi="Arial" w:cs="Arial"/>
          <w:color w:val="000000" w:themeColor="text1"/>
          <w:sz w:val="24"/>
          <w:szCs w:val="24"/>
        </w:rPr>
        <w:t>the</w:t>
      </w:r>
      <w:r w:rsidRPr="0077577B">
        <w:rPr>
          <w:rFonts w:ascii="Arial" w:hAnsi="Arial" w:cs="Arial"/>
          <w:color w:val="000000" w:themeColor="text1"/>
          <w:sz w:val="24"/>
          <w:szCs w:val="24"/>
        </w:rPr>
        <w:t xml:space="preserve"> City Bank Limited 2018.</w:t>
      </w:r>
    </w:p>
    <w:p w:rsidR="00AF153D" w:rsidRPr="0077577B" w:rsidRDefault="00AF153D" w:rsidP="00AF153D">
      <w:pPr>
        <w:pStyle w:val="ListParagraph"/>
        <w:numPr>
          <w:ilvl w:val="0"/>
          <w:numId w:val="39"/>
        </w:numPr>
        <w:spacing w:after="160" w:line="720" w:lineRule="auto"/>
        <w:rPr>
          <w:rFonts w:ascii="Arial" w:hAnsi="Arial" w:cs="Arial"/>
          <w:color w:val="000000" w:themeColor="text1"/>
          <w:sz w:val="24"/>
          <w:szCs w:val="24"/>
        </w:rPr>
      </w:pPr>
      <w:r w:rsidRPr="0077577B">
        <w:rPr>
          <w:rFonts w:ascii="Arial" w:hAnsi="Arial" w:cs="Arial"/>
          <w:color w:val="000000" w:themeColor="text1"/>
          <w:sz w:val="24"/>
          <w:szCs w:val="24"/>
        </w:rPr>
        <w:t xml:space="preserve">Annual Report </w:t>
      </w:r>
      <w:r w:rsidR="00326F73" w:rsidRPr="0077577B">
        <w:rPr>
          <w:rFonts w:ascii="Arial" w:hAnsi="Arial" w:cs="Arial"/>
          <w:color w:val="000000" w:themeColor="text1"/>
          <w:sz w:val="24"/>
          <w:szCs w:val="24"/>
        </w:rPr>
        <w:t>the</w:t>
      </w:r>
      <w:r w:rsidRPr="0077577B">
        <w:rPr>
          <w:rFonts w:ascii="Arial" w:hAnsi="Arial" w:cs="Arial"/>
          <w:color w:val="000000" w:themeColor="text1"/>
          <w:sz w:val="24"/>
          <w:szCs w:val="24"/>
        </w:rPr>
        <w:t xml:space="preserve"> City Bank Limited 2017.</w:t>
      </w:r>
    </w:p>
    <w:p w:rsidR="00AF153D" w:rsidRPr="0077577B" w:rsidRDefault="00AF153D" w:rsidP="00CF7857">
      <w:pPr>
        <w:spacing w:before="100" w:beforeAutospacing="1" w:after="100" w:afterAutospacing="1" w:line="360" w:lineRule="auto"/>
        <w:rPr>
          <w:rFonts w:ascii="Arial" w:hAnsi="Arial" w:cs="Arial"/>
          <w:color w:val="000000" w:themeColor="text1"/>
          <w:sz w:val="24"/>
          <w:szCs w:val="24"/>
        </w:rPr>
      </w:pPr>
    </w:p>
    <w:sectPr w:rsidR="00AF153D" w:rsidRPr="0077577B" w:rsidSect="00D2071C">
      <w:footerReference w:type="default" r:id="rId3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010" w:rsidRDefault="00D20010" w:rsidP="00592C41">
      <w:pPr>
        <w:spacing w:after="0" w:line="240" w:lineRule="auto"/>
      </w:pPr>
      <w:r>
        <w:separator/>
      </w:r>
    </w:p>
  </w:endnote>
  <w:endnote w:type="continuationSeparator" w:id="0">
    <w:p w:rsidR="00D20010" w:rsidRDefault="00D20010" w:rsidP="00592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rinda">
    <w:altName w:val="BenSen"/>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1B9" w:rsidRDefault="009841B9">
    <w:pPr>
      <w:pStyle w:val="Footer"/>
      <w:jc w:val="right"/>
    </w:pPr>
    <w:r>
      <w:fldChar w:fldCharType="begin"/>
    </w:r>
    <w:r>
      <w:instrText xml:space="preserve"> PAGE   \* MERGEFORMAT </w:instrText>
    </w:r>
    <w:r>
      <w:fldChar w:fldCharType="separate"/>
    </w:r>
    <w:r w:rsidR="00345F48">
      <w:rPr>
        <w:noProof/>
      </w:rPr>
      <w:t>21</w:t>
    </w:r>
    <w:r>
      <w:rPr>
        <w:noProof/>
      </w:rPr>
      <w:fldChar w:fldCharType="end"/>
    </w:r>
  </w:p>
  <w:p w:rsidR="009841B9" w:rsidRDefault="009841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010" w:rsidRDefault="00D20010" w:rsidP="00592C41">
      <w:pPr>
        <w:spacing w:after="0" w:line="240" w:lineRule="auto"/>
      </w:pPr>
      <w:r>
        <w:separator/>
      </w:r>
    </w:p>
  </w:footnote>
  <w:footnote w:type="continuationSeparator" w:id="0">
    <w:p w:rsidR="00D20010" w:rsidRDefault="00D20010" w:rsidP="00592C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C6E08"/>
    <w:multiLevelType w:val="hybridMultilevel"/>
    <w:tmpl w:val="F2DA1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2215C9"/>
    <w:multiLevelType w:val="hybridMultilevel"/>
    <w:tmpl w:val="D604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792B0B"/>
    <w:multiLevelType w:val="multilevel"/>
    <w:tmpl w:val="F046422A"/>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
    <w:nsid w:val="0DD00EE1"/>
    <w:multiLevelType w:val="hybridMultilevel"/>
    <w:tmpl w:val="F794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165C6B"/>
    <w:multiLevelType w:val="hybridMultilevel"/>
    <w:tmpl w:val="BE6815A2"/>
    <w:lvl w:ilvl="0" w:tplc="36248E82">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CE2487"/>
    <w:multiLevelType w:val="hybridMultilevel"/>
    <w:tmpl w:val="59880A78"/>
    <w:lvl w:ilvl="0" w:tplc="04090001">
      <w:start w:val="1"/>
      <w:numFmt w:val="bullet"/>
      <w:lvlText w:val=""/>
      <w:lvlJc w:val="left"/>
      <w:pPr>
        <w:ind w:left="2880" w:hanging="360"/>
      </w:pPr>
      <w:rPr>
        <w:rFonts w:ascii="Symbol" w:hAnsi="Symbol" w:hint="default"/>
      </w:rPr>
    </w:lvl>
    <w:lvl w:ilvl="1" w:tplc="DB04ABBC">
      <w:numFmt w:val="bullet"/>
      <w:lvlText w:val="•"/>
      <w:lvlJc w:val="left"/>
      <w:pPr>
        <w:ind w:left="3600" w:hanging="360"/>
      </w:pPr>
      <w:rPr>
        <w:rFonts w:ascii="Arial" w:eastAsiaTheme="minorHAnsi" w:hAnsi="Arial" w:cs="Aria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18147878"/>
    <w:multiLevelType w:val="hybridMultilevel"/>
    <w:tmpl w:val="DB5AB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472C67"/>
    <w:multiLevelType w:val="hybridMultilevel"/>
    <w:tmpl w:val="29F89B6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C7B49FB"/>
    <w:multiLevelType w:val="hybridMultilevel"/>
    <w:tmpl w:val="AF26B210"/>
    <w:lvl w:ilvl="0" w:tplc="1558521C">
      <w:start w:val="1"/>
      <w:numFmt w:val="decimal"/>
      <w:lvlText w:val="%1."/>
      <w:lvlJc w:val="left"/>
      <w:pPr>
        <w:ind w:left="720" w:hanging="360"/>
      </w:pPr>
      <w:rPr>
        <w:rFonts w:asciiTheme="majorBidi" w:hAnsiTheme="majorBidi" w:cstheme="majorBid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096D0C"/>
    <w:multiLevelType w:val="multilevel"/>
    <w:tmpl w:val="60786B0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F7D3C06"/>
    <w:multiLevelType w:val="hybridMultilevel"/>
    <w:tmpl w:val="CF54493E"/>
    <w:lvl w:ilvl="0" w:tplc="1F2E680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0B62160"/>
    <w:multiLevelType w:val="hybridMultilevel"/>
    <w:tmpl w:val="1B24B2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381081"/>
    <w:multiLevelType w:val="hybridMultilevel"/>
    <w:tmpl w:val="C638D312"/>
    <w:lvl w:ilvl="0" w:tplc="36248E82">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5655A3"/>
    <w:multiLevelType w:val="hybridMultilevel"/>
    <w:tmpl w:val="8BF26F60"/>
    <w:lvl w:ilvl="0" w:tplc="1558521C">
      <w:start w:val="1"/>
      <w:numFmt w:val="decimal"/>
      <w:lvlText w:val="%1."/>
      <w:lvlJc w:val="left"/>
      <w:pPr>
        <w:ind w:left="720" w:hanging="360"/>
      </w:pPr>
      <w:rPr>
        <w:rFonts w:asciiTheme="majorBidi" w:hAnsiTheme="majorBidi" w:cstheme="majorBid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514DEE"/>
    <w:multiLevelType w:val="hybridMultilevel"/>
    <w:tmpl w:val="7660CD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BD253FE"/>
    <w:multiLevelType w:val="multilevel"/>
    <w:tmpl w:val="2FB23BEC"/>
    <w:lvl w:ilvl="0">
      <w:start w:val="1"/>
      <w:numFmt w:val="decimal"/>
      <w:lvlText w:val="%1."/>
      <w:lvlJc w:val="left"/>
      <w:pPr>
        <w:ind w:left="720" w:hanging="360"/>
      </w:pPr>
      <w:rPr>
        <w:b/>
        <w:sz w:val="24"/>
        <w:szCs w:val="24"/>
      </w:rPr>
    </w:lvl>
    <w:lvl w:ilvl="1">
      <w:start w:val="1"/>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800" w:hanging="144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520" w:hanging="2160"/>
      </w:pPr>
      <w:rPr>
        <w:rFonts w:hint="default"/>
        <w:u w:val="none"/>
      </w:rPr>
    </w:lvl>
    <w:lvl w:ilvl="8">
      <w:start w:val="1"/>
      <w:numFmt w:val="decimal"/>
      <w:isLgl/>
      <w:lvlText w:val="%1.%2.%3.%4.%5.%6.%7.%8.%9"/>
      <w:lvlJc w:val="left"/>
      <w:pPr>
        <w:ind w:left="2520" w:hanging="2160"/>
      </w:pPr>
      <w:rPr>
        <w:rFonts w:hint="default"/>
        <w:u w:val="none"/>
      </w:rPr>
    </w:lvl>
  </w:abstractNum>
  <w:abstractNum w:abstractNumId="16">
    <w:nsid w:val="2F7B4A84"/>
    <w:multiLevelType w:val="hybridMultilevel"/>
    <w:tmpl w:val="DC122928"/>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322A2A5D"/>
    <w:multiLevelType w:val="hybridMultilevel"/>
    <w:tmpl w:val="BA48CB10"/>
    <w:lvl w:ilvl="0" w:tplc="0409000B">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8">
    <w:nsid w:val="38F96751"/>
    <w:multiLevelType w:val="hybridMultilevel"/>
    <w:tmpl w:val="9E5CCC80"/>
    <w:lvl w:ilvl="0" w:tplc="F794A32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012260"/>
    <w:multiLevelType w:val="hybridMultilevel"/>
    <w:tmpl w:val="40544848"/>
    <w:lvl w:ilvl="0" w:tplc="68CA7BD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DA128A"/>
    <w:multiLevelType w:val="hybridMultilevel"/>
    <w:tmpl w:val="E79CE68E"/>
    <w:lvl w:ilvl="0" w:tplc="0F882990">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CF53F1"/>
    <w:multiLevelType w:val="hybridMultilevel"/>
    <w:tmpl w:val="EAF8D944"/>
    <w:lvl w:ilvl="0" w:tplc="91889DD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AA2BC1"/>
    <w:multiLevelType w:val="hybridMultilevel"/>
    <w:tmpl w:val="2A1A7DDA"/>
    <w:lvl w:ilvl="0" w:tplc="B5143732">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B2391D"/>
    <w:multiLevelType w:val="hybridMultilevel"/>
    <w:tmpl w:val="7A08E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DA5727"/>
    <w:multiLevelType w:val="hybridMultilevel"/>
    <w:tmpl w:val="7540AE8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3BD6C01"/>
    <w:multiLevelType w:val="multilevel"/>
    <w:tmpl w:val="EB9443B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800" w:hanging="144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520" w:hanging="2160"/>
      </w:pPr>
      <w:rPr>
        <w:rFonts w:hint="default"/>
        <w:u w:val="none"/>
      </w:rPr>
    </w:lvl>
    <w:lvl w:ilvl="8">
      <w:start w:val="1"/>
      <w:numFmt w:val="decimal"/>
      <w:isLgl/>
      <w:lvlText w:val="%1.%2.%3.%4.%5.%6.%7.%8.%9"/>
      <w:lvlJc w:val="left"/>
      <w:pPr>
        <w:ind w:left="2520" w:hanging="2160"/>
      </w:pPr>
      <w:rPr>
        <w:rFonts w:hint="default"/>
        <w:u w:val="none"/>
      </w:rPr>
    </w:lvl>
  </w:abstractNum>
  <w:abstractNum w:abstractNumId="26">
    <w:nsid w:val="441B034D"/>
    <w:multiLevelType w:val="hybridMultilevel"/>
    <w:tmpl w:val="AF4ED622"/>
    <w:lvl w:ilvl="0" w:tplc="6F06A5D2">
      <w:start w:val="1"/>
      <w:numFmt w:val="decimal"/>
      <w:lvlText w:val="%1."/>
      <w:lvlJc w:val="left"/>
      <w:pPr>
        <w:ind w:left="900" w:hanging="360"/>
      </w:pPr>
      <w:rPr>
        <w:rFonts w:ascii="Times New Roman" w:hAnsi="Times New Roman" w:cs="Times New Roman" w:hint="default"/>
        <w:b/>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45C7202E"/>
    <w:multiLevelType w:val="hybridMultilevel"/>
    <w:tmpl w:val="0BBA3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8DE3B91"/>
    <w:multiLevelType w:val="hybridMultilevel"/>
    <w:tmpl w:val="33048950"/>
    <w:lvl w:ilvl="0" w:tplc="8F14874A">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89382C"/>
    <w:multiLevelType w:val="multilevel"/>
    <w:tmpl w:val="48BEED40"/>
    <w:lvl w:ilvl="0">
      <w:start w:val="1"/>
      <w:numFmt w:val="decimal"/>
      <w:lvlText w:val="%1"/>
      <w:lvlJc w:val="left"/>
      <w:pPr>
        <w:ind w:left="1305" w:hanging="1305"/>
      </w:pPr>
      <w:rPr>
        <w:rFonts w:hint="default"/>
      </w:rPr>
    </w:lvl>
    <w:lvl w:ilvl="1">
      <w:start w:val="1"/>
      <w:numFmt w:val="decimal"/>
      <w:lvlText w:val="%1.%2"/>
      <w:lvlJc w:val="left"/>
      <w:pPr>
        <w:ind w:left="1305" w:hanging="1305"/>
      </w:pPr>
      <w:rPr>
        <w:rFonts w:hint="default"/>
      </w:rPr>
    </w:lvl>
    <w:lvl w:ilvl="2">
      <w:start w:val="1"/>
      <w:numFmt w:val="decimal"/>
      <w:lvlText w:val="%1.%2.%3"/>
      <w:lvlJc w:val="left"/>
      <w:pPr>
        <w:ind w:left="1305" w:hanging="1305"/>
      </w:pPr>
      <w:rPr>
        <w:rFonts w:hint="default"/>
      </w:rPr>
    </w:lvl>
    <w:lvl w:ilvl="3">
      <w:start w:val="1"/>
      <w:numFmt w:val="decimal"/>
      <w:lvlText w:val="%1.%2.%3.%4"/>
      <w:lvlJc w:val="left"/>
      <w:pPr>
        <w:ind w:left="1305" w:hanging="1305"/>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67F0317"/>
    <w:multiLevelType w:val="hybridMultilevel"/>
    <w:tmpl w:val="23EEBAF2"/>
    <w:lvl w:ilvl="0" w:tplc="5D6EC7AA">
      <w:start w:val="1"/>
      <w:numFmt w:val="decimal"/>
      <w:lvlText w:val="%1."/>
      <w:lvlJc w:val="left"/>
      <w:pPr>
        <w:ind w:left="81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216741"/>
    <w:multiLevelType w:val="hybridMultilevel"/>
    <w:tmpl w:val="CE60EA48"/>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2">
    <w:nsid w:val="5D9869E1"/>
    <w:multiLevelType w:val="hybridMultilevel"/>
    <w:tmpl w:val="4352182E"/>
    <w:lvl w:ilvl="0" w:tplc="36248E82">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F43639"/>
    <w:multiLevelType w:val="hybridMultilevel"/>
    <w:tmpl w:val="BA6C5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7C0123"/>
    <w:multiLevelType w:val="hybridMultilevel"/>
    <w:tmpl w:val="46D6D870"/>
    <w:lvl w:ilvl="0" w:tplc="FE6C3998">
      <w:start w:val="1"/>
      <w:numFmt w:val="decimal"/>
      <w:lvlText w:val="%1"/>
      <w:lvlJc w:val="left"/>
      <w:pPr>
        <w:ind w:left="460" w:hanging="360"/>
      </w:pPr>
      <w:rPr>
        <w:rFonts w:hint="default"/>
        <w:lang w:val="en-US" w:eastAsia="en-US" w:bidi="en-US"/>
      </w:rPr>
    </w:lvl>
    <w:lvl w:ilvl="1" w:tplc="019C2800">
      <w:numFmt w:val="none"/>
      <w:lvlText w:val=""/>
      <w:lvlJc w:val="left"/>
      <w:pPr>
        <w:tabs>
          <w:tab w:val="num" w:pos="360"/>
        </w:tabs>
      </w:pPr>
    </w:lvl>
    <w:lvl w:ilvl="2" w:tplc="D5FE1470">
      <w:start w:val="1"/>
      <w:numFmt w:val="lowerLetter"/>
      <w:lvlText w:val="%3)"/>
      <w:lvlJc w:val="left"/>
      <w:pPr>
        <w:ind w:left="820" w:hanging="360"/>
      </w:pPr>
      <w:rPr>
        <w:rFonts w:ascii="Times New Roman" w:eastAsia="Times New Roman" w:hAnsi="Times New Roman" w:cs="Times New Roman" w:hint="default"/>
        <w:spacing w:val="-6"/>
        <w:w w:val="99"/>
        <w:sz w:val="24"/>
        <w:szCs w:val="24"/>
        <w:lang w:val="en-US" w:eastAsia="en-US" w:bidi="en-US"/>
      </w:rPr>
    </w:lvl>
    <w:lvl w:ilvl="3" w:tplc="84D09C4A">
      <w:numFmt w:val="bullet"/>
      <w:lvlText w:val="•"/>
      <w:lvlJc w:val="left"/>
      <w:pPr>
        <w:ind w:left="2696" w:hanging="360"/>
      </w:pPr>
      <w:rPr>
        <w:rFonts w:hint="default"/>
        <w:lang w:val="en-US" w:eastAsia="en-US" w:bidi="en-US"/>
      </w:rPr>
    </w:lvl>
    <w:lvl w:ilvl="4" w:tplc="29E6EA18">
      <w:numFmt w:val="bullet"/>
      <w:lvlText w:val="•"/>
      <w:lvlJc w:val="left"/>
      <w:pPr>
        <w:ind w:left="3635" w:hanging="360"/>
      </w:pPr>
      <w:rPr>
        <w:rFonts w:hint="default"/>
        <w:lang w:val="en-US" w:eastAsia="en-US" w:bidi="en-US"/>
      </w:rPr>
    </w:lvl>
    <w:lvl w:ilvl="5" w:tplc="18DE8192">
      <w:numFmt w:val="bullet"/>
      <w:lvlText w:val="•"/>
      <w:lvlJc w:val="left"/>
      <w:pPr>
        <w:ind w:left="4573" w:hanging="360"/>
      </w:pPr>
      <w:rPr>
        <w:rFonts w:hint="default"/>
        <w:lang w:val="en-US" w:eastAsia="en-US" w:bidi="en-US"/>
      </w:rPr>
    </w:lvl>
    <w:lvl w:ilvl="6" w:tplc="510E0586">
      <w:numFmt w:val="bullet"/>
      <w:lvlText w:val="•"/>
      <w:lvlJc w:val="left"/>
      <w:pPr>
        <w:ind w:left="5512" w:hanging="360"/>
      </w:pPr>
      <w:rPr>
        <w:rFonts w:hint="default"/>
        <w:lang w:val="en-US" w:eastAsia="en-US" w:bidi="en-US"/>
      </w:rPr>
    </w:lvl>
    <w:lvl w:ilvl="7" w:tplc="34C609BC">
      <w:numFmt w:val="bullet"/>
      <w:lvlText w:val="•"/>
      <w:lvlJc w:val="left"/>
      <w:pPr>
        <w:ind w:left="6450" w:hanging="360"/>
      </w:pPr>
      <w:rPr>
        <w:rFonts w:hint="default"/>
        <w:lang w:val="en-US" w:eastAsia="en-US" w:bidi="en-US"/>
      </w:rPr>
    </w:lvl>
    <w:lvl w:ilvl="8" w:tplc="F48E6DC2">
      <w:numFmt w:val="bullet"/>
      <w:lvlText w:val="•"/>
      <w:lvlJc w:val="left"/>
      <w:pPr>
        <w:ind w:left="7389" w:hanging="360"/>
      </w:pPr>
      <w:rPr>
        <w:rFonts w:hint="default"/>
        <w:lang w:val="en-US" w:eastAsia="en-US" w:bidi="en-US"/>
      </w:rPr>
    </w:lvl>
  </w:abstractNum>
  <w:abstractNum w:abstractNumId="35">
    <w:nsid w:val="614728A0"/>
    <w:multiLevelType w:val="hybridMultilevel"/>
    <w:tmpl w:val="5A608AD0"/>
    <w:lvl w:ilvl="0" w:tplc="04090001">
      <w:start w:val="1"/>
      <w:numFmt w:val="bullet"/>
      <w:lvlText w:val=""/>
      <w:lvlJc w:val="left"/>
      <w:pPr>
        <w:ind w:left="1233" w:hanging="360"/>
      </w:pPr>
      <w:rPr>
        <w:rFonts w:ascii="Symbol" w:hAnsi="Symbol" w:hint="default"/>
      </w:rPr>
    </w:lvl>
    <w:lvl w:ilvl="1" w:tplc="04090003" w:tentative="1">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abstractNum w:abstractNumId="36">
    <w:nsid w:val="61EF6863"/>
    <w:multiLevelType w:val="hybridMultilevel"/>
    <w:tmpl w:val="E27EB27E"/>
    <w:lvl w:ilvl="0" w:tplc="04090001">
      <w:start w:val="1"/>
      <w:numFmt w:val="bullet"/>
      <w:lvlText w:val=""/>
      <w:lvlJc w:val="left"/>
      <w:pPr>
        <w:ind w:left="3583" w:hanging="360"/>
      </w:pPr>
      <w:rPr>
        <w:rFonts w:ascii="Symbol" w:hAnsi="Symbol" w:hint="default"/>
      </w:rPr>
    </w:lvl>
    <w:lvl w:ilvl="1" w:tplc="04090003" w:tentative="1">
      <w:start w:val="1"/>
      <w:numFmt w:val="bullet"/>
      <w:lvlText w:val="o"/>
      <w:lvlJc w:val="left"/>
      <w:pPr>
        <w:ind w:left="4303" w:hanging="360"/>
      </w:pPr>
      <w:rPr>
        <w:rFonts w:ascii="Courier New" w:hAnsi="Courier New" w:cs="Courier New" w:hint="default"/>
      </w:rPr>
    </w:lvl>
    <w:lvl w:ilvl="2" w:tplc="04090005" w:tentative="1">
      <w:start w:val="1"/>
      <w:numFmt w:val="bullet"/>
      <w:lvlText w:val=""/>
      <w:lvlJc w:val="left"/>
      <w:pPr>
        <w:ind w:left="5023" w:hanging="360"/>
      </w:pPr>
      <w:rPr>
        <w:rFonts w:ascii="Wingdings" w:hAnsi="Wingdings" w:hint="default"/>
      </w:rPr>
    </w:lvl>
    <w:lvl w:ilvl="3" w:tplc="04090001" w:tentative="1">
      <w:start w:val="1"/>
      <w:numFmt w:val="bullet"/>
      <w:lvlText w:val=""/>
      <w:lvlJc w:val="left"/>
      <w:pPr>
        <w:ind w:left="5743" w:hanging="360"/>
      </w:pPr>
      <w:rPr>
        <w:rFonts w:ascii="Symbol" w:hAnsi="Symbol" w:hint="default"/>
      </w:rPr>
    </w:lvl>
    <w:lvl w:ilvl="4" w:tplc="04090003" w:tentative="1">
      <w:start w:val="1"/>
      <w:numFmt w:val="bullet"/>
      <w:lvlText w:val="o"/>
      <w:lvlJc w:val="left"/>
      <w:pPr>
        <w:ind w:left="6463" w:hanging="360"/>
      </w:pPr>
      <w:rPr>
        <w:rFonts w:ascii="Courier New" w:hAnsi="Courier New" w:cs="Courier New" w:hint="default"/>
      </w:rPr>
    </w:lvl>
    <w:lvl w:ilvl="5" w:tplc="04090005" w:tentative="1">
      <w:start w:val="1"/>
      <w:numFmt w:val="bullet"/>
      <w:lvlText w:val=""/>
      <w:lvlJc w:val="left"/>
      <w:pPr>
        <w:ind w:left="7183" w:hanging="360"/>
      </w:pPr>
      <w:rPr>
        <w:rFonts w:ascii="Wingdings" w:hAnsi="Wingdings" w:hint="default"/>
      </w:rPr>
    </w:lvl>
    <w:lvl w:ilvl="6" w:tplc="04090001" w:tentative="1">
      <w:start w:val="1"/>
      <w:numFmt w:val="bullet"/>
      <w:lvlText w:val=""/>
      <w:lvlJc w:val="left"/>
      <w:pPr>
        <w:ind w:left="7903" w:hanging="360"/>
      </w:pPr>
      <w:rPr>
        <w:rFonts w:ascii="Symbol" w:hAnsi="Symbol" w:hint="default"/>
      </w:rPr>
    </w:lvl>
    <w:lvl w:ilvl="7" w:tplc="04090003" w:tentative="1">
      <w:start w:val="1"/>
      <w:numFmt w:val="bullet"/>
      <w:lvlText w:val="o"/>
      <w:lvlJc w:val="left"/>
      <w:pPr>
        <w:ind w:left="8623" w:hanging="360"/>
      </w:pPr>
      <w:rPr>
        <w:rFonts w:ascii="Courier New" w:hAnsi="Courier New" w:cs="Courier New" w:hint="default"/>
      </w:rPr>
    </w:lvl>
    <w:lvl w:ilvl="8" w:tplc="04090005" w:tentative="1">
      <w:start w:val="1"/>
      <w:numFmt w:val="bullet"/>
      <w:lvlText w:val=""/>
      <w:lvlJc w:val="left"/>
      <w:pPr>
        <w:ind w:left="9343" w:hanging="360"/>
      </w:pPr>
      <w:rPr>
        <w:rFonts w:ascii="Wingdings" w:hAnsi="Wingdings" w:hint="default"/>
      </w:rPr>
    </w:lvl>
  </w:abstractNum>
  <w:abstractNum w:abstractNumId="37">
    <w:nsid w:val="62674CC0"/>
    <w:multiLevelType w:val="hybridMultilevel"/>
    <w:tmpl w:val="57F0036E"/>
    <w:lvl w:ilvl="0" w:tplc="E9D67A12">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1625D4"/>
    <w:multiLevelType w:val="hybridMultilevel"/>
    <w:tmpl w:val="CCE64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B23913"/>
    <w:multiLevelType w:val="hybridMultilevel"/>
    <w:tmpl w:val="8B3C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BB3AE2"/>
    <w:multiLevelType w:val="hybridMultilevel"/>
    <w:tmpl w:val="59C431AE"/>
    <w:lvl w:ilvl="0" w:tplc="4AE221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C76C13"/>
    <w:multiLevelType w:val="hybridMultilevel"/>
    <w:tmpl w:val="440AB900"/>
    <w:lvl w:ilvl="0" w:tplc="C7BE39D2">
      <w:start w:val="1"/>
      <w:numFmt w:val="lowerLetter"/>
      <w:lvlText w:val="%1)"/>
      <w:lvlJc w:val="left"/>
      <w:pPr>
        <w:ind w:left="1440" w:hanging="360"/>
      </w:pPr>
      <w:rPr>
        <w:b/>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03444D9"/>
    <w:multiLevelType w:val="hybridMultilevel"/>
    <w:tmpl w:val="30DE2E14"/>
    <w:lvl w:ilvl="0" w:tplc="1A0CA904">
      <w:start w:val="1"/>
      <w:numFmt w:val="lowerLetter"/>
      <w:lvlText w:val="%1)"/>
      <w:lvlJc w:val="left"/>
      <w:pPr>
        <w:ind w:left="1440" w:hanging="360"/>
      </w:pPr>
      <w:rPr>
        <w:b/>
        <w:bCs/>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6FE433B"/>
    <w:multiLevelType w:val="hybridMultilevel"/>
    <w:tmpl w:val="1A709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6D24ED"/>
    <w:multiLevelType w:val="multilevel"/>
    <w:tmpl w:val="9AE008AA"/>
    <w:lvl w:ilvl="0">
      <w:start w:val="3"/>
      <w:numFmt w:val="decimal"/>
      <w:lvlText w:val="%1"/>
      <w:lvlJc w:val="left"/>
      <w:pPr>
        <w:ind w:left="360" w:hanging="360"/>
      </w:pPr>
      <w:rPr>
        <w:rFonts w:hint="default"/>
        <w:b w:val="0"/>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5">
    <w:nsid w:val="7F2A51DE"/>
    <w:multiLevelType w:val="multilevel"/>
    <w:tmpl w:val="C8FE6272"/>
    <w:lvl w:ilvl="0">
      <w:start w:val="1"/>
      <w:numFmt w:val="decimal"/>
      <w:lvlText w:val="%1."/>
      <w:lvlJc w:val="left"/>
      <w:pPr>
        <w:ind w:left="720" w:hanging="360"/>
      </w:pPr>
      <w:rPr>
        <w:b/>
      </w:rPr>
    </w:lvl>
    <w:lvl w:ilvl="1">
      <w:start w:val="1"/>
      <w:numFmt w:val="decimal"/>
      <w:isLgl/>
      <w:lvlText w:val="%1.%2"/>
      <w:lvlJc w:val="left"/>
      <w:pPr>
        <w:ind w:left="1080" w:hanging="720"/>
      </w:pPr>
      <w:rPr>
        <w:rFonts w:ascii="Times New Roman" w:hAnsi="Times New Roman" w:cs="Times New Roman" w:hint="default"/>
        <w:u w:val="none"/>
      </w:rPr>
    </w:lvl>
    <w:lvl w:ilvl="2">
      <w:start w:val="1"/>
      <w:numFmt w:val="decimal"/>
      <w:isLgl/>
      <w:lvlText w:val="%1.%2.%3"/>
      <w:lvlJc w:val="left"/>
      <w:pPr>
        <w:ind w:left="1080" w:hanging="720"/>
      </w:pPr>
      <w:rPr>
        <w:rFonts w:ascii="Times New Roman" w:hAnsi="Times New Roman" w:cs="Times New Roman" w:hint="default"/>
        <w:b/>
        <w:bCs/>
        <w:u w:val="none"/>
      </w:rPr>
    </w:lvl>
    <w:lvl w:ilvl="3">
      <w:start w:val="1"/>
      <w:numFmt w:val="decimal"/>
      <w:isLgl/>
      <w:lvlText w:val="%1.%2.%3.%4"/>
      <w:lvlJc w:val="left"/>
      <w:pPr>
        <w:ind w:left="1440" w:hanging="1080"/>
      </w:pPr>
      <w:rPr>
        <w:rFonts w:ascii="Times New Roman" w:hAnsi="Times New Roman" w:cs="Times New Roman" w:hint="default"/>
        <w:u w:val="none"/>
      </w:rPr>
    </w:lvl>
    <w:lvl w:ilvl="4">
      <w:start w:val="1"/>
      <w:numFmt w:val="decimal"/>
      <w:isLgl/>
      <w:lvlText w:val="%1.%2.%3.%4.%5"/>
      <w:lvlJc w:val="left"/>
      <w:pPr>
        <w:ind w:left="1800" w:hanging="1440"/>
      </w:pPr>
      <w:rPr>
        <w:rFonts w:ascii="Times New Roman" w:hAnsi="Times New Roman" w:cs="Times New Roman" w:hint="default"/>
        <w:u w:val="none"/>
      </w:rPr>
    </w:lvl>
    <w:lvl w:ilvl="5">
      <w:start w:val="1"/>
      <w:numFmt w:val="decimal"/>
      <w:isLgl/>
      <w:lvlText w:val="%1.%2.%3.%4.%5.%6"/>
      <w:lvlJc w:val="left"/>
      <w:pPr>
        <w:ind w:left="1800" w:hanging="1440"/>
      </w:pPr>
      <w:rPr>
        <w:rFonts w:ascii="Times New Roman" w:hAnsi="Times New Roman" w:cs="Times New Roman" w:hint="default"/>
        <w:u w:val="none"/>
      </w:rPr>
    </w:lvl>
    <w:lvl w:ilvl="6">
      <w:start w:val="1"/>
      <w:numFmt w:val="decimal"/>
      <w:isLgl/>
      <w:lvlText w:val="%1.%2.%3.%4.%5.%6.%7"/>
      <w:lvlJc w:val="left"/>
      <w:pPr>
        <w:ind w:left="2160" w:hanging="1800"/>
      </w:pPr>
      <w:rPr>
        <w:rFonts w:ascii="Times New Roman" w:hAnsi="Times New Roman" w:cs="Times New Roman" w:hint="default"/>
        <w:u w:val="none"/>
      </w:rPr>
    </w:lvl>
    <w:lvl w:ilvl="7">
      <w:start w:val="1"/>
      <w:numFmt w:val="decimal"/>
      <w:isLgl/>
      <w:lvlText w:val="%1.%2.%3.%4.%5.%6.%7.%8"/>
      <w:lvlJc w:val="left"/>
      <w:pPr>
        <w:ind w:left="2520" w:hanging="2160"/>
      </w:pPr>
      <w:rPr>
        <w:rFonts w:ascii="Times New Roman" w:hAnsi="Times New Roman" w:cs="Times New Roman" w:hint="default"/>
        <w:u w:val="none"/>
      </w:rPr>
    </w:lvl>
    <w:lvl w:ilvl="8">
      <w:start w:val="1"/>
      <w:numFmt w:val="decimal"/>
      <w:isLgl/>
      <w:lvlText w:val="%1.%2.%3.%4.%5.%6.%7.%8.%9"/>
      <w:lvlJc w:val="left"/>
      <w:pPr>
        <w:ind w:left="2520" w:hanging="2160"/>
      </w:pPr>
      <w:rPr>
        <w:rFonts w:ascii="Times New Roman" w:hAnsi="Times New Roman" w:cs="Times New Roman" w:hint="default"/>
        <w:u w:val="none"/>
      </w:rPr>
    </w:lvl>
  </w:abstractNum>
  <w:num w:numId="1">
    <w:abstractNumId w:val="3"/>
  </w:num>
  <w:num w:numId="2">
    <w:abstractNumId w:val="17"/>
  </w:num>
  <w:num w:numId="3">
    <w:abstractNumId w:val="34"/>
  </w:num>
  <w:num w:numId="4">
    <w:abstractNumId w:val="29"/>
  </w:num>
  <w:num w:numId="5">
    <w:abstractNumId w:val="36"/>
  </w:num>
  <w:num w:numId="6">
    <w:abstractNumId w:val="5"/>
  </w:num>
  <w:num w:numId="7">
    <w:abstractNumId w:val="44"/>
  </w:num>
  <w:num w:numId="8">
    <w:abstractNumId w:val="35"/>
  </w:num>
  <w:num w:numId="9">
    <w:abstractNumId w:val="23"/>
  </w:num>
  <w:num w:numId="10">
    <w:abstractNumId w:val="1"/>
  </w:num>
  <w:num w:numId="11">
    <w:abstractNumId w:val="43"/>
  </w:num>
  <w:num w:numId="12">
    <w:abstractNumId w:val="33"/>
  </w:num>
  <w:num w:numId="13">
    <w:abstractNumId w:val="38"/>
  </w:num>
  <w:num w:numId="14">
    <w:abstractNumId w:val="0"/>
  </w:num>
  <w:num w:numId="15">
    <w:abstractNumId w:val="27"/>
  </w:num>
  <w:num w:numId="16">
    <w:abstractNumId w:val="39"/>
  </w:num>
  <w:num w:numId="17">
    <w:abstractNumId w:val="40"/>
  </w:num>
  <w:num w:numId="18">
    <w:abstractNumId w:val="16"/>
  </w:num>
  <w:num w:numId="19">
    <w:abstractNumId w:val="24"/>
  </w:num>
  <w:num w:numId="20">
    <w:abstractNumId w:val="45"/>
  </w:num>
  <w:num w:numId="21">
    <w:abstractNumId w:val="30"/>
  </w:num>
  <w:num w:numId="22">
    <w:abstractNumId w:val="19"/>
  </w:num>
  <w:num w:numId="23">
    <w:abstractNumId w:val="26"/>
  </w:num>
  <w:num w:numId="24">
    <w:abstractNumId w:val="37"/>
  </w:num>
  <w:num w:numId="25">
    <w:abstractNumId w:val="22"/>
  </w:num>
  <w:num w:numId="26">
    <w:abstractNumId w:val="10"/>
  </w:num>
  <w:num w:numId="27">
    <w:abstractNumId w:val="42"/>
  </w:num>
  <w:num w:numId="28">
    <w:abstractNumId w:val="20"/>
  </w:num>
  <w:num w:numId="29">
    <w:abstractNumId w:val="15"/>
  </w:num>
  <w:num w:numId="30">
    <w:abstractNumId w:val="4"/>
  </w:num>
  <w:num w:numId="31">
    <w:abstractNumId w:val="12"/>
  </w:num>
  <w:num w:numId="32">
    <w:abstractNumId w:val="32"/>
  </w:num>
  <w:num w:numId="33">
    <w:abstractNumId w:val="25"/>
  </w:num>
  <w:num w:numId="34">
    <w:abstractNumId w:val="21"/>
  </w:num>
  <w:num w:numId="35">
    <w:abstractNumId w:val="28"/>
  </w:num>
  <w:num w:numId="36">
    <w:abstractNumId w:val="13"/>
  </w:num>
  <w:num w:numId="37">
    <w:abstractNumId w:val="8"/>
  </w:num>
  <w:num w:numId="38">
    <w:abstractNumId w:val="41"/>
  </w:num>
  <w:num w:numId="39">
    <w:abstractNumId w:val="14"/>
  </w:num>
  <w:num w:numId="40">
    <w:abstractNumId w:val="2"/>
  </w:num>
  <w:num w:numId="41">
    <w:abstractNumId w:val="9"/>
  </w:num>
  <w:num w:numId="42">
    <w:abstractNumId w:val="31"/>
  </w:num>
  <w:num w:numId="43">
    <w:abstractNumId w:val="6"/>
  </w:num>
  <w:num w:numId="44">
    <w:abstractNumId w:val="7"/>
  </w:num>
  <w:num w:numId="45">
    <w:abstractNumId w:val="11"/>
  </w:num>
  <w:num w:numId="46">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52D3D"/>
    <w:rsid w:val="0000058B"/>
    <w:rsid w:val="0000167F"/>
    <w:rsid w:val="00001D4C"/>
    <w:rsid w:val="00002BC6"/>
    <w:rsid w:val="000053FC"/>
    <w:rsid w:val="00013E88"/>
    <w:rsid w:val="000141FE"/>
    <w:rsid w:val="00015DAA"/>
    <w:rsid w:val="000162B1"/>
    <w:rsid w:val="00020922"/>
    <w:rsid w:val="00021DAC"/>
    <w:rsid w:val="000220ED"/>
    <w:rsid w:val="00023FFA"/>
    <w:rsid w:val="00025948"/>
    <w:rsid w:val="000268CE"/>
    <w:rsid w:val="00035AC8"/>
    <w:rsid w:val="00037779"/>
    <w:rsid w:val="00040F22"/>
    <w:rsid w:val="0004484D"/>
    <w:rsid w:val="000517E4"/>
    <w:rsid w:val="00051810"/>
    <w:rsid w:val="000556F1"/>
    <w:rsid w:val="00057E7A"/>
    <w:rsid w:val="000618BC"/>
    <w:rsid w:val="0006312C"/>
    <w:rsid w:val="00065A7A"/>
    <w:rsid w:val="00066281"/>
    <w:rsid w:val="00072AC3"/>
    <w:rsid w:val="00074797"/>
    <w:rsid w:val="00080E41"/>
    <w:rsid w:val="00081318"/>
    <w:rsid w:val="0008168B"/>
    <w:rsid w:val="000835DB"/>
    <w:rsid w:val="0008392B"/>
    <w:rsid w:val="0008402D"/>
    <w:rsid w:val="00090B0B"/>
    <w:rsid w:val="000926D4"/>
    <w:rsid w:val="0009398D"/>
    <w:rsid w:val="000955C8"/>
    <w:rsid w:val="00097D50"/>
    <w:rsid w:val="000A088A"/>
    <w:rsid w:val="000A2306"/>
    <w:rsid w:val="000A3370"/>
    <w:rsid w:val="000A367C"/>
    <w:rsid w:val="000A4060"/>
    <w:rsid w:val="000A6952"/>
    <w:rsid w:val="000B0F11"/>
    <w:rsid w:val="000B3572"/>
    <w:rsid w:val="000B5479"/>
    <w:rsid w:val="000C1292"/>
    <w:rsid w:val="000C444F"/>
    <w:rsid w:val="000C6A82"/>
    <w:rsid w:val="000D2FF2"/>
    <w:rsid w:val="000D543B"/>
    <w:rsid w:val="000D5A0F"/>
    <w:rsid w:val="000D7FDA"/>
    <w:rsid w:val="000E09D7"/>
    <w:rsid w:val="000E22FE"/>
    <w:rsid w:val="000E29B7"/>
    <w:rsid w:val="000E3720"/>
    <w:rsid w:val="000E5639"/>
    <w:rsid w:val="000F29DC"/>
    <w:rsid w:val="000F44D1"/>
    <w:rsid w:val="000F5DAE"/>
    <w:rsid w:val="000F5DCF"/>
    <w:rsid w:val="000F646E"/>
    <w:rsid w:val="000F7D10"/>
    <w:rsid w:val="00101A14"/>
    <w:rsid w:val="0010456C"/>
    <w:rsid w:val="0011356E"/>
    <w:rsid w:val="00117C0C"/>
    <w:rsid w:val="00127DF0"/>
    <w:rsid w:val="00130CDD"/>
    <w:rsid w:val="001336A5"/>
    <w:rsid w:val="00140889"/>
    <w:rsid w:val="001424FA"/>
    <w:rsid w:val="00142806"/>
    <w:rsid w:val="00157C01"/>
    <w:rsid w:val="001615EB"/>
    <w:rsid w:val="001649A6"/>
    <w:rsid w:val="00170FE0"/>
    <w:rsid w:val="00171D5E"/>
    <w:rsid w:val="00175C6B"/>
    <w:rsid w:val="00175C7B"/>
    <w:rsid w:val="001916BF"/>
    <w:rsid w:val="00191A7E"/>
    <w:rsid w:val="00192883"/>
    <w:rsid w:val="001929BE"/>
    <w:rsid w:val="00193F5C"/>
    <w:rsid w:val="00195B10"/>
    <w:rsid w:val="00197029"/>
    <w:rsid w:val="0019714A"/>
    <w:rsid w:val="001A18E9"/>
    <w:rsid w:val="001A18F1"/>
    <w:rsid w:val="001A6BAB"/>
    <w:rsid w:val="001B1239"/>
    <w:rsid w:val="001B3EC7"/>
    <w:rsid w:val="001B69F8"/>
    <w:rsid w:val="001B6D24"/>
    <w:rsid w:val="001C0797"/>
    <w:rsid w:val="001C1E0A"/>
    <w:rsid w:val="001C5308"/>
    <w:rsid w:val="001C69F7"/>
    <w:rsid w:val="001C7E80"/>
    <w:rsid w:val="001D01AF"/>
    <w:rsid w:val="001D13A6"/>
    <w:rsid w:val="001D4380"/>
    <w:rsid w:val="001D4E51"/>
    <w:rsid w:val="001D58A1"/>
    <w:rsid w:val="001D6C52"/>
    <w:rsid w:val="001E20CD"/>
    <w:rsid w:val="001E2AC9"/>
    <w:rsid w:val="001E7C9D"/>
    <w:rsid w:val="0020172E"/>
    <w:rsid w:val="00203153"/>
    <w:rsid w:val="00204121"/>
    <w:rsid w:val="00204AAF"/>
    <w:rsid w:val="002053BE"/>
    <w:rsid w:val="002078FD"/>
    <w:rsid w:val="00210396"/>
    <w:rsid w:val="00215AED"/>
    <w:rsid w:val="00216A75"/>
    <w:rsid w:val="00216C26"/>
    <w:rsid w:val="002219D0"/>
    <w:rsid w:val="00224D56"/>
    <w:rsid w:val="0022623E"/>
    <w:rsid w:val="002273FD"/>
    <w:rsid w:val="002278F9"/>
    <w:rsid w:val="0023169C"/>
    <w:rsid w:val="00232DE8"/>
    <w:rsid w:val="00235FED"/>
    <w:rsid w:val="002366BC"/>
    <w:rsid w:val="00236C9A"/>
    <w:rsid w:val="0023790D"/>
    <w:rsid w:val="0024043C"/>
    <w:rsid w:val="0024454B"/>
    <w:rsid w:val="00246D2E"/>
    <w:rsid w:val="00247140"/>
    <w:rsid w:val="002508B2"/>
    <w:rsid w:val="00250AC6"/>
    <w:rsid w:val="002522C8"/>
    <w:rsid w:val="00252474"/>
    <w:rsid w:val="00255CF9"/>
    <w:rsid w:val="00263F3F"/>
    <w:rsid w:val="0026413D"/>
    <w:rsid w:val="002645E8"/>
    <w:rsid w:val="00265167"/>
    <w:rsid w:val="0027088D"/>
    <w:rsid w:val="00271ACE"/>
    <w:rsid w:val="0027468A"/>
    <w:rsid w:val="00281EC6"/>
    <w:rsid w:val="002837CE"/>
    <w:rsid w:val="00284843"/>
    <w:rsid w:val="00284E48"/>
    <w:rsid w:val="00286D08"/>
    <w:rsid w:val="0028720C"/>
    <w:rsid w:val="002879F2"/>
    <w:rsid w:val="002879FC"/>
    <w:rsid w:val="00291A18"/>
    <w:rsid w:val="002922E6"/>
    <w:rsid w:val="00294323"/>
    <w:rsid w:val="002965E7"/>
    <w:rsid w:val="002A01A2"/>
    <w:rsid w:val="002A0219"/>
    <w:rsid w:val="002A174A"/>
    <w:rsid w:val="002A3B79"/>
    <w:rsid w:val="002A6705"/>
    <w:rsid w:val="002B7287"/>
    <w:rsid w:val="002C1B4A"/>
    <w:rsid w:val="002C59CD"/>
    <w:rsid w:val="002C634C"/>
    <w:rsid w:val="002D28E1"/>
    <w:rsid w:val="002D2C58"/>
    <w:rsid w:val="002D55F0"/>
    <w:rsid w:val="002D6B19"/>
    <w:rsid w:val="002D7951"/>
    <w:rsid w:val="002D7BDF"/>
    <w:rsid w:val="002E17E3"/>
    <w:rsid w:val="002E1DD4"/>
    <w:rsid w:val="002F0979"/>
    <w:rsid w:val="002F5E6A"/>
    <w:rsid w:val="002F68BB"/>
    <w:rsid w:val="00300132"/>
    <w:rsid w:val="00300645"/>
    <w:rsid w:val="0030137F"/>
    <w:rsid w:val="00302AFE"/>
    <w:rsid w:val="00303798"/>
    <w:rsid w:val="00304BE0"/>
    <w:rsid w:val="003070B8"/>
    <w:rsid w:val="003127A4"/>
    <w:rsid w:val="00324C29"/>
    <w:rsid w:val="00324C7D"/>
    <w:rsid w:val="00325E06"/>
    <w:rsid w:val="00326F73"/>
    <w:rsid w:val="0033035D"/>
    <w:rsid w:val="00330927"/>
    <w:rsid w:val="00330F0C"/>
    <w:rsid w:val="00333A99"/>
    <w:rsid w:val="00335428"/>
    <w:rsid w:val="0033701E"/>
    <w:rsid w:val="003370FD"/>
    <w:rsid w:val="00342984"/>
    <w:rsid w:val="00345F48"/>
    <w:rsid w:val="00351E3E"/>
    <w:rsid w:val="00354A2C"/>
    <w:rsid w:val="00363644"/>
    <w:rsid w:val="00366026"/>
    <w:rsid w:val="00366FFE"/>
    <w:rsid w:val="00370BF1"/>
    <w:rsid w:val="003764A5"/>
    <w:rsid w:val="00376AB6"/>
    <w:rsid w:val="0037716A"/>
    <w:rsid w:val="00384821"/>
    <w:rsid w:val="003849FF"/>
    <w:rsid w:val="00387EC2"/>
    <w:rsid w:val="00390093"/>
    <w:rsid w:val="00390BB8"/>
    <w:rsid w:val="0039111F"/>
    <w:rsid w:val="003914D8"/>
    <w:rsid w:val="0039162E"/>
    <w:rsid w:val="00393BED"/>
    <w:rsid w:val="00396649"/>
    <w:rsid w:val="00396E06"/>
    <w:rsid w:val="00396F6A"/>
    <w:rsid w:val="003A2089"/>
    <w:rsid w:val="003A429F"/>
    <w:rsid w:val="003B116D"/>
    <w:rsid w:val="003B28CE"/>
    <w:rsid w:val="003B4CFC"/>
    <w:rsid w:val="003B6C7F"/>
    <w:rsid w:val="003C4AD7"/>
    <w:rsid w:val="003C770F"/>
    <w:rsid w:val="003C797D"/>
    <w:rsid w:val="003C7AC6"/>
    <w:rsid w:val="003D3DF1"/>
    <w:rsid w:val="003D7277"/>
    <w:rsid w:val="003E314B"/>
    <w:rsid w:val="003E3AB6"/>
    <w:rsid w:val="003E4B6F"/>
    <w:rsid w:val="003F12EB"/>
    <w:rsid w:val="003F37F4"/>
    <w:rsid w:val="003F3841"/>
    <w:rsid w:val="003F634D"/>
    <w:rsid w:val="003F63D5"/>
    <w:rsid w:val="003F63FF"/>
    <w:rsid w:val="003F64EC"/>
    <w:rsid w:val="003F76A0"/>
    <w:rsid w:val="003F7D6D"/>
    <w:rsid w:val="004003D4"/>
    <w:rsid w:val="00401ADD"/>
    <w:rsid w:val="00401C6D"/>
    <w:rsid w:val="004027E9"/>
    <w:rsid w:val="00404F61"/>
    <w:rsid w:val="004054B8"/>
    <w:rsid w:val="00405CAF"/>
    <w:rsid w:val="0040659D"/>
    <w:rsid w:val="00410338"/>
    <w:rsid w:val="00414EC9"/>
    <w:rsid w:val="00415981"/>
    <w:rsid w:val="0041624D"/>
    <w:rsid w:val="0041658A"/>
    <w:rsid w:val="004224D7"/>
    <w:rsid w:val="0042606C"/>
    <w:rsid w:val="004311B4"/>
    <w:rsid w:val="00431512"/>
    <w:rsid w:val="00431BFB"/>
    <w:rsid w:val="0043363F"/>
    <w:rsid w:val="00433E19"/>
    <w:rsid w:val="004341C2"/>
    <w:rsid w:val="0043653F"/>
    <w:rsid w:val="004372A2"/>
    <w:rsid w:val="00440C9E"/>
    <w:rsid w:val="00443573"/>
    <w:rsid w:val="00444328"/>
    <w:rsid w:val="0045161F"/>
    <w:rsid w:val="00451BDB"/>
    <w:rsid w:val="004559ED"/>
    <w:rsid w:val="00457DEB"/>
    <w:rsid w:val="00473110"/>
    <w:rsid w:val="00473321"/>
    <w:rsid w:val="0047708E"/>
    <w:rsid w:val="004807D4"/>
    <w:rsid w:val="00485B31"/>
    <w:rsid w:val="00496126"/>
    <w:rsid w:val="004A295A"/>
    <w:rsid w:val="004A4DA0"/>
    <w:rsid w:val="004A5C13"/>
    <w:rsid w:val="004A77E1"/>
    <w:rsid w:val="004A7D04"/>
    <w:rsid w:val="004B0F9E"/>
    <w:rsid w:val="004B2094"/>
    <w:rsid w:val="004C02D9"/>
    <w:rsid w:val="004C21BF"/>
    <w:rsid w:val="004C2ADE"/>
    <w:rsid w:val="004C5815"/>
    <w:rsid w:val="004C5A46"/>
    <w:rsid w:val="004C6AF1"/>
    <w:rsid w:val="004D3F67"/>
    <w:rsid w:val="004D4F29"/>
    <w:rsid w:val="004D5A2D"/>
    <w:rsid w:val="004D5BB4"/>
    <w:rsid w:val="004D6B2A"/>
    <w:rsid w:val="004D6E34"/>
    <w:rsid w:val="004E021A"/>
    <w:rsid w:val="004F131F"/>
    <w:rsid w:val="004F7846"/>
    <w:rsid w:val="00503737"/>
    <w:rsid w:val="00506856"/>
    <w:rsid w:val="00507F60"/>
    <w:rsid w:val="005116A1"/>
    <w:rsid w:val="00511B70"/>
    <w:rsid w:val="00515251"/>
    <w:rsid w:val="00515723"/>
    <w:rsid w:val="0051596E"/>
    <w:rsid w:val="00517964"/>
    <w:rsid w:val="00520A39"/>
    <w:rsid w:val="005312A5"/>
    <w:rsid w:val="005312F9"/>
    <w:rsid w:val="005319D0"/>
    <w:rsid w:val="00532EFE"/>
    <w:rsid w:val="00533438"/>
    <w:rsid w:val="00535047"/>
    <w:rsid w:val="00537F02"/>
    <w:rsid w:val="00540050"/>
    <w:rsid w:val="005418B3"/>
    <w:rsid w:val="00542FBA"/>
    <w:rsid w:val="005439BD"/>
    <w:rsid w:val="005446D6"/>
    <w:rsid w:val="00551477"/>
    <w:rsid w:val="00553C0F"/>
    <w:rsid w:val="00554270"/>
    <w:rsid w:val="00554B9A"/>
    <w:rsid w:val="00555B3F"/>
    <w:rsid w:val="0056206F"/>
    <w:rsid w:val="00563454"/>
    <w:rsid w:val="00564E13"/>
    <w:rsid w:val="005655C6"/>
    <w:rsid w:val="00566D05"/>
    <w:rsid w:val="005704E4"/>
    <w:rsid w:val="00571592"/>
    <w:rsid w:val="00572247"/>
    <w:rsid w:val="00574A48"/>
    <w:rsid w:val="00576C7F"/>
    <w:rsid w:val="005837D5"/>
    <w:rsid w:val="005862E2"/>
    <w:rsid w:val="0058709E"/>
    <w:rsid w:val="00587D80"/>
    <w:rsid w:val="00590917"/>
    <w:rsid w:val="00592BAD"/>
    <w:rsid w:val="00592C41"/>
    <w:rsid w:val="00593D30"/>
    <w:rsid w:val="00596E92"/>
    <w:rsid w:val="005A0372"/>
    <w:rsid w:val="005A2DF0"/>
    <w:rsid w:val="005A61E3"/>
    <w:rsid w:val="005B0575"/>
    <w:rsid w:val="005B0B1C"/>
    <w:rsid w:val="005B1EC6"/>
    <w:rsid w:val="005B1F17"/>
    <w:rsid w:val="005B2977"/>
    <w:rsid w:val="005B3205"/>
    <w:rsid w:val="005B48C4"/>
    <w:rsid w:val="005B6274"/>
    <w:rsid w:val="005C0794"/>
    <w:rsid w:val="005C36E8"/>
    <w:rsid w:val="005C64EB"/>
    <w:rsid w:val="005C6D6A"/>
    <w:rsid w:val="005D0C08"/>
    <w:rsid w:val="005D185A"/>
    <w:rsid w:val="005E3E19"/>
    <w:rsid w:val="005E720E"/>
    <w:rsid w:val="005E78BA"/>
    <w:rsid w:val="005F4BCC"/>
    <w:rsid w:val="005F73E6"/>
    <w:rsid w:val="005F7494"/>
    <w:rsid w:val="00600C6B"/>
    <w:rsid w:val="00601D7B"/>
    <w:rsid w:val="0060288A"/>
    <w:rsid w:val="0060441A"/>
    <w:rsid w:val="00604AC1"/>
    <w:rsid w:val="00611A8D"/>
    <w:rsid w:val="00611F00"/>
    <w:rsid w:val="00612E74"/>
    <w:rsid w:val="00614A4D"/>
    <w:rsid w:val="00616C02"/>
    <w:rsid w:val="00616FA8"/>
    <w:rsid w:val="0061775F"/>
    <w:rsid w:val="00620A61"/>
    <w:rsid w:val="00622F4E"/>
    <w:rsid w:val="00627456"/>
    <w:rsid w:val="00633363"/>
    <w:rsid w:val="006407F2"/>
    <w:rsid w:val="00644A4D"/>
    <w:rsid w:val="00644F80"/>
    <w:rsid w:val="00645983"/>
    <w:rsid w:val="0064713A"/>
    <w:rsid w:val="006516D4"/>
    <w:rsid w:val="00651B7F"/>
    <w:rsid w:val="00653009"/>
    <w:rsid w:val="00653990"/>
    <w:rsid w:val="00654B7D"/>
    <w:rsid w:val="006557F2"/>
    <w:rsid w:val="00655B2E"/>
    <w:rsid w:val="006624D2"/>
    <w:rsid w:val="006630BE"/>
    <w:rsid w:val="00664B92"/>
    <w:rsid w:val="00672E4F"/>
    <w:rsid w:val="0068151B"/>
    <w:rsid w:val="00685243"/>
    <w:rsid w:val="00690CF5"/>
    <w:rsid w:val="00695CD3"/>
    <w:rsid w:val="006A2008"/>
    <w:rsid w:val="006A3919"/>
    <w:rsid w:val="006A3D31"/>
    <w:rsid w:val="006A50E9"/>
    <w:rsid w:val="006A7D78"/>
    <w:rsid w:val="006B26E5"/>
    <w:rsid w:val="006C02A1"/>
    <w:rsid w:val="006C0586"/>
    <w:rsid w:val="006C10A3"/>
    <w:rsid w:val="006C1820"/>
    <w:rsid w:val="006C344D"/>
    <w:rsid w:val="006C4734"/>
    <w:rsid w:val="006C4FD0"/>
    <w:rsid w:val="006D415D"/>
    <w:rsid w:val="006D6B1F"/>
    <w:rsid w:val="006E2D51"/>
    <w:rsid w:val="006E5A32"/>
    <w:rsid w:val="006F5B84"/>
    <w:rsid w:val="0070188F"/>
    <w:rsid w:val="00705D02"/>
    <w:rsid w:val="00707E99"/>
    <w:rsid w:val="00715A69"/>
    <w:rsid w:val="007160D9"/>
    <w:rsid w:val="007237BE"/>
    <w:rsid w:val="0072692B"/>
    <w:rsid w:val="00727605"/>
    <w:rsid w:val="00732D3D"/>
    <w:rsid w:val="00733A06"/>
    <w:rsid w:val="00740C44"/>
    <w:rsid w:val="00742A8B"/>
    <w:rsid w:val="00746DB2"/>
    <w:rsid w:val="00750B6A"/>
    <w:rsid w:val="00752BBF"/>
    <w:rsid w:val="007532B6"/>
    <w:rsid w:val="007547CF"/>
    <w:rsid w:val="00757B86"/>
    <w:rsid w:val="007601B1"/>
    <w:rsid w:val="007624E8"/>
    <w:rsid w:val="0076430C"/>
    <w:rsid w:val="00764A5E"/>
    <w:rsid w:val="007663D2"/>
    <w:rsid w:val="00767566"/>
    <w:rsid w:val="00767CEA"/>
    <w:rsid w:val="00767E2D"/>
    <w:rsid w:val="00770A1D"/>
    <w:rsid w:val="00773ED8"/>
    <w:rsid w:val="00773F0B"/>
    <w:rsid w:val="0077577B"/>
    <w:rsid w:val="0078134F"/>
    <w:rsid w:val="00781C1D"/>
    <w:rsid w:val="007875C8"/>
    <w:rsid w:val="00787D96"/>
    <w:rsid w:val="00792913"/>
    <w:rsid w:val="007934FB"/>
    <w:rsid w:val="00793B72"/>
    <w:rsid w:val="007945B9"/>
    <w:rsid w:val="00795984"/>
    <w:rsid w:val="00797656"/>
    <w:rsid w:val="007A271B"/>
    <w:rsid w:val="007A3664"/>
    <w:rsid w:val="007A4F0A"/>
    <w:rsid w:val="007A5474"/>
    <w:rsid w:val="007B00D6"/>
    <w:rsid w:val="007B08D2"/>
    <w:rsid w:val="007B374E"/>
    <w:rsid w:val="007B4140"/>
    <w:rsid w:val="007B79C9"/>
    <w:rsid w:val="007C08CD"/>
    <w:rsid w:val="007C18F1"/>
    <w:rsid w:val="007C1F81"/>
    <w:rsid w:val="007C2B50"/>
    <w:rsid w:val="007C3242"/>
    <w:rsid w:val="007C5D5C"/>
    <w:rsid w:val="007D2365"/>
    <w:rsid w:val="007D2CAD"/>
    <w:rsid w:val="007D7178"/>
    <w:rsid w:val="007D7CBE"/>
    <w:rsid w:val="007E5D4E"/>
    <w:rsid w:val="007E7F46"/>
    <w:rsid w:val="007F2ED0"/>
    <w:rsid w:val="007F330D"/>
    <w:rsid w:val="007F4BBC"/>
    <w:rsid w:val="007F59C1"/>
    <w:rsid w:val="007F5C47"/>
    <w:rsid w:val="007F6475"/>
    <w:rsid w:val="007F6522"/>
    <w:rsid w:val="007F79E8"/>
    <w:rsid w:val="007F7B39"/>
    <w:rsid w:val="0080014D"/>
    <w:rsid w:val="008025B4"/>
    <w:rsid w:val="008028FC"/>
    <w:rsid w:val="00806231"/>
    <w:rsid w:val="008073DB"/>
    <w:rsid w:val="00807C16"/>
    <w:rsid w:val="00814E53"/>
    <w:rsid w:val="008151B2"/>
    <w:rsid w:val="008151C5"/>
    <w:rsid w:val="00817234"/>
    <w:rsid w:val="00817CF4"/>
    <w:rsid w:val="00827C99"/>
    <w:rsid w:val="008303BF"/>
    <w:rsid w:val="008303F7"/>
    <w:rsid w:val="0083051E"/>
    <w:rsid w:val="00830C01"/>
    <w:rsid w:val="00834CAC"/>
    <w:rsid w:val="00841105"/>
    <w:rsid w:val="00841DFA"/>
    <w:rsid w:val="00846DBB"/>
    <w:rsid w:val="0084726E"/>
    <w:rsid w:val="00852D3D"/>
    <w:rsid w:val="00855921"/>
    <w:rsid w:val="0085648E"/>
    <w:rsid w:val="00861431"/>
    <w:rsid w:val="00865987"/>
    <w:rsid w:val="00870333"/>
    <w:rsid w:val="00871FE7"/>
    <w:rsid w:val="00880EEA"/>
    <w:rsid w:val="00882943"/>
    <w:rsid w:val="00883187"/>
    <w:rsid w:val="00884056"/>
    <w:rsid w:val="0088484D"/>
    <w:rsid w:val="008953C9"/>
    <w:rsid w:val="008969B8"/>
    <w:rsid w:val="008A166E"/>
    <w:rsid w:val="008A28E6"/>
    <w:rsid w:val="008A534B"/>
    <w:rsid w:val="008A6386"/>
    <w:rsid w:val="008A671F"/>
    <w:rsid w:val="008B02F5"/>
    <w:rsid w:val="008B151B"/>
    <w:rsid w:val="008B444D"/>
    <w:rsid w:val="008B61DD"/>
    <w:rsid w:val="008B7FBA"/>
    <w:rsid w:val="008C5A17"/>
    <w:rsid w:val="008C7FF1"/>
    <w:rsid w:val="008D0459"/>
    <w:rsid w:val="008D22A7"/>
    <w:rsid w:val="008D535A"/>
    <w:rsid w:val="008D53D0"/>
    <w:rsid w:val="008D64E8"/>
    <w:rsid w:val="008D759F"/>
    <w:rsid w:val="008E1206"/>
    <w:rsid w:val="008E2C7B"/>
    <w:rsid w:val="008E2FF1"/>
    <w:rsid w:val="008E776F"/>
    <w:rsid w:val="008F0AEB"/>
    <w:rsid w:val="00900515"/>
    <w:rsid w:val="009040A7"/>
    <w:rsid w:val="00905852"/>
    <w:rsid w:val="009063C9"/>
    <w:rsid w:val="00906943"/>
    <w:rsid w:val="00907FBC"/>
    <w:rsid w:val="0091040B"/>
    <w:rsid w:val="009134B1"/>
    <w:rsid w:val="00914FCE"/>
    <w:rsid w:val="0091653F"/>
    <w:rsid w:val="0092071B"/>
    <w:rsid w:val="009251BD"/>
    <w:rsid w:val="009271FF"/>
    <w:rsid w:val="009332C5"/>
    <w:rsid w:val="00933777"/>
    <w:rsid w:val="00933B55"/>
    <w:rsid w:val="009361CA"/>
    <w:rsid w:val="0094244B"/>
    <w:rsid w:val="009456C4"/>
    <w:rsid w:val="00946BED"/>
    <w:rsid w:val="009506CA"/>
    <w:rsid w:val="009514E4"/>
    <w:rsid w:val="00952A0C"/>
    <w:rsid w:val="009549A0"/>
    <w:rsid w:val="00960724"/>
    <w:rsid w:val="009612DD"/>
    <w:rsid w:val="00962998"/>
    <w:rsid w:val="00963F98"/>
    <w:rsid w:val="00966CAF"/>
    <w:rsid w:val="009676BF"/>
    <w:rsid w:val="00973A11"/>
    <w:rsid w:val="00981435"/>
    <w:rsid w:val="009819E8"/>
    <w:rsid w:val="009841B9"/>
    <w:rsid w:val="00992CF4"/>
    <w:rsid w:val="009A08DB"/>
    <w:rsid w:val="009B46DD"/>
    <w:rsid w:val="009C2066"/>
    <w:rsid w:val="009C5F5C"/>
    <w:rsid w:val="009D08CF"/>
    <w:rsid w:val="009D4BD2"/>
    <w:rsid w:val="009D60AD"/>
    <w:rsid w:val="009D653E"/>
    <w:rsid w:val="009E1A4C"/>
    <w:rsid w:val="009E2D12"/>
    <w:rsid w:val="009E3763"/>
    <w:rsid w:val="009E4933"/>
    <w:rsid w:val="009E534B"/>
    <w:rsid w:val="009E7EE8"/>
    <w:rsid w:val="009F50A1"/>
    <w:rsid w:val="009F577B"/>
    <w:rsid w:val="009F5D83"/>
    <w:rsid w:val="009F7D02"/>
    <w:rsid w:val="00A001C8"/>
    <w:rsid w:val="00A00CEC"/>
    <w:rsid w:val="00A039FD"/>
    <w:rsid w:val="00A0400A"/>
    <w:rsid w:val="00A067C5"/>
    <w:rsid w:val="00A06B79"/>
    <w:rsid w:val="00A12C5C"/>
    <w:rsid w:val="00A15CF3"/>
    <w:rsid w:val="00A16B69"/>
    <w:rsid w:val="00A223D5"/>
    <w:rsid w:val="00A23C0E"/>
    <w:rsid w:val="00A304CC"/>
    <w:rsid w:val="00A33128"/>
    <w:rsid w:val="00A4474A"/>
    <w:rsid w:val="00A51332"/>
    <w:rsid w:val="00A51400"/>
    <w:rsid w:val="00A53962"/>
    <w:rsid w:val="00A54E33"/>
    <w:rsid w:val="00A54FCB"/>
    <w:rsid w:val="00A57531"/>
    <w:rsid w:val="00A623DD"/>
    <w:rsid w:val="00A64853"/>
    <w:rsid w:val="00A64A70"/>
    <w:rsid w:val="00A714C4"/>
    <w:rsid w:val="00A72A29"/>
    <w:rsid w:val="00A76A1A"/>
    <w:rsid w:val="00A77C25"/>
    <w:rsid w:val="00A81E90"/>
    <w:rsid w:val="00A84688"/>
    <w:rsid w:val="00A846F8"/>
    <w:rsid w:val="00A84DDF"/>
    <w:rsid w:val="00A9192F"/>
    <w:rsid w:val="00A95D16"/>
    <w:rsid w:val="00AA1E04"/>
    <w:rsid w:val="00AA3BEF"/>
    <w:rsid w:val="00AA4560"/>
    <w:rsid w:val="00AA5C9B"/>
    <w:rsid w:val="00AA6229"/>
    <w:rsid w:val="00AB01FF"/>
    <w:rsid w:val="00AB15E9"/>
    <w:rsid w:val="00AC5FDE"/>
    <w:rsid w:val="00AC6F92"/>
    <w:rsid w:val="00AD16FA"/>
    <w:rsid w:val="00AD1D04"/>
    <w:rsid w:val="00AD4640"/>
    <w:rsid w:val="00AD601B"/>
    <w:rsid w:val="00AD7C57"/>
    <w:rsid w:val="00AD7C7E"/>
    <w:rsid w:val="00AE1E72"/>
    <w:rsid w:val="00AE3FD4"/>
    <w:rsid w:val="00AE75FF"/>
    <w:rsid w:val="00AF044E"/>
    <w:rsid w:val="00AF153D"/>
    <w:rsid w:val="00B025E8"/>
    <w:rsid w:val="00B03357"/>
    <w:rsid w:val="00B03D05"/>
    <w:rsid w:val="00B060B9"/>
    <w:rsid w:val="00B116B8"/>
    <w:rsid w:val="00B1187F"/>
    <w:rsid w:val="00B21532"/>
    <w:rsid w:val="00B22779"/>
    <w:rsid w:val="00B22848"/>
    <w:rsid w:val="00B230F4"/>
    <w:rsid w:val="00B23DED"/>
    <w:rsid w:val="00B31322"/>
    <w:rsid w:val="00B3712F"/>
    <w:rsid w:val="00B37876"/>
    <w:rsid w:val="00B37B2E"/>
    <w:rsid w:val="00B40445"/>
    <w:rsid w:val="00B41444"/>
    <w:rsid w:val="00B426A5"/>
    <w:rsid w:val="00B4482F"/>
    <w:rsid w:val="00B52F0F"/>
    <w:rsid w:val="00B53B91"/>
    <w:rsid w:val="00B6072F"/>
    <w:rsid w:val="00B62B83"/>
    <w:rsid w:val="00B64C90"/>
    <w:rsid w:val="00B64FA3"/>
    <w:rsid w:val="00B73F35"/>
    <w:rsid w:val="00B74967"/>
    <w:rsid w:val="00B769FC"/>
    <w:rsid w:val="00B76D31"/>
    <w:rsid w:val="00B81A29"/>
    <w:rsid w:val="00B822BA"/>
    <w:rsid w:val="00B82870"/>
    <w:rsid w:val="00B828F6"/>
    <w:rsid w:val="00B877ED"/>
    <w:rsid w:val="00B91F79"/>
    <w:rsid w:val="00B95773"/>
    <w:rsid w:val="00B96992"/>
    <w:rsid w:val="00BA436D"/>
    <w:rsid w:val="00BA5706"/>
    <w:rsid w:val="00BA5AB5"/>
    <w:rsid w:val="00BB11E8"/>
    <w:rsid w:val="00BB1FCE"/>
    <w:rsid w:val="00BB311D"/>
    <w:rsid w:val="00BB5DDF"/>
    <w:rsid w:val="00BB65EB"/>
    <w:rsid w:val="00BB7FB9"/>
    <w:rsid w:val="00BC1E6C"/>
    <w:rsid w:val="00BC30E7"/>
    <w:rsid w:val="00BC6362"/>
    <w:rsid w:val="00BC6AEF"/>
    <w:rsid w:val="00BD15A2"/>
    <w:rsid w:val="00BD3215"/>
    <w:rsid w:val="00BD3354"/>
    <w:rsid w:val="00BD4A49"/>
    <w:rsid w:val="00BE0E1D"/>
    <w:rsid w:val="00BE2B65"/>
    <w:rsid w:val="00BE3D72"/>
    <w:rsid w:val="00BE48D8"/>
    <w:rsid w:val="00BF12BD"/>
    <w:rsid w:val="00BF2B83"/>
    <w:rsid w:val="00BF5009"/>
    <w:rsid w:val="00BF5429"/>
    <w:rsid w:val="00BF64F5"/>
    <w:rsid w:val="00C01EC3"/>
    <w:rsid w:val="00C11964"/>
    <w:rsid w:val="00C1416C"/>
    <w:rsid w:val="00C14F6C"/>
    <w:rsid w:val="00C17595"/>
    <w:rsid w:val="00C2206F"/>
    <w:rsid w:val="00C2393D"/>
    <w:rsid w:val="00C24FF8"/>
    <w:rsid w:val="00C2600D"/>
    <w:rsid w:val="00C318F0"/>
    <w:rsid w:val="00C3199C"/>
    <w:rsid w:val="00C36A96"/>
    <w:rsid w:val="00C36ED3"/>
    <w:rsid w:val="00C37E3A"/>
    <w:rsid w:val="00C423E7"/>
    <w:rsid w:val="00C46C36"/>
    <w:rsid w:val="00C504FC"/>
    <w:rsid w:val="00C50BB4"/>
    <w:rsid w:val="00C511FE"/>
    <w:rsid w:val="00C5179C"/>
    <w:rsid w:val="00C526F9"/>
    <w:rsid w:val="00C60226"/>
    <w:rsid w:val="00C61E7A"/>
    <w:rsid w:val="00C627B2"/>
    <w:rsid w:val="00C63260"/>
    <w:rsid w:val="00C703C4"/>
    <w:rsid w:val="00C7348C"/>
    <w:rsid w:val="00C73B53"/>
    <w:rsid w:val="00C7772D"/>
    <w:rsid w:val="00C844C7"/>
    <w:rsid w:val="00C8535D"/>
    <w:rsid w:val="00C87B2C"/>
    <w:rsid w:val="00C9127D"/>
    <w:rsid w:val="00C9593D"/>
    <w:rsid w:val="00C971A0"/>
    <w:rsid w:val="00CA0547"/>
    <w:rsid w:val="00CA1993"/>
    <w:rsid w:val="00CA669E"/>
    <w:rsid w:val="00CA6853"/>
    <w:rsid w:val="00CB2DB4"/>
    <w:rsid w:val="00CC03B7"/>
    <w:rsid w:val="00CD07E7"/>
    <w:rsid w:val="00CD10D9"/>
    <w:rsid w:val="00CD56C4"/>
    <w:rsid w:val="00CE5503"/>
    <w:rsid w:val="00CF1F26"/>
    <w:rsid w:val="00CF2FC7"/>
    <w:rsid w:val="00CF4471"/>
    <w:rsid w:val="00CF57A1"/>
    <w:rsid w:val="00CF5C37"/>
    <w:rsid w:val="00CF7857"/>
    <w:rsid w:val="00D044B3"/>
    <w:rsid w:val="00D1099D"/>
    <w:rsid w:val="00D1420B"/>
    <w:rsid w:val="00D14B58"/>
    <w:rsid w:val="00D14C7E"/>
    <w:rsid w:val="00D15480"/>
    <w:rsid w:val="00D154FB"/>
    <w:rsid w:val="00D1681F"/>
    <w:rsid w:val="00D179EB"/>
    <w:rsid w:val="00D20010"/>
    <w:rsid w:val="00D2071C"/>
    <w:rsid w:val="00D21CD7"/>
    <w:rsid w:val="00D24A05"/>
    <w:rsid w:val="00D27B18"/>
    <w:rsid w:val="00D35E81"/>
    <w:rsid w:val="00D41B25"/>
    <w:rsid w:val="00D45F3F"/>
    <w:rsid w:val="00D5045F"/>
    <w:rsid w:val="00D53CE5"/>
    <w:rsid w:val="00D53EB2"/>
    <w:rsid w:val="00D54A88"/>
    <w:rsid w:val="00D54D7A"/>
    <w:rsid w:val="00D57C55"/>
    <w:rsid w:val="00D64EBD"/>
    <w:rsid w:val="00D659E4"/>
    <w:rsid w:val="00D67D42"/>
    <w:rsid w:val="00D751DB"/>
    <w:rsid w:val="00D85946"/>
    <w:rsid w:val="00D85F8A"/>
    <w:rsid w:val="00D93A78"/>
    <w:rsid w:val="00D96739"/>
    <w:rsid w:val="00DA3C03"/>
    <w:rsid w:val="00DA4CBD"/>
    <w:rsid w:val="00DA5088"/>
    <w:rsid w:val="00DA5CED"/>
    <w:rsid w:val="00DA6E3D"/>
    <w:rsid w:val="00DB12A0"/>
    <w:rsid w:val="00DB198E"/>
    <w:rsid w:val="00DB3178"/>
    <w:rsid w:val="00DB50A9"/>
    <w:rsid w:val="00DB74CB"/>
    <w:rsid w:val="00DB7FAF"/>
    <w:rsid w:val="00DC0419"/>
    <w:rsid w:val="00DC3B7D"/>
    <w:rsid w:val="00DC4A3E"/>
    <w:rsid w:val="00DC70D2"/>
    <w:rsid w:val="00DD1DB1"/>
    <w:rsid w:val="00DD684A"/>
    <w:rsid w:val="00DE3338"/>
    <w:rsid w:val="00DE36D5"/>
    <w:rsid w:val="00DE39E4"/>
    <w:rsid w:val="00DE54E9"/>
    <w:rsid w:val="00DE6935"/>
    <w:rsid w:val="00DF022A"/>
    <w:rsid w:val="00DF06EE"/>
    <w:rsid w:val="00DF1E4E"/>
    <w:rsid w:val="00E00A0F"/>
    <w:rsid w:val="00E02490"/>
    <w:rsid w:val="00E02609"/>
    <w:rsid w:val="00E0487D"/>
    <w:rsid w:val="00E135CE"/>
    <w:rsid w:val="00E1387B"/>
    <w:rsid w:val="00E14746"/>
    <w:rsid w:val="00E1581C"/>
    <w:rsid w:val="00E17FD9"/>
    <w:rsid w:val="00E21D90"/>
    <w:rsid w:val="00E235F4"/>
    <w:rsid w:val="00E2692A"/>
    <w:rsid w:val="00E26E54"/>
    <w:rsid w:val="00E34D81"/>
    <w:rsid w:val="00E3712E"/>
    <w:rsid w:val="00E4058B"/>
    <w:rsid w:val="00E411C9"/>
    <w:rsid w:val="00E444A4"/>
    <w:rsid w:val="00E45812"/>
    <w:rsid w:val="00E52876"/>
    <w:rsid w:val="00E6224F"/>
    <w:rsid w:val="00E627E9"/>
    <w:rsid w:val="00E636F4"/>
    <w:rsid w:val="00E651B6"/>
    <w:rsid w:val="00E65320"/>
    <w:rsid w:val="00E657A1"/>
    <w:rsid w:val="00E675AB"/>
    <w:rsid w:val="00E67BF1"/>
    <w:rsid w:val="00E713B5"/>
    <w:rsid w:val="00E72014"/>
    <w:rsid w:val="00E752C2"/>
    <w:rsid w:val="00E82407"/>
    <w:rsid w:val="00E8513A"/>
    <w:rsid w:val="00E852CF"/>
    <w:rsid w:val="00E94DA1"/>
    <w:rsid w:val="00E9669B"/>
    <w:rsid w:val="00E96D32"/>
    <w:rsid w:val="00E96E47"/>
    <w:rsid w:val="00E97391"/>
    <w:rsid w:val="00E97686"/>
    <w:rsid w:val="00E9797B"/>
    <w:rsid w:val="00EA1A15"/>
    <w:rsid w:val="00EA3776"/>
    <w:rsid w:val="00EA4013"/>
    <w:rsid w:val="00EB0454"/>
    <w:rsid w:val="00EB3B8D"/>
    <w:rsid w:val="00EB3BA8"/>
    <w:rsid w:val="00EB4890"/>
    <w:rsid w:val="00EB5454"/>
    <w:rsid w:val="00ED3532"/>
    <w:rsid w:val="00ED469C"/>
    <w:rsid w:val="00EE47FD"/>
    <w:rsid w:val="00EE7195"/>
    <w:rsid w:val="00EF1207"/>
    <w:rsid w:val="00EF3740"/>
    <w:rsid w:val="00EF3F5D"/>
    <w:rsid w:val="00EF4128"/>
    <w:rsid w:val="00EF4825"/>
    <w:rsid w:val="00F00EC1"/>
    <w:rsid w:val="00F01A2D"/>
    <w:rsid w:val="00F05CF5"/>
    <w:rsid w:val="00F079C1"/>
    <w:rsid w:val="00F10CF4"/>
    <w:rsid w:val="00F136CB"/>
    <w:rsid w:val="00F140EF"/>
    <w:rsid w:val="00F213B5"/>
    <w:rsid w:val="00F24C66"/>
    <w:rsid w:val="00F257C7"/>
    <w:rsid w:val="00F270F7"/>
    <w:rsid w:val="00F30D85"/>
    <w:rsid w:val="00F31C82"/>
    <w:rsid w:val="00F334BE"/>
    <w:rsid w:val="00F33B69"/>
    <w:rsid w:val="00F34ED8"/>
    <w:rsid w:val="00F42E15"/>
    <w:rsid w:val="00F4324E"/>
    <w:rsid w:val="00F446E4"/>
    <w:rsid w:val="00F45B45"/>
    <w:rsid w:val="00F530D8"/>
    <w:rsid w:val="00F53482"/>
    <w:rsid w:val="00F56DCC"/>
    <w:rsid w:val="00F637D1"/>
    <w:rsid w:val="00F6382D"/>
    <w:rsid w:val="00F64BA5"/>
    <w:rsid w:val="00F70C8D"/>
    <w:rsid w:val="00F72258"/>
    <w:rsid w:val="00F736BE"/>
    <w:rsid w:val="00F758AB"/>
    <w:rsid w:val="00F80DBE"/>
    <w:rsid w:val="00F81B54"/>
    <w:rsid w:val="00F81E9F"/>
    <w:rsid w:val="00F82276"/>
    <w:rsid w:val="00F839D7"/>
    <w:rsid w:val="00F85AE9"/>
    <w:rsid w:val="00F862B7"/>
    <w:rsid w:val="00F86FF2"/>
    <w:rsid w:val="00F878AC"/>
    <w:rsid w:val="00F95B29"/>
    <w:rsid w:val="00F95E70"/>
    <w:rsid w:val="00F95FCE"/>
    <w:rsid w:val="00F97FDA"/>
    <w:rsid w:val="00FA1AA7"/>
    <w:rsid w:val="00FA35E5"/>
    <w:rsid w:val="00FA5FBE"/>
    <w:rsid w:val="00FA6653"/>
    <w:rsid w:val="00FB087F"/>
    <w:rsid w:val="00FB66BE"/>
    <w:rsid w:val="00FC1836"/>
    <w:rsid w:val="00FC1C64"/>
    <w:rsid w:val="00FC4D1A"/>
    <w:rsid w:val="00FC5064"/>
    <w:rsid w:val="00FC596F"/>
    <w:rsid w:val="00FD0B4E"/>
    <w:rsid w:val="00FD5310"/>
    <w:rsid w:val="00FD614F"/>
    <w:rsid w:val="00FD6554"/>
    <w:rsid w:val="00FE0613"/>
    <w:rsid w:val="00FE3133"/>
    <w:rsid w:val="00FE37FB"/>
    <w:rsid w:val="00FE40C9"/>
    <w:rsid w:val="00FE44E3"/>
    <w:rsid w:val="00FE5B47"/>
    <w:rsid w:val="00FE73C2"/>
    <w:rsid w:val="00FF046C"/>
    <w:rsid w:val="00FF0FFE"/>
    <w:rsid w:val="00FF1CB1"/>
    <w:rsid w:val="00FF275F"/>
    <w:rsid w:val="00FF64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9FEB8A-808B-4D15-B678-898EDC09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BA5"/>
  </w:style>
  <w:style w:type="paragraph" w:styleId="Heading1">
    <w:name w:val="heading 1"/>
    <w:basedOn w:val="Normal"/>
    <w:next w:val="Normal"/>
    <w:link w:val="Heading1Char"/>
    <w:uiPriority w:val="9"/>
    <w:qFormat/>
    <w:rsid w:val="00F64B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A19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24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BA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64BA5"/>
    <w:pPr>
      <w:ind w:left="720"/>
      <w:contextualSpacing/>
    </w:pPr>
  </w:style>
  <w:style w:type="character" w:customStyle="1" w:styleId="Heading2Char">
    <w:name w:val="Heading 2 Char"/>
    <w:basedOn w:val="DefaultParagraphFont"/>
    <w:link w:val="Heading2"/>
    <w:uiPriority w:val="9"/>
    <w:rsid w:val="00CA1993"/>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CA199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407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92C41"/>
    <w:pPr>
      <w:spacing w:line="240" w:lineRule="auto"/>
    </w:pPr>
    <w:rPr>
      <w:b/>
      <w:bCs/>
      <w:color w:val="4F81BD" w:themeColor="accent1"/>
      <w:sz w:val="18"/>
      <w:szCs w:val="18"/>
    </w:rPr>
  </w:style>
  <w:style w:type="paragraph" w:styleId="Header">
    <w:name w:val="header"/>
    <w:basedOn w:val="Normal"/>
    <w:link w:val="HeaderChar"/>
    <w:uiPriority w:val="99"/>
    <w:unhideWhenUsed/>
    <w:rsid w:val="00592C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C41"/>
  </w:style>
  <w:style w:type="paragraph" w:styleId="Footer">
    <w:name w:val="footer"/>
    <w:basedOn w:val="Normal"/>
    <w:link w:val="FooterChar"/>
    <w:uiPriority w:val="99"/>
    <w:unhideWhenUsed/>
    <w:rsid w:val="00592C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C41"/>
  </w:style>
  <w:style w:type="character" w:customStyle="1" w:styleId="a">
    <w:name w:val="a"/>
    <w:basedOn w:val="DefaultParagraphFont"/>
    <w:rsid w:val="00B73F35"/>
  </w:style>
  <w:style w:type="character" w:styleId="Hyperlink">
    <w:name w:val="Hyperlink"/>
    <w:basedOn w:val="DefaultParagraphFont"/>
    <w:uiPriority w:val="99"/>
    <w:unhideWhenUsed/>
    <w:rsid w:val="00C36A96"/>
    <w:rPr>
      <w:color w:val="0000FF"/>
      <w:u w:val="single"/>
    </w:rPr>
  </w:style>
  <w:style w:type="paragraph" w:styleId="BalloonText">
    <w:name w:val="Balloon Text"/>
    <w:basedOn w:val="Normal"/>
    <w:link w:val="BalloonTextChar"/>
    <w:uiPriority w:val="99"/>
    <w:semiHidden/>
    <w:unhideWhenUsed/>
    <w:rsid w:val="00814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E53"/>
    <w:rPr>
      <w:rFonts w:ascii="Tahoma" w:hAnsi="Tahoma" w:cs="Tahoma"/>
      <w:sz w:val="16"/>
      <w:szCs w:val="16"/>
    </w:rPr>
  </w:style>
  <w:style w:type="character" w:styleId="Emphasis">
    <w:name w:val="Emphasis"/>
    <w:uiPriority w:val="20"/>
    <w:qFormat/>
    <w:rsid w:val="00770A1D"/>
    <w:rPr>
      <w:i/>
      <w:iCs/>
    </w:rPr>
  </w:style>
  <w:style w:type="character" w:customStyle="1" w:styleId="Heading3Char">
    <w:name w:val="Heading 3 Char"/>
    <w:basedOn w:val="DefaultParagraphFont"/>
    <w:link w:val="Heading3"/>
    <w:uiPriority w:val="9"/>
    <w:rsid w:val="00E02490"/>
    <w:rPr>
      <w:rFonts w:asciiTheme="majorHAnsi" w:eastAsiaTheme="majorEastAsia" w:hAnsiTheme="majorHAnsi" w:cstheme="majorBidi"/>
      <w:b/>
      <w:bCs/>
      <w:color w:val="4F81BD" w:themeColor="accent1"/>
    </w:rPr>
  </w:style>
  <w:style w:type="paragraph" w:styleId="BodyText">
    <w:name w:val="Body Text"/>
    <w:basedOn w:val="Normal"/>
    <w:link w:val="BodyTextChar"/>
    <w:uiPriority w:val="1"/>
    <w:qFormat/>
    <w:rsid w:val="00E02490"/>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E02490"/>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E02490"/>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uiPriority w:val="1"/>
    <w:qFormat/>
    <w:rsid w:val="0028720C"/>
    <w:pPr>
      <w:spacing w:after="0" w:line="240" w:lineRule="auto"/>
    </w:pPr>
  </w:style>
  <w:style w:type="table" w:customStyle="1" w:styleId="GridTable1Light-Accent11">
    <w:name w:val="Grid Table 1 Light - Accent 11"/>
    <w:basedOn w:val="TableNormal"/>
    <w:uiPriority w:val="46"/>
    <w:rsid w:val="00AA1E04"/>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A81E90"/>
    <w:pPr>
      <w:spacing w:after="160" w:line="259" w:lineRule="auto"/>
    </w:pPr>
    <w:rPr>
      <w:rFonts w:eastAsiaTheme="minorEastAsia"/>
    </w:rPr>
  </w:style>
  <w:style w:type="paragraph" w:customStyle="1" w:styleId="Default">
    <w:name w:val="Default"/>
    <w:rsid w:val="00263F3F"/>
    <w:pPr>
      <w:autoSpaceDE w:val="0"/>
      <w:autoSpaceDN w:val="0"/>
      <w:adjustRightInd w:val="0"/>
      <w:spacing w:after="0" w:line="240" w:lineRule="auto"/>
    </w:pPr>
    <w:rPr>
      <w:rFonts w:ascii="Times New Roman" w:hAnsi="Times New Roman" w:cs="Times New Roman"/>
      <w:color w:val="000000"/>
      <w:sz w:val="24"/>
      <w:szCs w:val="24"/>
    </w:rPr>
  </w:style>
  <w:style w:type="table" w:styleId="LightShading">
    <w:name w:val="Light Shading"/>
    <w:basedOn w:val="TableNormal"/>
    <w:uiPriority w:val="60"/>
    <w:rsid w:val="00157C0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uiqtextpara">
    <w:name w:val="ui_qtext_para"/>
    <w:basedOn w:val="Normal"/>
    <w:rsid w:val="00157C0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57C01"/>
    <w:rPr>
      <w:b/>
      <w:bCs/>
    </w:rPr>
  </w:style>
  <w:style w:type="character" w:customStyle="1" w:styleId="nolink">
    <w:name w:val="nolink"/>
    <w:basedOn w:val="DefaultParagraphFont"/>
    <w:rsid w:val="00157C01"/>
  </w:style>
  <w:style w:type="character" w:customStyle="1" w:styleId="uiqtextrenderedqtext">
    <w:name w:val="ui_qtext_rendered_qtext"/>
    <w:basedOn w:val="DefaultParagraphFont"/>
    <w:rsid w:val="00157C01"/>
  </w:style>
  <w:style w:type="character" w:customStyle="1" w:styleId="t">
    <w:name w:val="t"/>
    <w:basedOn w:val="DefaultParagraphFont"/>
    <w:rsid w:val="00157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5922">
      <w:bodyDiv w:val="1"/>
      <w:marLeft w:val="0"/>
      <w:marRight w:val="0"/>
      <w:marTop w:val="0"/>
      <w:marBottom w:val="0"/>
      <w:divBdr>
        <w:top w:val="none" w:sz="0" w:space="0" w:color="auto"/>
        <w:left w:val="none" w:sz="0" w:space="0" w:color="auto"/>
        <w:bottom w:val="none" w:sz="0" w:space="0" w:color="auto"/>
        <w:right w:val="none" w:sz="0" w:space="0" w:color="auto"/>
      </w:divBdr>
      <w:divsChild>
        <w:div w:id="1415396750">
          <w:marLeft w:val="547"/>
          <w:marRight w:val="0"/>
          <w:marTop w:val="0"/>
          <w:marBottom w:val="0"/>
          <w:divBdr>
            <w:top w:val="none" w:sz="0" w:space="0" w:color="auto"/>
            <w:left w:val="none" w:sz="0" w:space="0" w:color="auto"/>
            <w:bottom w:val="none" w:sz="0" w:space="0" w:color="auto"/>
            <w:right w:val="none" w:sz="0" w:space="0" w:color="auto"/>
          </w:divBdr>
        </w:div>
      </w:divsChild>
    </w:div>
    <w:div w:id="135225176">
      <w:bodyDiv w:val="1"/>
      <w:marLeft w:val="0"/>
      <w:marRight w:val="0"/>
      <w:marTop w:val="0"/>
      <w:marBottom w:val="0"/>
      <w:divBdr>
        <w:top w:val="none" w:sz="0" w:space="0" w:color="auto"/>
        <w:left w:val="none" w:sz="0" w:space="0" w:color="auto"/>
        <w:bottom w:val="none" w:sz="0" w:space="0" w:color="auto"/>
        <w:right w:val="none" w:sz="0" w:space="0" w:color="auto"/>
      </w:divBdr>
    </w:div>
    <w:div w:id="161628629">
      <w:bodyDiv w:val="1"/>
      <w:marLeft w:val="0"/>
      <w:marRight w:val="0"/>
      <w:marTop w:val="0"/>
      <w:marBottom w:val="0"/>
      <w:divBdr>
        <w:top w:val="none" w:sz="0" w:space="0" w:color="auto"/>
        <w:left w:val="none" w:sz="0" w:space="0" w:color="auto"/>
        <w:bottom w:val="none" w:sz="0" w:space="0" w:color="auto"/>
        <w:right w:val="none" w:sz="0" w:space="0" w:color="auto"/>
      </w:divBdr>
    </w:div>
    <w:div w:id="236673291">
      <w:bodyDiv w:val="1"/>
      <w:marLeft w:val="0"/>
      <w:marRight w:val="0"/>
      <w:marTop w:val="0"/>
      <w:marBottom w:val="0"/>
      <w:divBdr>
        <w:top w:val="none" w:sz="0" w:space="0" w:color="auto"/>
        <w:left w:val="none" w:sz="0" w:space="0" w:color="auto"/>
        <w:bottom w:val="none" w:sz="0" w:space="0" w:color="auto"/>
        <w:right w:val="none" w:sz="0" w:space="0" w:color="auto"/>
      </w:divBdr>
    </w:div>
    <w:div w:id="277880501">
      <w:bodyDiv w:val="1"/>
      <w:marLeft w:val="0"/>
      <w:marRight w:val="0"/>
      <w:marTop w:val="0"/>
      <w:marBottom w:val="0"/>
      <w:divBdr>
        <w:top w:val="none" w:sz="0" w:space="0" w:color="auto"/>
        <w:left w:val="none" w:sz="0" w:space="0" w:color="auto"/>
        <w:bottom w:val="none" w:sz="0" w:space="0" w:color="auto"/>
        <w:right w:val="none" w:sz="0" w:space="0" w:color="auto"/>
      </w:divBdr>
    </w:div>
    <w:div w:id="347295998">
      <w:bodyDiv w:val="1"/>
      <w:marLeft w:val="0"/>
      <w:marRight w:val="0"/>
      <w:marTop w:val="0"/>
      <w:marBottom w:val="0"/>
      <w:divBdr>
        <w:top w:val="none" w:sz="0" w:space="0" w:color="auto"/>
        <w:left w:val="none" w:sz="0" w:space="0" w:color="auto"/>
        <w:bottom w:val="none" w:sz="0" w:space="0" w:color="auto"/>
        <w:right w:val="none" w:sz="0" w:space="0" w:color="auto"/>
      </w:divBdr>
    </w:div>
    <w:div w:id="386415758">
      <w:bodyDiv w:val="1"/>
      <w:marLeft w:val="0"/>
      <w:marRight w:val="0"/>
      <w:marTop w:val="0"/>
      <w:marBottom w:val="0"/>
      <w:divBdr>
        <w:top w:val="none" w:sz="0" w:space="0" w:color="auto"/>
        <w:left w:val="none" w:sz="0" w:space="0" w:color="auto"/>
        <w:bottom w:val="none" w:sz="0" w:space="0" w:color="auto"/>
        <w:right w:val="none" w:sz="0" w:space="0" w:color="auto"/>
      </w:divBdr>
    </w:div>
    <w:div w:id="550120987">
      <w:bodyDiv w:val="1"/>
      <w:marLeft w:val="0"/>
      <w:marRight w:val="0"/>
      <w:marTop w:val="0"/>
      <w:marBottom w:val="0"/>
      <w:divBdr>
        <w:top w:val="none" w:sz="0" w:space="0" w:color="auto"/>
        <w:left w:val="none" w:sz="0" w:space="0" w:color="auto"/>
        <w:bottom w:val="none" w:sz="0" w:space="0" w:color="auto"/>
        <w:right w:val="none" w:sz="0" w:space="0" w:color="auto"/>
      </w:divBdr>
    </w:div>
    <w:div w:id="708148899">
      <w:bodyDiv w:val="1"/>
      <w:marLeft w:val="0"/>
      <w:marRight w:val="0"/>
      <w:marTop w:val="0"/>
      <w:marBottom w:val="0"/>
      <w:divBdr>
        <w:top w:val="none" w:sz="0" w:space="0" w:color="auto"/>
        <w:left w:val="none" w:sz="0" w:space="0" w:color="auto"/>
        <w:bottom w:val="none" w:sz="0" w:space="0" w:color="auto"/>
        <w:right w:val="none" w:sz="0" w:space="0" w:color="auto"/>
      </w:divBdr>
    </w:div>
    <w:div w:id="753671058">
      <w:bodyDiv w:val="1"/>
      <w:marLeft w:val="0"/>
      <w:marRight w:val="0"/>
      <w:marTop w:val="0"/>
      <w:marBottom w:val="0"/>
      <w:divBdr>
        <w:top w:val="none" w:sz="0" w:space="0" w:color="auto"/>
        <w:left w:val="none" w:sz="0" w:space="0" w:color="auto"/>
        <w:bottom w:val="none" w:sz="0" w:space="0" w:color="auto"/>
        <w:right w:val="none" w:sz="0" w:space="0" w:color="auto"/>
      </w:divBdr>
    </w:div>
    <w:div w:id="759259585">
      <w:bodyDiv w:val="1"/>
      <w:marLeft w:val="0"/>
      <w:marRight w:val="0"/>
      <w:marTop w:val="0"/>
      <w:marBottom w:val="0"/>
      <w:divBdr>
        <w:top w:val="none" w:sz="0" w:space="0" w:color="auto"/>
        <w:left w:val="none" w:sz="0" w:space="0" w:color="auto"/>
        <w:bottom w:val="none" w:sz="0" w:space="0" w:color="auto"/>
        <w:right w:val="none" w:sz="0" w:space="0" w:color="auto"/>
      </w:divBdr>
    </w:div>
    <w:div w:id="813722503">
      <w:bodyDiv w:val="1"/>
      <w:marLeft w:val="0"/>
      <w:marRight w:val="0"/>
      <w:marTop w:val="0"/>
      <w:marBottom w:val="0"/>
      <w:divBdr>
        <w:top w:val="none" w:sz="0" w:space="0" w:color="auto"/>
        <w:left w:val="none" w:sz="0" w:space="0" w:color="auto"/>
        <w:bottom w:val="none" w:sz="0" w:space="0" w:color="auto"/>
        <w:right w:val="none" w:sz="0" w:space="0" w:color="auto"/>
      </w:divBdr>
    </w:div>
    <w:div w:id="826945736">
      <w:bodyDiv w:val="1"/>
      <w:marLeft w:val="0"/>
      <w:marRight w:val="0"/>
      <w:marTop w:val="0"/>
      <w:marBottom w:val="0"/>
      <w:divBdr>
        <w:top w:val="none" w:sz="0" w:space="0" w:color="auto"/>
        <w:left w:val="none" w:sz="0" w:space="0" w:color="auto"/>
        <w:bottom w:val="none" w:sz="0" w:space="0" w:color="auto"/>
        <w:right w:val="none" w:sz="0" w:space="0" w:color="auto"/>
      </w:divBdr>
    </w:div>
    <w:div w:id="867060981">
      <w:bodyDiv w:val="1"/>
      <w:marLeft w:val="0"/>
      <w:marRight w:val="0"/>
      <w:marTop w:val="0"/>
      <w:marBottom w:val="0"/>
      <w:divBdr>
        <w:top w:val="none" w:sz="0" w:space="0" w:color="auto"/>
        <w:left w:val="none" w:sz="0" w:space="0" w:color="auto"/>
        <w:bottom w:val="none" w:sz="0" w:space="0" w:color="auto"/>
        <w:right w:val="none" w:sz="0" w:space="0" w:color="auto"/>
      </w:divBdr>
    </w:div>
    <w:div w:id="875237562">
      <w:bodyDiv w:val="1"/>
      <w:marLeft w:val="0"/>
      <w:marRight w:val="0"/>
      <w:marTop w:val="0"/>
      <w:marBottom w:val="0"/>
      <w:divBdr>
        <w:top w:val="none" w:sz="0" w:space="0" w:color="auto"/>
        <w:left w:val="none" w:sz="0" w:space="0" w:color="auto"/>
        <w:bottom w:val="none" w:sz="0" w:space="0" w:color="auto"/>
        <w:right w:val="none" w:sz="0" w:space="0" w:color="auto"/>
      </w:divBdr>
    </w:div>
    <w:div w:id="889539371">
      <w:bodyDiv w:val="1"/>
      <w:marLeft w:val="0"/>
      <w:marRight w:val="0"/>
      <w:marTop w:val="0"/>
      <w:marBottom w:val="0"/>
      <w:divBdr>
        <w:top w:val="none" w:sz="0" w:space="0" w:color="auto"/>
        <w:left w:val="none" w:sz="0" w:space="0" w:color="auto"/>
        <w:bottom w:val="none" w:sz="0" w:space="0" w:color="auto"/>
        <w:right w:val="none" w:sz="0" w:space="0" w:color="auto"/>
      </w:divBdr>
    </w:div>
    <w:div w:id="903832573">
      <w:bodyDiv w:val="1"/>
      <w:marLeft w:val="0"/>
      <w:marRight w:val="0"/>
      <w:marTop w:val="0"/>
      <w:marBottom w:val="0"/>
      <w:divBdr>
        <w:top w:val="none" w:sz="0" w:space="0" w:color="auto"/>
        <w:left w:val="none" w:sz="0" w:space="0" w:color="auto"/>
        <w:bottom w:val="none" w:sz="0" w:space="0" w:color="auto"/>
        <w:right w:val="none" w:sz="0" w:space="0" w:color="auto"/>
      </w:divBdr>
    </w:div>
    <w:div w:id="1468864155">
      <w:bodyDiv w:val="1"/>
      <w:marLeft w:val="0"/>
      <w:marRight w:val="0"/>
      <w:marTop w:val="0"/>
      <w:marBottom w:val="0"/>
      <w:divBdr>
        <w:top w:val="none" w:sz="0" w:space="0" w:color="auto"/>
        <w:left w:val="none" w:sz="0" w:space="0" w:color="auto"/>
        <w:bottom w:val="none" w:sz="0" w:space="0" w:color="auto"/>
        <w:right w:val="none" w:sz="0" w:space="0" w:color="auto"/>
      </w:divBdr>
    </w:div>
    <w:div w:id="1516729061">
      <w:bodyDiv w:val="1"/>
      <w:marLeft w:val="0"/>
      <w:marRight w:val="0"/>
      <w:marTop w:val="0"/>
      <w:marBottom w:val="0"/>
      <w:divBdr>
        <w:top w:val="none" w:sz="0" w:space="0" w:color="auto"/>
        <w:left w:val="none" w:sz="0" w:space="0" w:color="auto"/>
        <w:bottom w:val="none" w:sz="0" w:space="0" w:color="auto"/>
        <w:right w:val="none" w:sz="0" w:space="0" w:color="auto"/>
      </w:divBdr>
      <w:divsChild>
        <w:div w:id="1578788530">
          <w:marLeft w:val="0"/>
          <w:marRight w:val="0"/>
          <w:marTop w:val="0"/>
          <w:marBottom w:val="0"/>
          <w:divBdr>
            <w:top w:val="none" w:sz="0" w:space="0" w:color="auto"/>
            <w:left w:val="none" w:sz="0" w:space="0" w:color="auto"/>
            <w:bottom w:val="none" w:sz="0" w:space="0" w:color="auto"/>
            <w:right w:val="none" w:sz="0" w:space="0" w:color="auto"/>
          </w:divBdr>
          <w:divsChild>
            <w:div w:id="1729645903">
              <w:marLeft w:val="0"/>
              <w:marRight w:val="0"/>
              <w:marTop w:val="0"/>
              <w:marBottom w:val="0"/>
              <w:divBdr>
                <w:top w:val="none" w:sz="0" w:space="0" w:color="auto"/>
                <w:left w:val="none" w:sz="0" w:space="0" w:color="auto"/>
                <w:bottom w:val="none" w:sz="0" w:space="0" w:color="auto"/>
                <w:right w:val="none" w:sz="0" w:space="0" w:color="auto"/>
              </w:divBdr>
              <w:divsChild>
                <w:div w:id="613949002">
                  <w:marLeft w:val="0"/>
                  <w:marRight w:val="0"/>
                  <w:marTop w:val="0"/>
                  <w:marBottom w:val="0"/>
                  <w:divBdr>
                    <w:top w:val="none" w:sz="0" w:space="0" w:color="auto"/>
                    <w:left w:val="none" w:sz="0" w:space="0" w:color="auto"/>
                    <w:bottom w:val="none" w:sz="0" w:space="0" w:color="auto"/>
                    <w:right w:val="none" w:sz="0" w:space="0" w:color="auto"/>
                  </w:divBdr>
                  <w:divsChild>
                    <w:div w:id="818965185">
                      <w:marLeft w:val="0"/>
                      <w:marRight w:val="0"/>
                      <w:marTop w:val="0"/>
                      <w:marBottom w:val="0"/>
                      <w:divBdr>
                        <w:top w:val="none" w:sz="0" w:space="0" w:color="auto"/>
                        <w:left w:val="none" w:sz="0" w:space="0" w:color="auto"/>
                        <w:bottom w:val="none" w:sz="0" w:space="0" w:color="auto"/>
                        <w:right w:val="none" w:sz="0" w:space="0" w:color="auto"/>
                      </w:divBdr>
                      <w:divsChild>
                        <w:div w:id="20937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008592">
                  <w:marLeft w:val="0"/>
                  <w:marRight w:val="0"/>
                  <w:marTop w:val="0"/>
                  <w:marBottom w:val="0"/>
                  <w:divBdr>
                    <w:top w:val="none" w:sz="0" w:space="0" w:color="auto"/>
                    <w:left w:val="none" w:sz="0" w:space="0" w:color="auto"/>
                    <w:bottom w:val="none" w:sz="0" w:space="0" w:color="auto"/>
                    <w:right w:val="none" w:sz="0" w:space="0" w:color="auto"/>
                  </w:divBdr>
                  <w:divsChild>
                    <w:div w:id="167983414">
                      <w:marLeft w:val="0"/>
                      <w:marRight w:val="0"/>
                      <w:marTop w:val="0"/>
                      <w:marBottom w:val="0"/>
                      <w:divBdr>
                        <w:top w:val="none" w:sz="0" w:space="0" w:color="auto"/>
                        <w:left w:val="none" w:sz="0" w:space="0" w:color="auto"/>
                        <w:bottom w:val="none" w:sz="0" w:space="0" w:color="auto"/>
                        <w:right w:val="none" w:sz="0" w:space="0" w:color="auto"/>
                      </w:divBdr>
                    </w:div>
                    <w:div w:id="1512842001">
                      <w:marLeft w:val="0"/>
                      <w:marRight w:val="0"/>
                      <w:marTop w:val="0"/>
                      <w:marBottom w:val="0"/>
                      <w:divBdr>
                        <w:top w:val="none" w:sz="0" w:space="0" w:color="auto"/>
                        <w:left w:val="none" w:sz="0" w:space="0" w:color="auto"/>
                        <w:bottom w:val="none" w:sz="0" w:space="0" w:color="auto"/>
                        <w:right w:val="none" w:sz="0" w:space="0" w:color="auto"/>
                      </w:divBdr>
                      <w:divsChild>
                        <w:div w:id="579411245">
                          <w:marLeft w:val="0"/>
                          <w:marRight w:val="0"/>
                          <w:marTop w:val="0"/>
                          <w:marBottom w:val="0"/>
                          <w:divBdr>
                            <w:top w:val="none" w:sz="0" w:space="0" w:color="auto"/>
                            <w:left w:val="none" w:sz="0" w:space="0" w:color="auto"/>
                            <w:bottom w:val="none" w:sz="0" w:space="0" w:color="auto"/>
                            <w:right w:val="none" w:sz="0" w:space="0" w:color="auto"/>
                          </w:divBdr>
                        </w:div>
                        <w:div w:id="1043362613">
                          <w:marLeft w:val="0"/>
                          <w:marRight w:val="0"/>
                          <w:marTop w:val="0"/>
                          <w:marBottom w:val="0"/>
                          <w:divBdr>
                            <w:top w:val="none" w:sz="0" w:space="0" w:color="auto"/>
                            <w:left w:val="none" w:sz="0" w:space="0" w:color="auto"/>
                            <w:bottom w:val="none" w:sz="0" w:space="0" w:color="auto"/>
                            <w:right w:val="none" w:sz="0" w:space="0" w:color="auto"/>
                          </w:divBdr>
                        </w:div>
                      </w:divsChild>
                    </w:div>
                    <w:div w:id="955598357">
                      <w:marLeft w:val="0"/>
                      <w:marRight w:val="0"/>
                      <w:marTop w:val="0"/>
                      <w:marBottom w:val="0"/>
                      <w:divBdr>
                        <w:top w:val="none" w:sz="0" w:space="0" w:color="auto"/>
                        <w:left w:val="none" w:sz="0" w:space="0" w:color="auto"/>
                        <w:bottom w:val="none" w:sz="0" w:space="0" w:color="auto"/>
                        <w:right w:val="none" w:sz="0" w:space="0" w:color="auto"/>
                      </w:divBdr>
                    </w:div>
                    <w:div w:id="684596105">
                      <w:marLeft w:val="0"/>
                      <w:marRight w:val="0"/>
                      <w:marTop w:val="0"/>
                      <w:marBottom w:val="0"/>
                      <w:divBdr>
                        <w:top w:val="none" w:sz="0" w:space="0" w:color="auto"/>
                        <w:left w:val="none" w:sz="0" w:space="0" w:color="auto"/>
                        <w:bottom w:val="none" w:sz="0" w:space="0" w:color="auto"/>
                        <w:right w:val="none" w:sz="0" w:space="0" w:color="auto"/>
                      </w:divBdr>
                      <w:divsChild>
                        <w:div w:id="1970471186">
                          <w:marLeft w:val="0"/>
                          <w:marRight w:val="0"/>
                          <w:marTop w:val="0"/>
                          <w:marBottom w:val="0"/>
                          <w:divBdr>
                            <w:top w:val="none" w:sz="0" w:space="0" w:color="auto"/>
                            <w:left w:val="none" w:sz="0" w:space="0" w:color="auto"/>
                            <w:bottom w:val="none" w:sz="0" w:space="0" w:color="auto"/>
                            <w:right w:val="none" w:sz="0" w:space="0" w:color="auto"/>
                          </w:divBdr>
                        </w:div>
                        <w:div w:id="1557203806">
                          <w:marLeft w:val="0"/>
                          <w:marRight w:val="0"/>
                          <w:marTop w:val="0"/>
                          <w:marBottom w:val="0"/>
                          <w:divBdr>
                            <w:top w:val="none" w:sz="0" w:space="0" w:color="auto"/>
                            <w:left w:val="none" w:sz="0" w:space="0" w:color="auto"/>
                            <w:bottom w:val="none" w:sz="0" w:space="0" w:color="auto"/>
                            <w:right w:val="none" w:sz="0" w:space="0" w:color="auto"/>
                          </w:divBdr>
                        </w:div>
                      </w:divsChild>
                    </w:div>
                    <w:div w:id="2135827565">
                      <w:marLeft w:val="0"/>
                      <w:marRight w:val="0"/>
                      <w:marTop w:val="0"/>
                      <w:marBottom w:val="0"/>
                      <w:divBdr>
                        <w:top w:val="none" w:sz="0" w:space="0" w:color="auto"/>
                        <w:left w:val="none" w:sz="0" w:space="0" w:color="auto"/>
                        <w:bottom w:val="none" w:sz="0" w:space="0" w:color="auto"/>
                        <w:right w:val="none" w:sz="0" w:space="0" w:color="auto"/>
                      </w:divBdr>
                    </w:div>
                    <w:div w:id="2139033503">
                      <w:marLeft w:val="0"/>
                      <w:marRight w:val="0"/>
                      <w:marTop w:val="0"/>
                      <w:marBottom w:val="0"/>
                      <w:divBdr>
                        <w:top w:val="none" w:sz="0" w:space="0" w:color="auto"/>
                        <w:left w:val="none" w:sz="0" w:space="0" w:color="auto"/>
                        <w:bottom w:val="none" w:sz="0" w:space="0" w:color="auto"/>
                        <w:right w:val="none" w:sz="0" w:space="0" w:color="auto"/>
                      </w:divBdr>
                      <w:divsChild>
                        <w:div w:id="336658864">
                          <w:marLeft w:val="0"/>
                          <w:marRight w:val="0"/>
                          <w:marTop w:val="0"/>
                          <w:marBottom w:val="0"/>
                          <w:divBdr>
                            <w:top w:val="none" w:sz="0" w:space="0" w:color="auto"/>
                            <w:left w:val="none" w:sz="0" w:space="0" w:color="auto"/>
                            <w:bottom w:val="none" w:sz="0" w:space="0" w:color="auto"/>
                            <w:right w:val="none" w:sz="0" w:space="0" w:color="auto"/>
                          </w:divBdr>
                        </w:div>
                        <w:div w:id="25179543">
                          <w:marLeft w:val="0"/>
                          <w:marRight w:val="0"/>
                          <w:marTop w:val="0"/>
                          <w:marBottom w:val="0"/>
                          <w:divBdr>
                            <w:top w:val="none" w:sz="0" w:space="0" w:color="auto"/>
                            <w:left w:val="none" w:sz="0" w:space="0" w:color="auto"/>
                            <w:bottom w:val="none" w:sz="0" w:space="0" w:color="auto"/>
                            <w:right w:val="none" w:sz="0" w:space="0" w:color="auto"/>
                          </w:divBdr>
                        </w:div>
                      </w:divsChild>
                    </w:div>
                    <w:div w:id="711538485">
                      <w:marLeft w:val="0"/>
                      <w:marRight w:val="0"/>
                      <w:marTop w:val="0"/>
                      <w:marBottom w:val="0"/>
                      <w:divBdr>
                        <w:top w:val="none" w:sz="0" w:space="0" w:color="auto"/>
                        <w:left w:val="none" w:sz="0" w:space="0" w:color="auto"/>
                        <w:bottom w:val="none" w:sz="0" w:space="0" w:color="auto"/>
                        <w:right w:val="none" w:sz="0" w:space="0" w:color="auto"/>
                      </w:divBdr>
                    </w:div>
                    <w:div w:id="513803649">
                      <w:marLeft w:val="0"/>
                      <w:marRight w:val="0"/>
                      <w:marTop w:val="0"/>
                      <w:marBottom w:val="0"/>
                      <w:divBdr>
                        <w:top w:val="none" w:sz="0" w:space="0" w:color="auto"/>
                        <w:left w:val="none" w:sz="0" w:space="0" w:color="auto"/>
                        <w:bottom w:val="none" w:sz="0" w:space="0" w:color="auto"/>
                        <w:right w:val="none" w:sz="0" w:space="0" w:color="auto"/>
                      </w:divBdr>
                      <w:divsChild>
                        <w:div w:id="1415711256">
                          <w:marLeft w:val="0"/>
                          <w:marRight w:val="0"/>
                          <w:marTop w:val="0"/>
                          <w:marBottom w:val="0"/>
                          <w:divBdr>
                            <w:top w:val="none" w:sz="0" w:space="0" w:color="auto"/>
                            <w:left w:val="none" w:sz="0" w:space="0" w:color="auto"/>
                            <w:bottom w:val="none" w:sz="0" w:space="0" w:color="auto"/>
                            <w:right w:val="none" w:sz="0" w:space="0" w:color="auto"/>
                          </w:divBdr>
                        </w:div>
                        <w:div w:id="2114939135">
                          <w:marLeft w:val="0"/>
                          <w:marRight w:val="0"/>
                          <w:marTop w:val="0"/>
                          <w:marBottom w:val="0"/>
                          <w:divBdr>
                            <w:top w:val="none" w:sz="0" w:space="0" w:color="auto"/>
                            <w:left w:val="none" w:sz="0" w:space="0" w:color="auto"/>
                            <w:bottom w:val="none" w:sz="0" w:space="0" w:color="auto"/>
                            <w:right w:val="none" w:sz="0" w:space="0" w:color="auto"/>
                          </w:divBdr>
                        </w:div>
                      </w:divsChild>
                    </w:div>
                    <w:div w:id="1277374822">
                      <w:marLeft w:val="0"/>
                      <w:marRight w:val="0"/>
                      <w:marTop w:val="0"/>
                      <w:marBottom w:val="0"/>
                      <w:divBdr>
                        <w:top w:val="none" w:sz="0" w:space="0" w:color="auto"/>
                        <w:left w:val="none" w:sz="0" w:space="0" w:color="auto"/>
                        <w:bottom w:val="none" w:sz="0" w:space="0" w:color="auto"/>
                        <w:right w:val="none" w:sz="0" w:space="0" w:color="auto"/>
                      </w:divBdr>
                    </w:div>
                    <w:div w:id="733510124">
                      <w:marLeft w:val="0"/>
                      <w:marRight w:val="0"/>
                      <w:marTop w:val="0"/>
                      <w:marBottom w:val="0"/>
                      <w:divBdr>
                        <w:top w:val="none" w:sz="0" w:space="0" w:color="auto"/>
                        <w:left w:val="none" w:sz="0" w:space="0" w:color="auto"/>
                        <w:bottom w:val="none" w:sz="0" w:space="0" w:color="auto"/>
                        <w:right w:val="none" w:sz="0" w:space="0" w:color="auto"/>
                      </w:divBdr>
                      <w:divsChild>
                        <w:div w:id="1389691301">
                          <w:marLeft w:val="0"/>
                          <w:marRight w:val="0"/>
                          <w:marTop w:val="0"/>
                          <w:marBottom w:val="0"/>
                          <w:divBdr>
                            <w:top w:val="none" w:sz="0" w:space="0" w:color="auto"/>
                            <w:left w:val="none" w:sz="0" w:space="0" w:color="auto"/>
                            <w:bottom w:val="none" w:sz="0" w:space="0" w:color="auto"/>
                            <w:right w:val="none" w:sz="0" w:space="0" w:color="auto"/>
                          </w:divBdr>
                        </w:div>
                        <w:div w:id="890963566">
                          <w:marLeft w:val="0"/>
                          <w:marRight w:val="0"/>
                          <w:marTop w:val="0"/>
                          <w:marBottom w:val="0"/>
                          <w:divBdr>
                            <w:top w:val="none" w:sz="0" w:space="0" w:color="auto"/>
                            <w:left w:val="none" w:sz="0" w:space="0" w:color="auto"/>
                            <w:bottom w:val="none" w:sz="0" w:space="0" w:color="auto"/>
                            <w:right w:val="none" w:sz="0" w:space="0" w:color="auto"/>
                          </w:divBdr>
                        </w:div>
                      </w:divsChild>
                    </w:div>
                    <w:div w:id="794907414">
                      <w:marLeft w:val="0"/>
                      <w:marRight w:val="0"/>
                      <w:marTop w:val="0"/>
                      <w:marBottom w:val="0"/>
                      <w:divBdr>
                        <w:top w:val="none" w:sz="0" w:space="0" w:color="auto"/>
                        <w:left w:val="none" w:sz="0" w:space="0" w:color="auto"/>
                        <w:bottom w:val="none" w:sz="0" w:space="0" w:color="auto"/>
                        <w:right w:val="none" w:sz="0" w:space="0" w:color="auto"/>
                      </w:divBdr>
                    </w:div>
                    <w:div w:id="1897935875">
                      <w:marLeft w:val="0"/>
                      <w:marRight w:val="0"/>
                      <w:marTop w:val="0"/>
                      <w:marBottom w:val="0"/>
                      <w:divBdr>
                        <w:top w:val="none" w:sz="0" w:space="0" w:color="auto"/>
                        <w:left w:val="none" w:sz="0" w:space="0" w:color="auto"/>
                        <w:bottom w:val="none" w:sz="0" w:space="0" w:color="auto"/>
                        <w:right w:val="none" w:sz="0" w:space="0" w:color="auto"/>
                      </w:divBdr>
                      <w:divsChild>
                        <w:div w:id="1487165891">
                          <w:marLeft w:val="0"/>
                          <w:marRight w:val="0"/>
                          <w:marTop w:val="0"/>
                          <w:marBottom w:val="0"/>
                          <w:divBdr>
                            <w:top w:val="none" w:sz="0" w:space="0" w:color="auto"/>
                            <w:left w:val="none" w:sz="0" w:space="0" w:color="auto"/>
                            <w:bottom w:val="none" w:sz="0" w:space="0" w:color="auto"/>
                            <w:right w:val="none" w:sz="0" w:space="0" w:color="auto"/>
                          </w:divBdr>
                        </w:div>
                        <w:div w:id="812793566">
                          <w:marLeft w:val="0"/>
                          <w:marRight w:val="0"/>
                          <w:marTop w:val="0"/>
                          <w:marBottom w:val="0"/>
                          <w:divBdr>
                            <w:top w:val="none" w:sz="0" w:space="0" w:color="auto"/>
                            <w:left w:val="none" w:sz="0" w:space="0" w:color="auto"/>
                            <w:bottom w:val="none" w:sz="0" w:space="0" w:color="auto"/>
                            <w:right w:val="none" w:sz="0" w:space="0" w:color="auto"/>
                          </w:divBdr>
                        </w:div>
                      </w:divsChild>
                    </w:div>
                    <w:div w:id="2039112849">
                      <w:marLeft w:val="0"/>
                      <w:marRight w:val="0"/>
                      <w:marTop w:val="0"/>
                      <w:marBottom w:val="0"/>
                      <w:divBdr>
                        <w:top w:val="none" w:sz="0" w:space="0" w:color="auto"/>
                        <w:left w:val="none" w:sz="0" w:space="0" w:color="auto"/>
                        <w:bottom w:val="none" w:sz="0" w:space="0" w:color="auto"/>
                        <w:right w:val="none" w:sz="0" w:space="0" w:color="auto"/>
                      </w:divBdr>
                    </w:div>
                    <w:div w:id="1019425943">
                      <w:marLeft w:val="0"/>
                      <w:marRight w:val="0"/>
                      <w:marTop w:val="0"/>
                      <w:marBottom w:val="0"/>
                      <w:divBdr>
                        <w:top w:val="none" w:sz="0" w:space="0" w:color="auto"/>
                        <w:left w:val="none" w:sz="0" w:space="0" w:color="auto"/>
                        <w:bottom w:val="none" w:sz="0" w:space="0" w:color="auto"/>
                        <w:right w:val="none" w:sz="0" w:space="0" w:color="auto"/>
                      </w:divBdr>
                      <w:divsChild>
                        <w:div w:id="1303147437">
                          <w:marLeft w:val="0"/>
                          <w:marRight w:val="0"/>
                          <w:marTop w:val="0"/>
                          <w:marBottom w:val="0"/>
                          <w:divBdr>
                            <w:top w:val="none" w:sz="0" w:space="0" w:color="auto"/>
                            <w:left w:val="none" w:sz="0" w:space="0" w:color="auto"/>
                            <w:bottom w:val="none" w:sz="0" w:space="0" w:color="auto"/>
                            <w:right w:val="none" w:sz="0" w:space="0" w:color="auto"/>
                          </w:divBdr>
                        </w:div>
                        <w:div w:id="716197314">
                          <w:marLeft w:val="0"/>
                          <w:marRight w:val="0"/>
                          <w:marTop w:val="0"/>
                          <w:marBottom w:val="0"/>
                          <w:divBdr>
                            <w:top w:val="none" w:sz="0" w:space="0" w:color="auto"/>
                            <w:left w:val="none" w:sz="0" w:space="0" w:color="auto"/>
                            <w:bottom w:val="none" w:sz="0" w:space="0" w:color="auto"/>
                            <w:right w:val="none" w:sz="0" w:space="0" w:color="auto"/>
                          </w:divBdr>
                        </w:div>
                      </w:divsChild>
                    </w:div>
                    <w:div w:id="1199010407">
                      <w:marLeft w:val="0"/>
                      <w:marRight w:val="0"/>
                      <w:marTop w:val="0"/>
                      <w:marBottom w:val="0"/>
                      <w:divBdr>
                        <w:top w:val="none" w:sz="0" w:space="0" w:color="auto"/>
                        <w:left w:val="none" w:sz="0" w:space="0" w:color="auto"/>
                        <w:bottom w:val="none" w:sz="0" w:space="0" w:color="auto"/>
                        <w:right w:val="none" w:sz="0" w:space="0" w:color="auto"/>
                      </w:divBdr>
                    </w:div>
                    <w:div w:id="431359540">
                      <w:marLeft w:val="0"/>
                      <w:marRight w:val="0"/>
                      <w:marTop w:val="0"/>
                      <w:marBottom w:val="0"/>
                      <w:divBdr>
                        <w:top w:val="none" w:sz="0" w:space="0" w:color="auto"/>
                        <w:left w:val="none" w:sz="0" w:space="0" w:color="auto"/>
                        <w:bottom w:val="none" w:sz="0" w:space="0" w:color="auto"/>
                        <w:right w:val="none" w:sz="0" w:space="0" w:color="auto"/>
                      </w:divBdr>
                      <w:divsChild>
                        <w:div w:id="1811095409">
                          <w:marLeft w:val="0"/>
                          <w:marRight w:val="0"/>
                          <w:marTop w:val="0"/>
                          <w:marBottom w:val="0"/>
                          <w:divBdr>
                            <w:top w:val="none" w:sz="0" w:space="0" w:color="auto"/>
                            <w:left w:val="none" w:sz="0" w:space="0" w:color="auto"/>
                            <w:bottom w:val="none" w:sz="0" w:space="0" w:color="auto"/>
                            <w:right w:val="none" w:sz="0" w:space="0" w:color="auto"/>
                          </w:divBdr>
                        </w:div>
                        <w:div w:id="2060788282">
                          <w:marLeft w:val="0"/>
                          <w:marRight w:val="0"/>
                          <w:marTop w:val="0"/>
                          <w:marBottom w:val="0"/>
                          <w:divBdr>
                            <w:top w:val="none" w:sz="0" w:space="0" w:color="auto"/>
                            <w:left w:val="none" w:sz="0" w:space="0" w:color="auto"/>
                            <w:bottom w:val="none" w:sz="0" w:space="0" w:color="auto"/>
                            <w:right w:val="none" w:sz="0" w:space="0" w:color="auto"/>
                          </w:divBdr>
                        </w:div>
                      </w:divsChild>
                    </w:div>
                    <w:div w:id="783576032">
                      <w:marLeft w:val="0"/>
                      <w:marRight w:val="0"/>
                      <w:marTop w:val="0"/>
                      <w:marBottom w:val="0"/>
                      <w:divBdr>
                        <w:top w:val="none" w:sz="0" w:space="0" w:color="auto"/>
                        <w:left w:val="none" w:sz="0" w:space="0" w:color="auto"/>
                        <w:bottom w:val="none" w:sz="0" w:space="0" w:color="auto"/>
                        <w:right w:val="none" w:sz="0" w:space="0" w:color="auto"/>
                      </w:divBdr>
                    </w:div>
                    <w:div w:id="1072316091">
                      <w:marLeft w:val="0"/>
                      <w:marRight w:val="0"/>
                      <w:marTop w:val="0"/>
                      <w:marBottom w:val="0"/>
                      <w:divBdr>
                        <w:top w:val="none" w:sz="0" w:space="0" w:color="auto"/>
                        <w:left w:val="none" w:sz="0" w:space="0" w:color="auto"/>
                        <w:bottom w:val="none" w:sz="0" w:space="0" w:color="auto"/>
                        <w:right w:val="none" w:sz="0" w:space="0" w:color="auto"/>
                      </w:divBdr>
                      <w:divsChild>
                        <w:div w:id="1239753779">
                          <w:marLeft w:val="0"/>
                          <w:marRight w:val="0"/>
                          <w:marTop w:val="0"/>
                          <w:marBottom w:val="0"/>
                          <w:divBdr>
                            <w:top w:val="none" w:sz="0" w:space="0" w:color="auto"/>
                            <w:left w:val="none" w:sz="0" w:space="0" w:color="auto"/>
                            <w:bottom w:val="none" w:sz="0" w:space="0" w:color="auto"/>
                            <w:right w:val="none" w:sz="0" w:space="0" w:color="auto"/>
                          </w:divBdr>
                        </w:div>
                        <w:div w:id="822353563">
                          <w:marLeft w:val="0"/>
                          <w:marRight w:val="0"/>
                          <w:marTop w:val="0"/>
                          <w:marBottom w:val="0"/>
                          <w:divBdr>
                            <w:top w:val="none" w:sz="0" w:space="0" w:color="auto"/>
                            <w:left w:val="none" w:sz="0" w:space="0" w:color="auto"/>
                            <w:bottom w:val="none" w:sz="0" w:space="0" w:color="auto"/>
                            <w:right w:val="none" w:sz="0" w:space="0" w:color="auto"/>
                          </w:divBdr>
                        </w:div>
                      </w:divsChild>
                    </w:div>
                    <w:div w:id="1510490309">
                      <w:marLeft w:val="0"/>
                      <w:marRight w:val="0"/>
                      <w:marTop w:val="0"/>
                      <w:marBottom w:val="0"/>
                      <w:divBdr>
                        <w:top w:val="none" w:sz="0" w:space="0" w:color="auto"/>
                        <w:left w:val="none" w:sz="0" w:space="0" w:color="auto"/>
                        <w:bottom w:val="none" w:sz="0" w:space="0" w:color="auto"/>
                        <w:right w:val="none" w:sz="0" w:space="0" w:color="auto"/>
                      </w:divBdr>
                    </w:div>
                    <w:div w:id="156306257">
                      <w:marLeft w:val="0"/>
                      <w:marRight w:val="0"/>
                      <w:marTop w:val="0"/>
                      <w:marBottom w:val="0"/>
                      <w:divBdr>
                        <w:top w:val="none" w:sz="0" w:space="0" w:color="auto"/>
                        <w:left w:val="none" w:sz="0" w:space="0" w:color="auto"/>
                        <w:bottom w:val="none" w:sz="0" w:space="0" w:color="auto"/>
                        <w:right w:val="none" w:sz="0" w:space="0" w:color="auto"/>
                      </w:divBdr>
                      <w:divsChild>
                        <w:div w:id="35007477">
                          <w:marLeft w:val="0"/>
                          <w:marRight w:val="0"/>
                          <w:marTop w:val="0"/>
                          <w:marBottom w:val="0"/>
                          <w:divBdr>
                            <w:top w:val="none" w:sz="0" w:space="0" w:color="auto"/>
                            <w:left w:val="none" w:sz="0" w:space="0" w:color="auto"/>
                            <w:bottom w:val="none" w:sz="0" w:space="0" w:color="auto"/>
                            <w:right w:val="none" w:sz="0" w:space="0" w:color="auto"/>
                          </w:divBdr>
                        </w:div>
                        <w:div w:id="7015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840628">
      <w:bodyDiv w:val="1"/>
      <w:marLeft w:val="0"/>
      <w:marRight w:val="0"/>
      <w:marTop w:val="0"/>
      <w:marBottom w:val="0"/>
      <w:divBdr>
        <w:top w:val="none" w:sz="0" w:space="0" w:color="auto"/>
        <w:left w:val="none" w:sz="0" w:space="0" w:color="auto"/>
        <w:bottom w:val="none" w:sz="0" w:space="0" w:color="auto"/>
        <w:right w:val="none" w:sz="0" w:space="0" w:color="auto"/>
      </w:divBdr>
    </w:div>
    <w:div w:id="1891072700">
      <w:bodyDiv w:val="1"/>
      <w:marLeft w:val="0"/>
      <w:marRight w:val="0"/>
      <w:marTop w:val="0"/>
      <w:marBottom w:val="0"/>
      <w:divBdr>
        <w:top w:val="none" w:sz="0" w:space="0" w:color="auto"/>
        <w:left w:val="none" w:sz="0" w:space="0" w:color="auto"/>
        <w:bottom w:val="none" w:sz="0" w:space="0" w:color="auto"/>
        <w:right w:val="none" w:sz="0" w:space="0" w:color="auto"/>
      </w:divBdr>
    </w:div>
    <w:div w:id="1932930185">
      <w:bodyDiv w:val="1"/>
      <w:marLeft w:val="0"/>
      <w:marRight w:val="0"/>
      <w:marTop w:val="0"/>
      <w:marBottom w:val="0"/>
      <w:divBdr>
        <w:top w:val="none" w:sz="0" w:space="0" w:color="auto"/>
        <w:left w:val="none" w:sz="0" w:space="0" w:color="auto"/>
        <w:bottom w:val="none" w:sz="0" w:space="0" w:color="auto"/>
        <w:right w:val="none" w:sz="0" w:space="0" w:color="auto"/>
      </w:divBdr>
    </w:div>
    <w:div w:id="210772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chart" Target="charts/chart2.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hyperlink" Target="https://www.thecitybank.com/report/annualreports" TargetMode="External"/><Relationship Id="rId7" Type="http://schemas.openxmlformats.org/officeDocument/2006/relationships/endnotes" Target="endnotes.xml"/><Relationship Id="rId12" Type="http://schemas.openxmlformats.org/officeDocument/2006/relationships/image" Target="media/image3.jpeg"/><Relationship Id="rId17" Type="http://schemas.microsoft.com/office/2007/relationships/diagramDrawing" Target="diagrams/drawing1.xml"/><Relationship Id="rId25" Type="http://schemas.openxmlformats.org/officeDocument/2006/relationships/chart" Target="charts/chart1.xml"/><Relationship Id="rId33" Type="http://schemas.openxmlformats.org/officeDocument/2006/relationships/hyperlink" Target="https://www.thecitybank.com/locate-atm-branch"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hecitybank.com" TargetMode="External"/><Relationship Id="rId24" Type="http://schemas.openxmlformats.org/officeDocument/2006/relationships/image" Target="media/image5.jpeg"/><Relationship Id="rId32" Type="http://schemas.openxmlformats.org/officeDocument/2006/relationships/hyperlink" Target="https://www.banksbd.org/cibl/branches/dhaka.html" TargetMode="External"/><Relationship Id="rId37" Type="http://schemas.openxmlformats.org/officeDocument/2006/relationships/hyperlink" Target="https://www.sas.com/en_us/insights/risk-management/credit-risk-management.htm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4.png"/><Relationship Id="rId28" Type="http://schemas.openxmlformats.org/officeDocument/2006/relationships/chart" Target="charts/chart4.xml"/><Relationship Id="rId36" Type="http://schemas.openxmlformats.org/officeDocument/2006/relationships/hyperlink" Target="http://dspace.bracu.ac.bd/xmlui/handle/10361/10982" TargetMode="External"/><Relationship Id="rId10" Type="http://schemas.openxmlformats.org/officeDocument/2006/relationships/hyperlink" Target="http://www.thecitybank.com" TargetMode="External"/><Relationship Id="rId19" Type="http://schemas.openxmlformats.org/officeDocument/2006/relationships/diagramLayout" Target="diagrams/layout2.xml"/><Relationship Id="rId31" Type="http://schemas.openxmlformats.org/officeDocument/2006/relationships/hyperlink" Target="https://en.wikipedia.org/wiki/The_City_Ba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hyperlink" Target="http://dspace.bracu.ac.bd/xmlui/bitstream/handle/10361/3215/10264013.pdf?sequence=1&amp;isAllowed=y"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sz="1200"/>
              <a:t>Return on Asset </a:t>
            </a:r>
          </a:p>
        </c:rich>
      </c:tx>
      <c:layout>
        <c:manualLayout>
          <c:xMode val="edge"/>
          <c:yMode val="edge"/>
          <c:x val="0.38163582748256142"/>
          <c:y val="2.4762690879075552E-2"/>
        </c:manualLayout>
      </c:layout>
      <c:overlay val="0"/>
    </c:title>
    <c:autoTitleDeleted val="0"/>
    <c:plotArea>
      <c:layout/>
      <c:barChart>
        <c:barDir val="bar"/>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2015</c:v>
                </c:pt>
                <c:pt idx="1">
                  <c:v>2016</c:v>
                </c:pt>
                <c:pt idx="2">
                  <c:v>2017</c:v>
                </c:pt>
                <c:pt idx="3">
                  <c:v>2018</c:v>
                </c:pt>
              </c:numCache>
            </c:numRef>
          </c:cat>
          <c:val>
            <c:numRef>
              <c:f>Sheet1!$B$2:$B$5</c:f>
              <c:numCache>
                <c:formatCode>0.00%</c:formatCode>
                <c:ptCount val="4"/>
                <c:pt idx="0">
                  <c:v>1.9000000000000138E-2</c:v>
                </c:pt>
                <c:pt idx="1">
                  <c:v>1.7000000000000067E-2</c:v>
                </c:pt>
                <c:pt idx="2">
                  <c:v>1.4000000000000005E-2</c:v>
                </c:pt>
                <c:pt idx="3">
                  <c:v>7.00000000000004E-3</c:v>
                </c:pt>
              </c:numCache>
            </c:numRef>
          </c:val>
        </c:ser>
        <c:ser>
          <c:idx val="1"/>
          <c:order val="1"/>
          <c:tx>
            <c:strRef>
              <c:f>Sheet1!$C$1</c:f>
              <c:strCache>
                <c:ptCount val="1"/>
                <c:pt idx="0">
                  <c:v>Series 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2015</c:v>
                </c:pt>
                <c:pt idx="1">
                  <c:v>2016</c:v>
                </c:pt>
                <c:pt idx="2">
                  <c:v>2017</c:v>
                </c:pt>
                <c:pt idx="3">
                  <c:v>2018</c:v>
                </c:pt>
              </c:numCache>
            </c:numRef>
          </c:cat>
          <c:val>
            <c:numRef>
              <c:f>Sheet1!$C$2:$C$5</c:f>
              <c:numCache>
                <c:formatCode>General</c:formatCode>
                <c:ptCount val="4"/>
              </c:numCache>
            </c:numRef>
          </c:val>
        </c:ser>
        <c:ser>
          <c:idx val="2"/>
          <c:order val="2"/>
          <c:tx>
            <c:strRef>
              <c:f>Sheet1!$D$1</c:f>
              <c:strCache>
                <c:ptCount val="1"/>
                <c:pt idx="0">
                  <c:v>Series 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2015</c:v>
                </c:pt>
                <c:pt idx="1">
                  <c:v>2016</c:v>
                </c:pt>
                <c:pt idx="2">
                  <c:v>2017</c:v>
                </c:pt>
                <c:pt idx="3">
                  <c:v>2018</c:v>
                </c:pt>
              </c:numCache>
            </c:numRef>
          </c:cat>
          <c:val>
            <c:numRef>
              <c:f>Sheet1!$D$2:$D$5</c:f>
              <c:numCache>
                <c:formatCode>General</c:formatCode>
                <c:ptCount val="4"/>
              </c:numCache>
            </c:numRef>
          </c:val>
        </c:ser>
        <c:dLbls>
          <c:showLegendKey val="0"/>
          <c:showVal val="1"/>
          <c:showCatName val="0"/>
          <c:showSerName val="0"/>
          <c:showPercent val="0"/>
          <c:showBubbleSize val="0"/>
        </c:dLbls>
        <c:gapWidth val="150"/>
        <c:overlap val="-25"/>
        <c:axId val="402775528"/>
        <c:axId val="402775920"/>
      </c:barChart>
      <c:catAx>
        <c:axId val="402775528"/>
        <c:scaling>
          <c:orientation val="minMax"/>
        </c:scaling>
        <c:delete val="0"/>
        <c:axPos val="l"/>
        <c:numFmt formatCode="General" sourceLinked="1"/>
        <c:majorTickMark val="none"/>
        <c:minorTickMark val="none"/>
        <c:tickLblPos val="nextTo"/>
        <c:crossAx val="402775920"/>
        <c:crosses val="autoZero"/>
        <c:auto val="1"/>
        <c:lblAlgn val="ctr"/>
        <c:lblOffset val="100"/>
        <c:noMultiLvlLbl val="0"/>
      </c:catAx>
      <c:valAx>
        <c:axId val="402775920"/>
        <c:scaling>
          <c:orientation val="minMax"/>
        </c:scaling>
        <c:delete val="1"/>
        <c:axPos val="b"/>
        <c:numFmt formatCode="0.00%" sourceLinked="1"/>
        <c:majorTickMark val="none"/>
        <c:minorTickMark val="none"/>
        <c:tickLblPos val="nextTo"/>
        <c:crossAx val="402775528"/>
        <c:crosses val="autoZero"/>
        <c:crossBetween val="between"/>
      </c:valAx>
    </c:plotArea>
    <c:legend>
      <c:legendPos val="t"/>
      <c:legendEntry>
        <c:idx val="0"/>
        <c:delete val="1"/>
      </c:legendEntry>
      <c:legendEntry>
        <c:idx val="1"/>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sz="1200"/>
              <a:t>Return on Equity</a:t>
            </a:r>
          </a:p>
        </c:rich>
      </c:tx>
      <c:layout>
        <c:manualLayout>
          <c:xMode val="edge"/>
          <c:yMode val="edge"/>
          <c:x val="0.34198858945449206"/>
          <c:y val="2.4762690879075542E-2"/>
        </c:manualLayout>
      </c:layout>
      <c:overlay val="0"/>
    </c:title>
    <c:autoTitleDeleted val="0"/>
    <c:plotArea>
      <c:layout/>
      <c:lineChart>
        <c:grouping val="stacked"/>
        <c:varyColors val="0"/>
        <c:ser>
          <c:idx val="0"/>
          <c:order val="0"/>
          <c:tx>
            <c:strRef>
              <c:f>Sheet1!$B$1</c:f>
              <c:strCache>
                <c:ptCount val="1"/>
                <c:pt idx="0">
                  <c:v>Percentage</c:v>
                </c:pt>
              </c:strCache>
            </c:strRef>
          </c:tx>
          <c:marker>
            <c:symbol val="none"/>
          </c:marker>
          <c:cat>
            <c:numRef>
              <c:f>Sheet1!$A$2:$A$5</c:f>
              <c:numCache>
                <c:formatCode>General</c:formatCode>
                <c:ptCount val="4"/>
                <c:pt idx="0">
                  <c:v>2015</c:v>
                </c:pt>
                <c:pt idx="1">
                  <c:v>2016</c:v>
                </c:pt>
                <c:pt idx="2">
                  <c:v>2017</c:v>
                </c:pt>
                <c:pt idx="3">
                  <c:v>2018</c:v>
                </c:pt>
              </c:numCache>
            </c:numRef>
          </c:cat>
          <c:val>
            <c:numRef>
              <c:f>Sheet1!$B$2:$B$5</c:f>
              <c:numCache>
                <c:formatCode>0.00%</c:formatCode>
                <c:ptCount val="4"/>
                <c:pt idx="0">
                  <c:v>0.18300000000000041</c:v>
                </c:pt>
                <c:pt idx="1">
                  <c:v>0.19009999999999999</c:v>
                </c:pt>
                <c:pt idx="2">
                  <c:v>0.15900000000000114</c:v>
                </c:pt>
                <c:pt idx="3">
                  <c:v>8.2000000000000003E-2</c:v>
                </c:pt>
              </c:numCache>
            </c:numRef>
          </c:val>
          <c:smooth val="0"/>
        </c:ser>
        <c:ser>
          <c:idx val="1"/>
          <c:order val="1"/>
          <c:tx>
            <c:strRef>
              <c:f>Sheet1!$C$1</c:f>
              <c:strCache>
                <c:ptCount val="1"/>
                <c:pt idx="0">
                  <c:v>Series 2</c:v>
                </c:pt>
              </c:strCache>
            </c:strRef>
          </c:tx>
          <c:marker>
            <c:symbol val="none"/>
          </c:marker>
          <c:cat>
            <c:numRef>
              <c:f>Sheet1!$A$2:$A$5</c:f>
              <c:numCache>
                <c:formatCode>General</c:formatCode>
                <c:ptCount val="4"/>
                <c:pt idx="0">
                  <c:v>2015</c:v>
                </c:pt>
                <c:pt idx="1">
                  <c:v>2016</c:v>
                </c:pt>
                <c:pt idx="2">
                  <c:v>2017</c:v>
                </c:pt>
                <c:pt idx="3">
                  <c:v>2018</c:v>
                </c:pt>
              </c:numCache>
            </c:numRef>
          </c:cat>
          <c:val>
            <c:numRef>
              <c:f>Sheet1!$C$2:$C$5</c:f>
              <c:numCache>
                <c:formatCode>General</c:formatCode>
                <c:ptCount val="4"/>
              </c:numCache>
            </c:numRef>
          </c:val>
          <c:smooth val="0"/>
        </c:ser>
        <c:ser>
          <c:idx val="2"/>
          <c:order val="2"/>
          <c:tx>
            <c:strRef>
              <c:f>Sheet1!$D$1</c:f>
              <c:strCache>
                <c:ptCount val="1"/>
                <c:pt idx="0">
                  <c:v>Percentage2</c:v>
                </c:pt>
              </c:strCache>
            </c:strRef>
          </c:tx>
          <c:marker>
            <c:symbol val="none"/>
          </c:marker>
          <c:dLbls>
            <c:dLbl>
              <c:idx val="0"/>
              <c:tx>
                <c:rich>
                  <a:bodyPr/>
                  <a:lstStyle/>
                  <a:p>
                    <a:r>
                      <a:rPr lang="en-US"/>
                      <a:t>18.30%</a:t>
                    </a:r>
                  </a:p>
                  <a:p>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baseline="0"/>
                      <a:t>         </a:t>
                    </a:r>
                    <a:r>
                      <a:rPr lang="en-US"/>
                      <a:t>19.01%</a:t>
                    </a:r>
                  </a:p>
                  <a:p>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         15.90%</a:t>
                    </a:r>
                  </a:p>
                  <a:p>
                    <a:endParaRPr lang="en-US"/>
                  </a:p>
                  <a:p>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               8.2%</a:t>
                    </a:r>
                  </a:p>
                  <a:p>
                    <a:endParaRPr lang="en-US"/>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2015</c:v>
                </c:pt>
                <c:pt idx="1">
                  <c:v>2016</c:v>
                </c:pt>
                <c:pt idx="2">
                  <c:v>2017</c:v>
                </c:pt>
                <c:pt idx="3">
                  <c:v>2018</c:v>
                </c:pt>
              </c:numCache>
            </c:numRef>
          </c:cat>
          <c:val>
            <c:numRef>
              <c:f>Sheet1!$D$2:$D$5</c:f>
              <c:numCache>
                <c:formatCode>General</c:formatCode>
                <c:ptCount val="4"/>
              </c:numCache>
            </c:numRef>
          </c:val>
          <c:smooth val="0"/>
        </c:ser>
        <c:dLbls>
          <c:showLegendKey val="0"/>
          <c:showVal val="0"/>
          <c:showCatName val="0"/>
          <c:showSerName val="0"/>
          <c:showPercent val="0"/>
          <c:showBubbleSize val="0"/>
        </c:dLbls>
        <c:smooth val="0"/>
        <c:axId val="402776312"/>
        <c:axId val="402777488"/>
      </c:lineChart>
      <c:catAx>
        <c:axId val="402776312"/>
        <c:scaling>
          <c:orientation val="minMax"/>
        </c:scaling>
        <c:delete val="0"/>
        <c:axPos val="b"/>
        <c:numFmt formatCode="General" sourceLinked="1"/>
        <c:majorTickMark val="none"/>
        <c:minorTickMark val="none"/>
        <c:tickLblPos val="nextTo"/>
        <c:crossAx val="402777488"/>
        <c:crosses val="autoZero"/>
        <c:auto val="1"/>
        <c:lblAlgn val="ctr"/>
        <c:lblOffset val="100"/>
        <c:noMultiLvlLbl val="0"/>
      </c:catAx>
      <c:valAx>
        <c:axId val="402777488"/>
        <c:scaling>
          <c:orientation val="minMax"/>
        </c:scaling>
        <c:delete val="0"/>
        <c:axPos val="l"/>
        <c:majorGridlines/>
        <c:title>
          <c:overlay val="0"/>
        </c:title>
        <c:numFmt formatCode="0.00%" sourceLinked="1"/>
        <c:majorTickMark val="none"/>
        <c:minorTickMark val="none"/>
        <c:tickLblPos val="nextTo"/>
        <c:crossAx val="402776312"/>
        <c:crosses val="autoZero"/>
        <c:crossBetween val="between"/>
      </c:valAx>
    </c:plotArea>
    <c:legend>
      <c:legendPos val="r"/>
      <c:legendEntry>
        <c:idx val="0"/>
        <c:delete val="1"/>
      </c:legendEntry>
      <c:legendEntry>
        <c:idx val="1"/>
        <c:delete val="1"/>
      </c:legendEntry>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Amount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2015</c:v>
                </c:pt>
                <c:pt idx="1">
                  <c:v>2016</c:v>
                </c:pt>
                <c:pt idx="2">
                  <c:v>2017</c:v>
                </c:pt>
                <c:pt idx="3">
                  <c:v>2018</c:v>
                </c:pt>
              </c:numCache>
            </c:numRef>
          </c:cat>
          <c:val>
            <c:numRef>
              <c:f>Sheet1!$B$2:$B$5</c:f>
              <c:numCache>
                <c:formatCode>#,##0</c:formatCode>
                <c:ptCount val="4"/>
                <c:pt idx="0">
                  <c:v>214840</c:v>
                </c:pt>
                <c:pt idx="1">
                  <c:v>254776</c:v>
                </c:pt>
                <c:pt idx="2">
                  <c:v>275531</c:v>
                </c:pt>
                <c:pt idx="3">
                  <c:v>324780</c:v>
                </c:pt>
              </c:numCache>
            </c:numRef>
          </c:val>
        </c:ser>
        <c:ser>
          <c:idx val="1"/>
          <c:order val="1"/>
          <c:tx>
            <c:strRef>
              <c:f>Sheet1!$C$1</c:f>
              <c:strCache>
                <c:ptCount val="1"/>
                <c:pt idx="0">
                  <c:v>Column1</c:v>
                </c:pt>
              </c:strCache>
            </c:strRef>
          </c:tx>
          <c:invertIfNegative val="0"/>
          <c:cat>
            <c:numRef>
              <c:f>Sheet1!$A$2:$A$5</c:f>
              <c:numCache>
                <c:formatCode>General</c:formatCode>
                <c:ptCount val="4"/>
                <c:pt idx="0">
                  <c:v>2015</c:v>
                </c:pt>
                <c:pt idx="1">
                  <c:v>2016</c:v>
                </c:pt>
                <c:pt idx="2">
                  <c:v>2017</c:v>
                </c:pt>
                <c:pt idx="3">
                  <c:v>2018</c:v>
                </c:pt>
              </c:numCache>
            </c:numRef>
          </c:cat>
          <c:val>
            <c:numRef>
              <c:f>Sheet1!$C$2:$C$5</c:f>
              <c:numCache>
                <c:formatCode>General</c:formatCode>
                <c:ptCount val="4"/>
              </c:numCache>
            </c:numRef>
          </c:val>
        </c:ser>
        <c:ser>
          <c:idx val="2"/>
          <c:order val="2"/>
          <c:tx>
            <c:strRef>
              <c:f>Sheet1!$D$1</c:f>
              <c:strCache>
                <c:ptCount val="1"/>
                <c:pt idx="0">
                  <c:v>Column2</c:v>
                </c:pt>
              </c:strCache>
            </c:strRef>
          </c:tx>
          <c:invertIfNegative val="0"/>
          <c:cat>
            <c:numRef>
              <c:f>Sheet1!$A$2:$A$5</c:f>
              <c:numCache>
                <c:formatCode>General</c:formatCode>
                <c:ptCount val="4"/>
                <c:pt idx="0">
                  <c:v>2015</c:v>
                </c:pt>
                <c:pt idx="1">
                  <c:v>2016</c:v>
                </c:pt>
                <c:pt idx="2">
                  <c:v>2017</c:v>
                </c:pt>
                <c:pt idx="3">
                  <c:v>2018</c:v>
                </c:pt>
              </c:numCache>
            </c:numRef>
          </c:cat>
          <c:val>
            <c:numRef>
              <c:f>Sheet1!$D$2:$D$5</c:f>
              <c:numCache>
                <c:formatCode>General</c:formatCode>
                <c:ptCount val="4"/>
              </c:numCache>
            </c:numRef>
          </c:val>
        </c:ser>
        <c:dLbls>
          <c:showLegendKey val="0"/>
          <c:showVal val="0"/>
          <c:showCatName val="0"/>
          <c:showSerName val="0"/>
          <c:showPercent val="0"/>
          <c:showBubbleSize val="0"/>
        </c:dLbls>
        <c:gapWidth val="150"/>
        <c:shape val="cylinder"/>
        <c:axId val="402774744"/>
        <c:axId val="402776704"/>
        <c:axId val="0"/>
      </c:bar3DChart>
      <c:catAx>
        <c:axId val="402774744"/>
        <c:scaling>
          <c:orientation val="minMax"/>
        </c:scaling>
        <c:delete val="0"/>
        <c:axPos val="b"/>
        <c:numFmt formatCode="General" sourceLinked="1"/>
        <c:majorTickMark val="out"/>
        <c:minorTickMark val="none"/>
        <c:tickLblPos val="nextTo"/>
        <c:crossAx val="402776704"/>
        <c:crosses val="autoZero"/>
        <c:auto val="1"/>
        <c:lblAlgn val="ctr"/>
        <c:lblOffset val="100"/>
        <c:noMultiLvlLbl val="0"/>
      </c:catAx>
      <c:valAx>
        <c:axId val="402776704"/>
        <c:scaling>
          <c:orientation val="minMax"/>
        </c:scaling>
        <c:delete val="0"/>
        <c:axPos val="l"/>
        <c:majorGridlines/>
        <c:numFmt formatCode="#,##0" sourceLinked="1"/>
        <c:majorTickMark val="out"/>
        <c:minorTickMark val="none"/>
        <c:tickLblPos val="nextTo"/>
        <c:crossAx val="402774744"/>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autoTitleDeleted val="1"/>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Sheet1!$B$1</c:f>
              <c:strCache>
                <c:ptCount val="1"/>
                <c:pt idx="0">
                  <c:v>Amount</c:v>
                </c:pt>
              </c:strCache>
            </c:strRef>
          </c:tx>
          <c:invertIfNegative val="0"/>
          <c:dLbls>
            <c:dLbl>
              <c:idx val="0"/>
              <c:layout>
                <c:manualLayout>
                  <c:x val="9.6304321656434568E-3"/>
                  <c:y val="-0.43747420553033661"/>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8152160828217414E-3"/>
                  <c:y val="-0.43747420553033661"/>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43747420553033656"/>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8152160828217414E-3"/>
                  <c:y val="-0.4374742055303365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2015</c:v>
                </c:pt>
                <c:pt idx="1">
                  <c:v>2016</c:v>
                </c:pt>
                <c:pt idx="2">
                  <c:v>2017</c:v>
                </c:pt>
                <c:pt idx="3">
                  <c:v>2018</c:v>
                </c:pt>
              </c:numCache>
            </c:numRef>
          </c:cat>
          <c:val>
            <c:numRef>
              <c:f>Sheet1!$B$2:$B$5</c:f>
              <c:numCache>
                <c:formatCode>#,##0</c:formatCode>
                <c:ptCount val="4"/>
                <c:pt idx="0">
                  <c:v>189331</c:v>
                </c:pt>
                <c:pt idx="1">
                  <c:v>234123</c:v>
                </c:pt>
                <c:pt idx="2">
                  <c:v>250662</c:v>
                </c:pt>
                <c:pt idx="3">
                  <c:v>300350</c:v>
                </c:pt>
              </c:numCache>
            </c:numRef>
          </c:val>
        </c:ser>
        <c:ser>
          <c:idx val="1"/>
          <c:order val="1"/>
          <c:tx>
            <c:strRef>
              <c:f>Sheet1!$C$1</c:f>
              <c:strCache>
                <c:ptCount val="1"/>
                <c:pt idx="0">
                  <c:v>Column1</c:v>
                </c:pt>
              </c:strCache>
            </c:strRef>
          </c:tx>
          <c:invertIfNegative val="0"/>
          <c:cat>
            <c:numRef>
              <c:f>Sheet1!$A$2:$A$5</c:f>
              <c:numCache>
                <c:formatCode>General</c:formatCode>
                <c:ptCount val="4"/>
                <c:pt idx="0">
                  <c:v>2015</c:v>
                </c:pt>
                <c:pt idx="1">
                  <c:v>2016</c:v>
                </c:pt>
                <c:pt idx="2">
                  <c:v>2017</c:v>
                </c:pt>
                <c:pt idx="3">
                  <c:v>2018</c:v>
                </c:pt>
              </c:numCache>
            </c:numRef>
          </c:cat>
          <c:val>
            <c:numRef>
              <c:f>Sheet1!$C$2:$C$5</c:f>
              <c:numCache>
                <c:formatCode>General</c:formatCode>
                <c:ptCount val="4"/>
              </c:numCache>
            </c:numRef>
          </c:val>
        </c:ser>
        <c:ser>
          <c:idx val="2"/>
          <c:order val="2"/>
          <c:tx>
            <c:strRef>
              <c:f>Sheet1!$D$1</c:f>
              <c:strCache>
                <c:ptCount val="1"/>
                <c:pt idx="0">
                  <c:v>Column2</c:v>
                </c:pt>
              </c:strCache>
            </c:strRef>
          </c:tx>
          <c:invertIfNegative val="0"/>
          <c:cat>
            <c:numRef>
              <c:f>Sheet1!$A$2:$A$5</c:f>
              <c:numCache>
                <c:formatCode>General</c:formatCode>
                <c:ptCount val="4"/>
                <c:pt idx="0">
                  <c:v>2015</c:v>
                </c:pt>
                <c:pt idx="1">
                  <c:v>2016</c:v>
                </c:pt>
                <c:pt idx="2">
                  <c:v>2017</c:v>
                </c:pt>
                <c:pt idx="3">
                  <c:v>2018</c:v>
                </c:pt>
              </c:numCache>
            </c:numRef>
          </c:cat>
          <c:val>
            <c:numRef>
              <c:f>Sheet1!$D$2:$D$5</c:f>
              <c:numCache>
                <c:formatCode>General</c:formatCode>
                <c:ptCount val="4"/>
              </c:numCache>
            </c:numRef>
          </c:val>
        </c:ser>
        <c:dLbls>
          <c:showLegendKey val="0"/>
          <c:showVal val="0"/>
          <c:showCatName val="0"/>
          <c:showSerName val="0"/>
          <c:showPercent val="0"/>
          <c:showBubbleSize val="0"/>
        </c:dLbls>
        <c:gapWidth val="150"/>
        <c:shape val="box"/>
        <c:axId val="402777096"/>
        <c:axId val="467563720"/>
        <c:axId val="0"/>
      </c:bar3DChart>
      <c:catAx>
        <c:axId val="402777096"/>
        <c:scaling>
          <c:orientation val="minMax"/>
        </c:scaling>
        <c:delete val="0"/>
        <c:axPos val="b"/>
        <c:numFmt formatCode="General" sourceLinked="1"/>
        <c:majorTickMark val="out"/>
        <c:minorTickMark val="none"/>
        <c:tickLblPos val="nextTo"/>
        <c:crossAx val="467563720"/>
        <c:crosses val="autoZero"/>
        <c:auto val="1"/>
        <c:lblAlgn val="ctr"/>
        <c:lblOffset val="100"/>
        <c:noMultiLvlLbl val="0"/>
      </c:catAx>
      <c:valAx>
        <c:axId val="467563720"/>
        <c:scaling>
          <c:orientation val="minMax"/>
        </c:scaling>
        <c:delete val="0"/>
        <c:axPos val="l"/>
        <c:majorGridlines/>
        <c:numFmt formatCode="0%" sourceLinked="1"/>
        <c:majorTickMark val="out"/>
        <c:minorTickMark val="none"/>
        <c:tickLblPos val="nextTo"/>
        <c:crossAx val="402777096"/>
        <c:crosses val="autoZero"/>
        <c:crossBetween val="between"/>
      </c:valAx>
    </c:plotArea>
    <c:legend>
      <c:legendPos val="r"/>
      <c:legendEntry>
        <c:idx val="0"/>
        <c:delete val="1"/>
      </c:legendEntry>
      <c:legendEntry>
        <c:idx val="1"/>
        <c:delete val="1"/>
      </c:legendEntry>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a:pPr>
            <a:r>
              <a:rPr lang="en-US" sz="1100"/>
              <a:t>Total</a:t>
            </a:r>
            <a:r>
              <a:rPr lang="en-US" sz="1100" baseline="0"/>
              <a:t> Loans and Advances</a:t>
            </a:r>
            <a:endParaRPr lang="en-US" sz="1100"/>
          </a:p>
        </c:rich>
      </c:tx>
      <c:overlay val="0"/>
    </c:title>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Amount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2015</c:v>
                </c:pt>
                <c:pt idx="1">
                  <c:v>2016</c:v>
                </c:pt>
                <c:pt idx="2">
                  <c:v>2017</c:v>
                </c:pt>
                <c:pt idx="3">
                  <c:v>2018</c:v>
                </c:pt>
              </c:numCache>
            </c:numRef>
          </c:cat>
          <c:val>
            <c:numRef>
              <c:f>Sheet1!$B$2:$B$5</c:f>
              <c:numCache>
                <c:formatCode>#,##0</c:formatCode>
                <c:ptCount val="4"/>
                <c:pt idx="0">
                  <c:v>143088</c:v>
                </c:pt>
                <c:pt idx="1">
                  <c:v>175025</c:v>
                </c:pt>
                <c:pt idx="2">
                  <c:v>196595</c:v>
                </c:pt>
                <c:pt idx="3">
                  <c:v>231391</c:v>
                </c:pt>
              </c:numCache>
            </c:numRef>
          </c:val>
        </c:ser>
        <c:ser>
          <c:idx val="1"/>
          <c:order val="1"/>
          <c:tx>
            <c:strRef>
              <c:f>Sheet1!$C$1</c:f>
              <c:strCache>
                <c:ptCount val="1"/>
                <c:pt idx="0">
                  <c:v>Column2</c:v>
                </c:pt>
              </c:strCache>
            </c:strRef>
          </c:tx>
          <c:invertIfNegative val="0"/>
          <c:cat>
            <c:numRef>
              <c:f>Sheet1!$A$2:$A$5</c:f>
              <c:numCache>
                <c:formatCode>General</c:formatCode>
                <c:ptCount val="4"/>
                <c:pt idx="0">
                  <c:v>2015</c:v>
                </c:pt>
                <c:pt idx="1">
                  <c:v>2016</c:v>
                </c:pt>
                <c:pt idx="2">
                  <c:v>2017</c:v>
                </c:pt>
                <c:pt idx="3">
                  <c:v>2018</c:v>
                </c:pt>
              </c:numCache>
            </c:numRef>
          </c:cat>
          <c:val>
            <c:numRef>
              <c:f>Sheet1!$C$2:$C$5</c:f>
              <c:numCache>
                <c:formatCode>General</c:formatCode>
                <c:ptCount val="4"/>
              </c:numCache>
            </c:numRef>
          </c:val>
        </c:ser>
        <c:ser>
          <c:idx val="2"/>
          <c:order val="2"/>
          <c:tx>
            <c:strRef>
              <c:f>Sheet1!$D$1</c:f>
              <c:strCache>
                <c:ptCount val="1"/>
                <c:pt idx="0">
                  <c:v>Column1</c:v>
                </c:pt>
              </c:strCache>
            </c:strRef>
          </c:tx>
          <c:invertIfNegative val="0"/>
          <c:cat>
            <c:numRef>
              <c:f>Sheet1!$A$2:$A$5</c:f>
              <c:numCache>
                <c:formatCode>General</c:formatCode>
                <c:ptCount val="4"/>
                <c:pt idx="0">
                  <c:v>2015</c:v>
                </c:pt>
                <c:pt idx="1">
                  <c:v>2016</c:v>
                </c:pt>
                <c:pt idx="2">
                  <c:v>2017</c:v>
                </c:pt>
                <c:pt idx="3">
                  <c:v>2018</c:v>
                </c:pt>
              </c:numCache>
            </c:numRef>
          </c:cat>
          <c:val>
            <c:numRef>
              <c:f>Sheet1!$D$2:$D$5</c:f>
              <c:numCache>
                <c:formatCode>General</c:formatCode>
                <c:ptCount val="4"/>
              </c:numCache>
            </c:numRef>
          </c:val>
        </c:ser>
        <c:dLbls>
          <c:showLegendKey val="0"/>
          <c:showVal val="0"/>
          <c:showCatName val="0"/>
          <c:showSerName val="0"/>
          <c:showPercent val="0"/>
          <c:showBubbleSize val="0"/>
        </c:dLbls>
        <c:gapWidth val="150"/>
        <c:shape val="box"/>
        <c:axId val="467563328"/>
        <c:axId val="467565288"/>
        <c:axId val="403638936"/>
      </c:bar3DChart>
      <c:catAx>
        <c:axId val="467563328"/>
        <c:scaling>
          <c:orientation val="minMax"/>
        </c:scaling>
        <c:delete val="0"/>
        <c:axPos val="b"/>
        <c:numFmt formatCode="General" sourceLinked="1"/>
        <c:majorTickMark val="none"/>
        <c:minorTickMark val="none"/>
        <c:tickLblPos val="nextTo"/>
        <c:crossAx val="467565288"/>
        <c:crosses val="autoZero"/>
        <c:auto val="1"/>
        <c:lblAlgn val="ctr"/>
        <c:lblOffset val="100"/>
        <c:noMultiLvlLbl val="0"/>
      </c:catAx>
      <c:valAx>
        <c:axId val="467565288"/>
        <c:scaling>
          <c:orientation val="minMax"/>
        </c:scaling>
        <c:delete val="0"/>
        <c:axPos val="l"/>
        <c:majorGridlines/>
        <c:numFmt formatCode="#,##0" sourceLinked="1"/>
        <c:majorTickMark val="none"/>
        <c:minorTickMark val="none"/>
        <c:tickLblPos val="nextTo"/>
        <c:crossAx val="467563328"/>
        <c:crosses val="autoZero"/>
        <c:crossBetween val="between"/>
      </c:valAx>
      <c:serAx>
        <c:axId val="403638936"/>
        <c:scaling>
          <c:orientation val="minMax"/>
        </c:scaling>
        <c:delete val="1"/>
        <c:axPos val="b"/>
        <c:majorTickMark val="out"/>
        <c:minorTickMark val="none"/>
        <c:tickLblPos val="nextTo"/>
        <c:crossAx val="467565288"/>
        <c:crosses val="autoZero"/>
      </c:ser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a:pPr>
            <a:r>
              <a:rPr lang="en-US" sz="1100"/>
              <a:t>Earnings</a:t>
            </a:r>
            <a:r>
              <a:rPr lang="en-US" sz="1100" baseline="0"/>
              <a:t> Pre Share</a:t>
            </a:r>
            <a:endParaRPr lang="en-US" sz="1100"/>
          </a:p>
        </c:rich>
      </c:tx>
      <c:overlay val="0"/>
    </c:title>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Sheet1!$B$1</c:f>
              <c:strCache>
                <c:ptCount val="1"/>
                <c:pt idx="0">
                  <c:v>Amount</c:v>
                </c:pt>
              </c:strCache>
            </c:strRef>
          </c:tx>
          <c:invertIfNegative val="0"/>
          <c:dLbls>
            <c:dLbl>
              <c:idx val="0"/>
              <c:layout>
                <c:manualLayout>
                  <c:x val="1.444564824846529E-2"/>
                  <c:y val="6.190672719768892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668472372697731E-2"/>
                  <c:y val="4.952538175815108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444564824846529E-2"/>
                  <c:y val="8.254230293025176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4445648248465372E-2"/>
                  <c:y val="8.254230293025176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4.09</c:v>
                </c:pt>
                <c:pt idx="1">
                  <c:v>4.5199999999999996</c:v>
                </c:pt>
                <c:pt idx="2">
                  <c:v>4.0999999999999996</c:v>
                </c:pt>
                <c:pt idx="3">
                  <c:v>2.1</c:v>
                </c:pt>
              </c:numCache>
            </c:numRef>
          </c:val>
        </c:ser>
        <c:ser>
          <c:idx val="1"/>
          <c:order val="1"/>
          <c:tx>
            <c:strRef>
              <c:f>Sheet1!$C$1</c:f>
              <c:strCache>
                <c:ptCount val="1"/>
                <c:pt idx="0">
                  <c:v>Series 2</c:v>
                </c:pt>
              </c:strCache>
            </c:strRef>
          </c:tx>
          <c:invertIfNegative val="0"/>
          <c:cat>
            <c:numRef>
              <c:f>Sheet1!$A$2:$A$5</c:f>
              <c:numCache>
                <c:formatCode>General</c:formatCode>
                <c:ptCount val="4"/>
                <c:pt idx="0">
                  <c:v>2015</c:v>
                </c:pt>
                <c:pt idx="1">
                  <c:v>2016</c:v>
                </c:pt>
                <c:pt idx="2">
                  <c:v>2017</c:v>
                </c:pt>
                <c:pt idx="3">
                  <c:v>2018</c:v>
                </c:pt>
              </c:numCache>
            </c:numRef>
          </c:cat>
          <c:val>
            <c:numRef>
              <c:f>Sheet1!$C$2:$C$5</c:f>
              <c:numCache>
                <c:formatCode>General</c:formatCode>
                <c:ptCount val="4"/>
              </c:numCache>
            </c:numRef>
          </c:val>
        </c:ser>
        <c:ser>
          <c:idx val="2"/>
          <c:order val="2"/>
          <c:tx>
            <c:strRef>
              <c:f>Sheet1!$D$1</c:f>
              <c:strCache>
                <c:ptCount val="1"/>
                <c:pt idx="0">
                  <c:v>Series 3</c:v>
                </c:pt>
              </c:strCache>
            </c:strRef>
          </c:tx>
          <c:invertIfNegative val="0"/>
          <c:cat>
            <c:numRef>
              <c:f>Sheet1!$A$2:$A$5</c:f>
              <c:numCache>
                <c:formatCode>General</c:formatCode>
                <c:ptCount val="4"/>
                <c:pt idx="0">
                  <c:v>2015</c:v>
                </c:pt>
                <c:pt idx="1">
                  <c:v>2016</c:v>
                </c:pt>
                <c:pt idx="2">
                  <c:v>2017</c:v>
                </c:pt>
                <c:pt idx="3">
                  <c:v>2018</c:v>
                </c:pt>
              </c:numCache>
            </c:numRef>
          </c:cat>
          <c:val>
            <c:numRef>
              <c:f>Sheet1!$D$2:$D$5</c:f>
              <c:numCache>
                <c:formatCode>General</c:formatCode>
                <c:ptCount val="4"/>
              </c:numCache>
            </c:numRef>
          </c:val>
        </c:ser>
        <c:dLbls>
          <c:showLegendKey val="0"/>
          <c:showVal val="0"/>
          <c:showCatName val="0"/>
          <c:showSerName val="0"/>
          <c:showPercent val="0"/>
          <c:showBubbleSize val="0"/>
        </c:dLbls>
        <c:gapWidth val="55"/>
        <c:gapDepth val="55"/>
        <c:shape val="cone"/>
        <c:axId val="467566072"/>
        <c:axId val="467562544"/>
        <c:axId val="0"/>
      </c:bar3DChart>
      <c:catAx>
        <c:axId val="467566072"/>
        <c:scaling>
          <c:orientation val="minMax"/>
        </c:scaling>
        <c:delete val="0"/>
        <c:axPos val="b"/>
        <c:numFmt formatCode="General" sourceLinked="1"/>
        <c:majorTickMark val="none"/>
        <c:minorTickMark val="none"/>
        <c:tickLblPos val="nextTo"/>
        <c:crossAx val="467562544"/>
        <c:crosses val="autoZero"/>
        <c:auto val="1"/>
        <c:lblAlgn val="ctr"/>
        <c:lblOffset val="100"/>
        <c:noMultiLvlLbl val="0"/>
      </c:catAx>
      <c:valAx>
        <c:axId val="467562544"/>
        <c:scaling>
          <c:orientation val="minMax"/>
        </c:scaling>
        <c:delete val="0"/>
        <c:axPos val="l"/>
        <c:majorGridlines/>
        <c:numFmt formatCode="0%" sourceLinked="1"/>
        <c:majorTickMark val="none"/>
        <c:minorTickMark val="none"/>
        <c:tickLblPos val="nextTo"/>
        <c:crossAx val="467566072"/>
        <c:crosses val="autoZero"/>
        <c:crossBetween val="between"/>
      </c:valAx>
    </c:plotArea>
    <c:legend>
      <c:legendPos val="r"/>
      <c:legendEntry>
        <c:idx val="0"/>
        <c:delete val="1"/>
      </c:legendEntry>
      <c:legendEntry>
        <c:idx val="1"/>
        <c:delete val="1"/>
      </c:legendEntry>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9C9533-9E33-4B23-95D5-CE14CCE5FFE7}" type="doc">
      <dgm:prSet loTypeId="urn:microsoft.com/office/officeart/2005/8/layout/target2" loCatId="relationship" qsTypeId="urn:microsoft.com/office/officeart/2005/8/quickstyle/simple1" qsCatId="simple" csTypeId="urn:microsoft.com/office/officeart/2005/8/colors/accent1_2" csCatId="accent1" phldr="1"/>
      <dgm:spPr/>
      <dgm:t>
        <a:bodyPr/>
        <a:lstStyle/>
        <a:p>
          <a:endParaRPr lang="en-US"/>
        </a:p>
      </dgm:t>
    </dgm:pt>
    <dgm:pt modelId="{7178277F-89BE-4996-AFDD-1327D4FE19F3}">
      <dgm:prSet phldrT="[Text]" custT="1"/>
      <dgm:spPr/>
      <dgm:t>
        <a:bodyPr/>
        <a:lstStyle/>
        <a:p>
          <a:r>
            <a:rPr lang="en-US" sz="1100">
              <a:latin typeface="Times New Roman" pitchFamily="18" charset="0"/>
              <a:cs typeface="Times New Roman" pitchFamily="18" charset="0"/>
            </a:rPr>
            <a:t>Kinds Of Credits </a:t>
          </a:r>
        </a:p>
      </dgm:t>
    </dgm:pt>
    <dgm:pt modelId="{FF7F4164-25C4-4916-9011-90D0DB448319}" type="parTrans" cxnId="{3506C3DE-701A-4CD3-8531-4A128F00B564}">
      <dgm:prSet/>
      <dgm:spPr/>
      <dgm:t>
        <a:bodyPr/>
        <a:lstStyle/>
        <a:p>
          <a:endParaRPr lang="en-US"/>
        </a:p>
      </dgm:t>
    </dgm:pt>
    <dgm:pt modelId="{74F95C1B-15E9-42CA-8CBB-FE240BA0E9C1}" type="sibTrans" cxnId="{3506C3DE-701A-4CD3-8531-4A128F00B564}">
      <dgm:prSet/>
      <dgm:spPr/>
      <dgm:t>
        <a:bodyPr/>
        <a:lstStyle/>
        <a:p>
          <a:endParaRPr lang="en-US"/>
        </a:p>
      </dgm:t>
    </dgm:pt>
    <dgm:pt modelId="{BF84A4A1-0141-42FA-A0B4-B95FA8A8D33B}">
      <dgm:prSet phldrT="[Text]" custT="1"/>
      <dgm:spPr/>
      <dgm:t>
        <a:bodyPr/>
        <a:lstStyle/>
        <a:p>
          <a:r>
            <a:rPr lang="en-US" sz="1000">
              <a:latin typeface="Times New Roman" pitchFamily="18" charset="0"/>
              <a:cs typeface="Times New Roman" pitchFamily="18" charset="0"/>
            </a:rPr>
            <a:t>Personal Bank Loan</a:t>
          </a:r>
        </a:p>
      </dgm:t>
    </dgm:pt>
    <dgm:pt modelId="{9298D85F-83ED-4A42-8A6E-50521148E409}" type="parTrans" cxnId="{5FF0DB8D-6728-4A0C-B901-520A00CEBC2E}">
      <dgm:prSet/>
      <dgm:spPr/>
      <dgm:t>
        <a:bodyPr/>
        <a:lstStyle/>
        <a:p>
          <a:endParaRPr lang="en-US"/>
        </a:p>
      </dgm:t>
    </dgm:pt>
    <dgm:pt modelId="{796CD0D3-0D78-4DE5-8398-E3F6936DFE82}" type="sibTrans" cxnId="{5FF0DB8D-6728-4A0C-B901-520A00CEBC2E}">
      <dgm:prSet/>
      <dgm:spPr/>
      <dgm:t>
        <a:bodyPr/>
        <a:lstStyle/>
        <a:p>
          <a:endParaRPr lang="en-US"/>
        </a:p>
      </dgm:t>
    </dgm:pt>
    <dgm:pt modelId="{FEAEC475-5CD9-4623-BFD7-51B5B3D602D5}">
      <dgm:prSet phldrT="[Text]" custT="1"/>
      <dgm:spPr/>
      <dgm:t>
        <a:bodyPr/>
        <a:lstStyle/>
        <a:p>
          <a:r>
            <a:rPr lang="en-US" sz="1000">
              <a:latin typeface="Times New Roman" pitchFamily="18" charset="0"/>
              <a:cs typeface="Times New Roman" pitchFamily="18" charset="0"/>
            </a:rPr>
            <a:t>Unsecured Personal  Loan</a:t>
          </a:r>
        </a:p>
      </dgm:t>
    </dgm:pt>
    <dgm:pt modelId="{573E84BE-429B-49DB-A7C2-60D0BB10BE1A}" type="parTrans" cxnId="{2897A02D-E5F3-4633-98A1-85E7979B4CD7}">
      <dgm:prSet/>
      <dgm:spPr/>
      <dgm:t>
        <a:bodyPr/>
        <a:lstStyle/>
        <a:p>
          <a:endParaRPr lang="en-US"/>
        </a:p>
      </dgm:t>
    </dgm:pt>
    <dgm:pt modelId="{93922A56-2F49-4527-B59A-812148728E67}" type="sibTrans" cxnId="{2897A02D-E5F3-4633-98A1-85E7979B4CD7}">
      <dgm:prSet/>
      <dgm:spPr/>
      <dgm:t>
        <a:bodyPr/>
        <a:lstStyle/>
        <a:p>
          <a:endParaRPr lang="en-US"/>
        </a:p>
      </dgm:t>
    </dgm:pt>
    <dgm:pt modelId="{2140C6C5-D122-4DD5-AE5F-A629F518167E}">
      <dgm:prSet phldrT="[Text]" custT="1"/>
      <dgm:spPr/>
      <dgm:t>
        <a:bodyPr/>
        <a:lstStyle/>
        <a:p>
          <a:r>
            <a:rPr lang="en-US" sz="1200">
              <a:latin typeface="Times New Roman" pitchFamily="18" charset="0"/>
              <a:cs typeface="Times New Roman" pitchFamily="18" charset="0"/>
            </a:rPr>
            <a:t>Secu</a:t>
          </a:r>
          <a:r>
            <a:rPr lang="en-US" sz="1100">
              <a:latin typeface="Times New Roman" pitchFamily="18" charset="0"/>
              <a:cs typeface="Times New Roman" pitchFamily="18" charset="0"/>
            </a:rPr>
            <a:t>red Personal </a:t>
          </a:r>
        </a:p>
      </dgm:t>
    </dgm:pt>
    <dgm:pt modelId="{B56848B0-1166-4485-A4B8-9B8C5D0C5273}" type="parTrans" cxnId="{0A42D277-57E2-4F78-AF95-D58344F53951}">
      <dgm:prSet/>
      <dgm:spPr/>
      <dgm:t>
        <a:bodyPr/>
        <a:lstStyle/>
        <a:p>
          <a:endParaRPr lang="en-US"/>
        </a:p>
      </dgm:t>
    </dgm:pt>
    <dgm:pt modelId="{CEC343E1-8FB8-437B-B972-79F21595D8C8}" type="sibTrans" cxnId="{0A42D277-57E2-4F78-AF95-D58344F53951}">
      <dgm:prSet/>
      <dgm:spPr/>
      <dgm:t>
        <a:bodyPr/>
        <a:lstStyle/>
        <a:p>
          <a:endParaRPr lang="en-US"/>
        </a:p>
      </dgm:t>
    </dgm:pt>
    <dgm:pt modelId="{B80FE750-6313-461A-9266-1BF54F72FD32}">
      <dgm:prSet phldrT="[Text]" custT="1"/>
      <dgm:spPr/>
      <dgm:t>
        <a:bodyPr/>
        <a:lstStyle/>
        <a:p>
          <a:r>
            <a:rPr lang="en-US" sz="1000">
              <a:latin typeface="Times New Roman" pitchFamily="18" charset="0"/>
              <a:cs typeface="Times New Roman" pitchFamily="18" charset="0"/>
            </a:rPr>
            <a:t>Auto Loan</a:t>
          </a:r>
        </a:p>
      </dgm:t>
    </dgm:pt>
    <dgm:pt modelId="{7CA87FA7-908F-4712-8FB5-8E858BE7A8EC}" type="parTrans" cxnId="{DEA47709-C4A2-43FB-9BD4-ECECD59C05D7}">
      <dgm:prSet/>
      <dgm:spPr/>
      <dgm:t>
        <a:bodyPr/>
        <a:lstStyle/>
        <a:p>
          <a:endParaRPr lang="en-US"/>
        </a:p>
      </dgm:t>
    </dgm:pt>
    <dgm:pt modelId="{885E63A1-D5F5-43A2-80AA-FA61930503EF}" type="sibTrans" cxnId="{DEA47709-C4A2-43FB-9BD4-ECECD59C05D7}">
      <dgm:prSet/>
      <dgm:spPr/>
      <dgm:t>
        <a:bodyPr/>
        <a:lstStyle/>
        <a:p>
          <a:endParaRPr lang="en-US"/>
        </a:p>
      </dgm:t>
    </dgm:pt>
    <dgm:pt modelId="{C19E616C-1B60-42CE-AC57-794C63B8D75F}">
      <dgm:prSet phldrT="[Text]" custT="1"/>
      <dgm:spPr/>
      <dgm:t>
        <a:bodyPr/>
        <a:lstStyle/>
        <a:p>
          <a:r>
            <a:rPr lang="en-US" sz="1000">
              <a:latin typeface="Times New Roman" pitchFamily="18" charset="0"/>
              <a:cs typeface="Times New Roman" pitchFamily="18" charset="0"/>
            </a:rPr>
            <a:t>Mortgage Loan</a:t>
          </a:r>
        </a:p>
      </dgm:t>
    </dgm:pt>
    <dgm:pt modelId="{E6A7CE52-0262-4036-BDDC-9079A2BC66CB}" type="parTrans" cxnId="{79B74175-5C88-4F35-B36B-A76701EE175B}">
      <dgm:prSet/>
      <dgm:spPr/>
      <dgm:t>
        <a:bodyPr/>
        <a:lstStyle/>
        <a:p>
          <a:endParaRPr lang="en-US"/>
        </a:p>
      </dgm:t>
    </dgm:pt>
    <dgm:pt modelId="{E76B86C9-4A9B-4C98-8665-08F7098C34E8}" type="sibTrans" cxnId="{79B74175-5C88-4F35-B36B-A76701EE175B}">
      <dgm:prSet/>
      <dgm:spPr/>
      <dgm:t>
        <a:bodyPr/>
        <a:lstStyle/>
        <a:p>
          <a:endParaRPr lang="en-US"/>
        </a:p>
      </dgm:t>
    </dgm:pt>
    <dgm:pt modelId="{11248214-A278-4E24-BCE6-5EBF065739C2}">
      <dgm:prSet phldrT="[Text]" custT="1"/>
      <dgm:spPr/>
      <dgm:t>
        <a:bodyPr/>
        <a:lstStyle/>
        <a:p>
          <a:r>
            <a:rPr lang="en-US" sz="1100">
              <a:latin typeface="Times New Roman" pitchFamily="18" charset="0"/>
              <a:cs typeface="Times New Roman" pitchFamily="18" charset="0"/>
            </a:rPr>
            <a:t>Computer Loan</a:t>
          </a:r>
        </a:p>
      </dgm:t>
    </dgm:pt>
    <dgm:pt modelId="{2963110D-7E7E-400E-9503-54D8385B48C2}" type="parTrans" cxnId="{457E101A-A97C-4A2B-9FC3-15C9825B29E4}">
      <dgm:prSet/>
      <dgm:spPr/>
      <dgm:t>
        <a:bodyPr/>
        <a:lstStyle/>
        <a:p>
          <a:endParaRPr lang="en-US"/>
        </a:p>
      </dgm:t>
    </dgm:pt>
    <dgm:pt modelId="{A52EBF3D-C884-42B4-AC9C-6FAAB6CE9C35}" type="sibTrans" cxnId="{457E101A-A97C-4A2B-9FC3-15C9825B29E4}">
      <dgm:prSet/>
      <dgm:spPr/>
      <dgm:t>
        <a:bodyPr/>
        <a:lstStyle/>
        <a:p>
          <a:endParaRPr lang="en-US"/>
        </a:p>
      </dgm:t>
    </dgm:pt>
    <dgm:pt modelId="{A1F5EFB7-214F-40DA-8BF0-740FEB82BAC4}">
      <dgm:prSet phldrT="[Text]" custT="1"/>
      <dgm:spPr/>
      <dgm:t>
        <a:bodyPr/>
        <a:lstStyle/>
        <a:p>
          <a:r>
            <a:rPr lang="en-US" sz="1000">
              <a:latin typeface="Times New Roman" pitchFamily="18" charset="0"/>
              <a:cs typeface="Times New Roman" pitchFamily="18" charset="0"/>
            </a:rPr>
            <a:t>Investment Bank Loan</a:t>
          </a:r>
        </a:p>
      </dgm:t>
    </dgm:pt>
    <dgm:pt modelId="{F4E03673-4695-422B-A004-3D8EFD82FB14}" type="parTrans" cxnId="{00BC6E16-B90E-4584-98DF-148F3102E63A}">
      <dgm:prSet/>
      <dgm:spPr/>
      <dgm:t>
        <a:bodyPr/>
        <a:lstStyle/>
        <a:p>
          <a:endParaRPr lang="en-US"/>
        </a:p>
      </dgm:t>
    </dgm:pt>
    <dgm:pt modelId="{2AA2C107-DCEA-4AEB-8CEA-182A58B304B4}" type="sibTrans" cxnId="{00BC6E16-B90E-4584-98DF-148F3102E63A}">
      <dgm:prSet/>
      <dgm:spPr/>
      <dgm:t>
        <a:bodyPr/>
        <a:lstStyle/>
        <a:p>
          <a:endParaRPr lang="en-US"/>
        </a:p>
      </dgm:t>
    </dgm:pt>
    <dgm:pt modelId="{708F45C7-53DD-422B-9E75-6C68B81B2E38}">
      <dgm:prSet phldrT="[Text]" custT="1"/>
      <dgm:spPr/>
      <dgm:t>
        <a:bodyPr/>
        <a:lstStyle/>
        <a:p>
          <a:r>
            <a:rPr lang="en-US" sz="1000">
              <a:latin typeface="Times New Roman" pitchFamily="18" charset="0"/>
              <a:cs typeface="Times New Roman" pitchFamily="18" charset="0"/>
            </a:rPr>
            <a:t>Bike Loan</a:t>
          </a:r>
        </a:p>
      </dgm:t>
    </dgm:pt>
    <dgm:pt modelId="{26961A2A-192E-476B-A0F4-7458694832DE}" type="parTrans" cxnId="{ADE3897F-7DCC-4DBA-98F2-15126A252720}">
      <dgm:prSet/>
      <dgm:spPr/>
      <dgm:t>
        <a:bodyPr/>
        <a:lstStyle/>
        <a:p>
          <a:endParaRPr lang="en-US"/>
        </a:p>
      </dgm:t>
    </dgm:pt>
    <dgm:pt modelId="{E9B88D99-7DAB-41B8-AD52-6B086649DDF3}" type="sibTrans" cxnId="{ADE3897F-7DCC-4DBA-98F2-15126A252720}">
      <dgm:prSet/>
      <dgm:spPr/>
      <dgm:t>
        <a:bodyPr/>
        <a:lstStyle/>
        <a:p>
          <a:endParaRPr lang="en-US"/>
        </a:p>
      </dgm:t>
    </dgm:pt>
    <dgm:pt modelId="{51064E40-BB86-4365-8217-5D14F2DD3B22}" type="pres">
      <dgm:prSet presAssocID="{C29C9533-9E33-4B23-95D5-CE14CCE5FFE7}" presName="Name0" presStyleCnt="0">
        <dgm:presLayoutVars>
          <dgm:chMax val="3"/>
          <dgm:chPref val="1"/>
          <dgm:dir/>
          <dgm:animLvl val="lvl"/>
          <dgm:resizeHandles/>
        </dgm:presLayoutVars>
      </dgm:prSet>
      <dgm:spPr/>
      <dgm:t>
        <a:bodyPr/>
        <a:lstStyle/>
        <a:p>
          <a:endParaRPr lang="en-US"/>
        </a:p>
      </dgm:t>
    </dgm:pt>
    <dgm:pt modelId="{99AB9C19-34A8-4F5B-915E-754216FC693D}" type="pres">
      <dgm:prSet presAssocID="{C29C9533-9E33-4B23-95D5-CE14CCE5FFE7}" presName="outerBox" presStyleCnt="0"/>
      <dgm:spPr/>
    </dgm:pt>
    <dgm:pt modelId="{4D4CDC5A-C1EE-4A8E-9932-1C0DF9B71A78}" type="pres">
      <dgm:prSet presAssocID="{C29C9533-9E33-4B23-95D5-CE14CCE5FFE7}" presName="outerBoxParent" presStyleLbl="node1" presStyleIdx="0" presStyleCnt="3" custLinFactNeighborX="7059"/>
      <dgm:spPr/>
      <dgm:t>
        <a:bodyPr/>
        <a:lstStyle/>
        <a:p>
          <a:endParaRPr lang="en-US"/>
        </a:p>
      </dgm:t>
    </dgm:pt>
    <dgm:pt modelId="{71AF1575-A7AA-44A5-BB62-D1FF3CDAA859}" type="pres">
      <dgm:prSet presAssocID="{C29C9533-9E33-4B23-95D5-CE14CCE5FFE7}" presName="outerBoxChildren" presStyleCnt="0"/>
      <dgm:spPr/>
    </dgm:pt>
    <dgm:pt modelId="{C4ECBD5E-0C71-4731-8D27-FD44EFE0F80E}" type="pres">
      <dgm:prSet presAssocID="{BF84A4A1-0141-42FA-A0B4-B95FA8A8D33B}" presName="oChild" presStyleLbl="fgAcc1" presStyleIdx="0" presStyleCnt="6">
        <dgm:presLayoutVars>
          <dgm:bulletEnabled val="1"/>
        </dgm:presLayoutVars>
      </dgm:prSet>
      <dgm:spPr/>
      <dgm:t>
        <a:bodyPr/>
        <a:lstStyle/>
        <a:p>
          <a:endParaRPr lang="en-US"/>
        </a:p>
      </dgm:t>
    </dgm:pt>
    <dgm:pt modelId="{DB3819FE-2DE6-4546-BEB9-FF0C5C0B6F74}" type="pres">
      <dgm:prSet presAssocID="{796CD0D3-0D78-4DE5-8398-E3F6936DFE82}" presName="outerSibTrans" presStyleCnt="0"/>
      <dgm:spPr/>
    </dgm:pt>
    <dgm:pt modelId="{7857389D-4A0D-4604-8516-51A5DBE68A40}" type="pres">
      <dgm:prSet presAssocID="{FEAEC475-5CD9-4623-BFD7-51B5B3D602D5}" presName="oChild" presStyleLbl="fgAcc1" presStyleIdx="1" presStyleCnt="6">
        <dgm:presLayoutVars>
          <dgm:bulletEnabled val="1"/>
        </dgm:presLayoutVars>
      </dgm:prSet>
      <dgm:spPr/>
      <dgm:t>
        <a:bodyPr/>
        <a:lstStyle/>
        <a:p>
          <a:endParaRPr lang="en-US"/>
        </a:p>
      </dgm:t>
    </dgm:pt>
    <dgm:pt modelId="{53D7EE50-33C4-4690-9145-84604E0908C2}" type="pres">
      <dgm:prSet presAssocID="{C29C9533-9E33-4B23-95D5-CE14CCE5FFE7}" presName="middleBox" presStyleCnt="0"/>
      <dgm:spPr/>
    </dgm:pt>
    <dgm:pt modelId="{ABD80F02-9A62-4436-8D91-78D1F81404DC}" type="pres">
      <dgm:prSet presAssocID="{C29C9533-9E33-4B23-95D5-CE14CCE5FFE7}" presName="middleBoxParent" presStyleLbl="node1" presStyleIdx="1" presStyleCnt="3" custLinFactNeighborX="-856" custLinFactNeighborY="-2983"/>
      <dgm:spPr/>
      <dgm:t>
        <a:bodyPr/>
        <a:lstStyle/>
        <a:p>
          <a:endParaRPr lang="en-US"/>
        </a:p>
      </dgm:t>
    </dgm:pt>
    <dgm:pt modelId="{62061BCD-D000-4A2E-8EDC-167F5E1149DF}" type="pres">
      <dgm:prSet presAssocID="{C29C9533-9E33-4B23-95D5-CE14CCE5FFE7}" presName="middleBoxChildren" presStyleCnt="0"/>
      <dgm:spPr/>
    </dgm:pt>
    <dgm:pt modelId="{CBB3453B-4490-4294-967A-04B179421243}" type="pres">
      <dgm:prSet presAssocID="{B80FE750-6313-461A-9266-1BF54F72FD32}" presName="mChild" presStyleLbl="fgAcc1" presStyleIdx="2" presStyleCnt="6" custLinFactNeighborX="1165" custLinFactNeighborY="-74558">
        <dgm:presLayoutVars>
          <dgm:bulletEnabled val="1"/>
        </dgm:presLayoutVars>
      </dgm:prSet>
      <dgm:spPr/>
      <dgm:t>
        <a:bodyPr/>
        <a:lstStyle/>
        <a:p>
          <a:endParaRPr lang="en-US"/>
        </a:p>
      </dgm:t>
    </dgm:pt>
    <dgm:pt modelId="{AED70B66-9267-4A48-B411-737CBED1C085}" type="pres">
      <dgm:prSet presAssocID="{885E63A1-D5F5-43A2-80AA-FA61930503EF}" presName="middleSibTrans" presStyleCnt="0"/>
      <dgm:spPr/>
    </dgm:pt>
    <dgm:pt modelId="{A6BB97CB-3390-4D50-AA50-4DB90A3C9CD2}" type="pres">
      <dgm:prSet presAssocID="{C19E616C-1B60-42CE-AC57-794C63B8D75F}" presName="mChild" presStyleLbl="fgAcc1" presStyleIdx="3" presStyleCnt="6">
        <dgm:presLayoutVars>
          <dgm:bulletEnabled val="1"/>
        </dgm:presLayoutVars>
      </dgm:prSet>
      <dgm:spPr/>
      <dgm:t>
        <a:bodyPr/>
        <a:lstStyle/>
        <a:p>
          <a:endParaRPr lang="en-US"/>
        </a:p>
      </dgm:t>
    </dgm:pt>
    <dgm:pt modelId="{18506E44-A9A1-4696-9734-B1E339F4EC6F}" type="pres">
      <dgm:prSet presAssocID="{C29C9533-9E33-4B23-95D5-CE14CCE5FFE7}" presName="centerBox" presStyleCnt="0"/>
      <dgm:spPr/>
    </dgm:pt>
    <dgm:pt modelId="{71CDD7D3-E0BD-4429-8B3B-2E79969E1B13}" type="pres">
      <dgm:prSet presAssocID="{C29C9533-9E33-4B23-95D5-CE14CCE5FFE7}" presName="centerBoxParent" presStyleLbl="node1" presStyleIdx="2" presStyleCnt="3" custLinFactNeighborX="-325" custLinFactNeighborY="-774"/>
      <dgm:spPr/>
      <dgm:t>
        <a:bodyPr/>
        <a:lstStyle/>
        <a:p>
          <a:endParaRPr lang="en-US"/>
        </a:p>
      </dgm:t>
    </dgm:pt>
    <dgm:pt modelId="{AA4CFE91-424F-479B-A7AA-09A3EB4E567B}" type="pres">
      <dgm:prSet presAssocID="{C29C9533-9E33-4B23-95D5-CE14CCE5FFE7}" presName="centerBoxChildren" presStyleCnt="0"/>
      <dgm:spPr/>
    </dgm:pt>
    <dgm:pt modelId="{428EFB20-69DA-4DFA-B6A5-3C32B8A5419A}" type="pres">
      <dgm:prSet presAssocID="{A1F5EFB7-214F-40DA-8BF0-740FEB82BAC4}" presName="cChild" presStyleLbl="fgAcc1" presStyleIdx="4" presStyleCnt="6" custLinFactNeighborX="-27729" custLinFactNeighborY="-2572">
        <dgm:presLayoutVars>
          <dgm:bulletEnabled val="1"/>
        </dgm:presLayoutVars>
      </dgm:prSet>
      <dgm:spPr/>
      <dgm:t>
        <a:bodyPr/>
        <a:lstStyle/>
        <a:p>
          <a:endParaRPr lang="en-US"/>
        </a:p>
      </dgm:t>
    </dgm:pt>
    <dgm:pt modelId="{2A11F7FC-C114-426E-9B9F-6C70FB734EB1}" type="pres">
      <dgm:prSet presAssocID="{2AA2C107-DCEA-4AEB-8CEA-182A58B304B4}" presName="centerSibTrans" presStyleCnt="0"/>
      <dgm:spPr/>
    </dgm:pt>
    <dgm:pt modelId="{8A59A9C0-40ED-4E32-A7A4-E7AD433923D1}" type="pres">
      <dgm:prSet presAssocID="{708F45C7-53DD-422B-9E75-6C68B81B2E38}" presName="cChild" presStyleLbl="fgAcc1" presStyleIdx="5" presStyleCnt="6">
        <dgm:presLayoutVars>
          <dgm:bulletEnabled val="1"/>
        </dgm:presLayoutVars>
      </dgm:prSet>
      <dgm:spPr/>
      <dgm:t>
        <a:bodyPr/>
        <a:lstStyle/>
        <a:p>
          <a:endParaRPr lang="en-US"/>
        </a:p>
      </dgm:t>
    </dgm:pt>
  </dgm:ptLst>
  <dgm:cxnLst>
    <dgm:cxn modelId="{BB865D48-A0EA-463A-9501-25788014375F}" type="presOf" srcId="{A1F5EFB7-214F-40DA-8BF0-740FEB82BAC4}" destId="{428EFB20-69DA-4DFA-B6A5-3C32B8A5419A}" srcOrd="0" destOrd="0" presId="urn:microsoft.com/office/officeart/2005/8/layout/target2"/>
    <dgm:cxn modelId="{CE2E0B9E-D940-400C-B5CE-C5BB8EABC6A9}" type="presOf" srcId="{B80FE750-6313-461A-9266-1BF54F72FD32}" destId="{CBB3453B-4490-4294-967A-04B179421243}" srcOrd="0" destOrd="0" presId="urn:microsoft.com/office/officeart/2005/8/layout/target2"/>
    <dgm:cxn modelId="{FA164A2F-6B79-4E27-BFDB-639A113A0E23}" type="presOf" srcId="{11248214-A278-4E24-BCE6-5EBF065739C2}" destId="{71CDD7D3-E0BD-4429-8B3B-2E79969E1B13}" srcOrd="0" destOrd="0" presId="urn:microsoft.com/office/officeart/2005/8/layout/target2"/>
    <dgm:cxn modelId="{79B74175-5C88-4F35-B36B-A76701EE175B}" srcId="{2140C6C5-D122-4DD5-AE5F-A629F518167E}" destId="{C19E616C-1B60-42CE-AC57-794C63B8D75F}" srcOrd="1" destOrd="0" parTransId="{E6A7CE52-0262-4036-BDDC-9079A2BC66CB}" sibTransId="{E76B86C9-4A9B-4C98-8665-08F7098C34E8}"/>
    <dgm:cxn modelId="{2897A02D-E5F3-4633-98A1-85E7979B4CD7}" srcId="{7178277F-89BE-4996-AFDD-1327D4FE19F3}" destId="{FEAEC475-5CD9-4623-BFD7-51B5B3D602D5}" srcOrd="1" destOrd="0" parTransId="{573E84BE-429B-49DB-A7C2-60D0BB10BE1A}" sibTransId="{93922A56-2F49-4527-B59A-812148728E67}"/>
    <dgm:cxn modelId="{E0E76837-5C1F-4749-8974-43AEEAB82EE2}" type="presOf" srcId="{7178277F-89BE-4996-AFDD-1327D4FE19F3}" destId="{4D4CDC5A-C1EE-4A8E-9932-1C0DF9B71A78}" srcOrd="0" destOrd="0" presId="urn:microsoft.com/office/officeart/2005/8/layout/target2"/>
    <dgm:cxn modelId="{0A42D277-57E2-4F78-AF95-D58344F53951}" srcId="{C29C9533-9E33-4B23-95D5-CE14CCE5FFE7}" destId="{2140C6C5-D122-4DD5-AE5F-A629F518167E}" srcOrd="1" destOrd="0" parTransId="{B56848B0-1166-4485-A4B8-9B8C5D0C5273}" sibTransId="{CEC343E1-8FB8-437B-B972-79F21595D8C8}"/>
    <dgm:cxn modelId="{9E8CFE97-0DAC-4638-85CA-E1497141D268}" type="presOf" srcId="{2140C6C5-D122-4DD5-AE5F-A629F518167E}" destId="{ABD80F02-9A62-4436-8D91-78D1F81404DC}" srcOrd="0" destOrd="0" presId="urn:microsoft.com/office/officeart/2005/8/layout/target2"/>
    <dgm:cxn modelId="{29D2B5D4-2026-4B3D-AAA1-125520BC86F8}" type="presOf" srcId="{BF84A4A1-0141-42FA-A0B4-B95FA8A8D33B}" destId="{C4ECBD5E-0C71-4731-8D27-FD44EFE0F80E}" srcOrd="0" destOrd="0" presId="urn:microsoft.com/office/officeart/2005/8/layout/target2"/>
    <dgm:cxn modelId="{4416E39E-F9F0-473C-936F-CA2AF9C932B7}" type="presOf" srcId="{C19E616C-1B60-42CE-AC57-794C63B8D75F}" destId="{A6BB97CB-3390-4D50-AA50-4DB90A3C9CD2}" srcOrd="0" destOrd="0" presId="urn:microsoft.com/office/officeart/2005/8/layout/target2"/>
    <dgm:cxn modelId="{ADE3897F-7DCC-4DBA-98F2-15126A252720}" srcId="{11248214-A278-4E24-BCE6-5EBF065739C2}" destId="{708F45C7-53DD-422B-9E75-6C68B81B2E38}" srcOrd="1" destOrd="0" parTransId="{26961A2A-192E-476B-A0F4-7458694832DE}" sibTransId="{E9B88D99-7DAB-41B8-AD52-6B086649DDF3}"/>
    <dgm:cxn modelId="{DEA47709-C4A2-43FB-9BD4-ECECD59C05D7}" srcId="{2140C6C5-D122-4DD5-AE5F-A629F518167E}" destId="{B80FE750-6313-461A-9266-1BF54F72FD32}" srcOrd="0" destOrd="0" parTransId="{7CA87FA7-908F-4712-8FB5-8E858BE7A8EC}" sibTransId="{885E63A1-D5F5-43A2-80AA-FA61930503EF}"/>
    <dgm:cxn modelId="{B16047AC-71BA-4492-B28D-8B73FD56BCD1}" type="presOf" srcId="{708F45C7-53DD-422B-9E75-6C68B81B2E38}" destId="{8A59A9C0-40ED-4E32-A7A4-E7AD433923D1}" srcOrd="0" destOrd="0" presId="urn:microsoft.com/office/officeart/2005/8/layout/target2"/>
    <dgm:cxn modelId="{457E101A-A97C-4A2B-9FC3-15C9825B29E4}" srcId="{C29C9533-9E33-4B23-95D5-CE14CCE5FFE7}" destId="{11248214-A278-4E24-BCE6-5EBF065739C2}" srcOrd="2" destOrd="0" parTransId="{2963110D-7E7E-400E-9503-54D8385B48C2}" sibTransId="{A52EBF3D-C884-42B4-AC9C-6FAAB6CE9C35}"/>
    <dgm:cxn modelId="{5FF0DB8D-6728-4A0C-B901-520A00CEBC2E}" srcId="{7178277F-89BE-4996-AFDD-1327D4FE19F3}" destId="{BF84A4A1-0141-42FA-A0B4-B95FA8A8D33B}" srcOrd="0" destOrd="0" parTransId="{9298D85F-83ED-4A42-8A6E-50521148E409}" sibTransId="{796CD0D3-0D78-4DE5-8398-E3F6936DFE82}"/>
    <dgm:cxn modelId="{3506C3DE-701A-4CD3-8531-4A128F00B564}" srcId="{C29C9533-9E33-4B23-95D5-CE14CCE5FFE7}" destId="{7178277F-89BE-4996-AFDD-1327D4FE19F3}" srcOrd="0" destOrd="0" parTransId="{FF7F4164-25C4-4916-9011-90D0DB448319}" sibTransId="{74F95C1B-15E9-42CA-8CBB-FE240BA0E9C1}"/>
    <dgm:cxn modelId="{D22F451F-919C-4E68-9610-BB87A744AB70}" type="presOf" srcId="{C29C9533-9E33-4B23-95D5-CE14CCE5FFE7}" destId="{51064E40-BB86-4365-8217-5D14F2DD3B22}" srcOrd="0" destOrd="0" presId="urn:microsoft.com/office/officeart/2005/8/layout/target2"/>
    <dgm:cxn modelId="{00BC6E16-B90E-4584-98DF-148F3102E63A}" srcId="{11248214-A278-4E24-BCE6-5EBF065739C2}" destId="{A1F5EFB7-214F-40DA-8BF0-740FEB82BAC4}" srcOrd="0" destOrd="0" parTransId="{F4E03673-4695-422B-A004-3D8EFD82FB14}" sibTransId="{2AA2C107-DCEA-4AEB-8CEA-182A58B304B4}"/>
    <dgm:cxn modelId="{21558032-9D9C-483E-8EB2-EC2FFA221DB0}" type="presOf" srcId="{FEAEC475-5CD9-4623-BFD7-51B5B3D602D5}" destId="{7857389D-4A0D-4604-8516-51A5DBE68A40}" srcOrd="0" destOrd="0" presId="urn:microsoft.com/office/officeart/2005/8/layout/target2"/>
    <dgm:cxn modelId="{BB4CE526-5C7D-45B1-A2FE-54AA42E36FEE}" type="presParOf" srcId="{51064E40-BB86-4365-8217-5D14F2DD3B22}" destId="{99AB9C19-34A8-4F5B-915E-754216FC693D}" srcOrd="0" destOrd="0" presId="urn:microsoft.com/office/officeart/2005/8/layout/target2"/>
    <dgm:cxn modelId="{53FD034E-56E1-455B-892A-38680B91404C}" type="presParOf" srcId="{99AB9C19-34A8-4F5B-915E-754216FC693D}" destId="{4D4CDC5A-C1EE-4A8E-9932-1C0DF9B71A78}" srcOrd="0" destOrd="0" presId="urn:microsoft.com/office/officeart/2005/8/layout/target2"/>
    <dgm:cxn modelId="{B2B45D99-0529-459C-B11D-58C9B71C3A38}" type="presParOf" srcId="{99AB9C19-34A8-4F5B-915E-754216FC693D}" destId="{71AF1575-A7AA-44A5-BB62-D1FF3CDAA859}" srcOrd="1" destOrd="0" presId="urn:microsoft.com/office/officeart/2005/8/layout/target2"/>
    <dgm:cxn modelId="{907D4B9B-8B8D-4992-835C-B52F5845B101}" type="presParOf" srcId="{71AF1575-A7AA-44A5-BB62-D1FF3CDAA859}" destId="{C4ECBD5E-0C71-4731-8D27-FD44EFE0F80E}" srcOrd="0" destOrd="0" presId="urn:microsoft.com/office/officeart/2005/8/layout/target2"/>
    <dgm:cxn modelId="{C4AA3B00-1D1A-4543-825B-B6C9B4441BB5}" type="presParOf" srcId="{71AF1575-A7AA-44A5-BB62-D1FF3CDAA859}" destId="{DB3819FE-2DE6-4546-BEB9-FF0C5C0B6F74}" srcOrd="1" destOrd="0" presId="urn:microsoft.com/office/officeart/2005/8/layout/target2"/>
    <dgm:cxn modelId="{82DA4256-85E2-45C9-8BD8-0C34EE8EC676}" type="presParOf" srcId="{71AF1575-A7AA-44A5-BB62-D1FF3CDAA859}" destId="{7857389D-4A0D-4604-8516-51A5DBE68A40}" srcOrd="2" destOrd="0" presId="urn:microsoft.com/office/officeart/2005/8/layout/target2"/>
    <dgm:cxn modelId="{AA2589F5-086C-4356-8D95-1048B6413A82}" type="presParOf" srcId="{51064E40-BB86-4365-8217-5D14F2DD3B22}" destId="{53D7EE50-33C4-4690-9145-84604E0908C2}" srcOrd="1" destOrd="0" presId="urn:microsoft.com/office/officeart/2005/8/layout/target2"/>
    <dgm:cxn modelId="{2A8E6D63-F73A-4A94-8C51-34502A06159E}" type="presParOf" srcId="{53D7EE50-33C4-4690-9145-84604E0908C2}" destId="{ABD80F02-9A62-4436-8D91-78D1F81404DC}" srcOrd="0" destOrd="0" presId="urn:microsoft.com/office/officeart/2005/8/layout/target2"/>
    <dgm:cxn modelId="{38BB8B4A-A93E-4733-AD36-E66DEC3F0B1A}" type="presParOf" srcId="{53D7EE50-33C4-4690-9145-84604E0908C2}" destId="{62061BCD-D000-4A2E-8EDC-167F5E1149DF}" srcOrd="1" destOrd="0" presId="urn:microsoft.com/office/officeart/2005/8/layout/target2"/>
    <dgm:cxn modelId="{DC241899-2DB5-48F1-A1CE-6D6E6113B2B2}" type="presParOf" srcId="{62061BCD-D000-4A2E-8EDC-167F5E1149DF}" destId="{CBB3453B-4490-4294-967A-04B179421243}" srcOrd="0" destOrd="0" presId="urn:microsoft.com/office/officeart/2005/8/layout/target2"/>
    <dgm:cxn modelId="{3A95C26E-7B6F-4EA2-ACE1-5F825D01314C}" type="presParOf" srcId="{62061BCD-D000-4A2E-8EDC-167F5E1149DF}" destId="{AED70B66-9267-4A48-B411-737CBED1C085}" srcOrd="1" destOrd="0" presId="urn:microsoft.com/office/officeart/2005/8/layout/target2"/>
    <dgm:cxn modelId="{A6405656-04E8-451E-AA50-E79E67A14D5C}" type="presParOf" srcId="{62061BCD-D000-4A2E-8EDC-167F5E1149DF}" destId="{A6BB97CB-3390-4D50-AA50-4DB90A3C9CD2}" srcOrd="2" destOrd="0" presId="urn:microsoft.com/office/officeart/2005/8/layout/target2"/>
    <dgm:cxn modelId="{894A46EC-705F-4657-92CD-AF5D445EA7D3}" type="presParOf" srcId="{51064E40-BB86-4365-8217-5D14F2DD3B22}" destId="{18506E44-A9A1-4696-9734-B1E339F4EC6F}" srcOrd="2" destOrd="0" presId="urn:microsoft.com/office/officeart/2005/8/layout/target2"/>
    <dgm:cxn modelId="{683777AE-63BB-4216-8F2F-37D212DE0997}" type="presParOf" srcId="{18506E44-A9A1-4696-9734-B1E339F4EC6F}" destId="{71CDD7D3-E0BD-4429-8B3B-2E79969E1B13}" srcOrd="0" destOrd="0" presId="urn:microsoft.com/office/officeart/2005/8/layout/target2"/>
    <dgm:cxn modelId="{6F0870DD-3DA4-4CC0-9B5E-E8044F456D1C}" type="presParOf" srcId="{18506E44-A9A1-4696-9734-B1E339F4EC6F}" destId="{AA4CFE91-424F-479B-A7AA-09A3EB4E567B}" srcOrd="1" destOrd="0" presId="urn:microsoft.com/office/officeart/2005/8/layout/target2"/>
    <dgm:cxn modelId="{DBFBE7A2-C4C4-4684-ACC6-5AFDDD00F6DB}" type="presParOf" srcId="{AA4CFE91-424F-479B-A7AA-09A3EB4E567B}" destId="{428EFB20-69DA-4DFA-B6A5-3C32B8A5419A}" srcOrd="0" destOrd="0" presId="urn:microsoft.com/office/officeart/2005/8/layout/target2"/>
    <dgm:cxn modelId="{828FA6DA-32C7-4008-85E7-A69ADDC85706}" type="presParOf" srcId="{AA4CFE91-424F-479B-A7AA-09A3EB4E567B}" destId="{2A11F7FC-C114-426E-9B9F-6C70FB734EB1}" srcOrd="1" destOrd="0" presId="urn:microsoft.com/office/officeart/2005/8/layout/target2"/>
    <dgm:cxn modelId="{A642E1F7-3447-4FF9-B3B1-4034CBD64453}" type="presParOf" srcId="{AA4CFE91-424F-479B-A7AA-09A3EB4E567B}" destId="{8A59A9C0-40ED-4E32-A7A4-E7AD433923D1}" srcOrd="2" destOrd="0" presId="urn:microsoft.com/office/officeart/2005/8/layout/target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1B6C38-45E1-4FD1-9A3D-45E3BCA91D09}"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US"/>
        </a:p>
      </dgm:t>
    </dgm:pt>
    <dgm:pt modelId="{0F159918-5FEC-41D9-9774-FACE729EDFEF}">
      <dgm:prSet phldrT="[Text]" custT="1"/>
      <dgm:spPr/>
      <dgm:t>
        <a:bodyPr/>
        <a:lstStyle/>
        <a:p>
          <a:r>
            <a:rPr lang="en-US" sz="1100">
              <a:latin typeface="Times New Roman" pitchFamily="18" charset="0"/>
              <a:cs typeface="Times New Roman" pitchFamily="18" charset="0"/>
            </a:rPr>
            <a:t>Prospective Borrower</a:t>
          </a:r>
        </a:p>
      </dgm:t>
    </dgm:pt>
    <dgm:pt modelId="{88030C87-B34D-4065-B5BB-8F84FE57ADAD}" type="parTrans" cxnId="{E959F876-59E1-4F9C-8C00-831A064457F1}">
      <dgm:prSet/>
      <dgm:spPr/>
      <dgm:t>
        <a:bodyPr/>
        <a:lstStyle/>
        <a:p>
          <a:endParaRPr lang="en-US"/>
        </a:p>
      </dgm:t>
    </dgm:pt>
    <dgm:pt modelId="{1B8750FC-CDC4-421B-B7DE-C40B5296D452}" type="sibTrans" cxnId="{E959F876-59E1-4F9C-8C00-831A064457F1}">
      <dgm:prSet/>
      <dgm:spPr/>
      <dgm:t>
        <a:bodyPr/>
        <a:lstStyle/>
        <a:p>
          <a:endParaRPr lang="en-US"/>
        </a:p>
      </dgm:t>
    </dgm:pt>
    <dgm:pt modelId="{A3C1266F-762E-490A-9A48-63660366B562}">
      <dgm:prSet phldrT="[Text]" custT="1"/>
      <dgm:spPr/>
      <dgm:t>
        <a:bodyPr/>
        <a:lstStyle/>
        <a:p>
          <a:r>
            <a:rPr lang="en-US" sz="1100">
              <a:latin typeface="Times New Roman" pitchFamily="18" charset="0"/>
              <a:cs typeface="Times New Roman" pitchFamily="18" charset="0"/>
            </a:rPr>
            <a:t>Client's Interview</a:t>
          </a:r>
        </a:p>
      </dgm:t>
    </dgm:pt>
    <dgm:pt modelId="{03D71CFE-B8C3-4034-9371-82185BCE89A5}" type="parTrans" cxnId="{C387F913-5A2B-4C7C-92CC-00B1027198FF}">
      <dgm:prSet/>
      <dgm:spPr/>
      <dgm:t>
        <a:bodyPr/>
        <a:lstStyle/>
        <a:p>
          <a:endParaRPr lang="en-US"/>
        </a:p>
      </dgm:t>
    </dgm:pt>
    <dgm:pt modelId="{13AEF691-4D61-4D7D-8205-083AFDDE7725}" type="sibTrans" cxnId="{C387F913-5A2B-4C7C-92CC-00B1027198FF}">
      <dgm:prSet/>
      <dgm:spPr/>
      <dgm:t>
        <a:bodyPr/>
        <a:lstStyle/>
        <a:p>
          <a:endParaRPr lang="en-US"/>
        </a:p>
      </dgm:t>
    </dgm:pt>
    <dgm:pt modelId="{7F6A4552-7835-4F81-AFC4-D0D40BD4D8C5}">
      <dgm:prSet phldrT="[Text]" custT="1"/>
      <dgm:spPr/>
      <dgm:t>
        <a:bodyPr/>
        <a:lstStyle/>
        <a:p>
          <a:r>
            <a:rPr lang="en-US" sz="1100">
              <a:latin typeface="Times New Roman" pitchFamily="18" charset="0"/>
              <a:cs typeface="Times New Roman" pitchFamily="18" charset="0"/>
            </a:rPr>
            <a:t>Client's Request with FIS</a:t>
          </a:r>
        </a:p>
      </dgm:t>
    </dgm:pt>
    <dgm:pt modelId="{1D7A9135-D78F-4282-898F-38E4D0CDCEC5}" type="parTrans" cxnId="{85548D1E-1D0E-4D34-94A8-2ABCCBAD37D1}">
      <dgm:prSet/>
      <dgm:spPr/>
      <dgm:t>
        <a:bodyPr/>
        <a:lstStyle/>
        <a:p>
          <a:endParaRPr lang="en-US"/>
        </a:p>
      </dgm:t>
    </dgm:pt>
    <dgm:pt modelId="{79363041-CEEA-4286-A666-C2C406FDD8C9}" type="sibTrans" cxnId="{85548D1E-1D0E-4D34-94A8-2ABCCBAD37D1}">
      <dgm:prSet/>
      <dgm:spPr/>
      <dgm:t>
        <a:bodyPr/>
        <a:lstStyle/>
        <a:p>
          <a:endParaRPr lang="en-US"/>
        </a:p>
      </dgm:t>
    </dgm:pt>
    <dgm:pt modelId="{62B7ABFF-3659-44A6-A604-D24C58196BD3}">
      <dgm:prSet phldrT="[Text]" custT="1"/>
      <dgm:spPr/>
      <dgm:t>
        <a:bodyPr/>
        <a:lstStyle/>
        <a:p>
          <a:r>
            <a:rPr lang="en-US" sz="1100">
              <a:latin typeface="Times New Roman" pitchFamily="18" charset="0"/>
              <a:cs typeface="Times New Roman" pitchFamily="18" charset="0"/>
            </a:rPr>
            <a:t>Information Sheet</a:t>
          </a:r>
        </a:p>
      </dgm:t>
    </dgm:pt>
    <dgm:pt modelId="{8BE0FB9B-F3F2-48F4-955A-8739AD9B78F4}" type="parTrans" cxnId="{799F89EE-63E3-47CE-B88E-83628C8C51FC}">
      <dgm:prSet/>
      <dgm:spPr/>
      <dgm:t>
        <a:bodyPr/>
        <a:lstStyle/>
        <a:p>
          <a:endParaRPr lang="en-US"/>
        </a:p>
      </dgm:t>
    </dgm:pt>
    <dgm:pt modelId="{1786B1F8-C3E6-437F-A27E-4D39CB35F2FD}" type="sibTrans" cxnId="{799F89EE-63E3-47CE-B88E-83628C8C51FC}">
      <dgm:prSet/>
      <dgm:spPr/>
      <dgm:t>
        <a:bodyPr/>
        <a:lstStyle/>
        <a:p>
          <a:endParaRPr lang="en-US"/>
        </a:p>
      </dgm:t>
    </dgm:pt>
    <dgm:pt modelId="{5EC22804-2A3F-4BFC-B491-BF17704707DF}" type="pres">
      <dgm:prSet presAssocID="{801B6C38-45E1-4FD1-9A3D-45E3BCA91D09}" presName="composite" presStyleCnt="0">
        <dgm:presLayoutVars>
          <dgm:chMax val="1"/>
          <dgm:dir/>
          <dgm:resizeHandles val="exact"/>
        </dgm:presLayoutVars>
      </dgm:prSet>
      <dgm:spPr/>
      <dgm:t>
        <a:bodyPr/>
        <a:lstStyle/>
        <a:p>
          <a:endParaRPr lang="en-US"/>
        </a:p>
      </dgm:t>
    </dgm:pt>
    <dgm:pt modelId="{F9FA512D-5D5E-4610-8B00-9F9112722D61}" type="pres">
      <dgm:prSet presAssocID="{0F159918-5FEC-41D9-9774-FACE729EDFEF}" presName="roof" presStyleLbl="dkBgShp" presStyleIdx="0" presStyleCnt="2" custLinFactNeighborX="3664"/>
      <dgm:spPr/>
      <dgm:t>
        <a:bodyPr/>
        <a:lstStyle/>
        <a:p>
          <a:endParaRPr lang="en-US"/>
        </a:p>
      </dgm:t>
    </dgm:pt>
    <dgm:pt modelId="{941C384A-7BBC-4037-BD7E-86DF92E432F9}" type="pres">
      <dgm:prSet presAssocID="{0F159918-5FEC-41D9-9774-FACE729EDFEF}" presName="pillars" presStyleCnt="0"/>
      <dgm:spPr/>
    </dgm:pt>
    <dgm:pt modelId="{54FDD9A0-7872-4424-9B3C-952B117B6749}" type="pres">
      <dgm:prSet presAssocID="{0F159918-5FEC-41D9-9774-FACE729EDFEF}" presName="pillar1" presStyleLbl="node1" presStyleIdx="0" presStyleCnt="3">
        <dgm:presLayoutVars>
          <dgm:bulletEnabled val="1"/>
        </dgm:presLayoutVars>
      </dgm:prSet>
      <dgm:spPr/>
      <dgm:t>
        <a:bodyPr/>
        <a:lstStyle/>
        <a:p>
          <a:endParaRPr lang="en-US"/>
        </a:p>
      </dgm:t>
    </dgm:pt>
    <dgm:pt modelId="{89A885CF-65D0-4A12-B893-7CB7034AEA98}" type="pres">
      <dgm:prSet presAssocID="{7F6A4552-7835-4F81-AFC4-D0D40BD4D8C5}" presName="pillarX" presStyleLbl="node1" presStyleIdx="1" presStyleCnt="3" custLinFactNeighborX="0" custLinFactNeighborY="0">
        <dgm:presLayoutVars>
          <dgm:bulletEnabled val="1"/>
        </dgm:presLayoutVars>
      </dgm:prSet>
      <dgm:spPr/>
      <dgm:t>
        <a:bodyPr/>
        <a:lstStyle/>
        <a:p>
          <a:endParaRPr lang="en-US"/>
        </a:p>
      </dgm:t>
    </dgm:pt>
    <dgm:pt modelId="{1CF73AF7-F153-4D40-A7B2-8E564F58DF7D}" type="pres">
      <dgm:prSet presAssocID="{62B7ABFF-3659-44A6-A604-D24C58196BD3}" presName="pillarX" presStyleLbl="node1" presStyleIdx="2" presStyleCnt="3" custLinFactNeighborX="147">
        <dgm:presLayoutVars>
          <dgm:bulletEnabled val="1"/>
        </dgm:presLayoutVars>
      </dgm:prSet>
      <dgm:spPr/>
      <dgm:t>
        <a:bodyPr/>
        <a:lstStyle/>
        <a:p>
          <a:endParaRPr lang="en-US"/>
        </a:p>
      </dgm:t>
    </dgm:pt>
    <dgm:pt modelId="{82152842-544C-4EDE-A3AA-A976DBAF774B}" type="pres">
      <dgm:prSet presAssocID="{0F159918-5FEC-41D9-9774-FACE729EDFEF}" presName="base" presStyleLbl="dkBgShp" presStyleIdx="1" presStyleCnt="2"/>
      <dgm:spPr/>
    </dgm:pt>
  </dgm:ptLst>
  <dgm:cxnLst>
    <dgm:cxn modelId="{129527E5-7EE0-4FE3-A8AD-3986537BE9B2}" type="presOf" srcId="{801B6C38-45E1-4FD1-9A3D-45E3BCA91D09}" destId="{5EC22804-2A3F-4BFC-B491-BF17704707DF}" srcOrd="0" destOrd="0" presId="urn:microsoft.com/office/officeart/2005/8/layout/hList3"/>
    <dgm:cxn modelId="{799F89EE-63E3-47CE-B88E-83628C8C51FC}" srcId="{0F159918-5FEC-41D9-9774-FACE729EDFEF}" destId="{62B7ABFF-3659-44A6-A604-D24C58196BD3}" srcOrd="2" destOrd="0" parTransId="{8BE0FB9B-F3F2-48F4-955A-8739AD9B78F4}" sibTransId="{1786B1F8-C3E6-437F-A27E-4D39CB35F2FD}"/>
    <dgm:cxn modelId="{D9E584E6-FED8-40D1-B4C0-8775B1FB6CBD}" type="presOf" srcId="{A3C1266F-762E-490A-9A48-63660366B562}" destId="{54FDD9A0-7872-4424-9B3C-952B117B6749}" srcOrd="0" destOrd="0" presId="urn:microsoft.com/office/officeart/2005/8/layout/hList3"/>
    <dgm:cxn modelId="{D263D34E-F7BE-45F8-9302-C4634154C310}" type="presOf" srcId="{0F159918-5FEC-41D9-9774-FACE729EDFEF}" destId="{F9FA512D-5D5E-4610-8B00-9F9112722D61}" srcOrd="0" destOrd="0" presId="urn:microsoft.com/office/officeart/2005/8/layout/hList3"/>
    <dgm:cxn modelId="{C387F913-5A2B-4C7C-92CC-00B1027198FF}" srcId="{0F159918-5FEC-41D9-9774-FACE729EDFEF}" destId="{A3C1266F-762E-490A-9A48-63660366B562}" srcOrd="0" destOrd="0" parTransId="{03D71CFE-B8C3-4034-9371-82185BCE89A5}" sibTransId="{13AEF691-4D61-4D7D-8205-083AFDDE7725}"/>
    <dgm:cxn modelId="{E959F876-59E1-4F9C-8C00-831A064457F1}" srcId="{801B6C38-45E1-4FD1-9A3D-45E3BCA91D09}" destId="{0F159918-5FEC-41D9-9774-FACE729EDFEF}" srcOrd="0" destOrd="0" parTransId="{88030C87-B34D-4065-B5BB-8F84FE57ADAD}" sibTransId="{1B8750FC-CDC4-421B-B7DE-C40B5296D452}"/>
    <dgm:cxn modelId="{7B0382FE-5D8E-4E1A-8ADC-C21F0D4F2EE4}" type="presOf" srcId="{62B7ABFF-3659-44A6-A604-D24C58196BD3}" destId="{1CF73AF7-F153-4D40-A7B2-8E564F58DF7D}" srcOrd="0" destOrd="0" presId="urn:microsoft.com/office/officeart/2005/8/layout/hList3"/>
    <dgm:cxn modelId="{85548D1E-1D0E-4D34-94A8-2ABCCBAD37D1}" srcId="{0F159918-5FEC-41D9-9774-FACE729EDFEF}" destId="{7F6A4552-7835-4F81-AFC4-D0D40BD4D8C5}" srcOrd="1" destOrd="0" parTransId="{1D7A9135-D78F-4282-898F-38E4D0CDCEC5}" sibTransId="{79363041-CEEA-4286-A666-C2C406FDD8C9}"/>
    <dgm:cxn modelId="{C26886A0-5A62-4AF5-AA39-5C8FEA52211A}" type="presOf" srcId="{7F6A4552-7835-4F81-AFC4-D0D40BD4D8C5}" destId="{89A885CF-65D0-4A12-B893-7CB7034AEA98}" srcOrd="0" destOrd="0" presId="urn:microsoft.com/office/officeart/2005/8/layout/hList3"/>
    <dgm:cxn modelId="{398F0197-E44A-4716-B420-808F6AB7EA10}" type="presParOf" srcId="{5EC22804-2A3F-4BFC-B491-BF17704707DF}" destId="{F9FA512D-5D5E-4610-8B00-9F9112722D61}" srcOrd="0" destOrd="0" presId="urn:microsoft.com/office/officeart/2005/8/layout/hList3"/>
    <dgm:cxn modelId="{530FD099-78F3-4B5A-854B-39DC74485AB4}" type="presParOf" srcId="{5EC22804-2A3F-4BFC-B491-BF17704707DF}" destId="{941C384A-7BBC-4037-BD7E-86DF92E432F9}" srcOrd="1" destOrd="0" presId="urn:microsoft.com/office/officeart/2005/8/layout/hList3"/>
    <dgm:cxn modelId="{499B02CD-DFF1-49A0-800A-3F9C55A14545}" type="presParOf" srcId="{941C384A-7BBC-4037-BD7E-86DF92E432F9}" destId="{54FDD9A0-7872-4424-9B3C-952B117B6749}" srcOrd="0" destOrd="0" presId="urn:microsoft.com/office/officeart/2005/8/layout/hList3"/>
    <dgm:cxn modelId="{7F48309D-26AF-4296-9D9C-A57E7EA0E833}" type="presParOf" srcId="{941C384A-7BBC-4037-BD7E-86DF92E432F9}" destId="{89A885CF-65D0-4A12-B893-7CB7034AEA98}" srcOrd="1" destOrd="0" presId="urn:microsoft.com/office/officeart/2005/8/layout/hList3"/>
    <dgm:cxn modelId="{CD0E95D3-396A-4789-A1A4-32FD81BB9075}" type="presParOf" srcId="{941C384A-7BBC-4037-BD7E-86DF92E432F9}" destId="{1CF73AF7-F153-4D40-A7B2-8E564F58DF7D}" srcOrd="2" destOrd="0" presId="urn:microsoft.com/office/officeart/2005/8/layout/hList3"/>
    <dgm:cxn modelId="{04A360F5-37AF-49FB-A268-DE4B806FD548}" type="presParOf" srcId="{5EC22804-2A3F-4BFC-B491-BF17704707DF}" destId="{82152842-544C-4EDE-A3AA-A976DBAF774B}" srcOrd="2" destOrd="0" presId="urn:microsoft.com/office/officeart/2005/8/layout/hList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4CDC5A-C1EE-4A8E-9932-1C0DF9B71A78}">
      <dsp:nvSpPr>
        <dsp:cNvPr id="0" name=""/>
        <dsp:cNvSpPr/>
      </dsp:nvSpPr>
      <dsp:spPr>
        <a:xfrm>
          <a:off x="0" y="0"/>
          <a:ext cx="4772025" cy="1762125"/>
        </a:xfrm>
        <a:prstGeom prst="roundRect">
          <a:avLst>
            <a:gd name="adj" fmla="val 85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1367605" numCol="1" spcCol="1270" anchor="t" anchorCtr="0">
          <a:noAutofit/>
        </a:bodyPr>
        <a:lstStyle/>
        <a:p>
          <a:pPr lvl="0" algn="l" defTabSz="488950">
            <a:lnSpc>
              <a:spcPct val="90000"/>
            </a:lnSpc>
            <a:spcBef>
              <a:spcPct val="0"/>
            </a:spcBef>
            <a:spcAft>
              <a:spcPct val="35000"/>
            </a:spcAft>
          </a:pPr>
          <a:r>
            <a:rPr lang="en-US" sz="1100" kern="1200">
              <a:latin typeface="Times New Roman" pitchFamily="18" charset="0"/>
              <a:cs typeface="Times New Roman" pitchFamily="18" charset="0"/>
            </a:rPr>
            <a:t>Kinds Of Credits </a:t>
          </a:r>
        </a:p>
      </dsp:txBody>
      <dsp:txXfrm>
        <a:off x="43869" y="43869"/>
        <a:ext cx="4684287" cy="1674387"/>
      </dsp:txXfrm>
    </dsp:sp>
    <dsp:sp modelId="{C4ECBD5E-0C71-4731-8D27-FD44EFE0F80E}">
      <dsp:nvSpPr>
        <dsp:cNvPr id="0" name=""/>
        <dsp:cNvSpPr/>
      </dsp:nvSpPr>
      <dsp:spPr>
        <a:xfrm>
          <a:off x="119300" y="440531"/>
          <a:ext cx="715803" cy="599277"/>
        </a:xfrm>
        <a:prstGeom prst="roundRect">
          <a:avLst>
            <a:gd name="adj" fmla="val 105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Personal Bank Loan</a:t>
          </a:r>
        </a:p>
      </dsp:txBody>
      <dsp:txXfrm>
        <a:off x="137730" y="458961"/>
        <a:ext cx="678943" cy="562417"/>
      </dsp:txXfrm>
    </dsp:sp>
    <dsp:sp modelId="{7857389D-4A0D-4604-8516-51A5DBE68A40}">
      <dsp:nvSpPr>
        <dsp:cNvPr id="0" name=""/>
        <dsp:cNvSpPr/>
      </dsp:nvSpPr>
      <dsp:spPr>
        <a:xfrm>
          <a:off x="119300" y="1074585"/>
          <a:ext cx="715803" cy="599277"/>
        </a:xfrm>
        <a:prstGeom prst="roundRect">
          <a:avLst>
            <a:gd name="adj" fmla="val 105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Unsecured Personal  Loan</a:t>
          </a:r>
        </a:p>
      </dsp:txBody>
      <dsp:txXfrm>
        <a:off x="137730" y="1093015"/>
        <a:ext cx="678943" cy="562417"/>
      </dsp:txXfrm>
    </dsp:sp>
    <dsp:sp modelId="{ABD80F02-9A62-4436-8D91-78D1F81404DC}">
      <dsp:nvSpPr>
        <dsp:cNvPr id="0" name=""/>
        <dsp:cNvSpPr/>
      </dsp:nvSpPr>
      <dsp:spPr>
        <a:xfrm>
          <a:off x="922747" y="403736"/>
          <a:ext cx="3698319" cy="1233487"/>
        </a:xfrm>
        <a:prstGeom prst="roundRect">
          <a:avLst>
            <a:gd name="adj" fmla="val 105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783265" numCol="1" spcCol="1270" anchor="t"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Secu</a:t>
          </a:r>
          <a:r>
            <a:rPr lang="en-US" sz="1100" kern="1200">
              <a:latin typeface="Times New Roman" pitchFamily="18" charset="0"/>
              <a:cs typeface="Times New Roman" pitchFamily="18" charset="0"/>
            </a:rPr>
            <a:t>red Personal </a:t>
          </a:r>
        </a:p>
      </dsp:txBody>
      <dsp:txXfrm>
        <a:off x="960681" y="441670"/>
        <a:ext cx="3622451" cy="1157619"/>
      </dsp:txXfrm>
    </dsp:sp>
    <dsp:sp modelId="{CBB3453B-4490-4294-967A-04B179421243}">
      <dsp:nvSpPr>
        <dsp:cNvPr id="0" name=""/>
        <dsp:cNvSpPr/>
      </dsp:nvSpPr>
      <dsp:spPr>
        <a:xfrm>
          <a:off x="1055480" y="846870"/>
          <a:ext cx="739663" cy="337311"/>
        </a:xfrm>
        <a:prstGeom prst="roundRect">
          <a:avLst>
            <a:gd name="adj" fmla="val 105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Auto Loan</a:t>
          </a:r>
        </a:p>
      </dsp:txBody>
      <dsp:txXfrm>
        <a:off x="1065853" y="857243"/>
        <a:ext cx="718917" cy="316565"/>
      </dsp:txXfrm>
    </dsp:sp>
    <dsp:sp modelId="{A6BB97CB-3390-4D50-AA50-4DB90A3C9CD2}">
      <dsp:nvSpPr>
        <dsp:cNvPr id="0" name=""/>
        <dsp:cNvSpPr/>
      </dsp:nvSpPr>
      <dsp:spPr>
        <a:xfrm>
          <a:off x="1046862" y="1243606"/>
          <a:ext cx="739663" cy="337311"/>
        </a:xfrm>
        <a:prstGeom prst="roundRect">
          <a:avLst>
            <a:gd name="adj" fmla="val 105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Mortgage Loan</a:t>
          </a:r>
        </a:p>
      </dsp:txBody>
      <dsp:txXfrm>
        <a:off x="1057235" y="1253979"/>
        <a:ext cx="718917" cy="316565"/>
      </dsp:txXfrm>
    </dsp:sp>
    <dsp:sp modelId="{71CDD7D3-E0BD-4429-8B3B-2E79969E1B13}">
      <dsp:nvSpPr>
        <dsp:cNvPr id="0" name=""/>
        <dsp:cNvSpPr/>
      </dsp:nvSpPr>
      <dsp:spPr>
        <a:xfrm>
          <a:off x="1876342" y="875606"/>
          <a:ext cx="2648473" cy="704850"/>
        </a:xfrm>
        <a:prstGeom prst="roundRect">
          <a:avLst>
            <a:gd name="adj" fmla="val 105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397849" numCol="1" spcCol="1270" anchor="t" anchorCtr="0">
          <a:noAutofit/>
        </a:bodyPr>
        <a:lstStyle/>
        <a:p>
          <a:pPr lvl="0" algn="l" defTabSz="488950">
            <a:lnSpc>
              <a:spcPct val="90000"/>
            </a:lnSpc>
            <a:spcBef>
              <a:spcPct val="0"/>
            </a:spcBef>
            <a:spcAft>
              <a:spcPct val="35000"/>
            </a:spcAft>
          </a:pPr>
          <a:r>
            <a:rPr lang="en-US" sz="1100" kern="1200">
              <a:latin typeface="Times New Roman" pitchFamily="18" charset="0"/>
              <a:cs typeface="Times New Roman" pitchFamily="18" charset="0"/>
            </a:rPr>
            <a:t>Computer Loan</a:t>
          </a:r>
        </a:p>
      </dsp:txBody>
      <dsp:txXfrm>
        <a:off x="1898019" y="897283"/>
        <a:ext cx="2605119" cy="661496"/>
      </dsp:txXfrm>
    </dsp:sp>
    <dsp:sp modelId="{428EFB20-69DA-4DFA-B6A5-3C32B8A5419A}">
      <dsp:nvSpPr>
        <dsp:cNvPr id="0" name=""/>
        <dsp:cNvSpPr/>
      </dsp:nvSpPr>
      <dsp:spPr>
        <a:xfrm>
          <a:off x="1941382" y="1190087"/>
          <a:ext cx="1239596" cy="317182"/>
        </a:xfrm>
        <a:prstGeom prst="roundRect">
          <a:avLst>
            <a:gd name="adj" fmla="val 105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Investment Bank Loan</a:t>
          </a:r>
        </a:p>
      </dsp:txBody>
      <dsp:txXfrm>
        <a:off x="1951136" y="1199841"/>
        <a:ext cx="1220088" cy="297674"/>
      </dsp:txXfrm>
    </dsp:sp>
    <dsp:sp modelId="{8A59A9C0-40ED-4E32-A7A4-E7AD433923D1}">
      <dsp:nvSpPr>
        <dsp:cNvPr id="0" name=""/>
        <dsp:cNvSpPr/>
      </dsp:nvSpPr>
      <dsp:spPr>
        <a:xfrm>
          <a:off x="3226024" y="1198244"/>
          <a:ext cx="1239596" cy="317182"/>
        </a:xfrm>
        <a:prstGeom prst="roundRect">
          <a:avLst>
            <a:gd name="adj" fmla="val 105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Bike Loan</a:t>
          </a:r>
        </a:p>
      </dsp:txBody>
      <dsp:txXfrm>
        <a:off x="3235778" y="1207998"/>
        <a:ext cx="1220088" cy="2976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FA512D-5D5E-4610-8B00-9F9112722D61}">
      <dsp:nvSpPr>
        <dsp:cNvPr id="0" name=""/>
        <dsp:cNvSpPr/>
      </dsp:nvSpPr>
      <dsp:spPr>
        <a:xfrm>
          <a:off x="0" y="0"/>
          <a:ext cx="4352925" cy="408622"/>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Prospective Borrower</a:t>
          </a:r>
        </a:p>
      </dsp:txBody>
      <dsp:txXfrm>
        <a:off x="0" y="0"/>
        <a:ext cx="4352925" cy="408622"/>
      </dsp:txXfrm>
    </dsp:sp>
    <dsp:sp modelId="{54FDD9A0-7872-4424-9B3C-952B117B6749}">
      <dsp:nvSpPr>
        <dsp:cNvPr id="0" name=""/>
        <dsp:cNvSpPr/>
      </dsp:nvSpPr>
      <dsp:spPr>
        <a:xfrm>
          <a:off x="2125" y="408622"/>
          <a:ext cx="1449558" cy="858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Client's Interview</a:t>
          </a:r>
        </a:p>
      </dsp:txBody>
      <dsp:txXfrm>
        <a:off x="2125" y="408622"/>
        <a:ext cx="1449558" cy="858107"/>
      </dsp:txXfrm>
    </dsp:sp>
    <dsp:sp modelId="{89A885CF-65D0-4A12-B893-7CB7034AEA98}">
      <dsp:nvSpPr>
        <dsp:cNvPr id="0" name=""/>
        <dsp:cNvSpPr/>
      </dsp:nvSpPr>
      <dsp:spPr>
        <a:xfrm>
          <a:off x="1451683" y="408622"/>
          <a:ext cx="1449558" cy="858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Client's Request with FIS</a:t>
          </a:r>
        </a:p>
      </dsp:txBody>
      <dsp:txXfrm>
        <a:off x="1451683" y="408622"/>
        <a:ext cx="1449558" cy="858107"/>
      </dsp:txXfrm>
    </dsp:sp>
    <dsp:sp modelId="{1CF73AF7-F153-4D40-A7B2-8E564F58DF7D}">
      <dsp:nvSpPr>
        <dsp:cNvPr id="0" name=""/>
        <dsp:cNvSpPr/>
      </dsp:nvSpPr>
      <dsp:spPr>
        <a:xfrm>
          <a:off x="2903366" y="408622"/>
          <a:ext cx="1449558" cy="858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Information Sheet</a:t>
          </a:r>
        </a:p>
      </dsp:txBody>
      <dsp:txXfrm>
        <a:off x="2903366" y="408622"/>
        <a:ext cx="1449558" cy="858107"/>
      </dsp:txXfrm>
    </dsp:sp>
    <dsp:sp modelId="{82152842-544C-4EDE-A3AA-A976DBAF774B}">
      <dsp:nvSpPr>
        <dsp:cNvPr id="0" name=""/>
        <dsp:cNvSpPr/>
      </dsp:nvSpPr>
      <dsp:spPr>
        <a:xfrm>
          <a:off x="0" y="1266729"/>
          <a:ext cx="4352925" cy="95345"/>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target2">
  <dgm:title val=""/>
  <dgm:desc val=""/>
  <dgm:catLst>
    <dgm:cat type="relationship"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chMax val="3"/>
      <dgm:chPref val="1"/>
      <dgm:dir/>
      <dgm:animLvl val="lvl"/>
      <dgm:resizeHandles/>
    </dgm:varLst>
    <dgm:alg type="composite">
      <dgm:param type="horzAlign" val="none"/>
      <dgm:param type="vertAlign" val="none"/>
    </dgm:alg>
    <dgm:shape xmlns:r="http://schemas.openxmlformats.org/officeDocument/2006/relationships" r:blip="">
      <dgm:adjLst/>
    </dgm:shape>
    <dgm:presOf/>
    <dgm:choose name="Name1">
      <dgm:if name="Name2" func="var" arg="dir" op="equ" val="norm">
        <dgm:choose name="Name3">
          <dgm:if name="Name4" axis="ch ch" ptType="node node" st="1 1" cnt="1 0" func="cnt" op="gt" val="0">
            <dgm:choose name="Name5">
              <dgm:if name="Name6"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2"/>
                  <dgm:constr type="t" for="ch" forName="middleBox" refType="h" fact="0.25"/>
                  <dgm:constr type="w" for="ch" forName="middleBox" refType="w" fact="0.775"/>
                  <dgm:constr type="h" for="ch" forName="middleBox" refType="h" fact="0.7"/>
                  <dgm:constr type="l" for="ch" forName="centerBox" refType="w" fact="0.395"/>
                  <dgm:constr type="t" for="ch" forName="centerBox" refType="h" fact="0.5"/>
                  <dgm:constr type="w" for="ch" forName="centerBox" refType="w" fact="0.555"/>
                  <dgm:constr type="h" for="ch" forName="centerBox" refType="h" fact="0.4"/>
                  <dgm:constr type="userA" for="des" forName="outerSibTrans" refType="w"/>
                  <dgm:constr type="userA" for="des" forName="middleSibTrans" refType="w"/>
                  <dgm:constr type="userA" for="des" forName="centerSibTrans" refType="w"/>
                </dgm:constrLst>
              </dgm:if>
              <dgm:else name="Name7">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2"/>
                  <dgm:constr type="t" for="ch" forName="middleBox" refType="h" fact="0.25"/>
                  <dgm:constr type="w" for="ch" forName="middleBox" refType="w" fact="0.775"/>
                  <dgm:constr type="h" for="ch" forName="middleBox" refType="h" fact="0.7"/>
                  <dgm:constr type="l" for="ch" forName="centerBox" refType="w" fact="0.225"/>
                  <dgm:constr type="t" for="ch" forName="centerBox" refType="h" fact="0.5"/>
                  <dgm:constr type="w" for="ch" forName="centerBox" refType="w" fact="0.725"/>
                  <dgm:constr type="h" for="ch" forName="centerBox" refType="h" fact="0.4"/>
                  <dgm:constr type="userA" for="des" forName="outerSibTrans" refType="w"/>
                  <dgm:constr type="userA" for="des" forName="middleSibTrans" refType="w"/>
                  <dgm:constr type="userA" for="des" forName="centerSibTrans" refType="w"/>
                </dgm:constrLst>
              </dgm:else>
            </dgm:choose>
          </dgm:if>
          <dgm:else name="Name8">
            <dgm:choose name="Name9">
              <dgm:if name="Name10"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26"/>
                  <dgm:constr type="t" for="ch" forName="centerBox" refType="h" fact="0.5"/>
                  <dgm:constr type="w" for="ch" forName="centerBox" refType="w" fact="0.69"/>
                  <dgm:constr type="h" for="ch" forName="centerBox" refType="h" fact="0.4"/>
                  <dgm:constr type="userA" for="des" forName="outerSibTrans" refType="w"/>
                  <dgm:constr type="userA" for="des" forName="middleSibTrans" refType="w"/>
                  <dgm:constr type="userA" for="des" forName="centerSibTrans" refType="w"/>
                </dgm:constrLst>
              </dgm:if>
              <dgm:else name="Name11">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9"/>
                  <dgm:constr type="h" for="ch" forName="centerBox" refType="h" fact="0.4"/>
                  <dgm:constr type="userA" for="des" forName="outerSibTrans" refType="w"/>
                  <dgm:constr type="userA" for="des" forName="middleSibTrans" refType="w"/>
                  <dgm:constr type="userA" for="des" forName="centerSibTrans" refType="w"/>
                </dgm:constrLst>
              </dgm:else>
            </dgm:choose>
          </dgm:else>
        </dgm:choose>
      </dgm:if>
      <dgm:else name="Name12">
        <dgm:choose name="Name13">
          <dgm:if name="Name14" axis="ch ch" ptType="node node" st="1 1" cnt="1 0" func="cnt" op="gt" val="0">
            <dgm:choose name="Name15">
              <dgm:if name="Name16"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775"/>
                  <dgm:constr type="h" for="ch" forName="middleBox" refType="h" fact="0.7"/>
                  <dgm:constr type="l" for="ch" forName="centerBox" refType="w" fact="0.05"/>
                  <dgm:constr type="t" for="ch" forName="centerBox" refType="h" fact="0.5"/>
                  <dgm:constr type="w" for="ch" forName="centerBox" refType="w" fact="0.55"/>
                  <dgm:constr type="h" for="ch" forName="centerBox" refType="h" fact="0.4"/>
                  <dgm:constr type="userA" for="des" forName="outerSibTrans" refType="w"/>
                  <dgm:constr type="userA" for="des" forName="middleSibTrans" refType="w"/>
                  <dgm:constr type="userA" for="des" forName="centerSibTrans" refType="w"/>
                </dgm:constrLst>
              </dgm:if>
              <dgm:else name="Name17">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775"/>
                  <dgm:constr type="h" for="ch" forName="middleBox" refType="h" fact="0.7"/>
                  <dgm:constr type="l" for="ch" forName="centerBox" refType="w" fact="0.05"/>
                  <dgm:constr type="t" for="ch" forName="centerBox" refType="h" fact="0.5"/>
                  <dgm:constr type="w" for="ch" forName="centerBox" refType="w" fact="0.725"/>
                  <dgm:constr type="h" for="ch" forName="centerBox" refType="h" fact="0.4"/>
                  <dgm:constr type="userA" for="des" forName="outerSibTrans" refType="w"/>
                  <dgm:constr type="userA" for="des" forName="middleSibTrans" refType="w"/>
                  <dgm:constr type="userA" for="des" forName="centerSibTrans" refType="w"/>
                </dgm:constrLst>
              </dgm:else>
            </dgm:choose>
          </dgm:if>
          <dgm:else name="Name18">
            <dgm:choose name="Name19">
              <dgm:if name="Name20"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69"/>
                  <dgm:constr type="h" for="ch" forName="centerBox" refType="h" fact="0.4"/>
                  <dgm:constr type="userA" for="des" forName="outerSibTrans" refType="w"/>
                  <dgm:constr type="userA" for="des" forName="middleSibTrans" refType="w"/>
                  <dgm:constr type="userA" for="des" forName="centerSibTrans" refType="w"/>
                </dgm:constrLst>
              </dgm:if>
              <dgm:else name="Name21">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9"/>
                  <dgm:constr type="h" for="ch" forName="centerBox" refType="h" fact="0.4"/>
                  <dgm:constr type="userA" for="des" forName="outerSibTrans" refType="w"/>
                  <dgm:constr type="userA" for="des" forName="middleSibTrans" refType="w"/>
                  <dgm:constr type="userA" for="des" forName="centerSibTrans" refType="w"/>
                </dgm:constrLst>
              </dgm:else>
            </dgm:choose>
          </dgm:else>
        </dgm:choose>
      </dgm:else>
    </dgm:choose>
    <dgm:ruleLst/>
    <dgm:choose name="Name22">
      <dgm:if name="Name23" axis="root ch" ptType="all node" st="1 1" cnt="0 0" func="cnt" op="gte" val="1">
        <dgm:layoutNode name="outerBox" styleLbl="node1">
          <dgm:alg type="composite">
            <dgm:param type="horzAlign" val="none"/>
            <dgm:param type="vertAlign" val="none"/>
          </dgm:alg>
          <dgm:shape xmlns:r="http://schemas.openxmlformats.org/officeDocument/2006/relationships" r:blip="">
            <dgm:adjLst/>
          </dgm:shape>
          <dgm:presOf/>
          <dgm:choose name="Name24">
            <dgm:if name="Name25" axis="root ch" ptType="all node" st="1 1" cnt="0 0" func="cnt" op="gt" val="1">
              <dgm:choose name="Name26">
                <dgm:if name="Name27" func="var" arg="dir" op="equ" val="norm">
                  <dgm:constrLst>
                    <dgm:constr type="l" for="ch" forName="outerBoxParent"/>
                    <dgm:constr type="t" for="ch" forName="outerBoxParent"/>
                    <dgm:constr type="w" for="ch" forName="outerBoxParent" refType="w"/>
                    <dgm:constr type="h" for="ch" forName="outerBoxParent" refType="h"/>
                    <dgm:constr type="bMarg" for="ch" forName="outerBoxParent" refType="h" fact="2.2"/>
                    <dgm:constr type="l" for="ch" forName="outerBoxChildren" refType="w" fact="0.025"/>
                    <dgm:constr type="t" for="ch" forName="outerBoxChildren" refType="h" fact="0.25"/>
                    <dgm:constr type="w" for="ch" forName="outerBoxChildren" refType="w" fact="0.15"/>
                    <dgm:constr type="h" for="ch" forName="outerBoxChildren" refType="h" fact="0.7"/>
                  </dgm:constrLst>
                </dgm:if>
                <dgm:else name="Name28">
                  <dgm:constrLst>
                    <dgm:constr type="l" for="ch" forName="outerBoxParent"/>
                    <dgm:constr type="t" for="ch" forName="outerBoxParent"/>
                    <dgm:constr type="w" for="ch" forName="outerBoxParent" refType="w"/>
                    <dgm:constr type="h" for="ch" forName="outerBoxParent" refType="h"/>
                    <dgm:constr type="bMarg" for="ch" forName="outerBoxParent" refType="h" fact="2.2"/>
                    <dgm:constr type="l" for="ch" forName="outerBoxChildren" refType="w" fact="0.825"/>
                    <dgm:constr type="t" for="ch" forName="outerBoxChildren" refType="h" fact="0.25"/>
                    <dgm:constr type="w" for="ch" forName="outerBoxChildren" refType="w" fact="0.15"/>
                    <dgm:constr type="h" for="ch" forName="outerBoxChildren" refType="h" fact="0.7"/>
                  </dgm:constrLst>
                </dgm:else>
              </dgm:choose>
            </dgm:if>
            <dgm:else name="Name29">
              <dgm:constrLst>
                <dgm:constr type="l" for="ch" forName="outerBoxParent"/>
                <dgm:constr type="t" for="ch" forName="outerBoxParent"/>
                <dgm:constr type="w" for="ch" forName="outerBoxParent" refType="w"/>
                <dgm:constr type="h" for="ch" forName="outerBoxParent" refType="h"/>
                <dgm:constr type="bMarg" for="ch" forName="outerBoxParent" refType="h" fact="1.75"/>
                <dgm:constr type="l" for="ch" forName="outerBoxChildren" refType="w" fact="0.025"/>
                <dgm:constr type="t" for="ch" forName="outerBoxChildren" refType="h" fact="0.45"/>
                <dgm:constr type="w" for="ch" forName="outerBoxChildren" refType="w" fact="0.95"/>
                <dgm:constr type="h" for="ch" forName="outerBoxChildren" refType="h" fact="0.45"/>
              </dgm:constrLst>
            </dgm:else>
          </dgm:choose>
          <dgm:ruleLst/>
          <dgm:layoutNode name="outerBoxParent" styleLbl="node1">
            <dgm:alg type="tx">
              <dgm:param type="txAnchorVert" val="t"/>
              <dgm:param type="parTxLTRAlign" val="l"/>
              <dgm:param type="parTxRTLAlign" val="r"/>
            </dgm:alg>
            <dgm:shape xmlns:r="http://schemas.openxmlformats.org/officeDocument/2006/relationships" type="roundRect" r:blip="">
              <dgm:adjLst>
                <dgm:adj idx="1" val="0.085"/>
              </dgm:adjLst>
            </dgm:shape>
            <dgm:presOf axis="ch" ptType="node" cnt="1"/>
            <dgm:constrLst>
              <dgm:constr type="tMarg" refType="primFontSz" fact="0.3"/>
              <dgm:constr type="lMarg" refType="primFontSz" fact="0.3"/>
              <dgm:constr type="rMarg" refType="primFontSz" fact="0.3"/>
            </dgm:constrLst>
            <dgm:ruleLst>
              <dgm:rule type="primFontSz" val="5" fact="NaN" max="NaN"/>
            </dgm:ruleLst>
          </dgm:layoutNode>
          <dgm:layoutNode name="outerBoxChildren">
            <dgm:choose name="Name30">
              <dgm:if name="Name31" axis="root ch" ptType="all node" st="1 1" cnt="0 0" func="cnt" op="gt" val="1">
                <dgm:alg type="lin">
                  <dgm:param type="linDir" val="fromT"/>
                  <dgm:param type="vertAlign" val="t"/>
                </dgm:alg>
              </dgm:if>
              <dgm:else name="Name32">
                <dgm:choose name="Name33">
                  <dgm:if name="Name34" func="var" arg="dir" op="equ" val="norm">
                    <dgm:alg type="lin">
                      <dgm:param type="horzAlign" val="l"/>
                    </dgm:alg>
                  </dgm:if>
                  <dgm:else name="Name35">
                    <dgm:alg type="lin">
                      <dgm:param type="linDir" val="fromR"/>
                      <dgm:param type="horzAlign" val="r"/>
                    </dgm:alg>
                  </dgm:else>
                </dgm:choose>
              </dgm:else>
            </dgm:choose>
            <dgm:shape xmlns:r="http://schemas.openxmlformats.org/officeDocument/2006/relationships" r:blip="">
              <dgm:adjLst/>
            </dgm:shape>
            <dgm:presOf/>
            <dgm:constrLst>
              <dgm:constr type="w" for="ch" forName="oChild" refType="w"/>
              <dgm:constr type="h" for="ch" forName="oChild" refType="h"/>
            </dgm:constrLst>
            <dgm:ruleLst/>
            <dgm:forEach name="Name36" axis="ch ch" ptType="node node" st="1 1" cnt="1 0">
              <dgm:layoutNode name="o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37" axis="followSib" ptType="sibTrans" cnt="1">
                <dgm:layoutNode name="outer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layoutNode>
      </dgm:if>
      <dgm:else name="Name38"/>
    </dgm:choose>
    <dgm:choose name="Name39">
      <dgm:if name="Name40" axis="root ch" ptType="all node" st="1 1" cnt="0 0" func="cnt" op="gte" val="2">
        <dgm:layoutNode name="middleBox">
          <dgm:alg type="composite">
            <dgm:param type="horzAlign" val="none"/>
            <dgm:param type="vertAlign" val="none"/>
          </dgm:alg>
          <dgm:shape xmlns:r="http://schemas.openxmlformats.org/officeDocument/2006/relationships" r:blip="">
            <dgm:adjLst/>
          </dgm:shape>
          <dgm:presOf/>
          <dgm:choose name="Name41">
            <dgm:if name="Name42" axis="root ch" ptType="all node" st="1 1" cnt="0 0" func="cnt" op="gt" val="2">
              <dgm:choose name="Name43">
                <dgm:if name="Name44" func="var" arg="dir" op="equ" val="norm">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025"/>
                    <dgm:constr type="t" for="ch" forName="middleBoxChildren" refType="h" fact="0.35"/>
                    <dgm:constr type="w" for="ch" forName="middleBoxChildren" refType="w" fact="0.2"/>
                    <dgm:constr type="h" for="ch" forName="middleBoxChildren" refType="h" fact="0.575"/>
                  </dgm:constrLst>
                </dgm:if>
                <dgm:else name="Name45">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775"/>
                    <dgm:constr type="t" for="ch" forName="middleBoxChildren" refType="h" fact="0.35"/>
                    <dgm:constr type="w" for="ch" forName="middleBoxChildren" refType="w" fact="0.2"/>
                    <dgm:constr type="h" for="ch" forName="middleBoxChildren" refType="h" fact="0.575"/>
                  </dgm:constrLst>
                </dgm:else>
              </dgm:choose>
            </dgm:if>
            <dgm:else name="Name46">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025"/>
                <dgm:constr type="t" for="ch" forName="middleBoxChildren" refType="h" fact="0.45"/>
                <dgm:constr type="w" for="ch" forName="middleBoxChildren" refType="w" fact="0.95"/>
                <dgm:constr type="h" for="ch" forName="middleBoxChildren" refType="h" fact="0.45"/>
              </dgm:constrLst>
            </dgm:else>
          </dgm:choose>
          <dgm:ruleLst/>
          <dgm:layoutNode name="middleBoxParent" styleLbl="node1">
            <dgm:alg type="tx">
              <dgm:param type="txAnchorVert" val="t"/>
              <dgm:param type="parTxLTRAlign" val="l"/>
              <dgm:param type="parTxRTLAlign" val="r"/>
            </dgm:alg>
            <dgm:shape xmlns:r="http://schemas.openxmlformats.org/officeDocument/2006/relationships" type="roundRect" r:blip="">
              <dgm:adjLst>
                <dgm:adj idx="1" val="0.105"/>
              </dgm:adjLst>
            </dgm:shape>
            <dgm:presOf axis="ch" ptType="node" st="2" cnt="1"/>
            <dgm:constrLst>
              <dgm:constr type="tMarg" refType="primFontSz" fact="0.3"/>
              <dgm:constr type="lMarg" refType="primFontSz" fact="0.3"/>
              <dgm:constr type="rMarg" refType="primFontSz" fact="0.3"/>
            </dgm:constrLst>
            <dgm:ruleLst>
              <dgm:rule type="primFontSz" val="5" fact="NaN" max="NaN"/>
            </dgm:ruleLst>
          </dgm:layoutNode>
          <dgm:layoutNode name="middleBoxChildren">
            <dgm:choose name="Name47">
              <dgm:if name="Name48" axis="root ch" ptType="all node" st="1 1" cnt="0 0" func="cnt" op="gt" val="2">
                <dgm:alg type="lin">
                  <dgm:param type="linDir" val="fromT"/>
                  <dgm:param type="vertAlign" val="t"/>
                </dgm:alg>
              </dgm:if>
              <dgm:else name="Name49">
                <dgm:choose name="Name50">
                  <dgm:if name="Name51" func="var" arg="dir" op="equ" val="norm">
                    <dgm:alg type="lin">
                      <dgm:param type="horzAlign" val="l"/>
                    </dgm:alg>
                  </dgm:if>
                  <dgm:else name="Name52">
                    <dgm:alg type="lin">
                      <dgm:param type="linDir" val="fromR"/>
                      <dgm:param type="horzAlign" val="r"/>
                    </dgm:alg>
                  </dgm:else>
                </dgm:choose>
              </dgm:else>
            </dgm:choose>
            <dgm:shape xmlns:r="http://schemas.openxmlformats.org/officeDocument/2006/relationships" r:blip="">
              <dgm:adjLst/>
            </dgm:shape>
            <dgm:presOf/>
            <dgm:constrLst>
              <dgm:constr type="w" for="ch" forName="mChild" refType="w"/>
              <dgm:constr type="h" for="ch" forName="mChild" refType="h"/>
            </dgm:constrLst>
            <dgm:ruleLst/>
            <dgm:forEach name="Name53" axis="ch ch" ptType="node node" st="2 1" cnt="1 0">
              <dgm:layoutNode name="m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54" axis="followSib" ptType="sibTrans" cnt="1">
                <dgm:layoutNode name="middle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layoutNode>
      </dgm:if>
      <dgm:else name="Name55"/>
    </dgm:choose>
    <dgm:choose name="Name56">
      <dgm:if name="Name57" axis="root ch" ptType="all node" st="1 1" cnt="0 0" func="cnt" op="gte" val="3">
        <dgm:layoutNode name="centerBox">
          <dgm:alg type="composite">
            <dgm:param type="horzAlign" val="none"/>
            <dgm:param type="vertAlign" val="none"/>
          </dgm:alg>
          <dgm:shape xmlns:r="http://schemas.openxmlformats.org/officeDocument/2006/relationships" r:blip="">
            <dgm:adjLst/>
          </dgm:shape>
          <dgm:presOf/>
          <dgm:choose name="Name58">
            <dgm:if name="Name59" axis="ch ch" ptType="node node" st="3 1" cnt="1 0" func="cnt" op="gt" val="0">
              <dgm:constrLst>
                <dgm:constr type="l" for="ch" forName="centerBoxParent"/>
                <dgm:constr type="t" for="ch" forName="centerBoxParent"/>
                <dgm:constr type="w" for="ch" forName="centerBoxParent" refType="w"/>
                <dgm:constr type="h" for="ch" forName="centerBoxParent" refType="h"/>
                <dgm:constr type="bMarg" for="ch" forName="centerBoxParent" refType="h" fact="1.6"/>
                <dgm:constr type="l" for="ch" forName="centerBoxChildren" refType="w" fact="0.025"/>
                <dgm:constr type="t" for="ch" forName="centerBoxChildren" refType="h" fact="0.45"/>
                <dgm:constr type="w" for="ch" forName="centerBoxChildren" refType="w" fact="0.95"/>
                <dgm:constr type="h" for="ch" forName="centerBoxChildren" refType="h" fact="0.45"/>
              </dgm:constrLst>
            </dgm:if>
            <dgm:else name="Name60">
              <dgm:constrLst>
                <dgm:constr type="l" for="ch" forName="centerBoxParent"/>
                <dgm:constr type="t" for="ch" forName="centerBoxParent"/>
                <dgm:constr type="w" for="ch" forName="centerBoxParent" refType="w"/>
                <dgm:constr type="h" for="ch" forName="centerBoxParent" refType="h"/>
              </dgm:constrLst>
            </dgm:else>
          </dgm:choose>
          <dgm:ruleLst/>
          <dgm:layoutNode name="centerBoxParent" styleLbl="node1">
            <dgm:alg type="tx">
              <dgm:param type="txAnchorVert" val="t"/>
              <dgm:param type="parTxLTRAlign" val="l"/>
              <dgm:param type="parTxRTLAlign" val="r"/>
            </dgm:alg>
            <dgm:shape xmlns:r="http://schemas.openxmlformats.org/officeDocument/2006/relationships" type="roundRect" r:blip="">
              <dgm:adjLst>
                <dgm:adj idx="1" val="0.105"/>
              </dgm:adjLst>
            </dgm:shape>
            <dgm:presOf axis="ch" ptType="node" st="3" cnt="1"/>
            <dgm:constrLst>
              <dgm:constr type="tMarg" refType="primFontSz" fact="0.3"/>
              <dgm:constr type="lMarg" refType="primFontSz" fact="0.3"/>
              <dgm:constr type="rMarg" refType="primFontSz" fact="0.3"/>
            </dgm:constrLst>
            <dgm:ruleLst>
              <dgm:rule type="primFontSz" val="5" fact="NaN" max="NaN"/>
            </dgm:ruleLst>
          </dgm:layoutNode>
          <dgm:choose name="Name61">
            <dgm:if name="Name62" axis="ch ch" ptType="node node" st="3 1" cnt="1 0" func="cnt" op="gt" val="0">
              <dgm:layoutNode name="centerBoxChildren">
                <dgm:choose name="Name63">
                  <dgm:if name="Name64" func="var" arg="dir" op="equ" val="norm">
                    <dgm:alg type="lin">
                      <dgm:param type="horzAlign" val="l"/>
                    </dgm:alg>
                  </dgm:if>
                  <dgm:else name="Name65">
                    <dgm:alg type="lin">
                      <dgm:param type="linDir" val="fromR"/>
                      <dgm:param type="horzAlign" val="r"/>
                    </dgm:alg>
                  </dgm:else>
                </dgm:choose>
                <dgm:shape xmlns:r="http://schemas.openxmlformats.org/officeDocument/2006/relationships" r:blip="">
                  <dgm:adjLst/>
                </dgm:shape>
                <dgm:presOf/>
                <dgm:constrLst>
                  <dgm:constr type="w" for="ch" forName="cChild" refType="w"/>
                  <dgm:constr type="h" for="ch" forName="cChild" refType="h"/>
                </dgm:constrLst>
                <dgm:ruleLst/>
                <dgm:forEach name="Name66" axis="ch ch" ptType="node node" st="3 1" cnt="1 0">
                  <dgm:layoutNode name="c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67" axis="followSib" ptType="sibTrans" cnt="1">
                    <dgm:layoutNode name="center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if>
            <dgm:else name="Name68"/>
          </dgm:choose>
        </dgm:layoutNode>
      </dgm:if>
      <dgm:else name="Name69"/>
    </dgm:choose>
  </dgm:layoutNode>
</dgm:layoutDef>
</file>

<file path=word/diagrams/layout2.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Wik18</b:Tag>
    <b:SourceType>JournalArticle</b:SourceType>
    <b:Guid>{5D8E44CB-7056-4F70-B2BA-592CD798DD68}</b:Guid>
    <b:Title>IDLC Finance Limited</b:Title>
    <b:Year>2018</b:Year>
    <b:Author>
      <b:Author>
        <b:NameList>
          <b:Person>
            <b:Last>Wikipedia</b:Last>
          </b:Person>
        </b:NameList>
      </b:Author>
    </b:Author>
    <b:RefOrder>1</b:RefOrder>
  </b:Source>
  <b:Source>
    <b:Tag>Qua17</b:Tag>
    <b:SourceType>JournalArticle</b:SourceType>
    <b:Guid>{1B77B80E-DFB5-4520-BE77-18895B45BA84}</b:Guid>
    <b:Title>Reviewof Development Finance</b:Title>
    <b:Year>2017</b:Year>
    <b:Author>
      <b:Author>
        <b:NameList>
          <b:Person>
            <b:Last>Quartey</b:Last>
            <b:First>Peter</b:First>
          </b:Person>
        </b:NameList>
      </b:Author>
    </b:Author>
    <b:JournalName>Financing the growth of SMEs in Africa: What are the contraints to SME financing within ECOWAS</b:JournalName>
    <b:RefOrder>2</b:RefOrder>
  </b:Source>
  <b:Source>
    <b:Tag>Jav13</b:Tag>
    <b:SourceType>JournalArticle</b:SourceType>
    <b:Guid>{F06EBCAD-001A-46D3-98D4-A9A43F1FF079}</b:Guid>
    <b:Author>
      <b:Author>
        <b:NameList>
          <b:Person>
            <b:Last>Javed Hussain</b:Last>
            <b:First>Cindy</b:First>
            <b:Middle>Millman, Harry Matlay</b:Middle>
          </b:Person>
        </b:NameList>
      </b:Author>
    </b:Author>
    <b:Title>SME financing in the UK and in China</b:Title>
    <b:Year>2013</b:Year>
    <b:RefOrder>3</b:RefOrder>
  </b:Source>
  <b:Source>
    <b:Tag>Nde18</b:Tag>
    <b:SourceType>JournalArticle</b:SourceType>
    <b:Guid>{9297770A-D322-487B-8663-5C3DD13C5A5D}</b:Guid>
    <b:Author>
      <b:Author>
        <b:NameList>
          <b:Person>
            <b:Last>Ndeye Ndiaye</b:Last>
            <b:First>Lutfi</b:First>
            <b:Middle>Abdul Razzak, Ruslan Nagayev, Adam Ng</b:Middle>
          </b:Person>
        </b:NameList>
      </b:Author>
    </b:Author>
    <b:Title>Borsa Istanbul Review</b:Title>
    <b:JournalName>Demystifying small and medium enterprises' (SMEs) performance in emerging and developing economies</b:JournalName>
    <b:Year>2018</b:Year>
    <b:RefOrder>4</b:RefOrder>
  </b:Source>
  <b:Source>
    <b:Tag>Dia15</b:Tag>
    <b:SourceType>JournalArticle</b:SourceType>
    <b:Guid>{8F1A31EC-0011-4D4C-AF5F-8B123D7F4C1E}</b:Guid>
    <b:Author>
      <b:Author>
        <b:NameList>
          <b:Person>
            <b:Last>Diana Eravia</b:Last>
            <b:First>Tri</b:First>
            <b:Middle>Handayani, Julina</b:Middle>
          </b:Person>
        </b:NameList>
      </b:Author>
    </b:Author>
    <b:Title>Procedia - Social and Behavioral Sciences</b:Title>
    <b:JournalName>The opportunities and Threats of Small and Medium Enterprises in Pekanbaru: Comparison between SMEs in Food and Restauran Industries</b:JournalName>
    <b:Year>2015</b:Year>
    <b:Pages>88-97</b:Pages>
    <b:RefOrder>5</b:RefOrder>
  </b:Source>
  <b:Source>
    <b:Tag>wik18</b:Tag>
    <b:SourceType>JournalArticle</b:SourceType>
    <b:Guid>{5EFB78F6-73AB-4E42-B95D-0604C5CE89C0}</b:Guid>
    <b:Author>
      <b:Author>
        <b:NameList>
          <b:Person>
            <b:Last>wikipedia</b:Last>
          </b:Person>
        </b:NameList>
      </b:Author>
    </b:Author>
    <b:Title>IDLC Asset Management Limited</b:Title>
    <b:Year>2018</b:Year>
    <b:RefOrder>6</b:RefOrder>
  </b:Source>
  <b:Source>
    <b:Tag>Har12</b:Tag>
    <b:SourceType>JournalArticle</b:SourceType>
    <b:Guid>{5B1722A4-025C-40FB-A472-8F12FF15FEA9}</b:Guid>
    <b:Author>
      <b:Author>
        <b:NameList>
          <b:Person>
            <b:Last>Mohajan</b:Last>
            <b:First>Haradhan</b:First>
            <b:Middle>Kumar</b:Middle>
          </b:Person>
        </b:NameList>
      </b:Author>
    </b:Author>
    <b:Title>The Lease Financing in Bangladesh</b:Title>
    <b:Year>2012</b:Year>
    <b:RefOrder>7</b:RefOrder>
  </b:Source>
  <b:Source>
    <b:Tag>DUl06</b:Tag>
    <b:SourceType>JournalArticle</b:SourceType>
    <b:Guid>{593BBBC8-258F-42FE-A674-2E2DE3793DF8}</b:Guid>
    <b:Author>
      <b:Author>
        <b:NameList>
          <b:Person>
            <b:Last>Ullah</b:Last>
            <b:First>D.</b:First>
          </b:Person>
        </b:NameList>
      </b:Author>
    </b:Author>
    <b:Title>SMEs in Bangladesh and Their Financing : An Analysis and Some Recommendations</b:Title>
    <b:Year>2006</b:Year>
    <b:Pages>57-72</b:Pages>
    <b:RefOrder>8</b:RefOrder>
  </b:Source>
</b:Sources>
</file>

<file path=customXml/itemProps1.xml><?xml version="1.0" encoding="utf-8"?>
<ds:datastoreItem xmlns:ds="http://schemas.openxmlformats.org/officeDocument/2006/customXml" ds:itemID="{7F5847DB-C90C-42B3-9BF9-5EE4BD3FA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57</Pages>
  <Words>9501</Words>
  <Characters>54162</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52</cp:revision>
  <cp:lastPrinted>2020-01-29T21:55:00Z</cp:lastPrinted>
  <dcterms:created xsi:type="dcterms:W3CDTF">2020-01-28T11:49:00Z</dcterms:created>
  <dcterms:modified xsi:type="dcterms:W3CDTF">2020-02-09T00:05:00Z</dcterms:modified>
</cp:coreProperties>
</file>