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60579" w14:textId="22E14C29" w:rsidR="00E81978" w:rsidRDefault="007370D2">
      <w:pPr>
        <w:pStyle w:val="Title"/>
      </w:pPr>
      <w:sdt>
        <w:sdtPr>
          <w:rPr>
            <w:b/>
            <w:bCs/>
            <w:sz w:val="26"/>
            <w:szCs w:val="26"/>
          </w:rPr>
          <w:alias w:val="Title:"/>
          <w:tag w:val="Title:"/>
          <w:id w:val="726351117"/>
          <w:placeholder>
            <w:docPart w:val="CBFF39847A4C411BA19BAF8FDAC74B53"/>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00087389" w:rsidRPr="004E28EA">
            <w:rPr>
              <w:b/>
              <w:bCs/>
              <w:sz w:val="26"/>
              <w:szCs w:val="26"/>
            </w:rPr>
            <w:t xml:space="preserve">A Study on Financial Performance, Growth &amp; Sustainability of </w:t>
          </w:r>
          <w:r w:rsidR="004E28EA">
            <w:rPr>
              <w:b/>
              <w:bCs/>
              <w:sz w:val="26"/>
              <w:szCs w:val="26"/>
            </w:rPr>
            <w:t>ACI Limited</w:t>
          </w:r>
        </w:sdtContent>
      </w:sdt>
    </w:p>
    <w:p w14:paraId="2967F69C" w14:textId="77777777" w:rsidR="009B2E18" w:rsidRDefault="009B2E18" w:rsidP="00B823AA">
      <w:pPr>
        <w:pStyle w:val="Title2"/>
      </w:pPr>
    </w:p>
    <w:p w14:paraId="20A5DEFF" w14:textId="77777777" w:rsidR="009B2E18" w:rsidRDefault="009B2E18" w:rsidP="00B823AA">
      <w:pPr>
        <w:pStyle w:val="Title2"/>
      </w:pPr>
    </w:p>
    <w:p w14:paraId="161CA2B0" w14:textId="146C7A8B" w:rsidR="00B823AA" w:rsidRDefault="00087389" w:rsidP="00B823AA">
      <w:pPr>
        <w:pStyle w:val="Title2"/>
      </w:pPr>
      <w:r>
        <w:t>Md. Mahfujul Haque</w:t>
      </w:r>
    </w:p>
    <w:p w14:paraId="639A0876" w14:textId="1AA52049" w:rsidR="00E81978" w:rsidRDefault="00E81978" w:rsidP="00B823AA">
      <w:pPr>
        <w:pStyle w:val="Title2"/>
      </w:pPr>
    </w:p>
    <w:p w14:paraId="4BD4566D" w14:textId="2C047F7F" w:rsidR="009B2E18" w:rsidRDefault="009B2E18" w:rsidP="00B823AA">
      <w:pPr>
        <w:pStyle w:val="Title2"/>
      </w:pPr>
    </w:p>
    <w:p w14:paraId="439BF431" w14:textId="50F3D976" w:rsidR="009B2E18" w:rsidRDefault="009B2E18" w:rsidP="00B823AA">
      <w:pPr>
        <w:pStyle w:val="Title2"/>
      </w:pPr>
    </w:p>
    <w:p w14:paraId="35EA5FA8" w14:textId="16688E78" w:rsidR="009B2E18" w:rsidRDefault="009B2E18" w:rsidP="00B823AA">
      <w:pPr>
        <w:pStyle w:val="Title2"/>
      </w:pPr>
    </w:p>
    <w:p w14:paraId="442E3D0D" w14:textId="77777777" w:rsidR="009B2E18" w:rsidRDefault="009B2E18" w:rsidP="00B823AA">
      <w:pPr>
        <w:pStyle w:val="Title2"/>
      </w:pPr>
    </w:p>
    <w:sdt>
      <w:sdtPr>
        <w:alias w:val="Author Note:"/>
        <w:tag w:val="Author Note:"/>
        <w:id w:val="266668659"/>
        <w:placeholder>
          <w:docPart w:val="2D4A728F71DA41C59AFD03063B10676C"/>
        </w:placeholder>
        <w:temporary/>
        <w:showingPlcHdr/>
        <w15:appearance w15:val="hidden"/>
      </w:sdtPr>
      <w:sdtContent>
        <w:p w14:paraId="27437E7F" w14:textId="77777777" w:rsidR="00E81978" w:rsidRDefault="005D3A03">
          <w:pPr>
            <w:pStyle w:val="Title"/>
          </w:pPr>
          <w:r>
            <w:t>Author Note</w:t>
          </w:r>
        </w:p>
      </w:sdtContent>
    </w:sdt>
    <w:p w14:paraId="635889A1" w14:textId="7DD63F2A" w:rsidR="00E81978" w:rsidRDefault="00087389" w:rsidP="00B823AA">
      <w:pPr>
        <w:pStyle w:val="Title2"/>
      </w:pPr>
      <w:r>
        <w:t>This project is submitted to School of Business and Economics, United International University</w:t>
      </w:r>
      <w:r w:rsidR="004E28EA">
        <w:t xml:space="preserve"> </w:t>
      </w:r>
      <w:r>
        <w:t>as a partial requirement for the fulfilment of Bachelor of Business Ad</w:t>
      </w:r>
      <w:r w:rsidR="004E28EA">
        <w:t>ministration Degree.</w:t>
      </w:r>
    </w:p>
    <w:p w14:paraId="2BAE8373" w14:textId="2F31F076" w:rsidR="004E28EA" w:rsidRDefault="004E28EA" w:rsidP="00B823AA">
      <w:pPr>
        <w:pStyle w:val="Title2"/>
      </w:pPr>
    </w:p>
    <w:p w14:paraId="29E2A7D9" w14:textId="774E0685" w:rsidR="004E28EA" w:rsidRDefault="004E28EA" w:rsidP="00B823AA">
      <w:pPr>
        <w:pStyle w:val="Title2"/>
      </w:pPr>
    </w:p>
    <w:p w14:paraId="075D2297" w14:textId="1B04C184" w:rsidR="004E28EA" w:rsidRDefault="004E28EA" w:rsidP="00B823AA">
      <w:pPr>
        <w:pStyle w:val="Title2"/>
      </w:pPr>
    </w:p>
    <w:p w14:paraId="7285B34D" w14:textId="77777777" w:rsidR="004E28EA" w:rsidRDefault="004E28EA" w:rsidP="00B823AA">
      <w:pPr>
        <w:pStyle w:val="Title2"/>
        <w:sectPr w:rsidR="004E28EA" w:rsidSect="002F7835">
          <w:headerReference w:type="default" r:id="rId8"/>
          <w:headerReference w:type="first" r:id="rId9"/>
          <w:footnotePr>
            <w:pos w:val="beneathText"/>
          </w:footnotePr>
          <w:pgSz w:w="11907" w:h="16840" w:code="9"/>
          <w:pgMar w:top="1440" w:right="1440" w:bottom="1440" w:left="1440" w:header="720" w:footer="720" w:gutter="0"/>
          <w:cols w:space="720"/>
          <w:titlePg/>
          <w:docGrid w:linePitch="360"/>
          <w15:footnoteColumns w:val="1"/>
        </w:sectPr>
      </w:pPr>
    </w:p>
    <w:p w14:paraId="2080A372" w14:textId="243649DA" w:rsidR="004E28EA" w:rsidRDefault="004E28EA" w:rsidP="00B823AA">
      <w:pPr>
        <w:pStyle w:val="Title2"/>
        <w:rPr>
          <w:sz w:val="38"/>
          <w:szCs w:val="38"/>
        </w:rPr>
      </w:pPr>
      <w:r w:rsidRPr="004E28EA">
        <w:rPr>
          <w:sz w:val="38"/>
          <w:szCs w:val="38"/>
        </w:rPr>
        <w:lastRenderedPageBreak/>
        <w:t xml:space="preserve">A </w:t>
      </w:r>
      <w:r>
        <w:rPr>
          <w:sz w:val="38"/>
          <w:szCs w:val="38"/>
        </w:rPr>
        <w:t>S</w:t>
      </w:r>
      <w:r w:rsidRPr="004E28EA">
        <w:rPr>
          <w:sz w:val="38"/>
          <w:szCs w:val="38"/>
        </w:rPr>
        <w:t xml:space="preserve">tudy on Financial Performance, Growth &amp; Sustainability of </w:t>
      </w:r>
      <w:r w:rsidR="00063C9D">
        <w:rPr>
          <w:sz w:val="38"/>
          <w:szCs w:val="38"/>
        </w:rPr>
        <w:t>ACI Limited</w:t>
      </w:r>
    </w:p>
    <w:p w14:paraId="01E89F1B" w14:textId="542C7EFD" w:rsidR="00845957" w:rsidRDefault="00845957" w:rsidP="00B823AA">
      <w:pPr>
        <w:pStyle w:val="Title2"/>
        <w:rPr>
          <w:sz w:val="38"/>
          <w:szCs w:val="38"/>
        </w:rPr>
      </w:pPr>
    </w:p>
    <w:p w14:paraId="4A1081E2" w14:textId="7653A100" w:rsidR="00845957" w:rsidRPr="00063C9D" w:rsidRDefault="00845957" w:rsidP="00B823AA">
      <w:pPr>
        <w:pStyle w:val="Title2"/>
        <w:rPr>
          <w:sz w:val="42"/>
          <w:szCs w:val="42"/>
        </w:rPr>
      </w:pPr>
    </w:p>
    <w:p w14:paraId="67CAFFD4" w14:textId="5F75F106" w:rsidR="00845957" w:rsidRPr="00063C9D" w:rsidRDefault="00845957" w:rsidP="00845957">
      <w:pPr>
        <w:pStyle w:val="Title2"/>
        <w:rPr>
          <w:b/>
          <w:bCs/>
          <w:sz w:val="28"/>
          <w:szCs w:val="28"/>
          <w:u w:val="single"/>
        </w:rPr>
      </w:pPr>
      <w:r w:rsidRPr="00063C9D">
        <w:rPr>
          <w:b/>
          <w:bCs/>
          <w:sz w:val="28"/>
          <w:szCs w:val="28"/>
          <w:u w:val="single"/>
        </w:rPr>
        <w:t>Submitted To</w:t>
      </w:r>
    </w:p>
    <w:p w14:paraId="4AAC55B6" w14:textId="256E1167" w:rsidR="00845957" w:rsidRPr="00063C9D" w:rsidRDefault="007113C0" w:rsidP="00845957">
      <w:pPr>
        <w:pStyle w:val="Title2"/>
        <w:rPr>
          <w:sz w:val="28"/>
          <w:szCs w:val="28"/>
        </w:rPr>
      </w:pPr>
      <w:r w:rsidRPr="00063C9D">
        <w:rPr>
          <w:sz w:val="28"/>
          <w:szCs w:val="28"/>
        </w:rPr>
        <w:t xml:space="preserve">Mr. </w:t>
      </w:r>
      <w:proofErr w:type="spellStart"/>
      <w:r w:rsidRPr="00063C9D">
        <w:rPr>
          <w:sz w:val="28"/>
          <w:szCs w:val="28"/>
        </w:rPr>
        <w:t>Mosabbir</w:t>
      </w:r>
      <w:proofErr w:type="spellEnd"/>
      <w:r w:rsidRPr="00063C9D">
        <w:rPr>
          <w:sz w:val="28"/>
          <w:szCs w:val="28"/>
        </w:rPr>
        <w:t xml:space="preserve"> Uddin Ahm</w:t>
      </w:r>
      <w:r w:rsidR="007370D2">
        <w:rPr>
          <w:sz w:val="28"/>
          <w:szCs w:val="28"/>
        </w:rPr>
        <w:t>a</w:t>
      </w:r>
      <w:r w:rsidRPr="00063C9D">
        <w:rPr>
          <w:sz w:val="28"/>
          <w:szCs w:val="28"/>
        </w:rPr>
        <w:t>d</w:t>
      </w:r>
    </w:p>
    <w:p w14:paraId="7521EB60" w14:textId="387D713D" w:rsidR="007113C0" w:rsidRPr="00063C9D" w:rsidRDefault="007113C0" w:rsidP="00845957">
      <w:pPr>
        <w:pStyle w:val="Title2"/>
        <w:rPr>
          <w:sz w:val="28"/>
          <w:szCs w:val="28"/>
        </w:rPr>
      </w:pPr>
      <w:r w:rsidRPr="00063C9D">
        <w:rPr>
          <w:sz w:val="28"/>
          <w:szCs w:val="28"/>
        </w:rPr>
        <w:t>Assistant Professor, United International University</w:t>
      </w:r>
    </w:p>
    <w:p w14:paraId="3F6DF4BF" w14:textId="78531714" w:rsidR="007113C0" w:rsidRPr="00063C9D" w:rsidRDefault="007113C0" w:rsidP="00845957">
      <w:pPr>
        <w:pStyle w:val="Title2"/>
        <w:rPr>
          <w:sz w:val="28"/>
          <w:szCs w:val="28"/>
        </w:rPr>
      </w:pPr>
    </w:p>
    <w:p w14:paraId="26A95659" w14:textId="49626661" w:rsidR="007113C0" w:rsidRPr="00063C9D" w:rsidRDefault="007113C0" w:rsidP="00845957">
      <w:pPr>
        <w:pStyle w:val="Title2"/>
        <w:rPr>
          <w:sz w:val="28"/>
          <w:szCs w:val="28"/>
        </w:rPr>
      </w:pPr>
    </w:p>
    <w:p w14:paraId="62AA4AC1" w14:textId="4B513CEC" w:rsidR="007113C0" w:rsidRPr="00063C9D" w:rsidRDefault="007113C0" w:rsidP="00845957">
      <w:pPr>
        <w:pStyle w:val="Title2"/>
        <w:rPr>
          <w:b/>
          <w:bCs/>
          <w:sz w:val="28"/>
          <w:szCs w:val="28"/>
          <w:u w:val="single"/>
        </w:rPr>
      </w:pPr>
      <w:r w:rsidRPr="00063C9D">
        <w:rPr>
          <w:b/>
          <w:bCs/>
          <w:sz w:val="28"/>
          <w:szCs w:val="28"/>
          <w:u w:val="single"/>
        </w:rPr>
        <w:t>Submitted By</w:t>
      </w:r>
    </w:p>
    <w:p w14:paraId="069B1171" w14:textId="73718216" w:rsidR="007113C0" w:rsidRPr="00063C9D" w:rsidRDefault="007113C0" w:rsidP="00845957">
      <w:pPr>
        <w:pStyle w:val="Title2"/>
        <w:rPr>
          <w:sz w:val="28"/>
          <w:szCs w:val="28"/>
        </w:rPr>
      </w:pPr>
      <w:r w:rsidRPr="00063C9D">
        <w:rPr>
          <w:sz w:val="28"/>
          <w:szCs w:val="28"/>
        </w:rPr>
        <w:t>Md. Mahfujul Haque</w:t>
      </w:r>
    </w:p>
    <w:p w14:paraId="64987303" w14:textId="32059B13" w:rsidR="007113C0" w:rsidRPr="00063C9D" w:rsidRDefault="007113C0" w:rsidP="00845957">
      <w:pPr>
        <w:pStyle w:val="Title2"/>
        <w:rPr>
          <w:sz w:val="28"/>
          <w:szCs w:val="28"/>
        </w:rPr>
      </w:pPr>
      <w:r w:rsidRPr="00063C9D">
        <w:rPr>
          <w:sz w:val="28"/>
          <w:szCs w:val="28"/>
        </w:rPr>
        <w:t>ID: 111 153 176</w:t>
      </w:r>
    </w:p>
    <w:p w14:paraId="1C1AFF59" w14:textId="1F39099B" w:rsidR="007113C0" w:rsidRPr="00063C9D" w:rsidRDefault="007113C0" w:rsidP="00845957">
      <w:pPr>
        <w:pStyle w:val="Title2"/>
        <w:rPr>
          <w:sz w:val="28"/>
          <w:szCs w:val="28"/>
        </w:rPr>
      </w:pPr>
      <w:r w:rsidRPr="00063C9D">
        <w:rPr>
          <w:sz w:val="28"/>
          <w:szCs w:val="28"/>
        </w:rPr>
        <w:t>Course: Project</w:t>
      </w:r>
    </w:p>
    <w:p w14:paraId="37F21AEE" w14:textId="77777777" w:rsidR="00845957" w:rsidRPr="00845957" w:rsidRDefault="00845957" w:rsidP="00B823AA">
      <w:pPr>
        <w:pStyle w:val="Title2"/>
      </w:pPr>
    </w:p>
    <w:p w14:paraId="16A207D3" w14:textId="6112E54B" w:rsidR="004E28EA" w:rsidRDefault="004E28EA" w:rsidP="00B823AA">
      <w:pPr>
        <w:pStyle w:val="Title2"/>
      </w:pPr>
    </w:p>
    <w:p w14:paraId="033D0D3D" w14:textId="41963359" w:rsidR="007370D2" w:rsidRPr="007370D2" w:rsidRDefault="007370D2" w:rsidP="007370D2">
      <w:pPr>
        <w:pStyle w:val="Title2"/>
        <w:rPr>
          <w:b/>
          <w:bCs/>
          <w:sz w:val="32"/>
          <w:szCs w:val="32"/>
        </w:rPr>
      </w:pPr>
      <w:r w:rsidRPr="007370D2">
        <w:rPr>
          <w:b/>
          <w:bCs/>
          <w:sz w:val="32"/>
          <w:szCs w:val="32"/>
        </w:rPr>
        <w:t>Date of Submission: 13.02.2021</w:t>
      </w:r>
    </w:p>
    <w:p w14:paraId="0411DAFA" w14:textId="77777777" w:rsidR="00B617C2" w:rsidRDefault="00B617C2" w:rsidP="00B823AA">
      <w:pPr>
        <w:pStyle w:val="Title2"/>
        <w:sectPr w:rsidR="00B617C2" w:rsidSect="002F7835">
          <w:footnotePr>
            <w:pos w:val="beneathText"/>
          </w:footnotePr>
          <w:pgSz w:w="11907" w:h="16840" w:code="9"/>
          <w:pgMar w:top="1440" w:right="1440" w:bottom="1440" w:left="1440" w:header="720" w:footer="720" w:gutter="0"/>
          <w:cols w:space="720"/>
          <w:titlePg/>
          <w:docGrid w:linePitch="360"/>
          <w15:footnoteColumns w:val="1"/>
        </w:sectPr>
      </w:pPr>
    </w:p>
    <w:p w14:paraId="2CF35E91" w14:textId="72AA1D20" w:rsidR="004E28EA" w:rsidRDefault="00B617C2" w:rsidP="00B617C2">
      <w:pPr>
        <w:pStyle w:val="Title2"/>
        <w:rPr>
          <w:sz w:val="28"/>
          <w:szCs w:val="28"/>
        </w:rPr>
      </w:pPr>
      <w:r w:rsidRPr="00B617C2">
        <w:rPr>
          <w:sz w:val="28"/>
          <w:szCs w:val="28"/>
        </w:rPr>
        <w:lastRenderedPageBreak/>
        <w:t>Letter of Transmittal</w:t>
      </w:r>
    </w:p>
    <w:p w14:paraId="5425C99D" w14:textId="5D00661B" w:rsidR="00593207" w:rsidRDefault="00593207" w:rsidP="00B617C2">
      <w:pPr>
        <w:pStyle w:val="Title2"/>
        <w:jc w:val="both"/>
      </w:pPr>
      <w:r>
        <w:t>Date</w:t>
      </w:r>
      <w:r w:rsidR="00E34710">
        <w:t>: 13.02.2021</w:t>
      </w:r>
    </w:p>
    <w:p w14:paraId="13DFD4BB" w14:textId="4620C699" w:rsidR="00593207" w:rsidRDefault="00593207" w:rsidP="00B617C2">
      <w:pPr>
        <w:pStyle w:val="Title2"/>
        <w:jc w:val="both"/>
      </w:pPr>
      <w:r>
        <w:t xml:space="preserve">Mr. </w:t>
      </w:r>
      <w:proofErr w:type="spellStart"/>
      <w:r>
        <w:t>Mosabbir</w:t>
      </w:r>
      <w:proofErr w:type="spellEnd"/>
      <w:r>
        <w:t xml:space="preserve"> Uddin Ahm</w:t>
      </w:r>
      <w:r w:rsidR="007370D2">
        <w:t>a</w:t>
      </w:r>
      <w:r>
        <w:t>d</w:t>
      </w:r>
    </w:p>
    <w:p w14:paraId="6B60DB85" w14:textId="2496895D" w:rsidR="00593207" w:rsidRDefault="00593207" w:rsidP="00B617C2">
      <w:pPr>
        <w:pStyle w:val="Title2"/>
        <w:jc w:val="both"/>
      </w:pPr>
      <w:r>
        <w:t>Assistant Professor,</w:t>
      </w:r>
    </w:p>
    <w:p w14:paraId="3E208735" w14:textId="1C025F73" w:rsidR="00593207" w:rsidRDefault="00593207" w:rsidP="00B617C2">
      <w:pPr>
        <w:pStyle w:val="Title2"/>
        <w:jc w:val="both"/>
      </w:pPr>
      <w:r>
        <w:t>School of Business and Economics,</w:t>
      </w:r>
    </w:p>
    <w:p w14:paraId="609EEB0F" w14:textId="6347725C" w:rsidR="00593207" w:rsidRDefault="00593207" w:rsidP="00B617C2">
      <w:pPr>
        <w:pStyle w:val="Title2"/>
        <w:jc w:val="both"/>
      </w:pPr>
      <w:r>
        <w:t>United International University,</w:t>
      </w:r>
    </w:p>
    <w:p w14:paraId="46FB1DD2" w14:textId="6ED1E411" w:rsidR="00593207" w:rsidRDefault="00593207" w:rsidP="00B617C2">
      <w:pPr>
        <w:pStyle w:val="Title2"/>
        <w:jc w:val="both"/>
      </w:pPr>
      <w:proofErr w:type="spellStart"/>
      <w:r>
        <w:t>Madani</w:t>
      </w:r>
      <w:proofErr w:type="spellEnd"/>
      <w:r>
        <w:t xml:space="preserve"> Avenue, </w:t>
      </w:r>
      <w:proofErr w:type="spellStart"/>
      <w:r>
        <w:t>Badda</w:t>
      </w:r>
      <w:proofErr w:type="spellEnd"/>
      <w:r>
        <w:t>, Dhaka 1212</w:t>
      </w:r>
    </w:p>
    <w:p w14:paraId="0527561E" w14:textId="511F6CC7" w:rsidR="00330BAC" w:rsidRDefault="00330BAC" w:rsidP="00B617C2">
      <w:pPr>
        <w:pStyle w:val="Title2"/>
        <w:jc w:val="both"/>
      </w:pPr>
    </w:p>
    <w:p w14:paraId="3D9CEAC1" w14:textId="106BF0F8" w:rsidR="00330BAC" w:rsidRDefault="00330BAC" w:rsidP="006152A8">
      <w:pPr>
        <w:pStyle w:val="Title2"/>
        <w:spacing w:line="360" w:lineRule="auto"/>
        <w:jc w:val="both"/>
      </w:pPr>
      <w:r>
        <w:t>Dear Sir,</w:t>
      </w:r>
    </w:p>
    <w:p w14:paraId="00F52ACA" w14:textId="26CDC6BA" w:rsidR="008870C7" w:rsidRDefault="00330BAC" w:rsidP="006152A8">
      <w:pPr>
        <w:pStyle w:val="Title2"/>
        <w:spacing w:line="360" w:lineRule="auto"/>
        <w:jc w:val="both"/>
      </w:pPr>
      <w:r>
        <w:t xml:space="preserve"> </w:t>
      </w:r>
      <w:r w:rsidR="009B2E18">
        <w:t>It is</w:t>
      </w:r>
      <w:r w:rsidR="002116DF">
        <w:t xml:space="preserve"> </w:t>
      </w:r>
      <w:r w:rsidR="009B2E18">
        <w:t>great pleasure</w:t>
      </w:r>
      <w:r w:rsidR="00A61E85">
        <w:t xml:space="preserve"> to </w:t>
      </w:r>
      <w:r w:rsidR="002116DF">
        <w:t xml:space="preserve">submit this project which I have completed as an academic requirement for my </w:t>
      </w:r>
      <w:r w:rsidR="006152A8">
        <w:t>‘</w:t>
      </w:r>
      <w:r w:rsidR="002116DF">
        <w:t>Bachelor of Business Administration</w:t>
      </w:r>
      <w:r w:rsidR="006152A8">
        <w:t xml:space="preserve">’ degree. </w:t>
      </w:r>
      <w:r w:rsidR="002B7CA0">
        <w:t xml:space="preserve">The topic of the project is – A Study on Financial Performance, Growth &amp; Sustainability Analysis. To do this analysis, as an organization ACI Limited has chosen. Along with traditional analysis of financial performance, </w:t>
      </w:r>
      <w:r w:rsidR="008870C7">
        <w:t xml:space="preserve">to gain more insight on financial position &amp; analyze the growth and sustainability of the firm, GAAP financial statements has reformulated. </w:t>
      </w:r>
    </w:p>
    <w:p w14:paraId="3F4D83D2" w14:textId="1BC6D640" w:rsidR="008870C7" w:rsidRDefault="008870C7" w:rsidP="006152A8">
      <w:pPr>
        <w:pStyle w:val="Title2"/>
        <w:spacing w:line="360" w:lineRule="auto"/>
        <w:jc w:val="both"/>
      </w:pPr>
    </w:p>
    <w:p w14:paraId="36160940" w14:textId="39E6BA54" w:rsidR="008870C7" w:rsidRDefault="008870C7" w:rsidP="006152A8">
      <w:pPr>
        <w:pStyle w:val="Title2"/>
        <w:spacing w:line="360" w:lineRule="auto"/>
        <w:jc w:val="both"/>
      </w:pPr>
      <w:r>
        <w:t>I truly appreciate the guidance and support of you for this project.</w:t>
      </w:r>
      <w:r w:rsidR="00346677">
        <w:t xml:space="preserve"> There was some limitation while doing the project.</w:t>
      </w:r>
      <w:r>
        <w:t xml:space="preserve"> It was really wonderful to doing this project under your supervision. </w:t>
      </w:r>
    </w:p>
    <w:p w14:paraId="6386F949" w14:textId="4C165E61" w:rsidR="00346677" w:rsidRDefault="00346677" w:rsidP="006152A8">
      <w:pPr>
        <w:pStyle w:val="Title2"/>
        <w:spacing w:line="360" w:lineRule="auto"/>
        <w:jc w:val="both"/>
      </w:pPr>
    </w:p>
    <w:p w14:paraId="112F888E" w14:textId="679676D7" w:rsidR="00346677" w:rsidRDefault="00346677" w:rsidP="006152A8">
      <w:pPr>
        <w:pStyle w:val="Title2"/>
        <w:spacing w:line="360" w:lineRule="auto"/>
        <w:jc w:val="both"/>
      </w:pPr>
    </w:p>
    <w:p w14:paraId="125A0C58" w14:textId="60FC6DC5" w:rsidR="00346677" w:rsidRDefault="00346677" w:rsidP="006152A8">
      <w:pPr>
        <w:pStyle w:val="Title2"/>
        <w:spacing w:line="360" w:lineRule="auto"/>
        <w:jc w:val="both"/>
      </w:pPr>
      <w:r>
        <w:t>Your Sincerely,</w:t>
      </w:r>
    </w:p>
    <w:p w14:paraId="4F0BFB41" w14:textId="283E642D" w:rsidR="00346677" w:rsidRDefault="00346677" w:rsidP="006152A8">
      <w:pPr>
        <w:pStyle w:val="Title2"/>
        <w:spacing w:line="360" w:lineRule="auto"/>
        <w:jc w:val="both"/>
      </w:pPr>
      <w:r>
        <w:t>Md. Mahfujul Haque</w:t>
      </w:r>
    </w:p>
    <w:p w14:paraId="7C95C871" w14:textId="6404033E" w:rsidR="00346677" w:rsidRDefault="00346677" w:rsidP="006152A8">
      <w:pPr>
        <w:pStyle w:val="Title2"/>
        <w:spacing w:line="360" w:lineRule="auto"/>
        <w:jc w:val="both"/>
      </w:pPr>
      <w:r>
        <w:t>ID: 111 153 176</w:t>
      </w:r>
    </w:p>
    <w:p w14:paraId="62479749" w14:textId="6F83BB29" w:rsidR="00346677" w:rsidRDefault="00346677" w:rsidP="006152A8">
      <w:pPr>
        <w:pStyle w:val="Title2"/>
        <w:spacing w:line="360" w:lineRule="auto"/>
        <w:jc w:val="both"/>
      </w:pPr>
    </w:p>
    <w:p w14:paraId="2BB00676" w14:textId="24FBF57C" w:rsidR="00346677" w:rsidRDefault="00346677" w:rsidP="006152A8">
      <w:pPr>
        <w:pStyle w:val="Title2"/>
        <w:spacing w:line="360" w:lineRule="auto"/>
        <w:jc w:val="both"/>
      </w:pPr>
    </w:p>
    <w:p w14:paraId="7D1A5D37" w14:textId="7776FD97" w:rsidR="00C059DC" w:rsidRPr="00C059DC" w:rsidRDefault="00C059DC" w:rsidP="006152A8">
      <w:pPr>
        <w:spacing w:line="360" w:lineRule="auto"/>
      </w:pPr>
    </w:p>
    <w:p w14:paraId="2AEB7860" w14:textId="2675D1B8" w:rsidR="00C059DC" w:rsidRPr="00C059DC" w:rsidRDefault="00C059DC" w:rsidP="006152A8">
      <w:pPr>
        <w:spacing w:line="360" w:lineRule="auto"/>
      </w:pPr>
    </w:p>
    <w:p w14:paraId="10FB4754" w14:textId="12EC1FEF" w:rsidR="00C059DC" w:rsidRPr="00C059DC" w:rsidRDefault="00C059DC" w:rsidP="006152A8">
      <w:pPr>
        <w:spacing w:line="360" w:lineRule="auto"/>
      </w:pPr>
    </w:p>
    <w:p w14:paraId="0791D311" w14:textId="005AF258" w:rsidR="00C059DC" w:rsidRDefault="00C059DC" w:rsidP="006152A8">
      <w:pPr>
        <w:spacing w:line="360" w:lineRule="auto"/>
      </w:pPr>
    </w:p>
    <w:p w14:paraId="3C0FD22A" w14:textId="72885205" w:rsidR="00C059DC" w:rsidRDefault="00C059DC" w:rsidP="006152A8">
      <w:pPr>
        <w:tabs>
          <w:tab w:val="left" w:pos="2113"/>
        </w:tabs>
        <w:spacing w:line="360" w:lineRule="auto"/>
      </w:pPr>
      <w:r>
        <w:tab/>
      </w:r>
    </w:p>
    <w:p w14:paraId="72BF7D94" w14:textId="77777777" w:rsidR="00C059DC" w:rsidRDefault="00C059DC" w:rsidP="006152A8">
      <w:pPr>
        <w:spacing w:line="360" w:lineRule="auto"/>
      </w:pPr>
      <w:r>
        <w:br w:type="page"/>
      </w:r>
    </w:p>
    <w:p w14:paraId="59E2F2C5" w14:textId="08FD506C" w:rsidR="00C059DC" w:rsidRDefault="00C059DC" w:rsidP="00C059DC">
      <w:pPr>
        <w:tabs>
          <w:tab w:val="left" w:pos="2113"/>
        </w:tabs>
        <w:jc w:val="center"/>
      </w:pPr>
      <w:r>
        <w:lastRenderedPageBreak/>
        <w:t>Acknowledgement</w:t>
      </w:r>
    </w:p>
    <w:p w14:paraId="7902EC1D" w14:textId="726FA60F" w:rsidR="00346677" w:rsidRDefault="00346677" w:rsidP="00AF3E80">
      <w:pPr>
        <w:tabs>
          <w:tab w:val="left" w:pos="2113"/>
        </w:tabs>
        <w:spacing w:line="360" w:lineRule="auto"/>
        <w:ind w:firstLine="0"/>
        <w:jc w:val="both"/>
      </w:pPr>
      <w:r>
        <w:t xml:space="preserve">At first, I would like to express my gratitude to the Allah, the Almighty for let me complete this project. </w:t>
      </w:r>
    </w:p>
    <w:p w14:paraId="40427C6B" w14:textId="77777777" w:rsidR="007370D2" w:rsidRDefault="007370D2" w:rsidP="00AF3E80">
      <w:pPr>
        <w:tabs>
          <w:tab w:val="left" w:pos="2113"/>
        </w:tabs>
        <w:spacing w:line="360" w:lineRule="auto"/>
        <w:ind w:firstLine="0"/>
        <w:jc w:val="both"/>
      </w:pPr>
    </w:p>
    <w:p w14:paraId="1FBA7EF9" w14:textId="6442777F" w:rsidR="00AF3E80" w:rsidRDefault="00AF3E80" w:rsidP="00AF3E80">
      <w:pPr>
        <w:pStyle w:val="Title2"/>
        <w:spacing w:line="360" w:lineRule="auto"/>
        <w:jc w:val="both"/>
      </w:pPr>
      <w:r>
        <w:t xml:space="preserve">My heartiest gratitude and greetings to my honorable supervisor Prof. Mr. </w:t>
      </w:r>
      <w:proofErr w:type="spellStart"/>
      <w:r>
        <w:t>Mosabbir</w:t>
      </w:r>
      <w:proofErr w:type="spellEnd"/>
      <w:r>
        <w:t xml:space="preserve"> Uddin Ahm</w:t>
      </w:r>
      <w:r w:rsidR="007370D2">
        <w:t>a</w:t>
      </w:r>
      <w:r>
        <w:t>d for his co-operation, help and support to complete this project. I also would like to acknowledge and thank all of my respective teachers of “Finance Faculty” during my academic journey as I have learned a great deal from them which I applied in this paper.</w:t>
      </w:r>
    </w:p>
    <w:p w14:paraId="4C02CD03" w14:textId="77777777" w:rsidR="007370D2" w:rsidRDefault="007370D2" w:rsidP="00AF3E80">
      <w:pPr>
        <w:pStyle w:val="Title2"/>
        <w:spacing w:line="360" w:lineRule="auto"/>
        <w:jc w:val="both"/>
      </w:pPr>
    </w:p>
    <w:p w14:paraId="11D4EBBD" w14:textId="4755C6E4" w:rsidR="00346677" w:rsidRDefault="00593AD8" w:rsidP="00593AD8">
      <w:pPr>
        <w:pStyle w:val="Title2"/>
        <w:spacing w:line="360" w:lineRule="auto"/>
        <w:jc w:val="both"/>
      </w:pPr>
      <w:r>
        <w:t xml:space="preserve">Also acknowledge ACI Limited to provide the financial information with those the analysis has conducted. </w:t>
      </w:r>
    </w:p>
    <w:p w14:paraId="75DB024A" w14:textId="77777777" w:rsidR="00593AD8" w:rsidRPr="00C059DC" w:rsidRDefault="00593AD8" w:rsidP="00593AD8">
      <w:pPr>
        <w:pStyle w:val="Title2"/>
        <w:spacing w:line="360" w:lineRule="auto"/>
        <w:jc w:val="both"/>
      </w:pPr>
    </w:p>
    <w:bookmarkStart w:id="0" w:name="_Toc60645701" w:displacedByCustomXml="next"/>
    <w:sdt>
      <w:sdtPr>
        <w:rPr>
          <w:b/>
          <w:bCs/>
        </w:rPr>
        <w:alias w:val="Abstract:"/>
        <w:tag w:val="Abstract:"/>
        <w:id w:val="202146031"/>
        <w:placeholder>
          <w:docPart w:val="28E131364A314F4F96FA307953A2637A"/>
        </w:placeholder>
        <w:temporary/>
        <w:showingPlcHdr/>
        <w15:appearance w15:val="hidden"/>
      </w:sdtPr>
      <w:sdtContent>
        <w:p w14:paraId="56A4C7DE" w14:textId="3FCDA5F0" w:rsidR="00E81978" w:rsidRPr="00D41330" w:rsidRDefault="005D3A03">
          <w:pPr>
            <w:pStyle w:val="SectionTitle"/>
            <w:rPr>
              <w:b/>
              <w:bCs/>
            </w:rPr>
          </w:pPr>
          <w:r w:rsidRPr="00D41330">
            <w:rPr>
              <w:b/>
              <w:bCs/>
            </w:rPr>
            <w:t>Abstract</w:t>
          </w:r>
        </w:p>
      </w:sdtContent>
    </w:sdt>
    <w:bookmarkEnd w:id="0" w:displacedByCustomXml="prev"/>
    <w:p w14:paraId="5862BF92" w14:textId="77777777" w:rsidR="00B22C68" w:rsidRDefault="00B22C68" w:rsidP="00593AD8">
      <w:pPr>
        <w:pStyle w:val="NoSpacing"/>
        <w:spacing w:line="360" w:lineRule="auto"/>
        <w:jc w:val="both"/>
      </w:pPr>
    </w:p>
    <w:p w14:paraId="3D90EFCE" w14:textId="77777777" w:rsidR="00B22C68" w:rsidRPr="00B22C68" w:rsidRDefault="00B22C68" w:rsidP="00B22C68">
      <w:pPr>
        <w:ind w:firstLine="0"/>
        <w:rPr>
          <w:rStyle w:val="Emphasis"/>
          <w:i w:val="0"/>
          <w:iCs w:val="0"/>
        </w:rPr>
      </w:pPr>
      <w:r w:rsidRPr="00B22C68">
        <w:rPr>
          <w:rStyle w:val="Emphasis"/>
          <w:b/>
          <w:bCs/>
          <w:i w:val="0"/>
          <w:iCs w:val="0"/>
        </w:rPr>
        <w:t>Keywords</w:t>
      </w:r>
      <w:r w:rsidRPr="00B22C68">
        <w:rPr>
          <w:b/>
          <w:bCs/>
          <w:i/>
          <w:iCs/>
        </w:rPr>
        <w:t>:</w:t>
      </w:r>
      <w:r w:rsidRPr="00B22C68">
        <w:rPr>
          <w:i/>
          <w:iCs/>
        </w:rPr>
        <w:t xml:space="preserve">  Financial performance analysis, Sustainable income, Growth analysis, Profitability Analysis, ACI Limited. </w:t>
      </w:r>
    </w:p>
    <w:p w14:paraId="6CF2E6E6" w14:textId="77777777" w:rsidR="00B22C68" w:rsidRDefault="00B22C68" w:rsidP="00593AD8">
      <w:pPr>
        <w:pStyle w:val="NoSpacing"/>
        <w:spacing w:line="360" w:lineRule="auto"/>
        <w:jc w:val="both"/>
      </w:pPr>
    </w:p>
    <w:p w14:paraId="5BDE2A76" w14:textId="5F5C248C" w:rsidR="00F0243F" w:rsidRDefault="003C73D6" w:rsidP="00593AD8">
      <w:pPr>
        <w:pStyle w:val="NoSpacing"/>
        <w:spacing w:line="360" w:lineRule="auto"/>
        <w:jc w:val="both"/>
      </w:pPr>
      <w:r>
        <w:t xml:space="preserve">In this paper, the Financial performance and growth and sustainability of an </w:t>
      </w:r>
      <w:r w:rsidR="00AB17FF">
        <w:t>organizing</w:t>
      </w:r>
      <w:r>
        <w:t xml:space="preserve"> has been analyzed.</w:t>
      </w:r>
      <w:r w:rsidR="00AB17FF">
        <w:t xml:space="preserve"> After the introduction</w:t>
      </w:r>
      <w:r w:rsidR="007370D2">
        <w:t>,</w:t>
      </w:r>
      <w:r w:rsidR="00AB17FF">
        <w:t xml:space="preserve"> the analysis has started from the second chapter.</w:t>
      </w:r>
      <w:r w:rsidR="00884713">
        <w:t xml:space="preserve"> T</w:t>
      </w:r>
      <w:r w:rsidR="00AB17FF">
        <w:t>he Horizontal and Vertical analysis ha</w:t>
      </w:r>
      <w:r w:rsidR="00884713">
        <w:t>ve been</w:t>
      </w:r>
      <w:r w:rsidR="00AB17FF">
        <w:t xml:space="preserve"> conducted to view the changes </w:t>
      </w:r>
      <w:r w:rsidR="00F0243F">
        <w:t xml:space="preserve">and </w:t>
      </w:r>
      <w:r w:rsidR="00AB17FF">
        <w:t>get quick overview of the fi</w:t>
      </w:r>
      <w:r w:rsidR="00F0243F">
        <w:t xml:space="preserve">nancial statements. Ratio analysis has </w:t>
      </w:r>
      <w:r w:rsidR="00884713">
        <w:t xml:space="preserve">been </w:t>
      </w:r>
      <w:r w:rsidR="00F0243F">
        <w:t xml:space="preserve">conducted to measure the various aspect of financial metrics and to </w:t>
      </w:r>
      <w:r w:rsidR="00884713">
        <w:t>assess</w:t>
      </w:r>
      <w:r w:rsidR="00F0243F">
        <w:t xml:space="preserve"> the overall performance</w:t>
      </w:r>
      <w:r w:rsidR="00884713">
        <w:t xml:space="preserve"> of the company</w:t>
      </w:r>
      <w:r w:rsidR="00F0243F">
        <w:t xml:space="preserve">. The main analysis of this project, </w:t>
      </w:r>
      <w:r w:rsidR="00D34F8D">
        <w:t>Profitability</w:t>
      </w:r>
      <w:r w:rsidR="00F0243F">
        <w:t>, Sustainability and Growth</w:t>
      </w:r>
      <w:r w:rsidR="00884713">
        <w:t>,</w:t>
      </w:r>
      <w:r w:rsidR="00F0243F">
        <w:t xml:space="preserve"> </w:t>
      </w:r>
      <w:r w:rsidR="00884713">
        <w:t>are</w:t>
      </w:r>
      <w:r w:rsidR="00F0243F">
        <w:t xml:space="preserve"> presented in chapter 3,4 and 5. The financial </w:t>
      </w:r>
      <w:r w:rsidR="00D34F8D">
        <w:t>statements</w:t>
      </w:r>
      <w:r w:rsidR="00F0243F">
        <w:t xml:space="preserve"> ha</w:t>
      </w:r>
      <w:r w:rsidR="00884713">
        <w:t>ve been</w:t>
      </w:r>
      <w:r w:rsidR="00F0243F">
        <w:t xml:space="preserve"> reformulated to </w:t>
      </w:r>
      <w:r w:rsidR="00884713">
        <w:t>analyze</w:t>
      </w:r>
      <w:r w:rsidR="00F0243F">
        <w:t xml:space="preserve"> further</w:t>
      </w:r>
      <w:r w:rsidR="00884713">
        <w:t>.</w:t>
      </w:r>
    </w:p>
    <w:p w14:paraId="659A55EC" w14:textId="6CDF32B9" w:rsidR="00F0243F" w:rsidRDefault="00F0243F" w:rsidP="00593AD8">
      <w:pPr>
        <w:pStyle w:val="NoSpacing"/>
        <w:spacing w:line="360" w:lineRule="auto"/>
        <w:jc w:val="both"/>
      </w:pPr>
    </w:p>
    <w:p w14:paraId="49A9C3F0" w14:textId="7E2A3656" w:rsidR="00F0243F" w:rsidRDefault="00F0243F" w:rsidP="00593AD8">
      <w:pPr>
        <w:pStyle w:val="NoSpacing"/>
        <w:spacing w:line="360" w:lineRule="auto"/>
        <w:jc w:val="both"/>
      </w:pPr>
      <w:r>
        <w:t xml:space="preserve">In </w:t>
      </w:r>
      <w:r w:rsidR="00884713">
        <w:t xml:space="preserve">the </w:t>
      </w:r>
      <w:r>
        <w:t xml:space="preserve">profitability analysis we have seen that ACI </w:t>
      </w:r>
      <w:r w:rsidR="00884713">
        <w:t>L</w:t>
      </w:r>
      <w:r>
        <w:t>imited</w:t>
      </w:r>
      <w:r w:rsidR="00884713">
        <w:t>’s</w:t>
      </w:r>
      <w:r>
        <w:t xml:space="preserve"> return in net operating asset and return </w:t>
      </w:r>
      <w:r w:rsidR="00884713">
        <w:t>on</w:t>
      </w:r>
      <w:r>
        <w:t xml:space="preserve"> common equity holders was </w:t>
      </w:r>
      <w:r w:rsidR="00884713">
        <w:t xml:space="preserve">reasonably </w:t>
      </w:r>
      <w:r>
        <w:t>good</w:t>
      </w:r>
      <w:r w:rsidR="00DF30BC">
        <w:t>,</w:t>
      </w:r>
      <w:r>
        <w:t xml:space="preserve"> </w:t>
      </w:r>
      <w:r w:rsidR="00884713">
        <w:t xml:space="preserve">but </w:t>
      </w:r>
      <w:r>
        <w:t xml:space="preserve">there was scope of improvement. </w:t>
      </w:r>
      <w:r w:rsidR="00DF30BC">
        <w:t xml:space="preserve">The firm was not getting that much return from its operation and its </w:t>
      </w:r>
      <w:r w:rsidR="00884713">
        <w:t xml:space="preserve">high-level </w:t>
      </w:r>
      <w:r w:rsidR="00DF30BC">
        <w:t xml:space="preserve">leverage </w:t>
      </w:r>
      <w:r w:rsidR="00884713">
        <w:t xml:space="preserve">was </w:t>
      </w:r>
      <w:r w:rsidR="00DF30BC">
        <w:t xml:space="preserve">also reducing the return for the </w:t>
      </w:r>
      <w:r w:rsidR="00D34F8D">
        <w:t>common</w:t>
      </w:r>
      <w:r w:rsidR="00DF30BC">
        <w:t xml:space="preserve"> equity holders. </w:t>
      </w:r>
    </w:p>
    <w:p w14:paraId="580F6025" w14:textId="77777777" w:rsidR="00884713" w:rsidRDefault="00884713" w:rsidP="00593AD8">
      <w:pPr>
        <w:pStyle w:val="NoSpacing"/>
        <w:spacing w:line="360" w:lineRule="auto"/>
        <w:jc w:val="both"/>
      </w:pPr>
    </w:p>
    <w:p w14:paraId="258F3C11" w14:textId="21B3CF40" w:rsidR="00DF30BC" w:rsidRDefault="00DF30BC" w:rsidP="00593AD8">
      <w:pPr>
        <w:pStyle w:val="NoSpacing"/>
        <w:spacing w:line="360" w:lineRule="auto"/>
        <w:jc w:val="both"/>
      </w:pPr>
      <w:r>
        <w:t xml:space="preserve">In the </w:t>
      </w:r>
      <w:r w:rsidR="00D34F8D">
        <w:t>analysis</w:t>
      </w:r>
      <w:r>
        <w:t xml:space="preserve"> of </w:t>
      </w:r>
      <w:r w:rsidR="00D34F8D">
        <w:t>growth,</w:t>
      </w:r>
      <w:r>
        <w:t xml:space="preserve"> we have seen that ACI Limited is struggling </w:t>
      </w:r>
      <w:r w:rsidR="00884713">
        <w:t>with</w:t>
      </w:r>
      <w:r>
        <w:t xml:space="preserve"> growth. They have very poor </w:t>
      </w:r>
      <w:r w:rsidR="00B22C68">
        <w:t xml:space="preserve">yearly </w:t>
      </w:r>
      <w:r>
        <w:t>growth</w:t>
      </w:r>
      <w:r w:rsidR="00884713">
        <w:t xml:space="preserve"> rate</w:t>
      </w:r>
      <w:r>
        <w:t xml:space="preserve"> and </w:t>
      </w:r>
      <w:r w:rsidR="00B22C68">
        <w:t>even</w:t>
      </w:r>
      <w:r>
        <w:t xml:space="preserve"> negative growth in some years of the analysis.</w:t>
      </w:r>
      <w:r w:rsidR="00B22C68">
        <w:t xml:space="preserve"> </w:t>
      </w:r>
      <w:r>
        <w:t>In terms of sustainability, the growth was mostly coming from its core operating items but there w</w:t>
      </w:r>
      <w:r w:rsidR="00D34F8D">
        <w:t>ere</w:t>
      </w:r>
      <w:r>
        <w:t xml:space="preserve"> also </w:t>
      </w:r>
      <w:r w:rsidR="00B22C68">
        <w:t>effect</w:t>
      </w:r>
      <w:r>
        <w:t xml:space="preserve"> of one- time transitory income. </w:t>
      </w:r>
      <w:r w:rsidR="00D34F8D">
        <w:t xml:space="preserve">For sustainability of an organization, contribution in growth </w:t>
      </w:r>
      <w:r w:rsidR="00B22C68">
        <w:t>should</w:t>
      </w:r>
      <w:r w:rsidR="00D34F8D">
        <w:t xml:space="preserve"> </w:t>
      </w:r>
      <w:r w:rsidR="00B22C68">
        <w:t>come mostly</w:t>
      </w:r>
      <w:r w:rsidR="00D34F8D">
        <w:t xml:space="preserve"> from core income items which will be repeated in the future. So, return from main business operations should be improved.</w:t>
      </w:r>
    </w:p>
    <w:p w14:paraId="0A22951B" w14:textId="77777777" w:rsidR="00B22C68" w:rsidRDefault="00B22C68" w:rsidP="00593AD8">
      <w:pPr>
        <w:pStyle w:val="NoSpacing"/>
        <w:spacing w:line="360" w:lineRule="auto"/>
        <w:jc w:val="both"/>
      </w:pPr>
    </w:p>
    <w:p w14:paraId="1DD77906" w14:textId="2331B52F" w:rsidR="00DF30BC" w:rsidRDefault="00DF30BC" w:rsidP="00593AD8">
      <w:pPr>
        <w:pStyle w:val="NoSpacing"/>
        <w:spacing w:line="360" w:lineRule="auto"/>
        <w:jc w:val="both"/>
      </w:pPr>
      <w:r>
        <w:t>Overall, to improve the return for common shareholders, ACI Limited needs to generate more return on its operating as</w:t>
      </w:r>
      <w:r w:rsidR="00D34F8D">
        <w:t xml:space="preserve">sets. </w:t>
      </w:r>
    </w:p>
    <w:p w14:paraId="450097D4" w14:textId="42CD6BFE" w:rsidR="00D34F8D" w:rsidRDefault="00D34F8D" w:rsidP="00593AD8">
      <w:pPr>
        <w:pStyle w:val="NoSpacing"/>
        <w:spacing w:line="360" w:lineRule="auto"/>
        <w:jc w:val="both"/>
      </w:pPr>
    </w:p>
    <w:p w14:paraId="5DB4D027" w14:textId="7CA2630C" w:rsidR="00D34F8D" w:rsidRDefault="00D34F8D" w:rsidP="00593AD8">
      <w:pPr>
        <w:pStyle w:val="NoSpacing"/>
        <w:spacing w:line="360" w:lineRule="auto"/>
        <w:jc w:val="both"/>
      </w:pPr>
    </w:p>
    <w:p w14:paraId="7CBEBF5D" w14:textId="3CC0444D" w:rsidR="00D34F8D" w:rsidRDefault="00D34F8D" w:rsidP="00593AD8">
      <w:pPr>
        <w:pStyle w:val="NoSpacing"/>
        <w:spacing w:line="360" w:lineRule="auto"/>
        <w:jc w:val="both"/>
      </w:pPr>
    </w:p>
    <w:p w14:paraId="37091F01" w14:textId="73F74BD1" w:rsidR="00D34F8D" w:rsidRDefault="00D34F8D" w:rsidP="00593AD8">
      <w:pPr>
        <w:pStyle w:val="NoSpacing"/>
        <w:spacing w:line="360" w:lineRule="auto"/>
        <w:jc w:val="both"/>
      </w:pPr>
    </w:p>
    <w:p w14:paraId="712484B0" w14:textId="21034635" w:rsidR="00D34F8D" w:rsidRDefault="00D34F8D" w:rsidP="00593AD8">
      <w:pPr>
        <w:pStyle w:val="NoSpacing"/>
        <w:spacing w:line="360" w:lineRule="auto"/>
        <w:jc w:val="both"/>
      </w:pPr>
    </w:p>
    <w:p w14:paraId="2007851B" w14:textId="5B8A25F0" w:rsidR="00D34F8D" w:rsidRDefault="00D34F8D" w:rsidP="00593AD8">
      <w:pPr>
        <w:pStyle w:val="NoSpacing"/>
        <w:spacing w:line="360" w:lineRule="auto"/>
        <w:jc w:val="both"/>
      </w:pPr>
    </w:p>
    <w:tbl>
      <w:tblPr>
        <w:tblStyle w:val="GridTable1Light-Accent5"/>
        <w:tblW w:w="9340" w:type="dxa"/>
        <w:tblLook w:val="04A0" w:firstRow="1" w:lastRow="0" w:firstColumn="1" w:lastColumn="0" w:noHBand="0" w:noVBand="1"/>
      </w:tblPr>
      <w:tblGrid>
        <w:gridCol w:w="8564"/>
        <w:gridCol w:w="776"/>
      </w:tblGrid>
      <w:tr w:rsidR="005A4893" w:rsidRPr="005A4893" w14:paraId="52FE9CE2" w14:textId="77777777" w:rsidTr="005A4893">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9340" w:type="dxa"/>
            <w:gridSpan w:val="2"/>
            <w:shd w:val="clear" w:color="auto" w:fill="FFFFCC"/>
            <w:noWrap/>
            <w:hideMark/>
          </w:tcPr>
          <w:p w14:paraId="5530FA49" w14:textId="62D0F9DB" w:rsidR="005A4893" w:rsidRPr="005A4893" w:rsidRDefault="005A4893" w:rsidP="00E34710">
            <w:pPr>
              <w:ind w:firstLine="0"/>
              <w:rPr>
                <w:b w:val="0"/>
                <w:bCs w:val="0"/>
              </w:rPr>
            </w:pPr>
            <w:r w:rsidRPr="005A4893">
              <w:rPr>
                <w:sz w:val="28"/>
                <w:szCs w:val="28"/>
              </w:rPr>
              <w:lastRenderedPageBreak/>
              <w:t>Table of Contents</w:t>
            </w:r>
          </w:p>
        </w:tc>
      </w:tr>
      <w:tr w:rsidR="00E34710" w:rsidRPr="005A4893" w14:paraId="26385AD1"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0CD56631" w14:textId="77777777" w:rsidR="00E34710" w:rsidRPr="005A4893" w:rsidRDefault="00E34710" w:rsidP="00E34710">
            <w:pPr>
              <w:ind w:firstLine="0"/>
              <w:rPr>
                <w:b w:val="0"/>
                <w:bCs w:val="0"/>
              </w:rPr>
            </w:pPr>
            <w:r w:rsidRPr="005A4893">
              <w:rPr>
                <w:b w:val="0"/>
                <w:bCs w:val="0"/>
              </w:rPr>
              <w:t>Abstract</w:t>
            </w:r>
          </w:p>
        </w:tc>
        <w:tc>
          <w:tcPr>
            <w:tcW w:w="776" w:type="dxa"/>
            <w:noWrap/>
            <w:hideMark/>
          </w:tcPr>
          <w:p w14:paraId="71BE2257"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5</w:t>
            </w:r>
          </w:p>
        </w:tc>
      </w:tr>
      <w:tr w:rsidR="00E34710" w:rsidRPr="005A4893" w14:paraId="7D5EB833"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5B00DD77" w14:textId="6285FF12" w:rsidR="00E34710" w:rsidRPr="005A4893" w:rsidRDefault="00E34710" w:rsidP="00E34710">
            <w:pPr>
              <w:ind w:firstLine="0"/>
              <w:rPr>
                <w:b w:val="0"/>
                <w:bCs w:val="0"/>
              </w:rPr>
            </w:pPr>
            <w:r w:rsidRPr="005A4893">
              <w:rPr>
                <w:b w:val="0"/>
                <w:bCs w:val="0"/>
              </w:rPr>
              <w:t xml:space="preserve">CHAPTER </w:t>
            </w:r>
            <w:r w:rsidR="005A4893" w:rsidRPr="005A4893">
              <w:rPr>
                <w:b w:val="0"/>
                <w:bCs w:val="0"/>
              </w:rPr>
              <w:t>1:</w:t>
            </w:r>
            <w:r w:rsidRPr="005A4893">
              <w:rPr>
                <w:b w:val="0"/>
                <w:bCs w:val="0"/>
              </w:rPr>
              <w:t xml:space="preserve"> INTRODUCTION</w:t>
            </w:r>
          </w:p>
        </w:tc>
        <w:tc>
          <w:tcPr>
            <w:tcW w:w="776" w:type="dxa"/>
            <w:noWrap/>
            <w:hideMark/>
          </w:tcPr>
          <w:p w14:paraId="4B3CFA64"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7</w:t>
            </w:r>
          </w:p>
        </w:tc>
      </w:tr>
      <w:tr w:rsidR="00E34710" w:rsidRPr="005A4893" w14:paraId="1DA427D6"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35CD6F9E" w14:textId="77777777" w:rsidR="00E34710" w:rsidRPr="005A4893" w:rsidRDefault="00E34710" w:rsidP="00E34710">
            <w:pPr>
              <w:ind w:firstLine="0"/>
              <w:rPr>
                <w:b w:val="0"/>
                <w:bCs w:val="0"/>
              </w:rPr>
            </w:pPr>
            <w:r w:rsidRPr="005A4893">
              <w:rPr>
                <w:b w:val="0"/>
                <w:bCs w:val="0"/>
              </w:rPr>
              <w:t xml:space="preserve">      Introduction to ACI Limited</w:t>
            </w:r>
          </w:p>
        </w:tc>
        <w:tc>
          <w:tcPr>
            <w:tcW w:w="776" w:type="dxa"/>
            <w:noWrap/>
            <w:hideMark/>
          </w:tcPr>
          <w:p w14:paraId="253FDA3D"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8</w:t>
            </w:r>
          </w:p>
        </w:tc>
      </w:tr>
      <w:tr w:rsidR="00E34710" w:rsidRPr="005A4893" w14:paraId="5864057F"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3D98EFC5" w14:textId="77777777" w:rsidR="00E34710" w:rsidRPr="005A4893" w:rsidRDefault="00E34710" w:rsidP="00E34710">
            <w:pPr>
              <w:ind w:firstLine="0"/>
              <w:rPr>
                <w:b w:val="0"/>
                <w:bCs w:val="0"/>
              </w:rPr>
            </w:pPr>
            <w:r w:rsidRPr="005A4893">
              <w:rPr>
                <w:b w:val="0"/>
                <w:bCs w:val="0"/>
              </w:rPr>
              <w:t xml:space="preserve">      Objective of the Study</w:t>
            </w:r>
          </w:p>
        </w:tc>
        <w:tc>
          <w:tcPr>
            <w:tcW w:w="776" w:type="dxa"/>
            <w:noWrap/>
            <w:hideMark/>
          </w:tcPr>
          <w:p w14:paraId="2F3326CB"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10</w:t>
            </w:r>
          </w:p>
        </w:tc>
      </w:tr>
      <w:tr w:rsidR="00E34710" w:rsidRPr="005A4893" w14:paraId="0005E76A"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1033CB7B" w14:textId="77777777" w:rsidR="00E34710" w:rsidRPr="005A4893" w:rsidRDefault="00E34710" w:rsidP="00E34710">
            <w:pPr>
              <w:ind w:firstLine="0"/>
              <w:rPr>
                <w:b w:val="0"/>
                <w:bCs w:val="0"/>
              </w:rPr>
            </w:pPr>
            <w:r w:rsidRPr="005A4893">
              <w:rPr>
                <w:b w:val="0"/>
                <w:bCs w:val="0"/>
              </w:rPr>
              <w:t xml:space="preserve">      Methodology</w:t>
            </w:r>
          </w:p>
        </w:tc>
        <w:tc>
          <w:tcPr>
            <w:tcW w:w="776" w:type="dxa"/>
            <w:noWrap/>
            <w:hideMark/>
          </w:tcPr>
          <w:p w14:paraId="2E11E834"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10</w:t>
            </w:r>
          </w:p>
        </w:tc>
      </w:tr>
      <w:tr w:rsidR="00E34710" w:rsidRPr="005A4893" w14:paraId="6F33C2CA"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7D8B7CC9" w14:textId="77777777" w:rsidR="00E34710" w:rsidRPr="005A4893" w:rsidRDefault="00E34710" w:rsidP="00E34710">
            <w:pPr>
              <w:ind w:firstLine="0"/>
              <w:rPr>
                <w:b w:val="0"/>
                <w:bCs w:val="0"/>
              </w:rPr>
            </w:pPr>
            <w:r w:rsidRPr="005A4893">
              <w:rPr>
                <w:b w:val="0"/>
                <w:bCs w:val="0"/>
              </w:rPr>
              <w:t>CHAPTER 2: TRADITIONAL ANALYSIS OF FINANCIAL STATEMENTS</w:t>
            </w:r>
          </w:p>
        </w:tc>
        <w:tc>
          <w:tcPr>
            <w:tcW w:w="776" w:type="dxa"/>
            <w:noWrap/>
            <w:hideMark/>
          </w:tcPr>
          <w:p w14:paraId="6B3F1C76"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11</w:t>
            </w:r>
          </w:p>
        </w:tc>
      </w:tr>
      <w:tr w:rsidR="00E34710" w:rsidRPr="005A4893" w14:paraId="2EE05B05"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2FC4BD30" w14:textId="77777777" w:rsidR="00E34710" w:rsidRPr="005A4893" w:rsidRDefault="00E34710" w:rsidP="00E34710">
            <w:pPr>
              <w:ind w:firstLine="0"/>
              <w:rPr>
                <w:b w:val="0"/>
                <w:bCs w:val="0"/>
              </w:rPr>
            </w:pPr>
            <w:r w:rsidRPr="005A4893">
              <w:rPr>
                <w:b w:val="0"/>
                <w:bCs w:val="0"/>
              </w:rPr>
              <w:t xml:space="preserve">      Horizontal Analysis</w:t>
            </w:r>
          </w:p>
        </w:tc>
        <w:tc>
          <w:tcPr>
            <w:tcW w:w="776" w:type="dxa"/>
            <w:noWrap/>
            <w:hideMark/>
          </w:tcPr>
          <w:p w14:paraId="299AB361"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12</w:t>
            </w:r>
          </w:p>
        </w:tc>
      </w:tr>
      <w:tr w:rsidR="00E34710" w:rsidRPr="005A4893" w14:paraId="5AFFF53C"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70108CEE" w14:textId="77777777" w:rsidR="00E34710" w:rsidRPr="005A4893" w:rsidRDefault="00E34710" w:rsidP="00E34710">
            <w:pPr>
              <w:ind w:firstLine="0"/>
              <w:rPr>
                <w:b w:val="0"/>
                <w:bCs w:val="0"/>
              </w:rPr>
            </w:pPr>
            <w:r w:rsidRPr="005A4893">
              <w:rPr>
                <w:b w:val="0"/>
                <w:bCs w:val="0"/>
              </w:rPr>
              <w:t xml:space="preserve">      Vertical Analysis</w:t>
            </w:r>
          </w:p>
        </w:tc>
        <w:tc>
          <w:tcPr>
            <w:tcW w:w="776" w:type="dxa"/>
            <w:noWrap/>
            <w:hideMark/>
          </w:tcPr>
          <w:p w14:paraId="45FB768E"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15</w:t>
            </w:r>
          </w:p>
        </w:tc>
      </w:tr>
      <w:tr w:rsidR="00E34710" w:rsidRPr="005A4893" w14:paraId="7F06C526"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286FDBDC" w14:textId="6268F294" w:rsidR="00E34710" w:rsidRPr="005A4893" w:rsidRDefault="00E34710" w:rsidP="00E34710">
            <w:pPr>
              <w:ind w:firstLine="0"/>
              <w:rPr>
                <w:b w:val="0"/>
                <w:bCs w:val="0"/>
              </w:rPr>
            </w:pPr>
            <w:r w:rsidRPr="005A4893">
              <w:rPr>
                <w:b w:val="0"/>
                <w:bCs w:val="0"/>
              </w:rPr>
              <w:t xml:space="preserve">      </w:t>
            </w:r>
            <w:r w:rsidR="005A4893" w:rsidRPr="005A4893">
              <w:rPr>
                <w:b w:val="0"/>
                <w:bCs w:val="0"/>
              </w:rPr>
              <w:t>Financial</w:t>
            </w:r>
            <w:r w:rsidRPr="005A4893">
              <w:rPr>
                <w:b w:val="0"/>
                <w:bCs w:val="0"/>
              </w:rPr>
              <w:t xml:space="preserve"> Ratio Analysis</w:t>
            </w:r>
          </w:p>
        </w:tc>
        <w:tc>
          <w:tcPr>
            <w:tcW w:w="776" w:type="dxa"/>
            <w:noWrap/>
            <w:hideMark/>
          </w:tcPr>
          <w:p w14:paraId="66525153"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18</w:t>
            </w:r>
          </w:p>
        </w:tc>
      </w:tr>
      <w:tr w:rsidR="00E34710" w:rsidRPr="005A4893" w14:paraId="3AF954C1"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41C64781" w14:textId="77777777" w:rsidR="00E34710" w:rsidRPr="005A4893" w:rsidRDefault="00E34710" w:rsidP="00E34710">
            <w:pPr>
              <w:ind w:firstLine="0"/>
              <w:rPr>
                <w:b w:val="0"/>
                <w:bCs w:val="0"/>
              </w:rPr>
            </w:pPr>
            <w:r w:rsidRPr="005A4893">
              <w:rPr>
                <w:b w:val="0"/>
                <w:bCs w:val="0"/>
              </w:rPr>
              <w:t>CHAPTER 3: REFORMULATION OF GAAP STATEMENTS</w:t>
            </w:r>
          </w:p>
        </w:tc>
        <w:tc>
          <w:tcPr>
            <w:tcW w:w="776" w:type="dxa"/>
            <w:noWrap/>
            <w:hideMark/>
          </w:tcPr>
          <w:p w14:paraId="6EB1EDB6"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26</w:t>
            </w:r>
          </w:p>
        </w:tc>
      </w:tr>
      <w:tr w:rsidR="00E34710" w:rsidRPr="005A4893" w14:paraId="439ECF65"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0A3550D9" w14:textId="77777777" w:rsidR="00E34710" w:rsidRPr="005A4893" w:rsidRDefault="00E34710" w:rsidP="00E34710">
            <w:pPr>
              <w:ind w:firstLine="0"/>
              <w:rPr>
                <w:b w:val="0"/>
                <w:bCs w:val="0"/>
              </w:rPr>
            </w:pPr>
            <w:r w:rsidRPr="005A4893">
              <w:rPr>
                <w:b w:val="0"/>
                <w:bCs w:val="0"/>
              </w:rPr>
              <w:t xml:space="preserve">      Reformulated Balance Sheet</w:t>
            </w:r>
          </w:p>
        </w:tc>
        <w:tc>
          <w:tcPr>
            <w:tcW w:w="776" w:type="dxa"/>
            <w:noWrap/>
            <w:hideMark/>
          </w:tcPr>
          <w:p w14:paraId="3A6B5B6A"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27</w:t>
            </w:r>
          </w:p>
        </w:tc>
      </w:tr>
      <w:tr w:rsidR="00E34710" w:rsidRPr="005A4893" w14:paraId="2F98A74A"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3E872005" w14:textId="77777777" w:rsidR="00E34710" w:rsidRPr="005A4893" w:rsidRDefault="00E34710" w:rsidP="00E34710">
            <w:pPr>
              <w:ind w:firstLine="0"/>
              <w:rPr>
                <w:b w:val="0"/>
                <w:bCs w:val="0"/>
              </w:rPr>
            </w:pPr>
            <w:r w:rsidRPr="005A4893">
              <w:rPr>
                <w:b w:val="0"/>
                <w:bCs w:val="0"/>
              </w:rPr>
              <w:t xml:space="preserve">      Reformulated Comprehensive Income Statements</w:t>
            </w:r>
          </w:p>
        </w:tc>
        <w:tc>
          <w:tcPr>
            <w:tcW w:w="776" w:type="dxa"/>
            <w:noWrap/>
            <w:hideMark/>
          </w:tcPr>
          <w:p w14:paraId="60E440D9"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29</w:t>
            </w:r>
          </w:p>
        </w:tc>
      </w:tr>
      <w:tr w:rsidR="00E34710" w:rsidRPr="005A4893" w14:paraId="532ABC47"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0E568F49" w14:textId="77777777" w:rsidR="00E34710" w:rsidRPr="005A4893" w:rsidRDefault="00E34710" w:rsidP="00E34710">
            <w:pPr>
              <w:ind w:firstLine="0"/>
              <w:rPr>
                <w:b w:val="0"/>
                <w:bCs w:val="0"/>
              </w:rPr>
            </w:pPr>
            <w:r w:rsidRPr="005A4893">
              <w:rPr>
                <w:b w:val="0"/>
                <w:bCs w:val="0"/>
              </w:rPr>
              <w:t>CHAPTER 3: ANALYSIS of PROFITABILITY</w:t>
            </w:r>
          </w:p>
        </w:tc>
        <w:tc>
          <w:tcPr>
            <w:tcW w:w="776" w:type="dxa"/>
            <w:noWrap/>
            <w:hideMark/>
          </w:tcPr>
          <w:p w14:paraId="29C3AF59"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30</w:t>
            </w:r>
          </w:p>
        </w:tc>
      </w:tr>
      <w:tr w:rsidR="00E34710" w:rsidRPr="005A4893" w14:paraId="1C5498CF"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2985CC8E" w14:textId="77777777" w:rsidR="00E34710" w:rsidRPr="005A4893" w:rsidRDefault="00E34710" w:rsidP="00E34710">
            <w:pPr>
              <w:ind w:firstLine="0"/>
              <w:rPr>
                <w:b w:val="0"/>
                <w:bCs w:val="0"/>
              </w:rPr>
            </w:pPr>
            <w:r w:rsidRPr="005A4893">
              <w:rPr>
                <w:b w:val="0"/>
                <w:bCs w:val="0"/>
              </w:rPr>
              <w:t xml:space="preserve">      First Level Breakdown</w:t>
            </w:r>
          </w:p>
        </w:tc>
        <w:tc>
          <w:tcPr>
            <w:tcW w:w="776" w:type="dxa"/>
            <w:noWrap/>
            <w:hideMark/>
          </w:tcPr>
          <w:p w14:paraId="0D05387C"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31</w:t>
            </w:r>
          </w:p>
        </w:tc>
      </w:tr>
      <w:tr w:rsidR="00E34710" w:rsidRPr="005A4893" w14:paraId="43FAC97B"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7476F3AB" w14:textId="3CDC86FC" w:rsidR="00E34710" w:rsidRPr="005A4893" w:rsidRDefault="00E34710" w:rsidP="00E34710">
            <w:pPr>
              <w:ind w:firstLine="0"/>
              <w:rPr>
                <w:b w:val="0"/>
                <w:bCs w:val="0"/>
              </w:rPr>
            </w:pPr>
            <w:r w:rsidRPr="005A4893">
              <w:rPr>
                <w:b w:val="0"/>
                <w:bCs w:val="0"/>
              </w:rPr>
              <w:t xml:space="preserve">          </w:t>
            </w:r>
            <w:r w:rsidR="005A4893" w:rsidRPr="005A4893">
              <w:rPr>
                <w:b w:val="0"/>
                <w:bCs w:val="0"/>
              </w:rPr>
              <w:t>Financial</w:t>
            </w:r>
            <w:r w:rsidRPr="005A4893">
              <w:rPr>
                <w:b w:val="0"/>
                <w:bCs w:val="0"/>
              </w:rPr>
              <w:t xml:space="preserve"> Leverage</w:t>
            </w:r>
          </w:p>
        </w:tc>
        <w:tc>
          <w:tcPr>
            <w:tcW w:w="776" w:type="dxa"/>
            <w:noWrap/>
            <w:hideMark/>
          </w:tcPr>
          <w:p w14:paraId="126EE959"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31</w:t>
            </w:r>
          </w:p>
        </w:tc>
      </w:tr>
      <w:tr w:rsidR="00E34710" w:rsidRPr="005A4893" w14:paraId="6160E5D4"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07105ED6" w14:textId="77777777" w:rsidR="00E34710" w:rsidRPr="005A4893" w:rsidRDefault="00E34710" w:rsidP="00E34710">
            <w:pPr>
              <w:ind w:firstLine="0"/>
              <w:rPr>
                <w:b w:val="0"/>
                <w:bCs w:val="0"/>
              </w:rPr>
            </w:pPr>
            <w:r w:rsidRPr="005A4893">
              <w:rPr>
                <w:b w:val="0"/>
                <w:bCs w:val="0"/>
              </w:rPr>
              <w:t xml:space="preserve">          Operating Liability Leverage</w:t>
            </w:r>
          </w:p>
        </w:tc>
        <w:tc>
          <w:tcPr>
            <w:tcW w:w="776" w:type="dxa"/>
            <w:noWrap/>
            <w:hideMark/>
          </w:tcPr>
          <w:p w14:paraId="1A12E17B"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33</w:t>
            </w:r>
          </w:p>
        </w:tc>
      </w:tr>
      <w:tr w:rsidR="00E34710" w:rsidRPr="005A4893" w14:paraId="6BBC8172"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5D5DCE0E" w14:textId="77777777" w:rsidR="00E34710" w:rsidRPr="005A4893" w:rsidRDefault="00E34710" w:rsidP="00E34710">
            <w:pPr>
              <w:ind w:firstLine="0"/>
              <w:rPr>
                <w:b w:val="0"/>
                <w:bCs w:val="0"/>
              </w:rPr>
            </w:pPr>
            <w:r w:rsidRPr="005A4893">
              <w:rPr>
                <w:b w:val="0"/>
                <w:bCs w:val="0"/>
              </w:rPr>
              <w:t xml:space="preserve">          Effects on Shareholders Profitability</w:t>
            </w:r>
          </w:p>
        </w:tc>
        <w:tc>
          <w:tcPr>
            <w:tcW w:w="776" w:type="dxa"/>
            <w:noWrap/>
            <w:hideMark/>
          </w:tcPr>
          <w:p w14:paraId="72B6D955"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34</w:t>
            </w:r>
          </w:p>
        </w:tc>
      </w:tr>
      <w:tr w:rsidR="00E34710" w:rsidRPr="005A4893" w14:paraId="38673AC2"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39BEDE16" w14:textId="77777777" w:rsidR="00E34710" w:rsidRPr="005A4893" w:rsidRDefault="00E34710" w:rsidP="00E34710">
            <w:pPr>
              <w:ind w:firstLine="0"/>
              <w:rPr>
                <w:b w:val="0"/>
                <w:bCs w:val="0"/>
              </w:rPr>
            </w:pPr>
            <w:r w:rsidRPr="005A4893">
              <w:rPr>
                <w:b w:val="0"/>
                <w:bCs w:val="0"/>
              </w:rPr>
              <w:t xml:space="preserve">      Second-Level Breakdown - Drivers of Operating Profitability</w:t>
            </w:r>
          </w:p>
        </w:tc>
        <w:tc>
          <w:tcPr>
            <w:tcW w:w="776" w:type="dxa"/>
            <w:noWrap/>
            <w:hideMark/>
          </w:tcPr>
          <w:p w14:paraId="6A5ACC94"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35</w:t>
            </w:r>
          </w:p>
        </w:tc>
      </w:tr>
      <w:tr w:rsidR="00E34710" w:rsidRPr="005A4893" w14:paraId="1BDFD46F"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6B45FB04" w14:textId="77777777" w:rsidR="00E34710" w:rsidRPr="005A4893" w:rsidRDefault="00E34710" w:rsidP="00E34710">
            <w:pPr>
              <w:ind w:firstLine="0"/>
              <w:rPr>
                <w:b w:val="0"/>
                <w:bCs w:val="0"/>
              </w:rPr>
            </w:pPr>
            <w:r w:rsidRPr="005A4893">
              <w:rPr>
                <w:b w:val="0"/>
                <w:bCs w:val="0"/>
              </w:rPr>
              <w:t>CHAPTER 5: ANALYSIS OF GROWTH &amp; SUSTAINABLE EARNINGS</w:t>
            </w:r>
          </w:p>
        </w:tc>
        <w:tc>
          <w:tcPr>
            <w:tcW w:w="776" w:type="dxa"/>
            <w:noWrap/>
            <w:hideMark/>
          </w:tcPr>
          <w:p w14:paraId="76BBC0C9"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36</w:t>
            </w:r>
          </w:p>
        </w:tc>
      </w:tr>
      <w:tr w:rsidR="00E34710" w:rsidRPr="005A4893" w14:paraId="03456C8F"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74E57213" w14:textId="77777777" w:rsidR="00E34710" w:rsidRPr="005A4893" w:rsidRDefault="00E34710" w:rsidP="00E34710">
            <w:pPr>
              <w:ind w:firstLine="0"/>
              <w:rPr>
                <w:b w:val="0"/>
                <w:bCs w:val="0"/>
              </w:rPr>
            </w:pPr>
            <w:r w:rsidRPr="005A4893">
              <w:rPr>
                <w:b w:val="0"/>
                <w:bCs w:val="0"/>
              </w:rPr>
              <w:t xml:space="preserve">      Sustainable Earnings</w:t>
            </w:r>
          </w:p>
        </w:tc>
        <w:tc>
          <w:tcPr>
            <w:tcW w:w="776" w:type="dxa"/>
            <w:noWrap/>
            <w:hideMark/>
          </w:tcPr>
          <w:p w14:paraId="2156353F"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37</w:t>
            </w:r>
          </w:p>
        </w:tc>
      </w:tr>
      <w:tr w:rsidR="00E34710" w:rsidRPr="005A4893" w14:paraId="41FE08E3"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1962660B" w14:textId="77777777" w:rsidR="00E34710" w:rsidRPr="005A4893" w:rsidRDefault="00E34710" w:rsidP="00E34710">
            <w:pPr>
              <w:ind w:firstLine="0"/>
              <w:rPr>
                <w:b w:val="0"/>
                <w:bCs w:val="0"/>
              </w:rPr>
            </w:pPr>
            <w:r w:rsidRPr="005A4893">
              <w:rPr>
                <w:b w:val="0"/>
                <w:bCs w:val="0"/>
              </w:rPr>
              <w:t xml:space="preserve">      Analysis of Growth</w:t>
            </w:r>
          </w:p>
        </w:tc>
        <w:tc>
          <w:tcPr>
            <w:tcW w:w="776" w:type="dxa"/>
            <w:noWrap/>
            <w:hideMark/>
          </w:tcPr>
          <w:p w14:paraId="6EF18166"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38</w:t>
            </w:r>
          </w:p>
        </w:tc>
      </w:tr>
      <w:tr w:rsidR="00E34710" w:rsidRPr="005A4893" w14:paraId="2FD9254C"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49A7B66B" w14:textId="77777777" w:rsidR="00E34710" w:rsidRPr="005A4893" w:rsidRDefault="00E34710" w:rsidP="00E34710">
            <w:pPr>
              <w:ind w:firstLine="0"/>
              <w:rPr>
                <w:b w:val="0"/>
                <w:bCs w:val="0"/>
              </w:rPr>
            </w:pPr>
            <w:r w:rsidRPr="005A4893">
              <w:rPr>
                <w:b w:val="0"/>
                <w:bCs w:val="0"/>
              </w:rPr>
              <w:t xml:space="preserve">      Analysis of Growth in Common Equity</w:t>
            </w:r>
          </w:p>
        </w:tc>
        <w:tc>
          <w:tcPr>
            <w:tcW w:w="776" w:type="dxa"/>
            <w:noWrap/>
            <w:hideMark/>
          </w:tcPr>
          <w:p w14:paraId="420E0B6D"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40</w:t>
            </w:r>
          </w:p>
        </w:tc>
      </w:tr>
      <w:tr w:rsidR="00E34710" w:rsidRPr="005A4893" w14:paraId="65A46B0C"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3878A023" w14:textId="77777777" w:rsidR="00E34710" w:rsidRPr="005A4893" w:rsidRDefault="00E34710" w:rsidP="00E34710">
            <w:pPr>
              <w:ind w:firstLine="0"/>
              <w:rPr>
                <w:b w:val="0"/>
                <w:bCs w:val="0"/>
              </w:rPr>
            </w:pPr>
            <w:r w:rsidRPr="005A4893">
              <w:rPr>
                <w:b w:val="0"/>
                <w:bCs w:val="0"/>
              </w:rPr>
              <w:t>CONCLUSION</w:t>
            </w:r>
          </w:p>
        </w:tc>
        <w:tc>
          <w:tcPr>
            <w:tcW w:w="776" w:type="dxa"/>
            <w:noWrap/>
            <w:hideMark/>
          </w:tcPr>
          <w:p w14:paraId="06A43C27"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41</w:t>
            </w:r>
          </w:p>
        </w:tc>
      </w:tr>
      <w:tr w:rsidR="00E34710" w:rsidRPr="005A4893" w14:paraId="060FFE58"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6FABA51E" w14:textId="77777777" w:rsidR="00E34710" w:rsidRPr="005A4893" w:rsidRDefault="00E34710" w:rsidP="00E34710">
            <w:pPr>
              <w:ind w:firstLine="0"/>
              <w:rPr>
                <w:b w:val="0"/>
                <w:bCs w:val="0"/>
              </w:rPr>
            </w:pPr>
            <w:r w:rsidRPr="005A4893">
              <w:rPr>
                <w:b w:val="0"/>
                <w:bCs w:val="0"/>
              </w:rPr>
              <w:t>References</w:t>
            </w:r>
          </w:p>
        </w:tc>
        <w:tc>
          <w:tcPr>
            <w:tcW w:w="776" w:type="dxa"/>
            <w:noWrap/>
            <w:hideMark/>
          </w:tcPr>
          <w:p w14:paraId="26EA501C"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42</w:t>
            </w:r>
          </w:p>
        </w:tc>
      </w:tr>
      <w:tr w:rsidR="00E34710" w:rsidRPr="005A4893" w14:paraId="2ACD0F5D" w14:textId="77777777" w:rsidTr="005A4893">
        <w:trPr>
          <w:trHeight w:val="409"/>
        </w:trPr>
        <w:tc>
          <w:tcPr>
            <w:cnfStyle w:val="001000000000" w:firstRow="0" w:lastRow="0" w:firstColumn="1" w:lastColumn="0" w:oddVBand="0" w:evenVBand="0" w:oddHBand="0" w:evenHBand="0" w:firstRowFirstColumn="0" w:firstRowLastColumn="0" w:lastRowFirstColumn="0" w:lastRowLastColumn="0"/>
            <w:tcW w:w="8564" w:type="dxa"/>
            <w:noWrap/>
            <w:hideMark/>
          </w:tcPr>
          <w:p w14:paraId="2E9D23FA" w14:textId="77777777" w:rsidR="00E34710" w:rsidRPr="005A4893" w:rsidRDefault="00E34710" w:rsidP="00E34710">
            <w:pPr>
              <w:ind w:firstLine="0"/>
              <w:rPr>
                <w:b w:val="0"/>
                <w:bCs w:val="0"/>
              </w:rPr>
            </w:pPr>
            <w:r w:rsidRPr="005A4893">
              <w:rPr>
                <w:b w:val="0"/>
                <w:bCs w:val="0"/>
              </w:rPr>
              <w:t>Appendix</w:t>
            </w:r>
          </w:p>
        </w:tc>
        <w:tc>
          <w:tcPr>
            <w:tcW w:w="776" w:type="dxa"/>
            <w:noWrap/>
            <w:hideMark/>
          </w:tcPr>
          <w:p w14:paraId="5D79F586" w14:textId="77777777" w:rsidR="00E34710" w:rsidRPr="005A4893" w:rsidRDefault="00E34710" w:rsidP="00E34710">
            <w:pPr>
              <w:ind w:firstLine="0"/>
              <w:cnfStyle w:val="000000000000" w:firstRow="0" w:lastRow="0" w:firstColumn="0" w:lastColumn="0" w:oddVBand="0" w:evenVBand="0" w:oddHBand="0" w:evenHBand="0" w:firstRowFirstColumn="0" w:firstRowLastColumn="0" w:lastRowFirstColumn="0" w:lastRowLastColumn="0"/>
            </w:pPr>
            <w:r w:rsidRPr="005A4893">
              <w:t>43</w:t>
            </w:r>
          </w:p>
        </w:tc>
      </w:tr>
    </w:tbl>
    <w:p w14:paraId="5EA2844E" w14:textId="380C7450" w:rsidR="00BC4C5B" w:rsidRDefault="00BC4C5B" w:rsidP="003C3448">
      <w:pPr>
        <w:ind w:firstLine="0"/>
      </w:pPr>
      <w:r>
        <w:br w:type="page"/>
      </w:r>
    </w:p>
    <w:p w14:paraId="5E700008" w14:textId="09BE289F" w:rsidR="00BC4C5B" w:rsidRDefault="00BC4C5B" w:rsidP="00BC4C5B">
      <w:pPr>
        <w:ind w:firstLine="0"/>
      </w:pPr>
    </w:p>
    <w:p w14:paraId="5F291CF3" w14:textId="4748712A" w:rsidR="00BC4C5B" w:rsidRDefault="00BC4C5B" w:rsidP="00BC4C5B">
      <w:pPr>
        <w:ind w:firstLine="0"/>
      </w:pPr>
    </w:p>
    <w:p w14:paraId="412A3EC3" w14:textId="0CB684E7" w:rsidR="00BC4C5B" w:rsidRPr="003C3448" w:rsidRDefault="00BC4C5B" w:rsidP="00BC4C5B">
      <w:pPr>
        <w:ind w:firstLine="0"/>
        <w:rPr>
          <w:sz w:val="44"/>
          <w:szCs w:val="44"/>
        </w:rPr>
      </w:pPr>
    </w:p>
    <w:p w14:paraId="2D8C4BE9" w14:textId="77777777" w:rsidR="00D72B60" w:rsidRDefault="00D72B60" w:rsidP="00FA60A2">
      <w:pPr>
        <w:pStyle w:val="Heading1"/>
        <w:rPr>
          <w:color w:val="00B0F0"/>
          <w:sz w:val="40"/>
          <w:szCs w:val="40"/>
        </w:rPr>
      </w:pPr>
    </w:p>
    <w:p w14:paraId="219279BC" w14:textId="1E125FB6" w:rsidR="00BC4C5B" w:rsidRPr="00973E8F" w:rsidRDefault="00BC4C5B" w:rsidP="00FA60A2">
      <w:pPr>
        <w:pStyle w:val="Heading1"/>
        <w:rPr>
          <w:color w:val="00B0F0"/>
          <w:sz w:val="40"/>
          <w:szCs w:val="40"/>
        </w:rPr>
      </w:pPr>
      <w:r w:rsidRPr="00973E8F">
        <w:rPr>
          <w:color w:val="00B0F0"/>
          <w:sz w:val="40"/>
          <w:szCs w:val="40"/>
        </w:rPr>
        <w:t>CHAPTER 1</w:t>
      </w:r>
      <w:r w:rsidR="00FA60A2" w:rsidRPr="00973E8F">
        <w:rPr>
          <w:color w:val="00B0F0"/>
          <w:sz w:val="40"/>
          <w:szCs w:val="40"/>
        </w:rPr>
        <w:t xml:space="preserve">: </w:t>
      </w:r>
      <w:r w:rsidRPr="00973E8F">
        <w:rPr>
          <w:color w:val="00B0F0"/>
          <w:sz w:val="40"/>
          <w:szCs w:val="40"/>
        </w:rPr>
        <w:t>INTRODUCTION</w:t>
      </w:r>
    </w:p>
    <w:p w14:paraId="4A710386" w14:textId="6CA115ED" w:rsidR="00767076" w:rsidRDefault="00767076"/>
    <w:p w14:paraId="7AD314AA" w14:textId="0ECCA96F" w:rsidR="00767076" w:rsidRDefault="00767076">
      <w:r>
        <w:br w:type="page"/>
      </w:r>
    </w:p>
    <w:p w14:paraId="1F5BFC90" w14:textId="011E5E6D" w:rsidR="00C603A4" w:rsidRPr="00FA60A2" w:rsidRDefault="003C3448" w:rsidP="00FA60A2">
      <w:pPr>
        <w:pStyle w:val="Heading2"/>
        <w:jc w:val="center"/>
        <w:rPr>
          <w:color w:val="00B0F0"/>
          <w:sz w:val="28"/>
          <w:szCs w:val="28"/>
        </w:rPr>
      </w:pPr>
      <w:r w:rsidRPr="00FA60A2">
        <w:rPr>
          <w:color w:val="00B0F0"/>
          <w:sz w:val="28"/>
          <w:szCs w:val="28"/>
        </w:rPr>
        <w:lastRenderedPageBreak/>
        <w:t xml:space="preserve">Introduction </w:t>
      </w:r>
      <w:r w:rsidR="00C603A4" w:rsidRPr="00FA60A2">
        <w:rPr>
          <w:color w:val="00B0F0"/>
          <w:sz w:val="28"/>
          <w:szCs w:val="28"/>
        </w:rPr>
        <w:t>to ACI Limited</w:t>
      </w:r>
    </w:p>
    <w:p w14:paraId="0C68032B" w14:textId="46A4E412" w:rsidR="00612A7A" w:rsidRPr="00612A7A" w:rsidRDefault="00612A7A" w:rsidP="00612A7A">
      <w:pPr>
        <w:ind w:firstLine="0"/>
        <w:rPr>
          <w:b/>
          <w:bCs/>
        </w:rPr>
      </w:pPr>
      <w:r w:rsidRPr="00612A7A">
        <w:rPr>
          <w:b/>
          <w:bCs/>
        </w:rPr>
        <w:t>Company Profile</w:t>
      </w:r>
    </w:p>
    <w:p w14:paraId="33CA2C31" w14:textId="09120BF4" w:rsidR="004B7742" w:rsidRDefault="00C603A4" w:rsidP="00924C24">
      <w:pPr>
        <w:spacing w:line="360" w:lineRule="auto"/>
        <w:ind w:firstLine="0"/>
        <w:jc w:val="both"/>
      </w:pPr>
      <w:r>
        <w:t>Advance Chemical Industries (ACI) Limited is one of the largest public limited company in Bangladesh</w:t>
      </w:r>
      <w:r w:rsidR="00F00852">
        <w:t xml:space="preserve"> which was incorporated in 24 January 1973 as ICI Bangladesh Manufactures Limited. Later in 1992 ICI divested its investment in Bangladesh to the Management and changed its name to Advanced Chemical Industries.</w:t>
      </w:r>
      <w:r w:rsidR="00924C24">
        <w:t xml:space="preserve"> The head office situated at Tejgoan in Dhaka.</w:t>
      </w:r>
      <w:r w:rsidR="004B7742">
        <w:t xml:space="preserve"> The company is listed in Dhaka and Chittagong Stock Exchange. It has 5,73,72,955 shares with Authorized capital of 150,00,00,000. </w:t>
      </w:r>
    </w:p>
    <w:p w14:paraId="2A36207E" w14:textId="1461321C" w:rsidR="004B7742" w:rsidRDefault="004B7742" w:rsidP="00924C24">
      <w:pPr>
        <w:spacing w:line="360" w:lineRule="auto"/>
        <w:ind w:firstLine="0"/>
        <w:jc w:val="both"/>
      </w:pPr>
    </w:p>
    <w:p w14:paraId="6FCC24ED" w14:textId="7C4C7B30" w:rsidR="004B7742" w:rsidRDefault="004B7742" w:rsidP="00924C24">
      <w:pPr>
        <w:spacing w:line="360" w:lineRule="auto"/>
        <w:ind w:firstLine="0"/>
        <w:jc w:val="both"/>
      </w:pPr>
      <w:r>
        <w:t xml:space="preserve">The company operates across the country through its four diversified strategic business units. </w:t>
      </w:r>
      <w:r w:rsidR="001B1CC6">
        <w:t>‘</w:t>
      </w:r>
      <w:r w:rsidR="00C32501">
        <w:t>ACI Pharmaceuticals</w:t>
      </w:r>
      <w:r w:rsidR="001B1CC6">
        <w:t>’</w:t>
      </w:r>
      <w:r w:rsidR="00C32501">
        <w:t xml:space="preserve"> contributing to improve the health of people of Bangladesh through its inno</w:t>
      </w:r>
      <w:r w:rsidR="001B1CC6">
        <w:t>vative and reliable Pharmaceuticals products.</w:t>
      </w:r>
    </w:p>
    <w:p w14:paraId="1D1ED9F9" w14:textId="77777777" w:rsidR="00B22C68" w:rsidRDefault="00B22C68" w:rsidP="00924C24">
      <w:pPr>
        <w:spacing w:line="360" w:lineRule="auto"/>
        <w:ind w:firstLine="0"/>
        <w:jc w:val="both"/>
      </w:pPr>
    </w:p>
    <w:p w14:paraId="7B213697" w14:textId="439CF0E9" w:rsidR="001B1CC6" w:rsidRDefault="001B1CC6" w:rsidP="00924C24">
      <w:pPr>
        <w:spacing w:line="360" w:lineRule="auto"/>
        <w:ind w:firstLine="0"/>
        <w:jc w:val="both"/>
      </w:pPr>
      <w:r>
        <w:t xml:space="preserve">‘ACI Consumer Brands’ is adding value to the daily life of many consumers through its </w:t>
      </w:r>
      <w:r w:rsidR="00236F01">
        <w:t>Toiletries</w:t>
      </w:r>
      <w:r>
        <w:t xml:space="preserve">, Home care, Hygiene, Electrical, Electronics, Mobile, Salt, Flour, Foods, Rice, Tea, Edible Oil, Paints and International businesses. ACI’s Agribusinesses is one of the largest integrators in Bangladesh in Agriculture, Livestock, Farm Mechanization, Infrastructure Development sector. </w:t>
      </w:r>
    </w:p>
    <w:p w14:paraId="76D2F11C" w14:textId="77777777" w:rsidR="00B22C68" w:rsidRDefault="00B22C68" w:rsidP="00924C24">
      <w:pPr>
        <w:spacing w:line="360" w:lineRule="auto"/>
        <w:ind w:firstLine="0"/>
        <w:jc w:val="both"/>
      </w:pPr>
    </w:p>
    <w:p w14:paraId="3AA9058A" w14:textId="79DB08F9" w:rsidR="001B1CC6" w:rsidRDefault="001B1CC6" w:rsidP="00924C24">
      <w:pPr>
        <w:spacing w:line="360" w:lineRule="auto"/>
        <w:ind w:firstLine="0"/>
        <w:jc w:val="both"/>
      </w:pPr>
      <w:r>
        <w:t xml:space="preserve">ACI Retail Chain ‘SHWAPNO’ </w:t>
      </w:r>
      <w:r w:rsidR="00723023">
        <w:t xml:space="preserve">is the largest retail chain of the country. With its 129 outlets across the country, it is serving over 40,000 households each day. </w:t>
      </w:r>
    </w:p>
    <w:p w14:paraId="470D1FED" w14:textId="77777777" w:rsidR="00723023" w:rsidRDefault="00723023" w:rsidP="00924C24">
      <w:pPr>
        <w:spacing w:line="360" w:lineRule="auto"/>
        <w:ind w:firstLine="0"/>
        <w:jc w:val="both"/>
      </w:pPr>
    </w:p>
    <w:p w14:paraId="72368523" w14:textId="4E5D182F" w:rsidR="00612A7A" w:rsidRDefault="00723023" w:rsidP="00924C24">
      <w:pPr>
        <w:spacing w:line="360" w:lineRule="auto"/>
        <w:ind w:firstLine="0"/>
        <w:jc w:val="both"/>
      </w:pPr>
      <w:r>
        <w:t xml:space="preserve">In the fiscal year 2018-2019 ACI company contributed 37,770 million Taka to the National Exchequer in the form of corporate tax, custom duty and value added tax. </w:t>
      </w:r>
    </w:p>
    <w:p w14:paraId="64759DBC" w14:textId="0F312D43" w:rsidR="00612A7A" w:rsidRDefault="00612A7A" w:rsidP="00924C24">
      <w:pPr>
        <w:spacing w:line="360" w:lineRule="auto"/>
        <w:ind w:firstLine="0"/>
        <w:jc w:val="both"/>
      </w:pPr>
    </w:p>
    <w:p w14:paraId="52ABAFDE" w14:textId="24F0F0B8" w:rsidR="00612A7A" w:rsidRDefault="00612A7A" w:rsidP="00924C24">
      <w:pPr>
        <w:spacing w:line="360" w:lineRule="auto"/>
        <w:ind w:firstLine="0"/>
        <w:jc w:val="both"/>
        <w:rPr>
          <w:b/>
          <w:bCs/>
        </w:rPr>
      </w:pPr>
      <w:r w:rsidRPr="00612A7A">
        <w:rPr>
          <w:b/>
          <w:bCs/>
        </w:rPr>
        <w:t>Missio</w:t>
      </w:r>
      <w:r>
        <w:rPr>
          <w:b/>
          <w:bCs/>
        </w:rPr>
        <w:t>n</w:t>
      </w:r>
    </w:p>
    <w:p w14:paraId="4A4F8382" w14:textId="5745378A" w:rsidR="00612A7A" w:rsidRDefault="00612A7A" w:rsidP="00924C24">
      <w:pPr>
        <w:spacing w:line="360" w:lineRule="auto"/>
        <w:ind w:firstLine="0"/>
        <w:jc w:val="both"/>
      </w:pPr>
      <w:r>
        <w:t>ACI’s Mission is to enrich the quality of life of the people through responsible application of knowledge, technology and skills. ACI is committed to the pursuit of excellence through world-class products, innovative process and empowered employees, to provide the highest level of</w:t>
      </w:r>
      <w:r w:rsidR="00BA219C">
        <w:t xml:space="preserve"> satisfaction to our customers</w:t>
      </w:r>
      <w:sdt>
        <w:sdtPr>
          <w:id w:val="1905410827"/>
          <w:citation/>
        </w:sdtPr>
        <w:sdtContent>
          <w:r w:rsidR="00FA60A2">
            <w:fldChar w:fldCharType="begin"/>
          </w:r>
          <w:r w:rsidR="00FA60A2">
            <w:instrText xml:space="preserve"> CITATION ACI \l 1033 </w:instrText>
          </w:r>
          <w:r w:rsidR="00FA60A2">
            <w:fldChar w:fldCharType="separate"/>
          </w:r>
          <w:r w:rsidR="00391B81">
            <w:rPr>
              <w:noProof/>
            </w:rPr>
            <w:t xml:space="preserve"> (ACI Limited, 2020)</w:t>
          </w:r>
          <w:r w:rsidR="00FA60A2">
            <w:fldChar w:fldCharType="end"/>
          </w:r>
        </w:sdtContent>
      </w:sdt>
      <w:r w:rsidR="00FA60A2">
        <w:t>.</w:t>
      </w:r>
    </w:p>
    <w:p w14:paraId="12D775CB" w14:textId="77777777" w:rsidR="002F7835" w:rsidRDefault="002F7835" w:rsidP="00924C24">
      <w:pPr>
        <w:spacing w:line="360" w:lineRule="auto"/>
        <w:ind w:firstLine="0"/>
        <w:jc w:val="both"/>
      </w:pPr>
    </w:p>
    <w:p w14:paraId="145FA810" w14:textId="72391494" w:rsidR="00FA60A2" w:rsidRPr="00E658B2" w:rsidRDefault="00FA60A2" w:rsidP="00924C24">
      <w:pPr>
        <w:spacing w:line="360" w:lineRule="auto"/>
        <w:ind w:firstLine="0"/>
        <w:jc w:val="both"/>
        <w:rPr>
          <w:b/>
          <w:bCs/>
        </w:rPr>
      </w:pPr>
      <w:r w:rsidRPr="00E658B2">
        <w:rPr>
          <w:b/>
          <w:bCs/>
        </w:rPr>
        <w:t>Vis</w:t>
      </w:r>
      <w:r w:rsidR="00E658B2" w:rsidRPr="00E658B2">
        <w:rPr>
          <w:b/>
          <w:bCs/>
        </w:rPr>
        <w:t>ion</w:t>
      </w:r>
    </w:p>
    <w:p w14:paraId="18FEA2E5" w14:textId="31F4A192" w:rsidR="003A1386" w:rsidRDefault="00E658B2" w:rsidP="00924C24">
      <w:pPr>
        <w:spacing w:line="360" w:lineRule="auto"/>
        <w:ind w:firstLine="0"/>
        <w:jc w:val="both"/>
        <w:rPr>
          <w:lang w:val="en-GB"/>
        </w:rPr>
      </w:pPr>
      <w:r w:rsidRPr="003A1386">
        <w:t xml:space="preserve">To </w:t>
      </w:r>
      <w:r w:rsidR="003A1386">
        <w:rPr>
          <w:lang w:val="en-GB"/>
        </w:rPr>
        <w:t>realise the Mission, ACI will</w:t>
      </w:r>
      <w:sdt>
        <w:sdtPr>
          <w:rPr>
            <w:lang w:val="en-GB"/>
          </w:rPr>
          <w:id w:val="661890089"/>
          <w:citation/>
        </w:sdtPr>
        <w:sdtContent>
          <w:r w:rsidR="00572222">
            <w:rPr>
              <w:lang w:val="en-GB"/>
            </w:rPr>
            <w:fldChar w:fldCharType="begin"/>
          </w:r>
          <w:r w:rsidR="00572222">
            <w:instrText xml:space="preserve"> CITATION ACI \l 1033 </w:instrText>
          </w:r>
          <w:r w:rsidR="00572222">
            <w:rPr>
              <w:lang w:val="en-GB"/>
            </w:rPr>
            <w:fldChar w:fldCharType="separate"/>
          </w:r>
          <w:r w:rsidR="00391B81">
            <w:rPr>
              <w:noProof/>
            </w:rPr>
            <w:t xml:space="preserve"> (ACI Limited, 2020)</w:t>
          </w:r>
          <w:r w:rsidR="00572222">
            <w:rPr>
              <w:lang w:val="en-GB"/>
            </w:rPr>
            <w:fldChar w:fldCharType="end"/>
          </w:r>
        </w:sdtContent>
      </w:sdt>
      <w:r w:rsidR="003A1386">
        <w:rPr>
          <w:lang w:val="en-GB"/>
        </w:rPr>
        <w:t>:</w:t>
      </w:r>
    </w:p>
    <w:p w14:paraId="527B99B0" w14:textId="2AF909AA" w:rsidR="003A1386" w:rsidRDefault="003A1386" w:rsidP="003A1386">
      <w:pPr>
        <w:pStyle w:val="ListParagraph"/>
        <w:numPr>
          <w:ilvl w:val="0"/>
          <w:numId w:val="16"/>
        </w:numPr>
        <w:spacing w:line="360" w:lineRule="auto"/>
        <w:jc w:val="both"/>
        <w:rPr>
          <w:lang w:val="en-GB"/>
        </w:rPr>
      </w:pPr>
      <w:r>
        <w:rPr>
          <w:lang w:val="en-GB"/>
        </w:rPr>
        <w:lastRenderedPageBreak/>
        <w:t>Provide products and services of high and consistent quality, ensuring value for money to our customers.</w:t>
      </w:r>
    </w:p>
    <w:p w14:paraId="2EF47994" w14:textId="5C758A5D" w:rsidR="003A1386" w:rsidRDefault="003A1386" w:rsidP="003A1386">
      <w:pPr>
        <w:pStyle w:val="ListParagraph"/>
        <w:numPr>
          <w:ilvl w:val="0"/>
          <w:numId w:val="16"/>
        </w:numPr>
        <w:spacing w:line="360" w:lineRule="auto"/>
        <w:jc w:val="both"/>
        <w:rPr>
          <w:lang w:val="en-GB"/>
        </w:rPr>
      </w:pPr>
      <w:r>
        <w:rPr>
          <w:lang w:val="en-GB"/>
        </w:rPr>
        <w:t>Endeavour to attain a position of leadership in each category of our businesses.</w:t>
      </w:r>
    </w:p>
    <w:p w14:paraId="2449EE06" w14:textId="12B0DD9B" w:rsidR="003A1386" w:rsidRDefault="003A1386" w:rsidP="003A1386">
      <w:pPr>
        <w:pStyle w:val="ListParagraph"/>
        <w:numPr>
          <w:ilvl w:val="0"/>
          <w:numId w:val="16"/>
        </w:numPr>
        <w:spacing w:line="360" w:lineRule="auto"/>
        <w:jc w:val="both"/>
        <w:rPr>
          <w:lang w:val="en-GB"/>
        </w:rPr>
      </w:pPr>
      <w:r>
        <w:rPr>
          <w:lang w:val="en-GB"/>
        </w:rPr>
        <w:t>Develop our employees by encouraging empowerment and rewarding innovation.</w:t>
      </w:r>
    </w:p>
    <w:p w14:paraId="26323AFB" w14:textId="682E9D5A" w:rsidR="003A1386" w:rsidRDefault="003A1386" w:rsidP="003A1386">
      <w:pPr>
        <w:pStyle w:val="ListParagraph"/>
        <w:numPr>
          <w:ilvl w:val="0"/>
          <w:numId w:val="16"/>
        </w:numPr>
        <w:spacing w:line="360" w:lineRule="auto"/>
        <w:jc w:val="both"/>
        <w:rPr>
          <w:lang w:val="en-GB"/>
        </w:rPr>
      </w:pPr>
      <w:r>
        <w:rPr>
          <w:lang w:val="en-GB"/>
        </w:rPr>
        <w:t>Promote an environment for learning and personal growth.</w:t>
      </w:r>
    </w:p>
    <w:p w14:paraId="5F57770F" w14:textId="0687F052" w:rsidR="003A1386" w:rsidRDefault="003A1386" w:rsidP="003A1386">
      <w:pPr>
        <w:pStyle w:val="ListParagraph"/>
        <w:numPr>
          <w:ilvl w:val="0"/>
          <w:numId w:val="16"/>
        </w:numPr>
        <w:spacing w:line="360" w:lineRule="auto"/>
        <w:jc w:val="both"/>
        <w:rPr>
          <w:lang w:val="en-GB"/>
        </w:rPr>
      </w:pPr>
      <w:r>
        <w:rPr>
          <w:lang w:val="en-GB"/>
        </w:rPr>
        <w:t>Attain a high level of productivity in all our operations through effective utilisation of resources and adoption of appropriate technology.</w:t>
      </w:r>
    </w:p>
    <w:p w14:paraId="69C7A0F2" w14:textId="48AC5706" w:rsidR="003A1386" w:rsidRDefault="003A1386" w:rsidP="003A1386">
      <w:pPr>
        <w:pStyle w:val="ListParagraph"/>
        <w:numPr>
          <w:ilvl w:val="0"/>
          <w:numId w:val="16"/>
        </w:numPr>
        <w:spacing w:line="360" w:lineRule="auto"/>
        <w:jc w:val="both"/>
        <w:rPr>
          <w:lang w:val="en-GB"/>
        </w:rPr>
      </w:pPr>
      <w:r>
        <w:rPr>
          <w:lang w:val="en-GB"/>
        </w:rPr>
        <w:t xml:space="preserve">Promote inclusive growth by encouraging and assisting our distributors and suppliers in improving efficiency. </w:t>
      </w:r>
    </w:p>
    <w:p w14:paraId="5AD6A8BD" w14:textId="675DBDCC" w:rsidR="00094591" w:rsidRDefault="003A1386" w:rsidP="00094591">
      <w:pPr>
        <w:pStyle w:val="ListParagraph"/>
        <w:numPr>
          <w:ilvl w:val="0"/>
          <w:numId w:val="16"/>
        </w:numPr>
        <w:spacing w:line="360" w:lineRule="auto"/>
        <w:jc w:val="both"/>
        <w:rPr>
          <w:lang w:val="en-GB"/>
        </w:rPr>
      </w:pPr>
      <w:r>
        <w:rPr>
          <w:lang w:val="en-GB"/>
        </w:rPr>
        <w:t xml:space="preserve">Ensure superior return </w:t>
      </w:r>
      <w:r w:rsidR="00D00F33">
        <w:rPr>
          <w:lang w:val="en-GB"/>
        </w:rPr>
        <w:t xml:space="preserve">on investment through judicious use of resources and efficient operations, utilising our core competencies. </w:t>
      </w:r>
    </w:p>
    <w:p w14:paraId="0D49291D" w14:textId="4ABB059E" w:rsidR="00094591" w:rsidRDefault="00094591" w:rsidP="00094591">
      <w:pPr>
        <w:spacing w:line="360" w:lineRule="auto"/>
        <w:ind w:firstLine="0"/>
        <w:jc w:val="both"/>
        <w:rPr>
          <w:lang w:val="en-GB"/>
        </w:rPr>
      </w:pPr>
    </w:p>
    <w:p w14:paraId="03D34E33" w14:textId="5C6BBF29" w:rsidR="00094591" w:rsidRDefault="00094591" w:rsidP="00094591">
      <w:pPr>
        <w:spacing w:line="360" w:lineRule="auto"/>
        <w:ind w:firstLine="0"/>
        <w:jc w:val="both"/>
        <w:rPr>
          <w:lang w:val="en-GB"/>
        </w:rPr>
      </w:pPr>
    </w:p>
    <w:p w14:paraId="2C91706C" w14:textId="6292A19E" w:rsidR="00094591" w:rsidRDefault="00094591">
      <w:pPr>
        <w:rPr>
          <w:lang w:val="en-GB"/>
        </w:rPr>
      </w:pPr>
      <w:r>
        <w:rPr>
          <w:lang w:val="en-GB"/>
        </w:rPr>
        <w:br w:type="page"/>
      </w:r>
    </w:p>
    <w:p w14:paraId="7ACD0AB1" w14:textId="12D6318F" w:rsidR="00094591" w:rsidRPr="006D2C6C" w:rsidRDefault="00094591" w:rsidP="00094591">
      <w:pPr>
        <w:pStyle w:val="Heading2"/>
        <w:spacing w:line="360" w:lineRule="auto"/>
        <w:jc w:val="center"/>
        <w:rPr>
          <w:color w:val="00B0F0"/>
          <w:sz w:val="28"/>
          <w:szCs w:val="28"/>
          <w:lang w:val="en-GB"/>
        </w:rPr>
      </w:pPr>
      <w:r w:rsidRPr="006D2C6C">
        <w:rPr>
          <w:color w:val="00B0F0"/>
          <w:sz w:val="28"/>
          <w:szCs w:val="28"/>
          <w:lang w:val="en-GB"/>
        </w:rPr>
        <w:lastRenderedPageBreak/>
        <w:t>Objective of the Study</w:t>
      </w:r>
    </w:p>
    <w:p w14:paraId="05CA265B" w14:textId="54705668" w:rsidR="00094591" w:rsidRDefault="00094591" w:rsidP="006D2C6C">
      <w:pPr>
        <w:spacing w:line="360" w:lineRule="auto"/>
        <w:ind w:firstLine="0"/>
        <w:jc w:val="both"/>
        <w:rPr>
          <w:lang w:val="en-GB"/>
        </w:rPr>
      </w:pPr>
      <w:r>
        <w:rPr>
          <w:lang w:val="en-GB"/>
        </w:rPr>
        <w:t>The objective of this study is to assess the financial performance, growth and sustainability of an organization by analysing its financial report. Here for this</w:t>
      </w:r>
      <w:r w:rsidR="00D27EDC">
        <w:rPr>
          <w:lang w:val="en-GB"/>
        </w:rPr>
        <w:t xml:space="preserve"> study as an organization I have selected ACI Limited. </w:t>
      </w:r>
    </w:p>
    <w:p w14:paraId="079799B2" w14:textId="248A5CA8" w:rsidR="00CE12A7" w:rsidRDefault="00D27EDC" w:rsidP="006D2C6C">
      <w:pPr>
        <w:spacing w:line="360" w:lineRule="auto"/>
        <w:ind w:firstLine="0"/>
        <w:jc w:val="both"/>
        <w:rPr>
          <w:lang w:val="en-GB"/>
        </w:rPr>
      </w:pPr>
      <w:r>
        <w:rPr>
          <w:lang w:val="en-GB"/>
        </w:rPr>
        <w:t xml:space="preserve">To evaluate the financial </w:t>
      </w:r>
      <w:r w:rsidR="00636938">
        <w:rPr>
          <w:lang w:val="en-GB"/>
        </w:rPr>
        <w:t>performance,</w:t>
      </w:r>
      <w:r>
        <w:rPr>
          <w:lang w:val="en-GB"/>
        </w:rPr>
        <w:t xml:space="preserve"> a</w:t>
      </w:r>
      <w:r w:rsidR="00CE12A7">
        <w:rPr>
          <w:lang w:val="en-GB"/>
        </w:rPr>
        <w:t>pply technique like</w:t>
      </w:r>
      <w:r>
        <w:rPr>
          <w:lang w:val="en-GB"/>
        </w:rPr>
        <w:t xml:space="preserve"> Reformulated Financial Statements, Sustainability &amp; Growth analysis</w:t>
      </w:r>
      <w:r w:rsidR="00CE12A7">
        <w:rPr>
          <w:lang w:val="en-GB"/>
        </w:rPr>
        <w:t xml:space="preserve"> along with </w:t>
      </w:r>
      <w:r>
        <w:rPr>
          <w:lang w:val="en-GB"/>
        </w:rPr>
        <w:t>Traditional techniques like Horizontal and Vertical Analysis</w:t>
      </w:r>
      <w:r w:rsidR="00CE12A7">
        <w:rPr>
          <w:lang w:val="en-GB"/>
        </w:rPr>
        <w:t>.</w:t>
      </w:r>
    </w:p>
    <w:p w14:paraId="16CFADEE" w14:textId="05F8B16F" w:rsidR="00636938" w:rsidRDefault="00636938" w:rsidP="006D2C6C">
      <w:pPr>
        <w:spacing w:line="360" w:lineRule="auto"/>
        <w:ind w:firstLine="0"/>
        <w:jc w:val="both"/>
        <w:rPr>
          <w:lang w:val="en-GB"/>
        </w:rPr>
      </w:pPr>
    </w:p>
    <w:p w14:paraId="30BB98E9" w14:textId="27E5F538" w:rsidR="005E6E70" w:rsidRDefault="005E6E70" w:rsidP="006D2C6C">
      <w:pPr>
        <w:spacing w:line="360" w:lineRule="auto"/>
        <w:ind w:firstLine="0"/>
        <w:jc w:val="both"/>
        <w:rPr>
          <w:lang w:val="en-GB"/>
        </w:rPr>
      </w:pPr>
    </w:p>
    <w:p w14:paraId="3BFD1F44" w14:textId="2DBD2007" w:rsidR="005E6E70" w:rsidRDefault="005E6E70" w:rsidP="006D2C6C">
      <w:pPr>
        <w:pStyle w:val="Heading2"/>
        <w:spacing w:line="360" w:lineRule="auto"/>
        <w:jc w:val="center"/>
        <w:rPr>
          <w:color w:val="00B0F0"/>
          <w:sz w:val="28"/>
          <w:szCs w:val="28"/>
          <w:lang w:val="en-GB"/>
        </w:rPr>
      </w:pPr>
      <w:r w:rsidRPr="005E6E70">
        <w:rPr>
          <w:color w:val="00B0F0"/>
          <w:sz w:val="28"/>
          <w:szCs w:val="28"/>
          <w:lang w:val="en-GB"/>
        </w:rPr>
        <w:t>Methodology</w:t>
      </w:r>
    </w:p>
    <w:p w14:paraId="369D3747" w14:textId="5219713A" w:rsidR="005E6E70" w:rsidRDefault="005E6E70" w:rsidP="006D2C6C">
      <w:pPr>
        <w:spacing w:line="360" w:lineRule="auto"/>
        <w:ind w:firstLine="0"/>
        <w:jc w:val="both"/>
        <w:rPr>
          <w:b/>
          <w:bCs/>
          <w:u w:val="single"/>
          <w:lang w:val="en-GB"/>
        </w:rPr>
      </w:pPr>
      <w:r w:rsidRPr="005E6E70">
        <w:rPr>
          <w:b/>
          <w:bCs/>
          <w:u w:val="single"/>
          <w:lang w:val="en-GB"/>
        </w:rPr>
        <w:t>Source of dat</w:t>
      </w:r>
      <w:r w:rsidR="00B22C68">
        <w:rPr>
          <w:b/>
          <w:bCs/>
          <w:u w:val="single"/>
          <w:lang w:val="en-GB"/>
        </w:rPr>
        <w:t>a</w:t>
      </w:r>
    </w:p>
    <w:p w14:paraId="168AFF05" w14:textId="5276323E" w:rsidR="005E6E70" w:rsidRDefault="005E6E70" w:rsidP="006D2C6C">
      <w:pPr>
        <w:spacing w:line="360" w:lineRule="auto"/>
        <w:ind w:firstLine="0"/>
        <w:jc w:val="both"/>
        <w:rPr>
          <w:lang w:val="en-GB"/>
        </w:rPr>
      </w:pPr>
      <w:r>
        <w:rPr>
          <w:lang w:val="en-GB"/>
        </w:rPr>
        <w:t>The main sources of the data for this study has collected from the ‘Annual Report’ of ACI Limited from 2014 to 2019. Some information collected from their web site. Theoretical information, technical term, definition related to this report was collected from textbooks, various websites. Due to the limitation of the study some assumptions also used as data in this report.</w:t>
      </w:r>
    </w:p>
    <w:p w14:paraId="1B7249B8" w14:textId="5FE60308" w:rsidR="005E6E70" w:rsidRDefault="005E6E70" w:rsidP="006D2C6C">
      <w:pPr>
        <w:spacing w:line="360" w:lineRule="auto"/>
        <w:ind w:firstLine="0"/>
        <w:jc w:val="both"/>
        <w:rPr>
          <w:lang w:val="en-GB"/>
        </w:rPr>
      </w:pPr>
    </w:p>
    <w:p w14:paraId="598097DE" w14:textId="1E3C7AA0" w:rsidR="005E6E70" w:rsidRDefault="00D906E3" w:rsidP="006D2C6C">
      <w:pPr>
        <w:spacing w:line="360" w:lineRule="auto"/>
        <w:ind w:firstLine="0"/>
        <w:jc w:val="both"/>
        <w:rPr>
          <w:b/>
          <w:bCs/>
          <w:u w:val="single"/>
          <w:lang w:val="en-GB"/>
        </w:rPr>
      </w:pPr>
      <w:r w:rsidRPr="00D906E3">
        <w:rPr>
          <w:b/>
          <w:bCs/>
          <w:u w:val="single"/>
          <w:lang w:val="en-GB"/>
        </w:rPr>
        <w:t xml:space="preserve">Data Processing </w:t>
      </w:r>
    </w:p>
    <w:p w14:paraId="113915DC" w14:textId="3C66DE03" w:rsidR="00572222" w:rsidRDefault="00572222" w:rsidP="006D2C6C">
      <w:pPr>
        <w:spacing w:line="360" w:lineRule="auto"/>
        <w:ind w:firstLine="0"/>
        <w:jc w:val="both"/>
        <w:rPr>
          <w:iCs/>
          <w:lang w:val="en-GB"/>
        </w:rPr>
      </w:pPr>
      <w:r>
        <w:rPr>
          <w:lang w:val="en-GB"/>
        </w:rPr>
        <w:t xml:space="preserve">The data was collected from the website and annual report of ACI Limited. Then the necessary data and information was sorted into different chapters according the report needs. Company profile related data was sorted and used in the chapter one and financial data sorted for the financial analysis in the rest of the chapters of the report. Financial calculation, analysis, graphical representation had prepared by using </w:t>
      </w:r>
      <w:r w:rsidRPr="00D80503">
        <w:rPr>
          <w:i/>
          <w:lang w:val="en-GB"/>
        </w:rPr>
        <w:t>Microsoft E</w:t>
      </w:r>
      <w:r w:rsidR="00D80503" w:rsidRPr="00D80503">
        <w:rPr>
          <w:i/>
          <w:lang w:val="en-GB"/>
        </w:rPr>
        <w:t>xcel 2019</w:t>
      </w:r>
      <w:r w:rsidR="00D80503">
        <w:rPr>
          <w:i/>
          <w:lang w:val="en-GB"/>
        </w:rPr>
        <w:t xml:space="preserve">. </w:t>
      </w:r>
      <w:r w:rsidR="00F11A33">
        <w:rPr>
          <w:iCs/>
          <w:lang w:val="en-GB"/>
        </w:rPr>
        <w:t xml:space="preserve">At </w:t>
      </w:r>
      <w:r w:rsidR="005A31D0">
        <w:rPr>
          <w:iCs/>
          <w:lang w:val="en-GB"/>
        </w:rPr>
        <w:t>last,</w:t>
      </w:r>
      <w:r w:rsidR="00F11A33">
        <w:rPr>
          <w:iCs/>
          <w:lang w:val="en-GB"/>
        </w:rPr>
        <w:t xml:space="preserve"> all the data organized, summarized and prepared this report. </w:t>
      </w:r>
    </w:p>
    <w:p w14:paraId="0FFA2C0E" w14:textId="0B78BED3" w:rsidR="005A31D0" w:rsidRDefault="005A31D0" w:rsidP="006D2C6C">
      <w:pPr>
        <w:spacing w:line="360" w:lineRule="auto"/>
        <w:ind w:firstLine="0"/>
        <w:jc w:val="both"/>
        <w:rPr>
          <w:iCs/>
          <w:lang w:val="en-GB"/>
        </w:rPr>
      </w:pPr>
    </w:p>
    <w:p w14:paraId="4B248B69" w14:textId="611723D2" w:rsidR="005A31D0" w:rsidRDefault="005A31D0" w:rsidP="005A31D0">
      <w:pPr>
        <w:rPr>
          <w:iCs/>
          <w:lang w:val="en-GB"/>
        </w:rPr>
      </w:pPr>
      <w:r>
        <w:rPr>
          <w:iCs/>
          <w:lang w:val="en-GB"/>
        </w:rPr>
        <w:br w:type="page"/>
      </w:r>
    </w:p>
    <w:p w14:paraId="4FC627B3" w14:textId="7FEDD3E4" w:rsidR="005A31D0" w:rsidRDefault="005A31D0" w:rsidP="005A31D0">
      <w:pPr>
        <w:ind w:firstLine="0"/>
        <w:rPr>
          <w:iCs/>
          <w:lang w:val="en-GB"/>
        </w:rPr>
      </w:pPr>
    </w:p>
    <w:p w14:paraId="15A0FF34" w14:textId="77777777" w:rsidR="00973E8F" w:rsidRDefault="00973E8F" w:rsidP="005A31D0">
      <w:pPr>
        <w:ind w:firstLine="0"/>
        <w:jc w:val="center"/>
        <w:rPr>
          <w:iCs/>
          <w:lang w:val="en-GB"/>
        </w:rPr>
      </w:pPr>
    </w:p>
    <w:p w14:paraId="164D74EB" w14:textId="77777777" w:rsidR="00973E8F" w:rsidRDefault="00973E8F" w:rsidP="005A31D0">
      <w:pPr>
        <w:ind w:firstLine="0"/>
        <w:jc w:val="center"/>
        <w:rPr>
          <w:iCs/>
          <w:lang w:val="en-GB"/>
        </w:rPr>
      </w:pPr>
    </w:p>
    <w:p w14:paraId="547ADB60" w14:textId="77777777" w:rsidR="00973E8F" w:rsidRDefault="00973E8F" w:rsidP="005A31D0">
      <w:pPr>
        <w:ind w:firstLine="0"/>
        <w:jc w:val="center"/>
        <w:rPr>
          <w:iCs/>
          <w:lang w:val="en-GB"/>
        </w:rPr>
      </w:pPr>
    </w:p>
    <w:p w14:paraId="61E6D82C" w14:textId="5E904895" w:rsidR="005A31D0" w:rsidRPr="00E34119" w:rsidRDefault="00E34710" w:rsidP="00E34119">
      <w:pPr>
        <w:pStyle w:val="Heading1"/>
        <w:rPr>
          <w:color w:val="00B0F0"/>
          <w:sz w:val="40"/>
          <w:szCs w:val="40"/>
          <w:lang w:val="en-GB"/>
        </w:rPr>
      </w:pPr>
      <w:r w:rsidRPr="00E34119">
        <w:rPr>
          <w:color w:val="00B0F0"/>
          <w:sz w:val="40"/>
          <w:szCs w:val="40"/>
          <w:lang w:val="en-GB"/>
        </w:rPr>
        <w:t>CHAPTER 2: TRADITIONAL ANALYSIS OF FINANCIAL STATEMENTS</w:t>
      </w:r>
    </w:p>
    <w:p w14:paraId="1B35218F" w14:textId="6055240B" w:rsidR="009575A8" w:rsidRDefault="009575A8" w:rsidP="006D2C6C">
      <w:pPr>
        <w:spacing w:line="360" w:lineRule="auto"/>
        <w:ind w:firstLine="0"/>
        <w:jc w:val="both"/>
        <w:rPr>
          <w:lang w:val="en-GB"/>
        </w:rPr>
      </w:pPr>
    </w:p>
    <w:p w14:paraId="3D54A392" w14:textId="77777777" w:rsidR="009575A8" w:rsidRDefault="009575A8" w:rsidP="006D2C6C">
      <w:pPr>
        <w:spacing w:line="360" w:lineRule="auto"/>
        <w:ind w:firstLine="0"/>
        <w:jc w:val="both"/>
        <w:rPr>
          <w:lang w:val="en-GB"/>
        </w:rPr>
      </w:pPr>
    </w:p>
    <w:p w14:paraId="632DC154" w14:textId="6D5EAE05" w:rsidR="00D27EDC" w:rsidRDefault="00D27EDC" w:rsidP="006D2C6C">
      <w:pPr>
        <w:spacing w:line="360" w:lineRule="auto"/>
        <w:ind w:firstLine="0"/>
        <w:jc w:val="both"/>
        <w:rPr>
          <w:lang w:val="en-GB"/>
        </w:rPr>
      </w:pPr>
    </w:p>
    <w:p w14:paraId="6446F558" w14:textId="77777777" w:rsidR="00D27EDC" w:rsidRPr="00094591" w:rsidRDefault="00D27EDC" w:rsidP="006D2C6C">
      <w:pPr>
        <w:spacing w:line="360" w:lineRule="auto"/>
        <w:ind w:firstLine="0"/>
        <w:jc w:val="both"/>
        <w:rPr>
          <w:lang w:val="en-GB"/>
        </w:rPr>
      </w:pPr>
    </w:p>
    <w:p w14:paraId="531944E8" w14:textId="77777777" w:rsidR="00236F01" w:rsidRDefault="00236F01" w:rsidP="006D2C6C">
      <w:pPr>
        <w:spacing w:line="360" w:lineRule="auto"/>
        <w:ind w:firstLine="0"/>
        <w:jc w:val="both"/>
      </w:pPr>
    </w:p>
    <w:p w14:paraId="2410F8C8" w14:textId="77777777" w:rsidR="004B7742" w:rsidRDefault="004B7742" w:rsidP="006D2C6C">
      <w:pPr>
        <w:spacing w:line="360" w:lineRule="auto"/>
        <w:ind w:firstLine="0"/>
        <w:jc w:val="both"/>
      </w:pPr>
    </w:p>
    <w:p w14:paraId="14EFB3BE" w14:textId="1E91521E" w:rsidR="00973E8F" w:rsidRDefault="00973E8F">
      <w:r>
        <w:br w:type="page"/>
      </w:r>
    </w:p>
    <w:p w14:paraId="48080704" w14:textId="4D5E7C19" w:rsidR="00767076" w:rsidRPr="00D72B60" w:rsidRDefault="00973E8F" w:rsidP="004F1FAC">
      <w:pPr>
        <w:pStyle w:val="Heading2"/>
        <w:spacing w:line="360" w:lineRule="auto"/>
        <w:jc w:val="center"/>
        <w:rPr>
          <w:color w:val="0070C0"/>
          <w:sz w:val="32"/>
          <w:szCs w:val="32"/>
          <w:u w:val="single"/>
        </w:rPr>
      </w:pPr>
      <w:r w:rsidRPr="00D72B60">
        <w:rPr>
          <w:color w:val="0070C0"/>
          <w:sz w:val="32"/>
          <w:szCs w:val="32"/>
          <w:u w:val="single"/>
        </w:rPr>
        <w:lastRenderedPageBreak/>
        <w:t>Horizontal Analysis</w:t>
      </w:r>
    </w:p>
    <w:p w14:paraId="218D684E" w14:textId="76727467" w:rsidR="00973E8F" w:rsidRPr="00B52261" w:rsidRDefault="00090FCF" w:rsidP="004F1FAC">
      <w:pPr>
        <w:spacing w:line="360" w:lineRule="auto"/>
        <w:ind w:firstLine="0"/>
        <w:jc w:val="center"/>
        <w:rPr>
          <w:b/>
          <w:bCs/>
        </w:rPr>
      </w:pPr>
      <w:r>
        <w:rPr>
          <w:b/>
          <w:bCs/>
        </w:rPr>
        <w:t xml:space="preserve">Horizontal Analysis of </w:t>
      </w:r>
      <w:r w:rsidR="0042299C" w:rsidRPr="00B52261">
        <w:rPr>
          <w:b/>
          <w:bCs/>
        </w:rPr>
        <w:t>Balance Sheet</w:t>
      </w:r>
    </w:p>
    <w:tbl>
      <w:tblPr>
        <w:tblW w:w="7674" w:type="dxa"/>
        <w:jc w:val="center"/>
        <w:tblLook w:val="04A0" w:firstRow="1" w:lastRow="0" w:firstColumn="1" w:lastColumn="0" w:noHBand="0" w:noVBand="1"/>
      </w:tblPr>
      <w:tblGrid>
        <w:gridCol w:w="3143"/>
        <w:gridCol w:w="917"/>
        <w:gridCol w:w="917"/>
        <w:gridCol w:w="923"/>
        <w:gridCol w:w="1018"/>
        <w:gridCol w:w="1018"/>
      </w:tblGrid>
      <w:tr w:rsidR="00742F8C" w:rsidRPr="00B52261" w14:paraId="200088E8" w14:textId="77777777" w:rsidTr="001176BE">
        <w:trPr>
          <w:trHeight w:val="263"/>
          <w:jc w:val="center"/>
        </w:trPr>
        <w:tc>
          <w:tcPr>
            <w:tcW w:w="3143" w:type="dxa"/>
            <w:tcBorders>
              <w:top w:val="single" w:sz="4" w:space="0" w:color="auto"/>
              <w:left w:val="single" w:sz="4" w:space="0" w:color="auto"/>
              <w:bottom w:val="single" w:sz="4" w:space="0" w:color="auto"/>
              <w:right w:val="single" w:sz="4" w:space="0" w:color="auto"/>
            </w:tcBorders>
            <w:shd w:val="clear" w:color="auto" w:fill="339933"/>
            <w:noWrap/>
            <w:vAlign w:val="bottom"/>
            <w:hideMark/>
          </w:tcPr>
          <w:p w14:paraId="6BE92362"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2"/>
                <w:szCs w:val="22"/>
                <w:lang w:eastAsia="en-US"/>
              </w:rPr>
            </w:pPr>
            <w:r w:rsidRPr="00940B81">
              <w:rPr>
                <w:rFonts w:ascii="Calibri" w:eastAsia="Times New Roman" w:hAnsi="Calibri" w:cs="Calibri"/>
                <w:b/>
                <w:bCs/>
                <w:color w:val="000000" w:themeColor="text1"/>
                <w:kern w:val="0"/>
                <w:sz w:val="22"/>
                <w:szCs w:val="22"/>
                <w:lang w:eastAsia="en-US"/>
              </w:rPr>
              <w:t>PARTICULARS</w:t>
            </w:r>
          </w:p>
        </w:tc>
        <w:tc>
          <w:tcPr>
            <w:tcW w:w="866" w:type="dxa"/>
            <w:tcBorders>
              <w:top w:val="single" w:sz="4" w:space="0" w:color="auto"/>
              <w:left w:val="single" w:sz="4" w:space="0" w:color="auto"/>
              <w:bottom w:val="single" w:sz="4" w:space="0" w:color="auto"/>
              <w:right w:val="single" w:sz="4" w:space="0" w:color="auto"/>
            </w:tcBorders>
            <w:shd w:val="clear" w:color="auto" w:fill="339933"/>
            <w:noWrap/>
            <w:vAlign w:val="bottom"/>
            <w:hideMark/>
          </w:tcPr>
          <w:p w14:paraId="69FF4DDA"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2"/>
                <w:szCs w:val="22"/>
                <w:lang w:eastAsia="en-US"/>
              </w:rPr>
            </w:pPr>
            <w:r w:rsidRPr="00940B81">
              <w:rPr>
                <w:rFonts w:ascii="Calibri" w:eastAsia="Times New Roman" w:hAnsi="Calibri" w:cs="Calibri"/>
                <w:b/>
                <w:bCs/>
                <w:color w:val="000000" w:themeColor="text1"/>
                <w:kern w:val="0"/>
                <w:sz w:val="22"/>
                <w:szCs w:val="22"/>
                <w:lang w:eastAsia="en-US"/>
              </w:rPr>
              <w:t>2015</w:t>
            </w:r>
          </w:p>
        </w:tc>
        <w:tc>
          <w:tcPr>
            <w:tcW w:w="866" w:type="dxa"/>
            <w:tcBorders>
              <w:top w:val="single" w:sz="4" w:space="0" w:color="auto"/>
              <w:left w:val="single" w:sz="4" w:space="0" w:color="auto"/>
              <w:bottom w:val="single" w:sz="4" w:space="0" w:color="auto"/>
              <w:right w:val="single" w:sz="4" w:space="0" w:color="auto"/>
            </w:tcBorders>
            <w:shd w:val="clear" w:color="auto" w:fill="339933"/>
            <w:noWrap/>
            <w:vAlign w:val="bottom"/>
            <w:hideMark/>
          </w:tcPr>
          <w:p w14:paraId="025A89BA"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2"/>
                <w:szCs w:val="22"/>
                <w:lang w:eastAsia="en-US"/>
              </w:rPr>
            </w:pPr>
            <w:r w:rsidRPr="00940B81">
              <w:rPr>
                <w:rFonts w:ascii="Calibri" w:eastAsia="Times New Roman" w:hAnsi="Calibri" w:cs="Calibri"/>
                <w:b/>
                <w:bCs/>
                <w:color w:val="000000" w:themeColor="text1"/>
                <w:kern w:val="0"/>
                <w:sz w:val="22"/>
                <w:szCs w:val="22"/>
                <w:lang w:eastAsia="en-US"/>
              </w:rPr>
              <w:t>2016</w:t>
            </w:r>
          </w:p>
        </w:tc>
        <w:tc>
          <w:tcPr>
            <w:tcW w:w="871" w:type="dxa"/>
            <w:tcBorders>
              <w:top w:val="single" w:sz="4" w:space="0" w:color="auto"/>
              <w:left w:val="single" w:sz="4" w:space="0" w:color="auto"/>
              <w:bottom w:val="single" w:sz="4" w:space="0" w:color="auto"/>
              <w:right w:val="single" w:sz="4" w:space="0" w:color="auto"/>
            </w:tcBorders>
            <w:shd w:val="clear" w:color="auto" w:fill="339933"/>
            <w:noWrap/>
            <w:vAlign w:val="bottom"/>
            <w:hideMark/>
          </w:tcPr>
          <w:p w14:paraId="66625CC4"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2"/>
                <w:szCs w:val="22"/>
                <w:lang w:eastAsia="en-US"/>
              </w:rPr>
            </w:pPr>
            <w:r w:rsidRPr="00940B81">
              <w:rPr>
                <w:rFonts w:ascii="Calibri" w:eastAsia="Times New Roman" w:hAnsi="Calibri" w:cs="Calibri"/>
                <w:b/>
                <w:bCs/>
                <w:color w:val="000000" w:themeColor="text1"/>
                <w:kern w:val="0"/>
                <w:sz w:val="22"/>
                <w:szCs w:val="22"/>
                <w:lang w:eastAsia="en-US"/>
              </w:rPr>
              <w:t>2017</w:t>
            </w:r>
          </w:p>
        </w:tc>
        <w:tc>
          <w:tcPr>
            <w:tcW w:w="964" w:type="dxa"/>
            <w:tcBorders>
              <w:top w:val="single" w:sz="4" w:space="0" w:color="auto"/>
              <w:left w:val="single" w:sz="4" w:space="0" w:color="auto"/>
              <w:bottom w:val="single" w:sz="4" w:space="0" w:color="auto"/>
              <w:right w:val="single" w:sz="4" w:space="0" w:color="auto"/>
            </w:tcBorders>
            <w:shd w:val="clear" w:color="auto" w:fill="339933"/>
            <w:noWrap/>
            <w:vAlign w:val="bottom"/>
            <w:hideMark/>
          </w:tcPr>
          <w:p w14:paraId="668DADE2"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2"/>
                <w:szCs w:val="22"/>
                <w:lang w:eastAsia="en-US"/>
              </w:rPr>
            </w:pPr>
            <w:r w:rsidRPr="00940B81">
              <w:rPr>
                <w:rFonts w:ascii="Calibri" w:eastAsia="Times New Roman" w:hAnsi="Calibri" w:cs="Calibri"/>
                <w:b/>
                <w:bCs/>
                <w:color w:val="000000" w:themeColor="text1"/>
                <w:kern w:val="0"/>
                <w:sz w:val="22"/>
                <w:szCs w:val="22"/>
                <w:lang w:eastAsia="en-US"/>
              </w:rPr>
              <w:t>2018</w:t>
            </w:r>
          </w:p>
        </w:tc>
        <w:tc>
          <w:tcPr>
            <w:tcW w:w="964" w:type="dxa"/>
            <w:tcBorders>
              <w:top w:val="single" w:sz="4" w:space="0" w:color="auto"/>
              <w:left w:val="single" w:sz="4" w:space="0" w:color="auto"/>
              <w:bottom w:val="single" w:sz="4" w:space="0" w:color="auto"/>
              <w:right w:val="single" w:sz="4" w:space="0" w:color="auto"/>
            </w:tcBorders>
            <w:shd w:val="clear" w:color="auto" w:fill="339933"/>
            <w:noWrap/>
            <w:vAlign w:val="bottom"/>
            <w:hideMark/>
          </w:tcPr>
          <w:p w14:paraId="6454B069"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2"/>
                <w:szCs w:val="22"/>
                <w:lang w:eastAsia="en-US"/>
              </w:rPr>
            </w:pPr>
            <w:r w:rsidRPr="00940B81">
              <w:rPr>
                <w:rFonts w:ascii="Calibri" w:eastAsia="Times New Roman" w:hAnsi="Calibri" w:cs="Calibri"/>
                <w:b/>
                <w:bCs/>
                <w:color w:val="000000" w:themeColor="text1"/>
                <w:kern w:val="0"/>
                <w:sz w:val="22"/>
                <w:szCs w:val="22"/>
                <w:lang w:eastAsia="en-US"/>
              </w:rPr>
              <w:t>2019</w:t>
            </w:r>
          </w:p>
        </w:tc>
      </w:tr>
      <w:tr w:rsidR="00742F8C" w:rsidRPr="004F1FAC" w14:paraId="6CB74714" w14:textId="77777777" w:rsidTr="001176BE">
        <w:trPr>
          <w:trHeight w:val="263"/>
          <w:jc w:val="center"/>
        </w:trPr>
        <w:tc>
          <w:tcPr>
            <w:tcW w:w="3143" w:type="dxa"/>
            <w:tcBorders>
              <w:top w:val="single" w:sz="4" w:space="0" w:color="auto"/>
              <w:left w:val="single" w:sz="4" w:space="0" w:color="auto"/>
              <w:bottom w:val="nil"/>
              <w:right w:val="single" w:sz="4" w:space="0" w:color="auto"/>
            </w:tcBorders>
            <w:shd w:val="clear" w:color="auto" w:fill="EFEFEF" w:themeFill="accent2" w:themeFillTint="33"/>
            <w:noWrap/>
            <w:vAlign w:val="bottom"/>
            <w:hideMark/>
          </w:tcPr>
          <w:p w14:paraId="4F91012D"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Assets</w:t>
            </w: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08E6ED79"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1E30F16F"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871" w:type="dxa"/>
            <w:tcBorders>
              <w:top w:val="single" w:sz="4" w:space="0" w:color="auto"/>
              <w:left w:val="single" w:sz="4" w:space="0" w:color="auto"/>
              <w:bottom w:val="nil"/>
              <w:right w:val="single" w:sz="4" w:space="0" w:color="auto"/>
            </w:tcBorders>
            <w:shd w:val="clear" w:color="auto" w:fill="FFFFCC"/>
            <w:noWrap/>
            <w:vAlign w:val="bottom"/>
            <w:hideMark/>
          </w:tcPr>
          <w:p w14:paraId="56AAE4D2"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751940A6"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64D223E0"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r>
      <w:tr w:rsidR="00742F8C" w:rsidRPr="004F1FAC" w14:paraId="0C8A714E"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4E2EAA06"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Property, plant &amp; equipment</w:t>
            </w:r>
          </w:p>
        </w:tc>
        <w:tc>
          <w:tcPr>
            <w:tcW w:w="866" w:type="dxa"/>
            <w:tcBorders>
              <w:top w:val="nil"/>
              <w:left w:val="single" w:sz="4" w:space="0" w:color="auto"/>
              <w:bottom w:val="nil"/>
              <w:right w:val="single" w:sz="4" w:space="0" w:color="auto"/>
            </w:tcBorders>
            <w:shd w:val="clear" w:color="auto" w:fill="FFFFCC"/>
            <w:noWrap/>
            <w:vAlign w:val="bottom"/>
            <w:hideMark/>
          </w:tcPr>
          <w:p w14:paraId="6F3D876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72.15%</w:t>
            </w:r>
          </w:p>
        </w:tc>
        <w:tc>
          <w:tcPr>
            <w:tcW w:w="866" w:type="dxa"/>
            <w:tcBorders>
              <w:top w:val="nil"/>
              <w:left w:val="single" w:sz="4" w:space="0" w:color="auto"/>
              <w:bottom w:val="nil"/>
              <w:right w:val="single" w:sz="4" w:space="0" w:color="auto"/>
            </w:tcBorders>
            <w:shd w:val="clear" w:color="auto" w:fill="FFFFCC"/>
            <w:noWrap/>
            <w:vAlign w:val="bottom"/>
            <w:hideMark/>
          </w:tcPr>
          <w:p w14:paraId="2680C22E"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73.63%</w:t>
            </w:r>
          </w:p>
        </w:tc>
        <w:tc>
          <w:tcPr>
            <w:tcW w:w="871" w:type="dxa"/>
            <w:tcBorders>
              <w:top w:val="nil"/>
              <w:left w:val="single" w:sz="4" w:space="0" w:color="auto"/>
              <w:bottom w:val="nil"/>
              <w:right w:val="single" w:sz="4" w:space="0" w:color="auto"/>
            </w:tcBorders>
            <w:shd w:val="clear" w:color="auto" w:fill="FFFFCC"/>
            <w:noWrap/>
            <w:vAlign w:val="bottom"/>
            <w:hideMark/>
          </w:tcPr>
          <w:p w14:paraId="34A61C14"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119.82%</w:t>
            </w:r>
          </w:p>
        </w:tc>
        <w:tc>
          <w:tcPr>
            <w:tcW w:w="964" w:type="dxa"/>
            <w:tcBorders>
              <w:top w:val="nil"/>
              <w:left w:val="single" w:sz="4" w:space="0" w:color="auto"/>
              <w:bottom w:val="nil"/>
              <w:right w:val="single" w:sz="4" w:space="0" w:color="auto"/>
            </w:tcBorders>
            <w:shd w:val="clear" w:color="auto" w:fill="FFFFCC"/>
            <w:noWrap/>
            <w:vAlign w:val="bottom"/>
            <w:hideMark/>
          </w:tcPr>
          <w:p w14:paraId="638FFC0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143.21%</w:t>
            </w:r>
          </w:p>
        </w:tc>
        <w:tc>
          <w:tcPr>
            <w:tcW w:w="964" w:type="dxa"/>
            <w:tcBorders>
              <w:top w:val="nil"/>
              <w:left w:val="single" w:sz="4" w:space="0" w:color="auto"/>
              <w:bottom w:val="nil"/>
              <w:right w:val="single" w:sz="4" w:space="0" w:color="auto"/>
            </w:tcBorders>
            <w:shd w:val="clear" w:color="auto" w:fill="FFFFCC"/>
            <w:noWrap/>
            <w:vAlign w:val="bottom"/>
            <w:hideMark/>
          </w:tcPr>
          <w:p w14:paraId="25C4DE21"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160.37%</w:t>
            </w:r>
          </w:p>
        </w:tc>
      </w:tr>
      <w:tr w:rsidR="00742F8C" w:rsidRPr="004F1FAC" w14:paraId="6E4A8589"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36298498"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Investments</w:t>
            </w:r>
          </w:p>
        </w:tc>
        <w:tc>
          <w:tcPr>
            <w:tcW w:w="866" w:type="dxa"/>
            <w:tcBorders>
              <w:top w:val="nil"/>
              <w:left w:val="single" w:sz="4" w:space="0" w:color="auto"/>
              <w:bottom w:val="nil"/>
              <w:right w:val="single" w:sz="4" w:space="0" w:color="auto"/>
            </w:tcBorders>
            <w:shd w:val="clear" w:color="auto" w:fill="FFFFCC"/>
            <w:noWrap/>
            <w:vAlign w:val="bottom"/>
            <w:hideMark/>
          </w:tcPr>
          <w:p w14:paraId="71D08B1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3.30%</w:t>
            </w:r>
          </w:p>
        </w:tc>
        <w:tc>
          <w:tcPr>
            <w:tcW w:w="866" w:type="dxa"/>
            <w:tcBorders>
              <w:top w:val="nil"/>
              <w:left w:val="single" w:sz="4" w:space="0" w:color="auto"/>
              <w:bottom w:val="nil"/>
              <w:right w:val="single" w:sz="4" w:space="0" w:color="auto"/>
            </w:tcBorders>
            <w:shd w:val="clear" w:color="auto" w:fill="FFFFCC"/>
            <w:noWrap/>
            <w:vAlign w:val="bottom"/>
            <w:hideMark/>
          </w:tcPr>
          <w:p w14:paraId="6874E35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5.75%</w:t>
            </w:r>
          </w:p>
        </w:tc>
        <w:tc>
          <w:tcPr>
            <w:tcW w:w="871" w:type="dxa"/>
            <w:tcBorders>
              <w:top w:val="nil"/>
              <w:left w:val="single" w:sz="4" w:space="0" w:color="auto"/>
              <w:bottom w:val="nil"/>
              <w:right w:val="single" w:sz="4" w:space="0" w:color="auto"/>
            </w:tcBorders>
            <w:shd w:val="clear" w:color="auto" w:fill="FFFFCC"/>
            <w:noWrap/>
            <w:vAlign w:val="bottom"/>
            <w:hideMark/>
          </w:tcPr>
          <w:p w14:paraId="6741A544"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14.99%</w:t>
            </w:r>
          </w:p>
        </w:tc>
        <w:tc>
          <w:tcPr>
            <w:tcW w:w="964" w:type="dxa"/>
            <w:tcBorders>
              <w:top w:val="nil"/>
              <w:left w:val="single" w:sz="4" w:space="0" w:color="auto"/>
              <w:bottom w:val="nil"/>
              <w:right w:val="single" w:sz="4" w:space="0" w:color="auto"/>
            </w:tcBorders>
            <w:shd w:val="clear" w:color="auto" w:fill="FFFFCC"/>
            <w:noWrap/>
            <w:vAlign w:val="bottom"/>
            <w:hideMark/>
          </w:tcPr>
          <w:p w14:paraId="5C6E11C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42.23%</w:t>
            </w:r>
          </w:p>
        </w:tc>
        <w:tc>
          <w:tcPr>
            <w:tcW w:w="964" w:type="dxa"/>
            <w:tcBorders>
              <w:top w:val="nil"/>
              <w:left w:val="single" w:sz="4" w:space="0" w:color="auto"/>
              <w:bottom w:val="nil"/>
              <w:right w:val="single" w:sz="4" w:space="0" w:color="auto"/>
            </w:tcBorders>
            <w:shd w:val="clear" w:color="auto" w:fill="FFFFCC"/>
            <w:noWrap/>
            <w:vAlign w:val="bottom"/>
            <w:hideMark/>
          </w:tcPr>
          <w:p w14:paraId="05AD8EC3"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47.00%</w:t>
            </w:r>
          </w:p>
        </w:tc>
      </w:tr>
      <w:tr w:rsidR="00742F8C" w:rsidRPr="004F1FAC" w14:paraId="5812958A"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3BF1C98A"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Intangible assets</w:t>
            </w:r>
          </w:p>
        </w:tc>
        <w:tc>
          <w:tcPr>
            <w:tcW w:w="866" w:type="dxa"/>
            <w:tcBorders>
              <w:top w:val="nil"/>
              <w:left w:val="single" w:sz="4" w:space="0" w:color="auto"/>
              <w:bottom w:val="nil"/>
              <w:right w:val="single" w:sz="4" w:space="0" w:color="auto"/>
            </w:tcBorders>
            <w:shd w:val="clear" w:color="auto" w:fill="FFFFCC"/>
            <w:noWrap/>
            <w:vAlign w:val="bottom"/>
            <w:hideMark/>
          </w:tcPr>
          <w:p w14:paraId="45CD74D8"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-60.94%</w:t>
            </w:r>
          </w:p>
        </w:tc>
        <w:tc>
          <w:tcPr>
            <w:tcW w:w="866" w:type="dxa"/>
            <w:tcBorders>
              <w:top w:val="nil"/>
              <w:left w:val="single" w:sz="4" w:space="0" w:color="auto"/>
              <w:bottom w:val="nil"/>
              <w:right w:val="single" w:sz="4" w:space="0" w:color="auto"/>
            </w:tcBorders>
            <w:shd w:val="clear" w:color="auto" w:fill="FFFFCC"/>
            <w:noWrap/>
            <w:vAlign w:val="bottom"/>
            <w:hideMark/>
          </w:tcPr>
          <w:p w14:paraId="760867C5"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19.32%</w:t>
            </w:r>
          </w:p>
        </w:tc>
        <w:tc>
          <w:tcPr>
            <w:tcW w:w="871" w:type="dxa"/>
            <w:tcBorders>
              <w:top w:val="nil"/>
              <w:left w:val="single" w:sz="4" w:space="0" w:color="auto"/>
              <w:bottom w:val="nil"/>
              <w:right w:val="single" w:sz="4" w:space="0" w:color="auto"/>
            </w:tcBorders>
            <w:shd w:val="clear" w:color="auto" w:fill="FFFFCC"/>
            <w:noWrap/>
            <w:vAlign w:val="bottom"/>
            <w:hideMark/>
          </w:tcPr>
          <w:p w14:paraId="3B81E096"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-14.84%</w:t>
            </w:r>
          </w:p>
        </w:tc>
        <w:tc>
          <w:tcPr>
            <w:tcW w:w="964" w:type="dxa"/>
            <w:tcBorders>
              <w:top w:val="nil"/>
              <w:left w:val="single" w:sz="4" w:space="0" w:color="auto"/>
              <w:bottom w:val="nil"/>
              <w:right w:val="single" w:sz="4" w:space="0" w:color="auto"/>
            </w:tcBorders>
            <w:shd w:val="clear" w:color="auto" w:fill="FFFFCC"/>
            <w:noWrap/>
            <w:vAlign w:val="bottom"/>
            <w:hideMark/>
          </w:tcPr>
          <w:p w14:paraId="0091A34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-49.01%</w:t>
            </w:r>
          </w:p>
        </w:tc>
        <w:tc>
          <w:tcPr>
            <w:tcW w:w="964" w:type="dxa"/>
            <w:tcBorders>
              <w:top w:val="nil"/>
              <w:left w:val="single" w:sz="4" w:space="0" w:color="auto"/>
              <w:bottom w:val="nil"/>
              <w:right w:val="single" w:sz="4" w:space="0" w:color="auto"/>
            </w:tcBorders>
            <w:shd w:val="clear" w:color="auto" w:fill="FFFFCC"/>
            <w:noWrap/>
            <w:vAlign w:val="bottom"/>
            <w:hideMark/>
          </w:tcPr>
          <w:p w14:paraId="6E30900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-67.55%</w:t>
            </w:r>
          </w:p>
        </w:tc>
      </w:tr>
      <w:tr w:rsidR="00742F8C" w:rsidRPr="004F1FAC" w14:paraId="7DD765ED" w14:textId="77777777" w:rsidTr="001176BE">
        <w:trPr>
          <w:trHeight w:val="263"/>
          <w:jc w:val="center"/>
        </w:trPr>
        <w:tc>
          <w:tcPr>
            <w:tcW w:w="3143" w:type="dxa"/>
            <w:tcBorders>
              <w:top w:val="single" w:sz="4" w:space="0" w:color="auto"/>
              <w:left w:val="single" w:sz="4" w:space="0" w:color="auto"/>
              <w:bottom w:val="single" w:sz="4" w:space="0" w:color="auto"/>
              <w:right w:val="single" w:sz="4" w:space="0" w:color="auto"/>
            </w:tcBorders>
            <w:shd w:val="clear" w:color="auto" w:fill="EFEFEF" w:themeFill="accent2" w:themeFillTint="33"/>
            <w:noWrap/>
            <w:vAlign w:val="bottom"/>
            <w:hideMark/>
          </w:tcPr>
          <w:p w14:paraId="5BFFC6A4"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Non-current assets</w:t>
            </w:r>
          </w:p>
        </w:tc>
        <w:tc>
          <w:tcPr>
            <w:tcW w:w="866"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E7476EA"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50.01%</w:t>
            </w:r>
          </w:p>
        </w:tc>
        <w:tc>
          <w:tcPr>
            <w:tcW w:w="866"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502DA14"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51.81%</w:t>
            </w:r>
          </w:p>
        </w:tc>
        <w:tc>
          <w:tcPr>
            <w:tcW w:w="871"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97520D5"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86.11%</w:t>
            </w:r>
          </w:p>
        </w:tc>
        <w:tc>
          <w:tcPr>
            <w:tcW w:w="96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D7976FA"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110.73%</w:t>
            </w:r>
          </w:p>
        </w:tc>
        <w:tc>
          <w:tcPr>
            <w:tcW w:w="96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7D6285D"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125.09%</w:t>
            </w:r>
          </w:p>
        </w:tc>
      </w:tr>
      <w:tr w:rsidR="00742F8C" w:rsidRPr="004F1FAC" w14:paraId="4CCE5057"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4B6E35C0"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Inventories</w:t>
            </w:r>
          </w:p>
        </w:tc>
        <w:tc>
          <w:tcPr>
            <w:tcW w:w="866" w:type="dxa"/>
            <w:tcBorders>
              <w:top w:val="nil"/>
              <w:left w:val="single" w:sz="4" w:space="0" w:color="auto"/>
              <w:bottom w:val="nil"/>
              <w:right w:val="single" w:sz="4" w:space="0" w:color="auto"/>
            </w:tcBorders>
            <w:shd w:val="clear" w:color="auto" w:fill="FFFFCC"/>
            <w:noWrap/>
            <w:vAlign w:val="bottom"/>
            <w:hideMark/>
          </w:tcPr>
          <w:p w14:paraId="5E10DBF1"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33.36%</w:t>
            </w:r>
          </w:p>
        </w:tc>
        <w:tc>
          <w:tcPr>
            <w:tcW w:w="866" w:type="dxa"/>
            <w:tcBorders>
              <w:top w:val="nil"/>
              <w:left w:val="single" w:sz="4" w:space="0" w:color="auto"/>
              <w:bottom w:val="nil"/>
              <w:right w:val="single" w:sz="4" w:space="0" w:color="auto"/>
            </w:tcBorders>
            <w:shd w:val="clear" w:color="auto" w:fill="FFFFCC"/>
            <w:noWrap/>
            <w:vAlign w:val="bottom"/>
            <w:hideMark/>
          </w:tcPr>
          <w:p w14:paraId="47D29A8C"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33.54%</w:t>
            </w:r>
          </w:p>
        </w:tc>
        <w:tc>
          <w:tcPr>
            <w:tcW w:w="871" w:type="dxa"/>
            <w:tcBorders>
              <w:top w:val="nil"/>
              <w:left w:val="single" w:sz="4" w:space="0" w:color="auto"/>
              <w:bottom w:val="nil"/>
              <w:right w:val="single" w:sz="4" w:space="0" w:color="auto"/>
            </w:tcBorders>
            <w:shd w:val="clear" w:color="auto" w:fill="FFFFCC"/>
            <w:noWrap/>
            <w:vAlign w:val="bottom"/>
            <w:hideMark/>
          </w:tcPr>
          <w:p w14:paraId="757FB935"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62.53%</w:t>
            </w:r>
          </w:p>
        </w:tc>
        <w:tc>
          <w:tcPr>
            <w:tcW w:w="964" w:type="dxa"/>
            <w:tcBorders>
              <w:top w:val="nil"/>
              <w:left w:val="single" w:sz="4" w:space="0" w:color="auto"/>
              <w:bottom w:val="nil"/>
              <w:right w:val="single" w:sz="4" w:space="0" w:color="auto"/>
            </w:tcBorders>
            <w:shd w:val="clear" w:color="auto" w:fill="FFFFCC"/>
            <w:noWrap/>
            <w:vAlign w:val="bottom"/>
            <w:hideMark/>
          </w:tcPr>
          <w:p w14:paraId="3FF129FA"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72.67%</w:t>
            </w:r>
          </w:p>
        </w:tc>
        <w:tc>
          <w:tcPr>
            <w:tcW w:w="964" w:type="dxa"/>
            <w:tcBorders>
              <w:top w:val="nil"/>
              <w:left w:val="single" w:sz="4" w:space="0" w:color="auto"/>
              <w:bottom w:val="nil"/>
              <w:right w:val="single" w:sz="4" w:space="0" w:color="auto"/>
            </w:tcBorders>
            <w:shd w:val="clear" w:color="auto" w:fill="FFFFCC"/>
            <w:noWrap/>
            <w:vAlign w:val="bottom"/>
            <w:hideMark/>
          </w:tcPr>
          <w:p w14:paraId="21E4424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84.93%</w:t>
            </w:r>
          </w:p>
        </w:tc>
      </w:tr>
      <w:tr w:rsidR="00742F8C" w:rsidRPr="004F1FAC" w14:paraId="678EE9BE"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21ECF133"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Trade receivables</w:t>
            </w:r>
          </w:p>
        </w:tc>
        <w:tc>
          <w:tcPr>
            <w:tcW w:w="866" w:type="dxa"/>
            <w:tcBorders>
              <w:top w:val="nil"/>
              <w:left w:val="single" w:sz="4" w:space="0" w:color="auto"/>
              <w:bottom w:val="nil"/>
              <w:right w:val="single" w:sz="4" w:space="0" w:color="auto"/>
            </w:tcBorders>
            <w:shd w:val="clear" w:color="auto" w:fill="FFFFCC"/>
            <w:noWrap/>
            <w:vAlign w:val="bottom"/>
            <w:hideMark/>
          </w:tcPr>
          <w:p w14:paraId="19EDF1F8"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44.41%</w:t>
            </w:r>
          </w:p>
        </w:tc>
        <w:tc>
          <w:tcPr>
            <w:tcW w:w="866" w:type="dxa"/>
            <w:tcBorders>
              <w:top w:val="nil"/>
              <w:left w:val="single" w:sz="4" w:space="0" w:color="auto"/>
              <w:bottom w:val="nil"/>
              <w:right w:val="single" w:sz="4" w:space="0" w:color="auto"/>
            </w:tcBorders>
            <w:shd w:val="clear" w:color="auto" w:fill="FFFFCC"/>
            <w:noWrap/>
            <w:vAlign w:val="bottom"/>
            <w:hideMark/>
          </w:tcPr>
          <w:p w14:paraId="586872A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66.59%</w:t>
            </w:r>
          </w:p>
        </w:tc>
        <w:tc>
          <w:tcPr>
            <w:tcW w:w="871" w:type="dxa"/>
            <w:tcBorders>
              <w:top w:val="nil"/>
              <w:left w:val="single" w:sz="4" w:space="0" w:color="auto"/>
              <w:bottom w:val="nil"/>
              <w:right w:val="single" w:sz="4" w:space="0" w:color="auto"/>
            </w:tcBorders>
            <w:shd w:val="clear" w:color="auto" w:fill="FFFFCC"/>
            <w:noWrap/>
            <w:vAlign w:val="bottom"/>
            <w:hideMark/>
          </w:tcPr>
          <w:p w14:paraId="3A03A6B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153.55%</w:t>
            </w:r>
          </w:p>
        </w:tc>
        <w:tc>
          <w:tcPr>
            <w:tcW w:w="964" w:type="dxa"/>
            <w:tcBorders>
              <w:top w:val="nil"/>
              <w:left w:val="single" w:sz="4" w:space="0" w:color="auto"/>
              <w:bottom w:val="nil"/>
              <w:right w:val="single" w:sz="4" w:space="0" w:color="auto"/>
            </w:tcBorders>
            <w:shd w:val="clear" w:color="auto" w:fill="FFFFCC"/>
            <w:noWrap/>
            <w:vAlign w:val="bottom"/>
            <w:hideMark/>
          </w:tcPr>
          <w:p w14:paraId="3920AFB3"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260.12%</w:t>
            </w:r>
          </w:p>
        </w:tc>
        <w:tc>
          <w:tcPr>
            <w:tcW w:w="964" w:type="dxa"/>
            <w:tcBorders>
              <w:top w:val="nil"/>
              <w:left w:val="single" w:sz="4" w:space="0" w:color="auto"/>
              <w:bottom w:val="nil"/>
              <w:right w:val="single" w:sz="4" w:space="0" w:color="auto"/>
            </w:tcBorders>
            <w:shd w:val="clear" w:color="auto" w:fill="FFFFCC"/>
            <w:noWrap/>
            <w:vAlign w:val="bottom"/>
            <w:hideMark/>
          </w:tcPr>
          <w:p w14:paraId="3601365A"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281.96%</w:t>
            </w:r>
          </w:p>
        </w:tc>
      </w:tr>
      <w:tr w:rsidR="00742F8C" w:rsidRPr="004F1FAC" w14:paraId="7970163C"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70AA1010"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Other receivables</w:t>
            </w:r>
          </w:p>
        </w:tc>
        <w:tc>
          <w:tcPr>
            <w:tcW w:w="866" w:type="dxa"/>
            <w:tcBorders>
              <w:top w:val="nil"/>
              <w:left w:val="single" w:sz="4" w:space="0" w:color="auto"/>
              <w:bottom w:val="nil"/>
              <w:right w:val="single" w:sz="4" w:space="0" w:color="auto"/>
            </w:tcBorders>
            <w:shd w:val="clear" w:color="auto" w:fill="FFFFCC"/>
            <w:noWrap/>
            <w:vAlign w:val="bottom"/>
            <w:hideMark/>
          </w:tcPr>
          <w:p w14:paraId="4737212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134.39%</w:t>
            </w:r>
          </w:p>
        </w:tc>
        <w:tc>
          <w:tcPr>
            <w:tcW w:w="866" w:type="dxa"/>
            <w:tcBorders>
              <w:top w:val="nil"/>
              <w:left w:val="single" w:sz="4" w:space="0" w:color="auto"/>
              <w:bottom w:val="nil"/>
              <w:right w:val="single" w:sz="4" w:space="0" w:color="auto"/>
            </w:tcBorders>
            <w:shd w:val="clear" w:color="auto" w:fill="FFFFCC"/>
            <w:noWrap/>
            <w:vAlign w:val="bottom"/>
            <w:hideMark/>
          </w:tcPr>
          <w:p w14:paraId="2900ED2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393.53%</w:t>
            </w:r>
          </w:p>
        </w:tc>
        <w:tc>
          <w:tcPr>
            <w:tcW w:w="871" w:type="dxa"/>
            <w:tcBorders>
              <w:top w:val="nil"/>
              <w:left w:val="single" w:sz="4" w:space="0" w:color="auto"/>
              <w:bottom w:val="nil"/>
              <w:right w:val="single" w:sz="4" w:space="0" w:color="auto"/>
            </w:tcBorders>
            <w:shd w:val="clear" w:color="auto" w:fill="FFFFCC"/>
            <w:noWrap/>
            <w:vAlign w:val="bottom"/>
            <w:hideMark/>
          </w:tcPr>
          <w:p w14:paraId="2396CC48"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494.16%</w:t>
            </w:r>
          </w:p>
        </w:tc>
        <w:tc>
          <w:tcPr>
            <w:tcW w:w="964" w:type="dxa"/>
            <w:tcBorders>
              <w:top w:val="nil"/>
              <w:left w:val="single" w:sz="4" w:space="0" w:color="auto"/>
              <w:bottom w:val="nil"/>
              <w:right w:val="single" w:sz="4" w:space="0" w:color="auto"/>
            </w:tcBorders>
            <w:shd w:val="clear" w:color="auto" w:fill="FFFFCC"/>
            <w:noWrap/>
            <w:vAlign w:val="bottom"/>
            <w:hideMark/>
          </w:tcPr>
          <w:p w14:paraId="6B27BB33"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635.16%</w:t>
            </w:r>
          </w:p>
        </w:tc>
        <w:tc>
          <w:tcPr>
            <w:tcW w:w="964" w:type="dxa"/>
            <w:tcBorders>
              <w:top w:val="nil"/>
              <w:left w:val="single" w:sz="4" w:space="0" w:color="auto"/>
              <w:bottom w:val="nil"/>
              <w:right w:val="single" w:sz="4" w:space="0" w:color="auto"/>
            </w:tcBorders>
            <w:shd w:val="clear" w:color="auto" w:fill="FFFFCC"/>
            <w:noWrap/>
            <w:vAlign w:val="bottom"/>
            <w:hideMark/>
          </w:tcPr>
          <w:p w14:paraId="6E457395"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146.85%</w:t>
            </w:r>
          </w:p>
        </w:tc>
      </w:tr>
      <w:tr w:rsidR="00742F8C" w:rsidRPr="004F1FAC" w14:paraId="0362BAAC"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5C11E66B"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Inter-company receivables</w:t>
            </w:r>
          </w:p>
        </w:tc>
        <w:tc>
          <w:tcPr>
            <w:tcW w:w="866" w:type="dxa"/>
            <w:tcBorders>
              <w:top w:val="nil"/>
              <w:left w:val="single" w:sz="4" w:space="0" w:color="auto"/>
              <w:bottom w:val="nil"/>
              <w:right w:val="single" w:sz="4" w:space="0" w:color="auto"/>
            </w:tcBorders>
            <w:shd w:val="clear" w:color="auto" w:fill="FFFFCC"/>
            <w:noWrap/>
            <w:vAlign w:val="bottom"/>
            <w:hideMark/>
          </w:tcPr>
          <w:p w14:paraId="35C182FE"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-30.54%</w:t>
            </w:r>
          </w:p>
        </w:tc>
        <w:tc>
          <w:tcPr>
            <w:tcW w:w="866" w:type="dxa"/>
            <w:tcBorders>
              <w:top w:val="nil"/>
              <w:left w:val="single" w:sz="4" w:space="0" w:color="auto"/>
              <w:bottom w:val="nil"/>
              <w:right w:val="single" w:sz="4" w:space="0" w:color="auto"/>
            </w:tcBorders>
            <w:shd w:val="clear" w:color="auto" w:fill="FFFFCC"/>
            <w:noWrap/>
            <w:vAlign w:val="bottom"/>
            <w:hideMark/>
          </w:tcPr>
          <w:p w14:paraId="5BCB283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-21.10%</w:t>
            </w:r>
          </w:p>
        </w:tc>
        <w:tc>
          <w:tcPr>
            <w:tcW w:w="871" w:type="dxa"/>
            <w:tcBorders>
              <w:top w:val="nil"/>
              <w:left w:val="single" w:sz="4" w:space="0" w:color="auto"/>
              <w:bottom w:val="nil"/>
              <w:right w:val="single" w:sz="4" w:space="0" w:color="auto"/>
            </w:tcBorders>
            <w:shd w:val="clear" w:color="auto" w:fill="FFFFCC"/>
            <w:noWrap/>
            <w:vAlign w:val="bottom"/>
            <w:hideMark/>
          </w:tcPr>
          <w:p w14:paraId="1BD3571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20.87%</w:t>
            </w:r>
          </w:p>
        </w:tc>
        <w:tc>
          <w:tcPr>
            <w:tcW w:w="964" w:type="dxa"/>
            <w:tcBorders>
              <w:top w:val="nil"/>
              <w:left w:val="single" w:sz="4" w:space="0" w:color="auto"/>
              <w:bottom w:val="nil"/>
              <w:right w:val="single" w:sz="4" w:space="0" w:color="auto"/>
            </w:tcBorders>
            <w:shd w:val="clear" w:color="auto" w:fill="FFFFCC"/>
            <w:noWrap/>
            <w:vAlign w:val="bottom"/>
            <w:hideMark/>
          </w:tcPr>
          <w:p w14:paraId="15C110A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137.75%</w:t>
            </w:r>
          </w:p>
        </w:tc>
        <w:tc>
          <w:tcPr>
            <w:tcW w:w="964" w:type="dxa"/>
            <w:tcBorders>
              <w:top w:val="nil"/>
              <w:left w:val="single" w:sz="4" w:space="0" w:color="auto"/>
              <w:bottom w:val="nil"/>
              <w:right w:val="single" w:sz="4" w:space="0" w:color="auto"/>
            </w:tcBorders>
            <w:shd w:val="clear" w:color="auto" w:fill="FFFFCC"/>
            <w:noWrap/>
            <w:vAlign w:val="bottom"/>
            <w:hideMark/>
          </w:tcPr>
          <w:p w14:paraId="2AA7D35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243.99%</w:t>
            </w:r>
          </w:p>
        </w:tc>
      </w:tr>
      <w:tr w:rsidR="00742F8C" w:rsidRPr="004F1FAC" w14:paraId="2B1CE444"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7DA00FB4"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Advances, deposits and prepayments</w:t>
            </w:r>
          </w:p>
        </w:tc>
        <w:tc>
          <w:tcPr>
            <w:tcW w:w="866" w:type="dxa"/>
            <w:tcBorders>
              <w:top w:val="nil"/>
              <w:left w:val="single" w:sz="4" w:space="0" w:color="auto"/>
              <w:bottom w:val="nil"/>
              <w:right w:val="single" w:sz="4" w:space="0" w:color="auto"/>
            </w:tcBorders>
            <w:shd w:val="clear" w:color="auto" w:fill="FFFFCC"/>
            <w:noWrap/>
            <w:vAlign w:val="bottom"/>
            <w:hideMark/>
          </w:tcPr>
          <w:p w14:paraId="00876794"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79.15%</w:t>
            </w:r>
          </w:p>
        </w:tc>
        <w:tc>
          <w:tcPr>
            <w:tcW w:w="866" w:type="dxa"/>
            <w:tcBorders>
              <w:top w:val="nil"/>
              <w:left w:val="single" w:sz="4" w:space="0" w:color="auto"/>
              <w:bottom w:val="nil"/>
              <w:right w:val="single" w:sz="4" w:space="0" w:color="auto"/>
            </w:tcBorders>
            <w:shd w:val="clear" w:color="auto" w:fill="FFFFCC"/>
            <w:noWrap/>
            <w:vAlign w:val="bottom"/>
            <w:hideMark/>
          </w:tcPr>
          <w:p w14:paraId="659D3D8E"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157.03%</w:t>
            </w:r>
          </w:p>
        </w:tc>
        <w:tc>
          <w:tcPr>
            <w:tcW w:w="871" w:type="dxa"/>
            <w:tcBorders>
              <w:top w:val="nil"/>
              <w:left w:val="single" w:sz="4" w:space="0" w:color="auto"/>
              <w:bottom w:val="nil"/>
              <w:right w:val="single" w:sz="4" w:space="0" w:color="auto"/>
            </w:tcBorders>
            <w:shd w:val="clear" w:color="auto" w:fill="FFFFCC"/>
            <w:noWrap/>
            <w:vAlign w:val="bottom"/>
            <w:hideMark/>
          </w:tcPr>
          <w:p w14:paraId="5C4F518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154.44%</w:t>
            </w:r>
          </w:p>
        </w:tc>
        <w:tc>
          <w:tcPr>
            <w:tcW w:w="964" w:type="dxa"/>
            <w:tcBorders>
              <w:top w:val="nil"/>
              <w:left w:val="single" w:sz="4" w:space="0" w:color="auto"/>
              <w:bottom w:val="nil"/>
              <w:right w:val="single" w:sz="4" w:space="0" w:color="auto"/>
            </w:tcBorders>
            <w:shd w:val="clear" w:color="auto" w:fill="FFFFCC"/>
            <w:noWrap/>
            <w:vAlign w:val="bottom"/>
            <w:hideMark/>
          </w:tcPr>
          <w:p w14:paraId="69F8287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140.10%</w:t>
            </w:r>
          </w:p>
        </w:tc>
        <w:tc>
          <w:tcPr>
            <w:tcW w:w="964" w:type="dxa"/>
            <w:tcBorders>
              <w:top w:val="nil"/>
              <w:left w:val="single" w:sz="4" w:space="0" w:color="auto"/>
              <w:bottom w:val="nil"/>
              <w:right w:val="single" w:sz="4" w:space="0" w:color="auto"/>
            </w:tcBorders>
            <w:shd w:val="clear" w:color="auto" w:fill="FFFFCC"/>
            <w:noWrap/>
            <w:vAlign w:val="bottom"/>
            <w:hideMark/>
          </w:tcPr>
          <w:p w14:paraId="70348D48"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210.71%</w:t>
            </w:r>
          </w:p>
        </w:tc>
      </w:tr>
      <w:tr w:rsidR="00742F8C" w:rsidRPr="004F1FAC" w14:paraId="12F464BD"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0E6DC7C4"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Cash &amp; cash equivalents</w:t>
            </w:r>
          </w:p>
        </w:tc>
        <w:tc>
          <w:tcPr>
            <w:tcW w:w="866" w:type="dxa"/>
            <w:tcBorders>
              <w:top w:val="nil"/>
              <w:left w:val="single" w:sz="4" w:space="0" w:color="auto"/>
              <w:bottom w:val="nil"/>
              <w:right w:val="single" w:sz="4" w:space="0" w:color="auto"/>
            </w:tcBorders>
            <w:shd w:val="clear" w:color="auto" w:fill="FFFFCC"/>
            <w:noWrap/>
            <w:vAlign w:val="bottom"/>
            <w:hideMark/>
          </w:tcPr>
          <w:p w14:paraId="2495737C"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13.65%</w:t>
            </w:r>
          </w:p>
        </w:tc>
        <w:tc>
          <w:tcPr>
            <w:tcW w:w="866" w:type="dxa"/>
            <w:tcBorders>
              <w:top w:val="nil"/>
              <w:left w:val="single" w:sz="4" w:space="0" w:color="auto"/>
              <w:bottom w:val="nil"/>
              <w:right w:val="single" w:sz="4" w:space="0" w:color="auto"/>
            </w:tcBorders>
            <w:shd w:val="clear" w:color="auto" w:fill="FFFFCC"/>
            <w:noWrap/>
            <w:vAlign w:val="bottom"/>
            <w:hideMark/>
          </w:tcPr>
          <w:p w14:paraId="147C284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33.94%</w:t>
            </w:r>
          </w:p>
        </w:tc>
        <w:tc>
          <w:tcPr>
            <w:tcW w:w="871" w:type="dxa"/>
            <w:tcBorders>
              <w:top w:val="nil"/>
              <w:left w:val="single" w:sz="4" w:space="0" w:color="auto"/>
              <w:bottom w:val="nil"/>
              <w:right w:val="single" w:sz="4" w:space="0" w:color="auto"/>
            </w:tcBorders>
            <w:shd w:val="clear" w:color="auto" w:fill="FFFFCC"/>
            <w:noWrap/>
            <w:vAlign w:val="bottom"/>
            <w:hideMark/>
          </w:tcPr>
          <w:p w14:paraId="7A20EEAC"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51.15%</w:t>
            </w:r>
          </w:p>
        </w:tc>
        <w:tc>
          <w:tcPr>
            <w:tcW w:w="964" w:type="dxa"/>
            <w:tcBorders>
              <w:top w:val="nil"/>
              <w:left w:val="single" w:sz="4" w:space="0" w:color="auto"/>
              <w:bottom w:val="nil"/>
              <w:right w:val="single" w:sz="4" w:space="0" w:color="auto"/>
            </w:tcBorders>
            <w:shd w:val="clear" w:color="auto" w:fill="FFFFCC"/>
            <w:noWrap/>
            <w:vAlign w:val="bottom"/>
            <w:hideMark/>
          </w:tcPr>
          <w:p w14:paraId="5C712B01"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133.74%</w:t>
            </w:r>
          </w:p>
        </w:tc>
        <w:tc>
          <w:tcPr>
            <w:tcW w:w="964" w:type="dxa"/>
            <w:tcBorders>
              <w:top w:val="nil"/>
              <w:left w:val="single" w:sz="4" w:space="0" w:color="auto"/>
              <w:bottom w:val="nil"/>
              <w:right w:val="single" w:sz="4" w:space="0" w:color="auto"/>
            </w:tcBorders>
            <w:shd w:val="clear" w:color="auto" w:fill="FFFFCC"/>
            <w:noWrap/>
            <w:vAlign w:val="bottom"/>
            <w:hideMark/>
          </w:tcPr>
          <w:p w14:paraId="7C8B9C34"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114.68%</w:t>
            </w:r>
          </w:p>
        </w:tc>
      </w:tr>
      <w:tr w:rsidR="00742F8C" w:rsidRPr="004F1FAC" w14:paraId="6033ACB9" w14:textId="77777777" w:rsidTr="001176BE">
        <w:trPr>
          <w:trHeight w:val="263"/>
          <w:jc w:val="center"/>
        </w:trPr>
        <w:tc>
          <w:tcPr>
            <w:tcW w:w="3143" w:type="dxa"/>
            <w:tcBorders>
              <w:top w:val="single" w:sz="4" w:space="0" w:color="auto"/>
              <w:left w:val="single" w:sz="4" w:space="0" w:color="auto"/>
              <w:bottom w:val="nil"/>
              <w:right w:val="single" w:sz="4" w:space="0" w:color="auto"/>
            </w:tcBorders>
            <w:shd w:val="clear" w:color="auto" w:fill="EFEFEF" w:themeFill="accent2" w:themeFillTint="33"/>
            <w:noWrap/>
            <w:vAlign w:val="bottom"/>
            <w:hideMark/>
          </w:tcPr>
          <w:p w14:paraId="44C9653A"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Current assets</w:t>
            </w: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7D3D2F3E"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10.40%</w:t>
            </w: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2F4A612C"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26.99%</w:t>
            </w:r>
          </w:p>
        </w:tc>
        <w:tc>
          <w:tcPr>
            <w:tcW w:w="871" w:type="dxa"/>
            <w:tcBorders>
              <w:top w:val="single" w:sz="4" w:space="0" w:color="auto"/>
              <w:left w:val="single" w:sz="4" w:space="0" w:color="auto"/>
              <w:bottom w:val="nil"/>
              <w:right w:val="single" w:sz="4" w:space="0" w:color="auto"/>
            </w:tcBorders>
            <w:shd w:val="clear" w:color="auto" w:fill="FFFFCC"/>
            <w:noWrap/>
            <w:vAlign w:val="bottom"/>
            <w:hideMark/>
          </w:tcPr>
          <w:p w14:paraId="537EB45E"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67.58%</w:t>
            </w: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3EDA5CC1"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140.63%</w:t>
            </w: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5A253373"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192.23%</w:t>
            </w:r>
          </w:p>
        </w:tc>
      </w:tr>
      <w:tr w:rsidR="00742F8C" w:rsidRPr="004F1FAC" w14:paraId="52AB02D5" w14:textId="77777777" w:rsidTr="001176BE">
        <w:trPr>
          <w:trHeight w:val="276"/>
          <w:jc w:val="center"/>
        </w:trPr>
        <w:tc>
          <w:tcPr>
            <w:tcW w:w="3143" w:type="dxa"/>
            <w:tcBorders>
              <w:top w:val="single" w:sz="4" w:space="0" w:color="auto"/>
              <w:left w:val="single" w:sz="4" w:space="0" w:color="auto"/>
              <w:bottom w:val="double" w:sz="6" w:space="0" w:color="auto"/>
              <w:right w:val="single" w:sz="4" w:space="0" w:color="auto"/>
            </w:tcBorders>
            <w:shd w:val="clear" w:color="auto" w:fill="EFEFEF" w:themeFill="accent2" w:themeFillTint="33"/>
            <w:noWrap/>
            <w:vAlign w:val="bottom"/>
            <w:hideMark/>
          </w:tcPr>
          <w:p w14:paraId="39762F44"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Total Assets</w:t>
            </w:r>
          </w:p>
        </w:tc>
        <w:tc>
          <w:tcPr>
            <w:tcW w:w="866"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0600196D"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24.68%</w:t>
            </w:r>
          </w:p>
        </w:tc>
        <w:tc>
          <w:tcPr>
            <w:tcW w:w="866"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4CDC1648"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35.94%</w:t>
            </w:r>
          </w:p>
        </w:tc>
        <w:tc>
          <w:tcPr>
            <w:tcW w:w="871"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324F9E06"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74.26%</w:t>
            </w:r>
          </w:p>
        </w:tc>
        <w:tc>
          <w:tcPr>
            <w:tcW w:w="96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336E2C2A"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129.85%</w:t>
            </w:r>
          </w:p>
        </w:tc>
        <w:tc>
          <w:tcPr>
            <w:tcW w:w="96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24A114E3"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168.02%</w:t>
            </w:r>
          </w:p>
        </w:tc>
      </w:tr>
      <w:tr w:rsidR="00742F8C" w:rsidRPr="004F1FAC" w14:paraId="70D85C19" w14:textId="77777777" w:rsidTr="001176BE">
        <w:trPr>
          <w:trHeight w:val="276"/>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05989254"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Equity</w:t>
            </w:r>
          </w:p>
        </w:tc>
        <w:tc>
          <w:tcPr>
            <w:tcW w:w="866" w:type="dxa"/>
            <w:tcBorders>
              <w:top w:val="nil"/>
              <w:left w:val="single" w:sz="4" w:space="0" w:color="auto"/>
              <w:bottom w:val="nil"/>
              <w:right w:val="single" w:sz="4" w:space="0" w:color="auto"/>
            </w:tcBorders>
            <w:shd w:val="clear" w:color="auto" w:fill="FFFFCC"/>
            <w:noWrap/>
            <w:vAlign w:val="bottom"/>
            <w:hideMark/>
          </w:tcPr>
          <w:p w14:paraId="4932580A"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p>
        </w:tc>
        <w:tc>
          <w:tcPr>
            <w:tcW w:w="866" w:type="dxa"/>
            <w:tcBorders>
              <w:top w:val="nil"/>
              <w:left w:val="single" w:sz="4" w:space="0" w:color="auto"/>
              <w:bottom w:val="nil"/>
              <w:right w:val="single" w:sz="4" w:space="0" w:color="auto"/>
            </w:tcBorders>
            <w:shd w:val="clear" w:color="auto" w:fill="FFFFCC"/>
            <w:noWrap/>
            <w:vAlign w:val="bottom"/>
            <w:hideMark/>
          </w:tcPr>
          <w:p w14:paraId="2B6841F7"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871" w:type="dxa"/>
            <w:tcBorders>
              <w:top w:val="nil"/>
              <w:left w:val="single" w:sz="4" w:space="0" w:color="auto"/>
              <w:bottom w:val="nil"/>
              <w:right w:val="single" w:sz="4" w:space="0" w:color="auto"/>
            </w:tcBorders>
            <w:shd w:val="clear" w:color="auto" w:fill="FFFFCC"/>
            <w:noWrap/>
            <w:vAlign w:val="bottom"/>
            <w:hideMark/>
          </w:tcPr>
          <w:p w14:paraId="59B75B66"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964" w:type="dxa"/>
            <w:tcBorders>
              <w:top w:val="nil"/>
              <w:left w:val="single" w:sz="4" w:space="0" w:color="auto"/>
              <w:bottom w:val="nil"/>
              <w:right w:val="single" w:sz="4" w:space="0" w:color="auto"/>
            </w:tcBorders>
            <w:shd w:val="clear" w:color="auto" w:fill="FFFFCC"/>
            <w:noWrap/>
            <w:vAlign w:val="bottom"/>
            <w:hideMark/>
          </w:tcPr>
          <w:p w14:paraId="6A3A3A82"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964" w:type="dxa"/>
            <w:tcBorders>
              <w:top w:val="nil"/>
              <w:left w:val="single" w:sz="4" w:space="0" w:color="auto"/>
              <w:bottom w:val="nil"/>
              <w:right w:val="single" w:sz="4" w:space="0" w:color="auto"/>
            </w:tcBorders>
            <w:shd w:val="clear" w:color="auto" w:fill="FFFFCC"/>
            <w:noWrap/>
            <w:vAlign w:val="bottom"/>
            <w:hideMark/>
          </w:tcPr>
          <w:p w14:paraId="56E380FD"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r>
      <w:tr w:rsidR="00742F8C" w:rsidRPr="004F1FAC" w14:paraId="0BE2C713"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37522464"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Share capital</w:t>
            </w:r>
          </w:p>
        </w:tc>
        <w:tc>
          <w:tcPr>
            <w:tcW w:w="866" w:type="dxa"/>
            <w:tcBorders>
              <w:top w:val="nil"/>
              <w:left w:val="single" w:sz="4" w:space="0" w:color="auto"/>
              <w:bottom w:val="nil"/>
              <w:right w:val="single" w:sz="4" w:space="0" w:color="auto"/>
            </w:tcBorders>
            <w:shd w:val="clear" w:color="auto" w:fill="FFFFCC"/>
            <w:noWrap/>
            <w:vAlign w:val="bottom"/>
            <w:hideMark/>
          </w:tcPr>
          <w:p w14:paraId="654AED2A"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15.82%</w:t>
            </w:r>
          </w:p>
        </w:tc>
        <w:tc>
          <w:tcPr>
            <w:tcW w:w="866" w:type="dxa"/>
            <w:tcBorders>
              <w:top w:val="nil"/>
              <w:left w:val="single" w:sz="4" w:space="0" w:color="auto"/>
              <w:bottom w:val="nil"/>
              <w:right w:val="single" w:sz="4" w:space="0" w:color="auto"/>
            </w:tcBorders>
            <w:shd w:val="clear" w:color="auto" w:fill="FFFFCC"/>
            <w:noWrap/>
            <w:vAlign w:val="bottom"/>
            <w:hideMark/>
          </w:tcPr>
          <w:p w14:paraId="0679402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15.82%</w:t>
            </w:r>
          </w:p>
        </w:tc>
        <w:tc>
          <w:tcPr>
            <w:tcW w:w="871" w:type="dxa"/>
            <w:tcBorders>
              <w:top w:val="nil"/>
              <w:left w:val="single" w:sz="4" w:space="0" w:color="auto"/>
              <w:bottom w:val="nil"/>
              <w:right w:val="single" w:sz="4" w:space="0" w:color="auto"/>
            </w:tcBorders>
            <w:shd w:val="clear" w:color="auto" w:fill="FFFFCC"/>
            <w:noWrap/>
            <w:vAlign w:val="bottom"/>
            <w:hideMark/>
          </w:tcPr>
          <w:p w14:paraId="749DB34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27.41%</w:t>
            </w:r>
          </w:p>
        </w:tc>
        <w:tc>
          <w:tcPr>
            <w:tcW w:w="964" w:type="dxa"/>
            <w:tcBorders>
              <w:top w:val="nil"/>
              <w:left w:val="single" w:sz="4" w:space="0" w:color="auto"/>
              <w:bottom w:val="nil"/>
              <w:right w:val="single" w:sz="4" w:space="0" w:color="auto"/>
            </w:tcBorders>
            <w:shd w:val="clear" w:color="auto" w:fill="FFFFCC"/>
            <w:noWrap/>
            <w:vAlign w:val="bottom"/>
            <w:hideMark/>
          </w:tcPr>
          <w:p w14:paraId="60F2EE8D"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40.15%</w:t>
            </w:r>
          </w:p>
        </w:tc>
        <w:tc>
          <w:tcPr>
            <w:tcW w:w="964" w:type="dxa"/>
            <w:tcBorders>
              <w:top w:val="nil"/>
              <w:left w:val="single" w:sz="4" w:space="0" w:color="auto"/>
              <w:bottom w:val="nil"/>
              <w:right w:val="single" w:sz="4" w:space="0" w:color="auto"/>
            </w:tcBorders>
            <w:shd w:val="clear" w:color="auto" w:fill="FFFFCC"/>
            <w:noWrap/>
            <w:vAlign w:val="bottom"/>
            <w:hideMark/>
          </w:tcPr>
          <w:p w14:paraId="62B66F9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45.05%</w:t>
            </w:r>
          </w:p>
        </w:tc>
      </w:tr>
      <w:tr w:rsidR="00742F8C" w:rsidRPr="004F1FAC" w14:paraId="4CCD7B8C"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15FBDCA0"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Share premium</w:t>
            </w:r>
          </w:p>
        </w:tc>
        <w:tc>
          <w:tcPr>
            <w:tcW w:w="866" w:type="dxa"/>
            <w:tcBorders>
              <w:top w:val="nil"/>
              <w:left w:val="single" w:sz="4" w:space="0" w:color="auto"/>
              <w:bottom w:val="nil"/>
              <w:right w:val="single" w:sz="4" w:space="0" w:color="auto"/>
            </w:tcBorders>
            <w:shd w:val="clear" w:color="auto" w:fill="FFFFCC"/>
            <w:noWrap/>
            <w:vAlign w:val="bottom"/>
            <w:hideMark/>
          </w:tcPr>
          <w:p w14:paraId="7A4BACD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14.51%</w:t>
            </w:r>
          </w:p>
        </w:tc>
        <w:tc>
          <w:tcPr>
            <w:tcW w:w="866" w:type="dxa"/>
            <w:tcBorders>
              <w:top w:val="nil"/>
              <w:left w:val="single" w:sz="4" w:space="0" w:color="auto"/>
              <w:bottom w:val="nil"/>
              <w:right w:val="single" w:sz="4" w:space="0" w:color="auto"/>
            </w:tcBorders>
            <w:shd w:val="clear" w:color="auto" w:fill="FFFFCC"/>
            <w:noWrap/>
            <w:vAlign w:val="bottom"/>
            <w:hideMark/>
          </w:tcPr>
          <w:p w14:paraId="44333961"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14.51%</w:t>
            </w:r>
          </w:p>
        </w:tc>
        <w:tc>
          <w:tcPr>
            <w:tcW w:w="871" w:type="dxa"/>
            <w:tcBorders>
              <w:top w:val="nil"/>
              <w:left w:val="single" w:sz="4" w:space="0" w:color="auto"/>
              <w:bottom w:val="nil"/>
              <w:right w:val="single" w:sz="4" w:space="0" w:color="auto"/>
            </w:tcBorders>
            <w:shd w:val="clear" w:color="auto" w:fill="FFFFCC"/>
            <w:noWrap/>
            <w:vAlign w:val="bottom"/>
            <w:hideMark/>
          </w:tcPr>
          <w:p w14:paraId="7C2D26C3"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14.51%</w:t>
            </w:r>
          </w:p>
        </w:tc>
        <w:tc>
          <w:tcPr>
            <w:tcW w:w="964" w:type="dxa"/>
            <w:tcBorders>
              <w:top w:val="nil"/>
              <w:left w:val="single" w:sz="4" w:space="0" w:color="auto"/>
              <w:bottom w:val="nil"/>
              <w:right w:val="single" w:sz="4" w:space="0" w:color="auto"/>
            </w:tcBorders>
            <w:shd w:val="clear" w:color="auto" w:fill="FFFFCC"/>
            <w:noWrap/>
            <w:vAlign w:val="bottom"/>
            <w:hideMark/>
          </w:tcPr>
          <w:p w14:paraId="6B34EF96"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14.51%</w:t>
            </w:r>
          </w:p>
        </w:tc>
        <w:tc>
          <w:tcPr>
            <w:tcW w:w="964" w:type="dxa"/>
            <w:tcBorders>
              <w:top w:val="nil"/>
              <w:left w:val="single" w:sz="4" w:space="0" w:color="auto"/>
              <w:bottom w:val="nil"/>
              <w:right w:val="single" w:sz="4" w:space="0" w:color="auto"/>
            </w:tcBorders>
            <w:shd w:val="clear" w:color="auto" w:fill="FFFFCC"/>
            <w:noWrap/>
            <w:vAlign w:val="bottom"/>
            <w:hideMark/>
          </w:tcPr>
          <w:p w14:paraId="68D84B4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14.51%</w:t>
            </w:r>
          </w:p>
        </w:tc>
      </w:tr>
      <w:tr w:rsidR="00742F8C" w:rsidRPr="004F1FAC" w14:paraId="247AF303"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02099B01"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Reserves</w:t>
            </w:r>
          </w:p>
        </w:tc>
        <w:tc>
          <w:tcPr>
            <w:tcW w:w="866" w:type="dxa"/>
            <w:tcBorders>
              <w:top w:val="nil"/>
              <w:left w:val="single" w:sz="4" w:space="0" w:color="auto"/>
              <w:bottom w:val="nil"/>
              <w:right w:val="single" w:sz="4" w:space="0" w:color="auto"/>
            </w:tcBorders>
            <w:shd w:val="clear" w:color="auto" w:fill="FFFFCC"/>
            <w:noWrap/>
            <w:vAlign w:val="bottom"/>
            <w:hideMark/>
          </w:tcPr>
          <w:p w14:paraId="458C337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211.26%</w:t>
            </w:r>
          </w:p>
        </w:tc>
        <w:tc>
          <w:tcPr>
            <w:tcW w:w="866" w:type="dxa"/>
            <w:tcBorders>
              <w:top w:val="nil"/>
              <w:left w:val="single" w:sz="4" w:space="0" w:color="auto"/>
              <w:bottom w:val="nil"/>
              <w:right w:val="single" w:sz="4" w:space="0" w:color="auto"/>
            </w:tcBorders>
            <w:shd w:val="clear" w:color="auto" w:fill="FFFFCC"/>
            <w:noWrap/>
            <w:vAlign w:val="bottom"/>
            <w:hideMark/>
          </w:tcPr>
          <w:p w14:paraId="2E9FBF6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212.46%</w:t>
            </w:r>
          </w:p>
        </w:tc>
        <w:tc>
          <w:tcPr>
            <w:tcW w:w="871" w:type="dxa"/>
            <w:tcBorders>
              <w:top w:val="nil"/>
              <w:left w:val="single" w:sz="4" w:space="0" w:color="auto"/>
              <w:bottom w:val="nil"/>
              <w:right w:val="single" w:sz="4" w:space="0" w:color="auto"/>
            </w:tcBorders>
            <w:shd w:val="clear" w:color="auto" w:fill="FFFFCC"/>
            <w:noWrap/>
            <w:vAlign w:val="bottom"/>
            <w:hideMark/>
          </w:tcPr>
          <w:p w14:paraId="417F2C2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221.83%</w:t>
            </w:r>
          </w:p>
        </w:tc>
        <w:tc>
          <w:tcPr>
            <w:tcW w:w="964" w:type="dxa"/>
            <w:tcBorders>
              <w:top w:val="nil"/>
              <w:left w:val="single" w:sz="4" w:space="0" w:color="auto"/>
              <w:bottom w:val="nil"/>
              <w:right w:val="single" w:sz="4" w:space="0" w:color="auto"/>
            </w:tcBorders>
            <w:shd w:val="clear" w:color="auto" w:fill="FFFFCC"/>
            <w:noWrap/>
            <w:vAlign w:val="bottom"/>
            <w:hideMark/>
          </w:tcPr>
          <w:p w14:paraId="46CDF4E4"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237.54%</w:t>
            </w:r>
          </w:p>
        </w:tc>
        <w:tc>
          <w:tcPr>
            <w:tcW w:w="964" w:type="dxa"/>
            <w:tcBorders>
              <w:top w:val="nil"/>
              <w:left w:val="single" w:sz="4" w:space="0" w:color="auto"/>
              <w:bottom w:val="nil"/>
              <w:right w:val="single" w:sz="4" w:space="0" w:color="auto"/>
            </w:tcBorders>
            <w:shd w:val="clear" w:color="auto" w:fill="FFFFCC"/>
            <w:noWrap/>
            <w:vAlign w:val="bottom"/>
            <w:hideMark/>
          </w:tcPr>
          <w:p w14:paraId="66389A0E"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246.06%</w:t>
            </w:r>
          </w:p>
        </w:tc>
      </w:tr>
      <w:tr w:rsidR="00742F8C" w:rsidRPr="004F1FAC" w14:paraId="4FAD1564"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1BC99175"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Retained earnings</w:t>
            </w:r>
          </w:p>
        </w:tc>
        <w:tc>
          <w:tcPr>
            <w:tcW w:w="866" w:type="dxa"/>
            <w:tcBorders>
              <w:top w:val="nil"/>
              <w:left w:val="single" w:sz="4" w:space="0" w:color="auto"/>
              <w:bottom w:val="nil"/>
              <w:right w:val="single" w:sz="4" w:space="0" w:color="auto"/>
            </w:tcBorders>
            <w:shd w:val="clear" w:color="auto" w:fill="FFFFCC"/>
            <w:noWrap/>
            <w:vAlign w:val="bottom"/>
            <w:hideMark/>
          </w:tcPr>
          <w:p w14:paraId="1EDE076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57.29%</w:t>
            </w:r>
          </w:p>
        </w:tc>
        <w:tc>
          <w:tcPr>
            <w:tcW w:w="866" w:type="dxa"/>
            <w:tcBorders>
              <w:top w:val="nil"/>
              <w:left w:val="single" w:sz="4" w:space="0" w:color="auto"/>
              <w:bottom w:val="nil"/>
              <w:right w:val="single" w:sz="4" w:space="0" w:color="auto"/>
            </w:tcBorders>
            <w:shd w:val="clear" w:color="auto" w:fill="FFFFCC"/>
            <w:noWrap/>
            <w:vAlign w:val="bottom"/>
            <w:hideMark/>
          </w:tcPr>
          <w:p w14:paraId="46CEC25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61.85%</w:t>
            </w:r>
          </w:p>
        </w:tc>
        <w:tc>
          <w:tcPr>
            <w:tcW w:w="871" w:type="dxa"/>
            <w:tcBorders>
              <w:top w:val="nil"/>
              <w:left w:val="single" w:sz="4" w:space="0" w:color="auto"/>
              <w:bottom w:val="nil"/>
              <w:right w:val="single" w:sz="4" w:space="0" w:color="auto"/>
            </w:tcBorders>
            <w:shd w:val="clear" w:color="auto" w:fill="FFFFCC"/>
            <w:noWrap/>
            <w:vAlign w:val="bottom"/>
            <w:hideMark/>
          </w:tcPr>
          <w:p w14:paraId="0502B89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80.46%</w:t>
            </w:r>
          </w:p>
        </w:tc>
        <w:tc>
          <w:tcPr>
            <w:tcW w:w="964" w:type="dxa"/>
            <w:tcBorders>
              <w:top w:val="nil"/>
              <w:left w:val="single" w:sz="4" w:space="0" w:color="auto"/>
              <w:bottom w:val="nil"/>
              <w:right w:val="single" w:sz="4" w:space="0" w:color="auto"/>
            </w:tcBorders>
            <w:shd w:val="clear" w:color="auto" w:fill="FFFFCC"/>
            <w:noWrap/>
            <w:vAlign w:val="bottom"/>
            <w:hideMark/>
          </w:tcPr>
          <w:p w14:paraId="546F12D3"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103.05%</w:t>
            </w:r>
          </w:p>
        </w:tc>
        <w:tc>
          <w:tcPr>
            <w:tcW w:w="964" w:type="dxa"/>
            <w:tcBorders>
              <w:top w:val="nil"/>
              <w:left w:val="single" w:sz="4" w:space="0" w:color="auto"/>
              <w:bottom w:val="nil"/>
              <w:right w:val="single" w:sz="4" w:space="0" w:color="auto"/>
            </w:tcBorders>
            <w:shd w:val="clear" w:color="auto" w:fill="FFFFCC"/>
            <w:noWrap/>
            <w:vAlign w:val="bottom"/>
            <w:hideMark/>
          </w:tcPr>
          <w:p w14:paraId="4432106E"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102.61%</w:t>
            </w:r>
          </w:p>
        </w:tc>
      </w:tr>
      <w:tr w:rsidR="00742F8C" w:rsidRPr="004F1FAC" w14:paraId="56E59C10" w14:textId="77777777" w:rsidTr="001176BE">
        <w:trPr>
          <w:trHeight w:val="263"/>
          <w:jc w:val="center"/>
        </w:trPr>
        <w:tc>
          <w:tcPr>
            <w:tcW w:w="3143" w:type="dxa"/>
            <w:tcBorders>
              <w:top w:val="single" w:sz="4" w:space="0" w:color="auto"/>
              <w:left w:val="single" w:sz="4" w:space="0" w:color="auto"/>
              <w:bottom w:val="single" w:sz="4" w:space="0" w:color="auto"/>
              <w:right w:val="single" w:sz="4" w:space="0" w:color="auto"/>
            </w:tcBorders>
            <w:shd w:val="clear" w:color="auto" w:fill="EFEFEF" w:themeFill="accent2" w:themeFillTint="33"/>
            <w:noWrap/>
            <w:vAlign w:val="bottom"/>
            <w:hideMark/>
          </w:tcPr>
          <w:p w14:paraId="3E1A7778"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Total Equity</w:t>
            </w:r>
          </w:p>
        </w:tc>
        <w:tc>
          <w:tcPr>
            <w:tcW w:w="866"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865FDC7"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77.32%</w:t>
            </w:r>
          </w:p>
        </w:tc>
        <w:tc>
          <w:tcPr>
            <w:tcW w:w="866"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BC58433"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80.87%</w:t>
            </w:r>
          </w:p>
        </w:tc>
        <w:tc>
          <w:tcPr>
            <w:tcW w:w="871"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36D6841"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96.66%</w:t>
            </w:r>
          </w:p>
        </w:tc>
        <w:tc>
          <w:tcPr>
            <w:tcW w:w="96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7454348"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116.44%</w:t>
            </w:r>
          </w:p>
        </w:tc>
        <w:tc>
          <w:tcPr>
            <w:tcW w:w="96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732E770"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117.72%</w:t>
            </w:r>
          </w:p>
        </w:tc>
      </w:tr>
      <w:tr w:rsidR="00742F8C" w:rsidRPr="004F1FAC" w14:paraId="15D27D91"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41A0ECA0"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Liabilities</w:t>
            </w:r>
          </w:p>
        </w:tc>
        <w:tc>
          <w:tcPr>
            <w:tcW w:w="866" w:type="dxa"/>
            <w:tcBorders>
              <w:top w:val="nil"/>
              <w:left w:val="single" w:sz="4" w:space="0" w:color="auto"/>
              <w:bottom w:val="nil"/>
              <w:right w:val="single" w:sz="4" w:space="0" w:color="auto"/>
            </w:tcBorders>
            <w:shd w:val="clear" w:color="auto" w:fill="FFFFCC"/>
            <w:noWrap/>
            <w:vAlign w:val="bottom"/>
            <w:hideMark/>
          </w:tcPr>
          <w:p w14:paraId="55A295A8"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866" w:type="dxa"/>
            <w:tcBorders>
              <w:top w:val="nil"/>
              <w:left w:val="single" w:sz="4" w:space="0" w:color="auto"/>
              <w:bottom w:val="nil"/>
              <w:right w:val="single" w:sz="4" w:space="0" w:color="auto"/>
            </w:tcBorders>
            <w:shd w:val="clear" w:color="auto" w:fill="FFFFCC"/>
            <w:noWrap/>
            <w:vAlign w:val="bottom"/>
            <w:hideMark/>
          </w:tcPr>
          <w:p w14:paraId="59543E93"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871" w:type="dxa"/>
            <w:tcBorders>
              <w:top w:val="nil"/>
              <w:left w:val="single" w:sz="4" w:space="0" w:color="auto"/>
              <w:bottom w:val="nil"/>
              <w:right w:val="single" w:sz="4" w:space="0" w:color="auto"/>
            </w:tcBorders>
            <w:shd w:val="clear" w:color="auto" w:fill="FFFFCC"/>
            <w:noWrap/>
            <w:vAlign w:val="bottom"/>
            <w:hideMark/>
          </w:tcPr>
          <w:p w14:paraId="0FF16080"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964" w:type="dxa"/>
            <w:tcBorders>
              <w:top w:val="nil"/>
              <w:left w:val="single" w:sz="4" w:space="0" w:color="auto"/>
              <w:bottom w:val="nil"/>
              <w:right w:val="single" w:sz="4" w:space="0" w:color="auto"/>
            </w:tcBorders>
            <w:shd w:val="clear" w:color="auto" w:fill="FFFFCC"/>
            <w:noWrap/>
            <w:vAlign w:val="bottom"/>
            <w:hideMark/>
          </w:tcPr>
          <w:p w14:paraId="3A0FD2D6"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c>
          <w:tcPr>
            <w:tcW w:w="964" w:type="dxa"/>
            <w:tcBorders>
              <w:top w:val="nil"/>
              <w:left w:val="single" w:sz="4" w:space="0" w:color="auto"/>
              <w:bottom w:val="nil"/>
              <w:right w:val="single" w:sz="4" w:space="0" w:color="auto"/>
            </w:tcBorders>
            <w:shd w:val="clear" w:color="auto" w:fill="FFFFCC"/>
            <w:noWrap/>
            <w:vAlign w:val="bottom"/>
            <w:hideMark/>
          </w:tcPr>
          <w:p w14:paraId="0C182866"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p>
        </w:tc>
      </w:tr>
      <w:tr w:rsidR="00742F8C" w:rsidRPr="004F1FAC" w14:paraId="626932B6"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4727D31B" w14:textId="10361488" w:rsidR="00940B81" w:rsidRPr="00940B81" w:rsidRDefault="001176BE" w:rsidP="00940B81">
            <w:pPr>
              <w:spacing w:line="240" w:lineRule="auto"/>
              <w:ind w:firstLine="0"/>
              <w:rPr>
                <w:rFonts w:ascii="Calibri" w:eastAsia="Times New Roman" w:hAnsi="Calibri" w:cs="Calibri"/>
                <w:color w:val="000000" w:themeColor="text1"/>
                <w:kern w:val="0"/>
                <w:sz w:val="20"/>
                <w:szCs w:val="20"/>
                <w:lang w:eastAsia="en-US"/>
              </w:rPr>
            </w:pPr>
            <w:r w:rsidRPr="004F1FAC">
              <w:rPr>
                <w:rFonts w:ascii="Calibri" w:eastAsia="Times New Roman" w:hAnsi="Calibri" w:cs="Calibri"/>
                <w:color w:val="000000" w:themeColor="text1"/>
                <w:kern w:val="0"/>
                <w:sz w:val="20"/>
                <w:szCs w:val="20"/>
                <w:lang w:eastAsia="en-US"/>
              </w:rPr>
              <w:t>Employee benefits</w:t>
            </w:r>
          </w:p>
        </w:tc>
        <w:tc>
          <w:tcPr>
            <w:tcW w:w="866" w:type="dxa"/>
            <w:tcBorders>
              <w:top w:val="nil"/>
              <w:left w:val="single" w:sz="4" w:space="0" w:color="auto"/>
              <w:bottom w:val="nil"/>
              <w:right w:val="single" w:sz="4" w:space="0" w:color="auto"/>
            </w:tcBorders>
            <w:shd w:val="clear" w:color="auto" w:fill="FFFFCC"/>
            <w:noWrap/>
            <w:vAlign w:val="bottom"/>
            <w:hideMark/>
          </w:tcPr>
          <w:p w14:paraId="5DDA8BD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23.50%</w:t>
            </w:r>
          </w:p>
        </w:tc>
        <w:tc>
          <w:tcPr>
            <w:tcW w:w="866" w:type="dxa"/>
            <w:tcBorders>
              <w:top w:val="nil"/>
              <w:left w:val="single" w:sz="4" w:space="0" w:color="auto"/>
              <w:bottom w:val="nil"/>
              <w:right w:val="single" w:sz="4" w:space="0" w:color="auto"/>
            </w:tcBorders>
            <w:shd w:val="clear" w:color="auto" w:fill="FFFFCC"/>
            <w:noWrap/>
            <w:vAlign w:val="bottom"/>
            <w:hideMark/>
          </w:tcPr>
          <w:p w14:paraId="2432EF6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33.25%</w:t>
            </w:r>
          </w:p>
        </w:tc>
        <w:tc>
          <w:tcPr>
            <w:tcW w:w="871" w:type="dxa"/>
            <w:tcBorders>
              <w:top w:val="nil"/>
              <w:left w:val="single" w:sz="4" w:space="0" w:color="auto"/>
              <w:bottom w:val="nil"/>
              <w:right w:val="single" w:sz="4" w:space="0" w:color="auto"/>
            </w:tcBorders>
            <w:shd w:val="clear" w:color="auto" w:fill="FFFFCC"/>
            <w:noWrap/>
            <w:vAlign w:val="bottom"/>
            <w:hideMark/>
          </w:tcPr>
          <w:p w14:paraId="5116FC6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61.16%</w:t>
            </w:r>
          </w:p>
        </w:tc>
        <w:tc>
          <w:tcPr>
            <w:tcW w:w="964" w:type="dxa"/>
            <w:tcBorders>
              <w:top w:val="nil"/>
              <w:left w:val="single" w:sz="4" w:space="0" w:color="auto"/>
              <w:bottom w:val="nil"/>
              <w:right w:val="single" w:sz="4" w:space="0" w:color="auto"/>
            </w:tcBorders>
            <w:shd w:val="clear" w:color="auto" w:fill="FFFFCC"/>
            <w:noWrap/>
            <w:vAlign w:val="bottom"/>
            <w:hideMark/>
          </w:tcPr>
          <w:p w14:paraId="79DE389C"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82.16%</w:t>
            </w:r>
          </w:p>
        </w:tc>
        <w:tc>
          <w:tcPr>
            <w:tcW w:w="964" w:type="dxa"/>
            <w:tcBorders>
              <w:top w:val="nil"/>
              <w:left w:val="single" w:sz="4" w:space="0" w:color="auto"/>
              <w:bottom w:val="nil"/>
              <w:right w:val="single" w:sz="4" w:space="0" w:color="auto"/>
            </w:tcBorders>
            <w:shd w:val="clear" w:color="auto" w:fill="FFFFCC"/>
            <w:noWrap/>
            <w:vAlign w:val="bottom"/>
            <w:hideMark/>
          </w:tcPr>
          <w:p w14:paraId="5D2EAB2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112.29%</w:t>
            </w:r>
          </w:p>
        </w:tc>
      </w:tr>
      <w:tr w:rsidR="00742F8C" w:rsidRPr="004F1FAC" w14:paraId="76829BAA"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78CB62C1"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Long term bank loan</w:t>
            </w:r>
          </w:p>
        </w:tc>
        <w:tc>
          <w:tcPr>
            <w:tcW w:w="866" w:type="dxa"/>
            <w:tcBorders>
              <w:top w:val="nil"/>
              <w:left w:val="single" w:sz="4" w:space="0" w:color="auto"/>
              <w:bottom w:val="nil"/>
              <w:right w:val="single" w:sz="4" w:space="0" w:color="auto"/>
            </w:tcBorders>
            <w:shd w:val="clear" w:color="auto" w:fill="FFFFCC"/>
            <w:noWrap/>
            <w:vAlign w:val="bottom"/>
            <w:hideMark/>
          </w:tcPr>
          <w:p w14:paraId="2D9882D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-22.14%</w:t>
            </w:r>
          </w:p>
        </w:tc>
        <w:tc>
          <w:tcPr>
            <w:tcW w:w="866" w:type="dxa"/>
            <w:tcBorders>
              <w:top w:val="nil"/>
              <w:left w:val="single" w:sz="4" w:space="0" w:color="auto"/>
              <w:bottom w:val="nil"/>
              <w:right w:val="single" w:sz="4" w:space="0" w:color="auto"/>
            </w:tcBorders>
            <w:shd w:val="clear" w:color="auto" w:fill="FFFFCC"/>
            <w:noWrap/>
            <w:vAlign w:val="bottom"/>
            <w:hideMark/>
          </w:tcPr>
          <w:p w14:paraId="4EE1691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-2.74%</w:t>
            </w:r>
          </w:p>
        </w:tc>
        <w:tc>
          <w:tcPr>
            <w:tcW w:w="871" w:type="dxa"/>
            <w:tcBorders>
              <w:top w:val="nil"/>
              <w:left w:val="single" w:sz="4" w:space="0" w:color="auto"/>
              <w:bottom w:val="nil"/>
              <w:right w:val="single" w:sz="4" w:space="0" w:color="auto"/>
            </w:tcBorders>
            <w:shd w:val="clear" w:color="auto" w:fill="FFFFCC"/>
            <w:noWrap/>
            <w:vAlign w:val="bottom"/>
            <w:hideMark/>
          </w:tcPr>
          <w:p w14:paraId="388AA85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-83.80%</w:t>
            </w:r>
          </w:p>
        </w:tc>
        <w:tc>
          <w:tcPr>
            <w:tcW w:w="964" w:type="dxa"/>
            <w:tcBorders>
              <w:top w:val="nil"/>
              <w:left w:val="single" w:sz="4" w:space="0" w:color="auto"/>
              <w:bottom w:val="nil"/>
              <w:right w:val="single" w:sz="4" w:space="0" w:color="auto"/>
            </w:tcBorders>
            <w:shd w:val="clear" w:color="auto" w:fill="FFFFCC"/>
            <w:noWrap/>
            <w:vAlign w:val="bottom"/>
            <w:hideMark/>
          </w:tcPr>
          <w:p w14:paraId="3A6A23B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158.83%</w:t>
            </w:r>
          </w:p>
        </w:tc>
        <w:tc>
          <w:tcPr>
            <w:tcW w:w="964" w:type="dxa"/>
            <w:tcBorders>
              <w:top w:val="nil"/>
              <w:left w:val="single" w:sz="4" w:space="0" w:color="auto"/>
              <w:bottom w:val="nil"/>
              <w:right w:val="single" w:sz="4" w:space="0" w:color="auto"/>
            </w:tcBorders>
            <w:shd w:val="clear" w:color="auto" w:fill="FFFFCC"/>
            <w:noWrap/>
            <w:vAlign w:val="bottom"/>
            <w:hideMark/>
          </w:tcPr>
          <w:p w14:paraId="14EA2B0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939.36%</w:t>
            </w:r>
          </w:p>
        </w:tc>
      </w:tr>
      <w:tr w:rsidR="00742F8C" w:rsidRPr="004F1FAC" w14:paraId="672418D9"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0B9AB1F6" w14:textId="3F9C592A" w:rsidR="00940B81" w:rsidRPr="00940B81" w:rsidRDefault="001176BE" w:rsidP="00940B81">
            <w:pPr>
              <w:spacing w:line="240" w:lineRule="auto"/>
              <w:ind w:firstLine="0"/>
              <w:rPr>
                <w:rFonts w:ascii="Calibri" w:eastAsia="Times New Roman" w:hAnsi="Calibri" w:cs="Calibri"/>
                <w:color w:val="000000" w:themeColor="text1"/>
                <w:kern w:val="0"/>
                <w:sz w:val="20"/>
                <w:szCs w:val="20"/>
                <w:lang w:eastAsia="en-US"/>
              </w:rPr>
            </w:pPr>
            <w:r w:rsidRPr="004F1FAC">
              <w:rPr>
                <w:rFonts w:ascii="Calibri" w:eastAsia="Times New Roman" w:hAnsi="Calibri" w:cs="Calibri"/>
                <w:color w:val="000000" w:themeColor="text1"/>
                <w:kern w:val="0"/>
                <w:sz w:val="20"/>
                <w:szCs w:val="20"/>
                <w:lang w:eastAsia="en-US"/>
              </w:rPr>
              <w:t>Differed</w:t>
            </w:r>
            <w:r w:rsidR="00940B81" w:rsidRPr="00940B81">
              <w:rPr>
                <w:rFonts w:ascii="Calibri" w:eastAsia="Times New Roman" w:hAnsi="Calibri" w:cs="Calibri"/>
                <w:color w:val="000000" w:themeColor="text1"/>
                <w:kern w:val="0"/>
                <w:sz w:val="20"/>
                <w:szCs w:val="20"/>
                <w:lang w:eastAsia="en-US"/>
              </w:rPr>
              <w:t xml:space="preserve"> tax liabilities</w:t>
            </w:r>
          </w:p>
        </w:tc>
        <w:tc>
          <w:tcPr>
            <w:tcW w:w="866" w:type="dxa"/>
            <w:tcBorders>
              <w:top w:val="nil"/>
              <w:left w:val="single" w:sz="4" w:space="0" w:color="auto"/>
              <w:bottom w:val="nil"/>
              <w:right w:val="single" w:sz="4" w:space="0" w:color="auto"/>
            </w:tcBorders>
            <w:shd w:val="clear" w:color="auto" w:fill="FFFFCC"/>
            <w:noWrap/>
            <w:vAlign w:val="bottom"/>
            <w:hideMark/>
          </w:tcPr>
          <w:p w14:paraId="48A9DEBE"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705.45%</w:t>
            </w:r>
          </w:p>
        </w:tc>
        <w:tc>
          <w:tcPr>
            <w:tcW w:w="866" w:type="dxa"/>
            <w:tcBorders>
              <w:top w:val="nil"/>
              <w:left w:val="single" w:sz="4" w:space="0" w:color="auto"/>
              <w:bottom w:val="nil"/>
              <w:right w:val="single" w:sz="4" w:space="0" w:color="auto"/>
            </w:tcBorders>
            <w:shd w:val="clear" w:color="auto" w:fill="FFFFCC"/>
            <w:noWrap/>
            <w:vAlign w:val="bottom"/>
            <w:hideMark/>
          </w:tcPr>
          <w:p w14:paraId="37D2F79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646.96%</w:t>
            </w:r>
          </w:p>
        </w:tc>
        <w:tc>
          <w:tcPr>
            <w:tcW w:w="871" w:type="dxa"/>
            <w:tcBorders>
              <w:top w:val="nil"/>
              <w:left w:val="single" w:sz="4" w:space="0" w:color="auto"/>
              <w:bottom w:val="nil"/>
              <w:right w:val="single" w:sz="4" w:space="0" w:color="auto"/>
            </w:tcBorders>
            <w:shd w:val="clear" w:color="auto" w:fill="FFFFCC"/>
            <w:noWrap/>
            <w:vAlign w:val="bottom"/>
            <w:hideMark/>
          </w:tcPr>
          <w:p w14:paraId="33712A28"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622.25%</w:t>
            </w:r>
          </w:p>
        </w:tc>
        <w:tc>
          <w:tcPr>
            <w:tcW w:w="964" w:type="dxa"/>
            <w:tcBorders>
              <w:top w:val="nil"/>
              <w:left w:val="single" w:sz="4" w:space="0" w:color="auto"/>
              <w:bottom w:val="nil"/>
              <w:right w:val="single" w:sz="4" w:space="0" w:color="auto"/>
            </w:tcBorders>
            <w:shd w:val="clear" w:color="auto" w:fill="FFFFCC"/>
            <w:noWrap/>
            <w:vAlign w:val="bottom"/>
            <w:hideMark/>
          </w:tcPr>
          <w:p w14:paraId="176B1341"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92.41%</w:t>
            </w:r>
          </w:p>
        </w:tc>
        <w:tc>
          <w:tcPr>
            <w:tcW w:w="964" w:type="dxa"/>
            <w:tcBorders>
              <w:top w:val="nil"/>
              <w:left w:val="single" w:sz="4" w:space="0" w:color="auto"/>
              <w:bottom w:val="nil"/>
              <w:right w:val="single" w:sz="4" w:space="0" w:color="auto"/>
            </w:tcBorders>
            <w:shd w:val="clear" w:color="auto" w:fill="FFFFCC"/>
            <w:noWrap/>
            <w:vAlign w:val="bottom"/>
            <w:hideMark/>
          </w:tcPr>
          <w:p w14:paraId="01CE6C7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-100.00%</w:t>
            </w:r>
          </w:p>
        </w:tc>
      </w:tr>
      <w:tr w:rsidR="00742F8C" w:rsidRPr="004F1FAC" w14:paraId="501CAF6A" w14:textId="77777777" w:rsidTr="001176BE">
        <w:trPr>
          <w:trHeight w:val="263"/>
          <w:jc w:val="center"/>
        </w:trPr>
        <w:tc>
          <w:tcPr>
            <w:tcW w:w="3143" w:type="dxa"/>
            <w:tcBorders>
              <w:top w:val="single" w:sz="4" w:space="0" w:color="auto"/>
              <w:left w:val="single" w:sz="4" w:space="0" w:color="auto"/>
              <w:bottom w:val="single" w:sz="4" w:space="0" w:color="auto"/>
              <w:right w:val="single" w:sz="4" w:space="0" w:color="auto"/>
            </w:tcBorders>
            <w:shd w:val="clear" w:color="auto" w:fill="EFEFEF" w:themeFill="accent2" w:themeFillTint="33"/>
            <w:noWrap/>
            <w:vAlign w:val="bottom"/>
            <w:hideMark/>
          </w:tcPr>
          <w:p w14:paraId="6EDA3431"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Non-current liabilities</w:t>
            </w:r>
          </w:p>
        </w:tc>
        <w:tc>
          <w:tcPr>
            <w:tcW w:w="866"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4113A34"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95.37%</w:t>
            </w:r>
          </w:p>
        </w:tc>
        <w:tc>
          <w:tcPr>
            <w:tcW w:w="866"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3F2C736"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98.42%</w:t>
            </w:r>
          </w:p>
        </w:tc>
        <w:tc>
          <w:tcPr>
            <w:tcW w:w="871"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3D15927"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109.83%</w:t>
            </w:r>
          </w:p>
        </w:tc>
        <w:tc>
          <w:tcPr>
            <w:tcW w:w="96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15614A5"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90.78%</w:t>
            </w:r>
          </w:p>
        </w:tc>
        <w:tc>
          <w:tcPr>
            <w:tcW w:w="96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E62D1F0"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169.09%</w:t>
            </w:r>
          </w:p>
        </w:tc>
      </w:tr>
      <w:tr w:rsidR="00742F8C" w:rsidRPr="004F1FAC" w14:paraId="4DC3C395"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77825D6E"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Bank overdraft</w:t>
            </w:r>
          </w:p>
        </w:tc>
        <w:tc>
          <w:tcPr>
            <w:tcW w:w="866" w:type="dxa"/>
            <w:tcBorders>
              <w:top w:val="nil"/>
              <w:left w:val="single" w:sz="4" w:space="0" w:color="auto"/>
              <w:bottom w:val="nil"/>
              <w:right w:val="single" w:sz="4" w:space="0" w:color="auto"/>
            </w:tcBorders>
            <w:shd w:val="clear" w:color="auto" w:fill="FFFFCC"/>
            <w:noWrap/>
            <w:vAlign w:val="bottom"/>
            <w:hideMark/>
          </w:tcPr>
          <w:p w14:paraId="5F4742B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45.52%</w:t>
            </w:r>
          </w:p>
        </w:tc>
        <w:tc>
          <w:tcPr>
            <w:tcW w:w="866" w:type="dxa"/>
            <w:tcBorders>
              <w:top w:val="nil"/>
              <w:left w:val="single" w:sz="4" w:space="0" w:color="auto"/>
              <w:bottom w:val="nil"/>
              <w:right w:val="single" w:sz="4" w:space="0" w:color="auto"/>
            </w:tcBorders>
            <w:shd w:val="clear" w:color="auto" w:fill="FFFFCC"/>
            <w:noWrap/>
            <w:vAlign w:val="bottom"/>
            <w:hideMark/>
          </w:tcPr>
          <w:p w14:paraId="4BD6525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160.05%</w:t>
            </w:r>
          </w:p>
        </w:tc>
        <w:tc>
          <w:tcPr>
            <w:tcW w:w="871" w:type="dxa"/>
            <w:tcBorders>
              <w:top w:val="nil"/>
              <w:left w:val="single" w:sz="4" w:space="0" w:color="auto"/>
              <w:bottom w:val="nil"/>
              <w:right w:val="single" w:sz="4" w:space="0" w:color="auto"/>
            </w:tcBorders>
            <w:shd w:val="clear" w:color="auto" w:fill="FFFFCC"/>
            <w:noWrap/>
            <w:vAlign w:val="bottom"/>
            <w:hideMark/>
          </w:tcPr>
          <w:p w14:paraId="7821F63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25.49%</w:t>
            </w:r>
          </w:p>
        </w:tc>
        <w:tc>
          <w:tcPr>
            <w:tcW w:w="964" w:type="dxa"/>
            <w:tcBorders>
              <w:top w:val="nil"/>
              <w:left w:val="single" w:sz="4" w:space="0" w:color="auto"/>
              <w:bottom w:val="nil"/>
              <w:right w:val="single" w:sz="4" w:space="0" w:color="auto"/>
            </w:tcBorders>
            <w:shd w:val="clear" w:color="auto" w:fill="FFFFCC"/>
            <w:noWrap/>
            <w:vAlign w:val="bottom"/>
            <w:hideMark/>
          </w:tcPr>
          <w:p w14:paraId="49EEE283"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455.03%</w:t>
            </w:r>
          </w:p>
        </w:tc>
        <w:tc>
          <w:tcPr>
            <w:tcW w:w="964" w:type="dxa"/>
            <w:tcBorders>
              <w:top w:val="nil"/>
              <w:left w:val="single" w:sz="4" w:space="0" w:color="auto"/>
              <w:bottom w:val="nil"/>
              <w:right w:val="single" w:sz="4" w:space="0" w:color="auto"/>
            </w:tcBorders>
            <w:shd w:val="clear" w:color="auto" w:fill="FFFFCC"/>
            <w:noWrap/>
            <w:vAlign w:val="bottom"/>
            <w:hideMark/>
          </w:tcPr>
          <w:p w14:paraId="6C74894A"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515.48%</w:t>
            </w:r>
          </w:p>
        </w:tc>
      </w:tr>
      <w:tr w:rsidR="00742F8C" w:rsidRPr="004F1FAC" w14:paraId="5BE6235B"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6A3313F4"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Loans and borrowings</w:t>
            </w:r>
          </w:p>
        </w:tc>
        <w:tc>
          <w:tcPr>
            <w:tcW w:w="866" w:type="dxa"/>
            <w:tcBorders>
              <w:top w:val="nil"/>
              <w:left w:val="single" w:sz="4" w:space="0" w:color="auto"/>
              <w:bottom w:val="nil"/>
              <w:right w:val="single" w:sz="4" w:space="0" w:color="auto"/>
            </w:tcBorders>
            <w:shd w:val="clear" w:color="auto" w:fill="FFFFCC"/>
            <w:noWrap/>
            <w:vAlign w:val="bottom"/>
            <w:hideMark/>
          </w:tcPr>
          <w:p w14:paraId="449155E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-52.25%</w:t>
            </w:r>
          </w:p>
        </w:tc>
        <w:tc>
          <w:tcPr>
            <w:tcW w:w="866" w:type="dxa"/>
            <w:tcBorders>
              <w:top w:val="nil"/>
              <w:left w:val="single" w:sz="4" w:space="0" w:color="auto"/>
              <w:bottom w:val="nil"/>
              <w:right w:val="single" w:sz="4" w:space="0" w:color="auto"/>
            </w:tcBorders>
            <w:shd w:val="clear" w:color="auto" w:fill="FFFFCC"/>
            <w:noWrap/>
            <w:vAlign w:val="bottom"/>
            <w:hideMark/>
          </w:tcPr>
          <w:p w14:paraId="169945BA"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-49.96%</w:t>
            </w:r>
          </w:p>
        </w:tc>
        <w:tc>
          <w:tcPr>
            <w:tcW w:w="871" w:type="dxa"/>
            <w:tcBorders>
              <w:top w:val="nil"/>
              <w:left w:val="single" w:sz="4" w:space="0" w:color="auto"/>
              <w:bottom w:val="nil"/>
              <w:right w:val="single" w:sz="4" w:space="0" w:color="auto"/>
            </w:tcBorders>
            <w:shd w:val="clear" w:color="auto" w:fill="FFFFCC"/>
            <w:noWrap/>
            <w:vAlign w:val="bottom"/>
            <w:hideMark/>
          </w:tcPr>
          <w:p w14:paraId="1114BD00"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22.91%</w:t>
            </w:r>
          </w:p>
        </w:tc>
        <w:tc>
          <w:tcPr>
            <w:tcW w:w="964" w:type="dxa"/>
            <w:tcBorders>
              <w:top w:val="nil"/>
              <w:left w:val="single" w:sz="4" w:space="0" w:color="auto"/>
              <w:bottom w:val="nil"/>
              <w:right w:val="single" w:sz="4" w:space="0" w:color="auto"/>
            </w:tcBorders>
            <w:shd w:val="clear" w:color="auto" w:fill="FFFFCC"/>
            <w:noWrap/>
            <w:vAlign w:val="bottom"/>
            <w:hideMark/>
          </w:tcPr>
          <w:p w14:paraId="63A366F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91.68%</w:t>
            </w:r>
          </w:p>
        </w:tc>
        <w:tc>
          <w:tcPr>
            <w:tcW w:w="964" w:type="dxa"/>
            <w:tcBorders>
              <w:top w:val="nil"/>
              <w:left w:val="single" w:sz="4" w:space="0" w:color="auto"/>
              <w:bottom w:val="nil"/>
              <w:right w:val="single" w:sz="4" w:space="0" w:color="auto"/>
            </w:tcBorders>
            <w:shd w:val="clear" w:color="auto" w:fill="FFFFCC"/>
            <w:noWrap/>
            <w:vAlign w:val="bottom"/>
            <w:hideMark/>
          </w:tcPr>
          <w:p w14:paraId="0EB1F3E4"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116.81%</w:t>
            </w:r>
          </w:p>
        </w:tc>
      </w:tr>
      <w:tr w:rsidR="00742F8C" w:rsidRPr="004F1FAC" w14:paraId="70E4A5F8"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26E7365F"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Trade payables</w:t>
            </w:r>
          </w:p>
        </w:tc>
        <w:tc>
          <w:tcPr>
            <w:tcW w:w="866" w:type="dxa"/>
            <w:tcBorders>
              <w:top w:val="nil"/>
              <w:left w:val="single" w:sz="4" w:space="0" w:color="auto"/>
              <w:bottom w:val="nil"/>
              <w:right w:val="single" w:sz="4" w:space="0" w:color="auto"/>
            </w:tcBorders>
            <w:shd w:val="clear" w:color="auto" w:fill="FFFFCC"/>
            <w:noWrap/>
            <w:vAlign w:val="bottom"/>
            <w:hideMark/>
          </w:tcPr>
          <w:p w14:paraId="0F1DABF6"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75.31%</w:t>
            </w:r>
          </w:p>
        </w:tc>
        <w:tc>
          <w:tcPr>
            <w:tcW w:w="866" w:type="dxa"/>
            <w:tcBorders>
              <w:top w:val="nil"/>
              <w:left w:val="single" w:sz="4" w:space="0" w:color="auto"/>
              <w:bottom w:val="nil"/>
              <w:right w:val="single" w:sz="4" w:space="0" w:color="auto"/>
            </w:tcBorders>
            <w:shd w:val="clear" w:color="auto" w:fill="FFFFCC"/>
            <w:noWrap/>
            <w:vAlign w:val="bottom"/>
            <w:hideMark/>
          </w:tcPr>
          <w:p w14:paraId="005AC0DB"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62.68%</w:t>
            </w:r>
          </w:p>
        </w:tc>
        <w:tc>
          <w:tcPr>
            <w:tcW w:w="871" w:type="dxa"/>
            <w:tcBorders>
              <w:top w:val="nil"/>
              <w:left w:val="single" w:sz="4" w:space="0" w:color="auto"/>
              <w:bottom w:val="nil"/>
              <w:right w:val="single" w:sz="4" w:space="0" w:color="auto"/>
            </w:tcBorders>
            <w:shd w:val="clear" w:color="auto" w:fill="FFFFCC"/>
            <w:noWrap/>
            <w:vAlign w:val="bottom"/>
            <w:hideMark/>
          </w:tcPr>
          <w:p w14:paraId="34A545C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84.28%</w:t>
            </w:r>
          </w:p>
        </w:tc>
        <w:tc>
          <w:tcPr>
            <w:tcW w:w="964" w:type="dxa"/>
            <w:tcBorders>
              <w:top w:val="nil"/>
              <w:left w:val="single" w:sz="4" w:space="0" w:color="auto"/>
              <w:bottom w:val="nil"/>
              <w:right w:val="single" w:sz="4" w:space="0" w:color="auto"/>
            </w:tcBorders>
            <w:shd w:val="clear" w:color="auto" w:fill="FFFFCC"/>
            <w:noWrap/>
            <w:vAlign w:val="bottom"/>
            <w:hideMark/>
          </w:tcPr>
          <w:p w14:paraId="4372FAA6"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119.14%</w:t>
            </w:r>
          </w:p>
        </w:tc>
        <w:tc>
          <w:tcPr>
            <w:tcW w:w="964" w:type="dxa"/>
            <w:tcBorders>
              <w:top w:val="nil"/>
              <w:left w:val="single" w:sz="4" w:space="0" w:color="auto"/>
              <w:bottom w:val="nil"/>
              <w:right w:val="single" w:sz="4" w:space="0" w:color="auto"/>
            </w:tcBorders>
            <w:shd w:val="clear" w:color="auto" w:fill="FFFFCC"/>
            <w:noWrap/>
            <w:vAlign w:val="bottom"/>
            <w:hideMark/>
          </w:tcPr>
          <w:p w14:paraId="2D06973C"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231.02%</w:t>
            </w:r>
          </w:p>
        </w:tc>
      </w:tr>
      <w:tr w:rsidR="00742F8C" w:rsidRPr="004F1FAC" w14:paraId="57603CAE"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0EC01EBF"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Other payables</w:t>
            </w:r>
          </w:p>
        </w:tc>
        <w:tc>
          <w:tcPr>
            <w:tcW w:w="866" w:type="dxa"/>
            <w:tcBorders>
              <w:top w:val="nil"/>
              <w:left w:val="single" w:sz="4" w:space="0" w:color="auto"/>
              <w:bottom w:val="nil"/>
              <w:right w:val="single" w:sz="4" w:space="0" w:color="auto"/>
            </w:tcBorders>
            <w:shd w:val="clear" w:color="auto" w:fill="FFFFCC"/>
            <w:noWrap/>
            <w:vAlign w:val="bottom"/>
            <w:hideMark/>
          </w:tcPr>
          <w:p w14:paraId="7B683E6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39.07%</w:t>
            </w:r>
          </w:p>
        </w:tc>
        <w:tc>
          <w:tcPr>
            <w:tcW w:w="866" w:type="dxa"/>
            <w:tcBorders>
              <w:top w:val="nil"/>
              <w:left w:val="single" w:sz="4" w:space="0" w:color="auto"/>
              <w:bottom w:val="nil"/>
              <w:right w:val="single" w:sz="4" w:space="0" w:color="auto"/>
            </w:tcBorders>
            <w:shd w:val="clear" w:color="auto" w:fill="FFFFCC"/>
            <w:noWrap/>
            <w:vAlign w:val="bottom"/>
            <w:hideMark/>
          </w:tcPr>
          <w:p w14:paraId="692EFE6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48.34%</w:t>
            </w:r>
          </w:p>
        </w:tc>
        <w:tc>
          <w:tcPr>
            <w:tcW w:w="871" w:type="dxa"/>
            <w:tcBorders>
              <w:top w:val="nil"/>
              <w:left w:val="single" w:sz="4" w:space="0" w:color="auto"/>
              <w:bottom w:val="nil"/>
              <w:right w:val="single" w:sz="4" w:space="0" w:color="auto"/>
            </w:tcBorders>
            <w:shd w:val="clear" w:color="auto" w:fill="FFFFCC"/>
            <w:noWrap/>
            <w:vAlign w:val="bottom"/>
            <w:hideMark/>
          </w:tcPr>
          <w:p w14:paraId="4AE1F74D"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56.16%</w:t>
            </w:r>
          </w:p>
        </w:tc>
        <w:tc>
          <w:tcPr>
            <w:tcW w:w="964" w:type="dxa"/>
            <w:tcBorders>
              <w:top w:val="nil"/>
              <w:left w:val="single" w:sz="4" w:space="0" w:color="auto"/>
              <w:bottom w:val="nil"/>
              <w:right w:val="single" w:sz="4" w:space="0" w:color="auto"/>
            </w:tcBorders>
            <w:shd w:val="clear" w:color="auto" w:fill="FFFFCC"/>
            <w:noWrap/>
            <w:vAlign w:val="bottom"/>
            <w:hideMark/>
          </w:tcPr>
          <w:p w14:paraId="59D92EEC"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109.19%</w:t>
            </w:r>
          </w:p>
        </w:tc>
        <w:tc>
          <w:tcPr>
            <w:tcW w:w="964" w:type="dxa"/>
            <w:tcBorders>
              <w:top w:val="nil"/>
              <w:left w:val="single" w:sz="4" w:space="0" w:color="auto"/>
              <w:bottom w:val="nil"/>
              <w:right w:val="single" w:sz="4" w:space="0" w:color="auto"/>
            </w:tcBorders>
            <w:shd w:val="clear" w:color="auto" w:fill="FFFFCC"/>
            <w:noWrap/>
            <w:vAlign w:val="bottom"/>
            <w:hideMark/>
          </w:tcPr>
          <w:p w14:paraId="7BE9E76D"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145.06%</w:t>
            </w:r>
          </w:p>
        </w:tc>
      </w:tr>
      <w:tr w:rsidR="00742F8C" w:rsidRPr="004F1FAC" w14:paraId="53F97A65"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2204B142"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 xml:space="preserve"> Inter-company payables</w:t>
            </w:r>
          </w:p>
        </w:tc>
        <w:tc>
          <w:tcPr>
            <w:tcW w:w="866" w:type="dxa"/>
            <w:tcBorders>
              <w:top w:val="nil"/>
              <w:left w:val="single" w:sz="4" w:space="0" w:color="auto"/>
              <w:bottom w:val="nil"/>
              <w:right w:val="single" w:sz="4" w:space="0" w:color="auto"/>
            </w:tcBorders>
            <w:shd w:val="clear" w:color="auto" w:fill="FFFFCC"/>
            <w:noWrap/>
            <w:vAlign w:val="bottom"/>
            <w:hideMark/>
          </w:tcPr>
          <w:p w14:paraId="291106D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-13.48%</w:t>
            </w:r>
          </w:p>
        </w:tc>
        <w:tc>
          <w:tcPr>
            <w:tcW w:w="866" w:type="dxa"/>
            <w:tcBorders>
              <w:top w:val="nil"/>
              <w:left w:val="single" w:sz="4" w:space="0" w:color="auto"/>
              <w:bottom w:val="nil"/>
              <w:right w:val="single" w:sz="4" w:space="0" w:color="auto"/>
            </w:tcBorders>
            <w:shd w:val="clear" w:color="auto" w:fill="FFFFCC"/>
            <w:noWrap/>
            <w:vAlign w:val="bottom"/>
            <w:hideMark/>
          </w:tcPr>
          <w:p w14:paraId="0D406C75"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372.33%</w:t>
            </w:r>
          </w:p>
        </w:tc>
        <w:tc>
          <w:tcPr>
            <w:tcW w:w="871" w:type="dxa"/>
            <w:tcBorders>
              <w:top w:val="nil"/>
              <w:left w:val="single" w:sz="4" w:space="0" w:color="auto"/>
              <w:bottom w:val="nil"/>
              <w:right w:val="single" w:sz="4" w:space="0" w:color="auto"/>
            </w:tcBorders>
            <w:shd w:val="clear" w:color="auto" w:fill="FFFFCC"/>
            <w:noWrap/>
            <w:vAlign w:val="bottom"/>
            <w:hideMark/>
          </w:tcPr>
          <w:p w14:paraId="7B8D6BC3"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977.01%</w:t>
            </w:r>
          </w:p>
        </w:tc>
        <w:tc>
          <w:tcPr>
            <w:tcW w:w="964" w:type="dxa"/>
            <w:tcBorders>
              <w:top w:val="nil"/>
              <w:left w:val="single" w:sz="4" w:space="0" w:color="auto"/>
              <w:bottom w:val="nil"/>
              <w:right w:val="single" w:sz="4" w:space="0" w:color="auto"/>
            </w:tcBorders>
            <w:shd w:val="clear" w:color="auto" w:fill="FFFFCC"/>
            <w:noWrap/>
            <w:vAlign w:val="bottom"/>
            <w:hideMark/>
          </w:tcPr>
          <w:p w14:paraId="7B6C1EEF"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1555.08%</w:t>
            </w:r>
          </w:p>
        </w:tc>
        <w:tc>
          <w:tcPr>
            <w:tcW w:w="964" w:type="dxa"/>
            <w:tcBorders>
              <w:top w:val="nil"/>
              <w:left w:val="single" w:sz="4" w:space="0" w:color="auto"/>
              <w:bottom w:val="nil"/>
              <w:right w:val="single" w:sz="4" w:space="0" w:color="auto"/>
            </w:tcBorders>
            <w:shd w:val="clear" w:color="auto" w:fill="FFFFCC"/>
            <w:noWrap/>
            <w:vAlign w:val="bottom"/>
            <w:hideMark/>
          </w:tcPr>
          <w:p w14:paraId="7DEBA3D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3213.73%</w:t>
            </w:r>
          </w:p>
        </w:tc>
      </w:tr>
      <w:tr w:rsidR="00742F8C" w:rsidRPr="004F1FAC" w14:paraId="656468A8" w14:textId="77777777" w:rsidTr="001176BE">
        <w:trPr>
          <w:trHeight w:val="263"/>
          <w:jc w:val="center"/>
        </w:trPr>
        <w:tc>
          <w:tcPr>
            <w:tcW w:w="3143" w:type="dxa"/>
            <w:tcBorders>
              <w:top w:val="nil"/>
              <w:left w:val="single" w:sz="4" w:space="0" w:color="auto"/>
              <w:bottom w:val="nil"/>
              <w:right w:val="single" w:sz="4" w:space="0" w:color="auto"/>
            </w:tcBorders>
            <w:shd w:val="clear" w:color="auto" w:fill="EFEFEF" w:themeFill="accent2" w:themeFillTint="33"/>
            <w:noWrap/>
            <w:vAlign w:val="bottom"/>
            <w:hideMark/>
          </w:tcPr>
          <w:p w14:paraId="24D9684F" w14:textId="77777777" w:rsidR="00940B81" w:rsidRPr="00940B81" w:rsidRDefault="00940B81" w:rsidP="00940B81">
            <w:pPr>
              <w:spacing w:line="240" w:lineRule="auto"/>
              <w:ind w:firstLine="0"/>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Current tax liabilities</w:t>
            </w:r>
          </w:p>
        </w:tc>
        <w:tc>
          <w:tcPr>
            <w:tcW w:w="866" w:type="dxa"/>
            <w:tcBorders>
              <w:top w:val="nil"/>
              <w:left w:val="single" w:sz="4" w:space="0" w:color="auto"/>
              <w:bottom w:val="nil"/>
              <w:right w:val="single" w:sz="4" w:space="0" w:color="auto"/>
            </w:tcBorders>
            <w:shd w:val="clear" w:color="auto" w:fill="FFFFCC"/>
            <w:noWrap/>
            <w:vAlign w:val="bottom"/>
            <w:hideMark/>
          </w:tcPr>
          <w:p w14:paraId="43835C97"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100.55%</w:t>
            </w:r>
          </w:p>
        </w:tc>
        <w:tc>
          <w:tcPr>
            <w:tcW w:w="866" w:type="dxa"/>
            <w:tcBorders>
              <w:top w:val="nil"/>
              <w:left w:val="single" w:sz="4" w:space="0" w:color="auto"/>
              <w:bottom w:val="nil"/>
              <w:right w:val="single" w:sz="4" w:space="0" w:color="auto"/>
            </w:tcBorders>
            <w:shd w:val="clear" w:color="auto" w:fill="FFFFCC"/>
            <w:noWrap/>
            <w:vAlign w:val="bottom"/>
            <w:hideMark/>
          </w:tcPr>
          <w:p w14:paraId="2183E80C"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173.11%</w:t>
            </w:r>
          </w:p>
        </w:tc>
        <w:tc>
          <w:tcPr>
            <w:tcW w:w="871" w:type="dxa"/>
            <w:tcBorders>
              <w:top w:val="nil"/>
              <w:left w:val="single" w:sz="4" w:space="0" w:color="auto"/>
              <w:bottom w:val="nil"/>
              <w:right w:val="single" w:sz="4" w:space="0" w:color="auto"/>
            </w:tcBorders>
            <w:shd w:val="clear" w:color="auto" w:fill="FFFFCC"/>
            <w:noWrap/>
            <w:vAlign w:val="bottom"/>
            <w:hideMark/>
          </w:tcPr>
          <w:p w14:paraId="5C69CA02"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201.45%</w:t>
            </w:r>
          </w:p>
        </w:tc>
        <w:tc>
          <w:tcPr>
            <w:tcW w:w="964" w:type="dxa"/>
            <w:tcBorders>
              <w:top w:val="nil"/>
              <w:left w:val="single" w:sz="4" w:space="0" w:color="auto"/>
              <w:bottom w:val="nil"/>
              <w:right w:val="single" w:sz="4" w:space="0" w:color="auto"/>
            </w:tcBorders>
            <w:shd w:val="clear" w:color="auto" w:fill="FFFFCC"/>
            <w:noWrap/>
            <w:vAlign w:val="bottom"/>
            <w:hideMark/>
          </w:tcPr>
          <w:p w14:paraId="61778AA9"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203.21%</w:t>
            </w:r>
          </w:p>
        </w:tc>
        <w:tc>
          <w:tcPr>
            <w:tcW w:w="964" w:type="dxa"/>
            <w:tcBorders>
              <w:top w:val="nil"/>
              <w:left w:val="single" w:sz="4" w:space="0" w:color="auto"/>
              <w:bottom w:val="nil"/>
              <w:right w:val="single" w:sz="4" w:space="0" w:color="auto"/>
            </w:tcBorders>
            <w:shd w:val="clear" w:color="auto" w:fill="FFFFCC"/>
            <w:noWrap/>
            <w:vAlign w:val="bottom"/>
            <w:hideMark/>
          </w:tcPr>
          <w:p w14:paraId="420F70BA" w14:textId="77777777" w:rsidR="00940B81" w:rsidRPr="00940B81" w:rsidRDefault="00940B81" w:rsidP="00940B81">
            <w:pPr>
              <w:spacing w:line="240" w:lineRule="auto"/>
              <w:ind w:firstLine="0"/>
              <w:jc w:val="right"/>
              <w:rPr>
                <w:rFonts w:ascii="Calibri" w:eastAsia="Times New Roman" w:hAnsi="Calibri" w:cs="Calibri"/>
                <w:color w:val="000000" w:themeColor="text1"/>
                <w:kern w:val="0"/>
                <w:sz w:val="20"/>
                <w:szCs w:val="20"/>
                <w:lang w:eastAsia="en-US"/>
              </w:rPr>
            </w:pPr>
            <w:r w:rsidRPr="00940B81">
              <w:rPr>
                <w:rFonts w:ascii="Calibri" w:eastAsia="Times New Roman" w:hAnsi="Calibri" w:cs="Calibri"/>
                <w:color w:val="000000" w:themeColor="text1"/>
                <w:kern w:val="0"/>
                <w:sz w:val="20"/>
                <w:szCs w:val="20"/>
                <w:lang w:eastAsia="en-US"/>
              </w:rPr>
              <w:t>349.49%</w:t>
            </w:r>
          </w:p>
        </w:tc>
      </w:tr>
      <w:tr w:rsidR="00742F8C" w:rsidRPr="004F1FAC" w14:paraId="3376833C" w14:textId="77777777" w:rsidTr="001176BE">
        <w:trPr>
          <w:trHeight w:val="263"/>
          <w:jc w:val="center"/>
        </w:trPr>
        <w:tc>
          <w:tcPr>
            <w:tcW w:w="3143" w:type="dxa"/>
            <w:tcBorders>
              <w:top w:val="single" w:sz="4" w:space="0" w:color="auto"/>
              <w:left w:val="single" w:sz="4" w:space="0" w:color="auto"/>
              <w:bottom w:val="nil"/>
              <w:right w:val="single" w:sz="4" w:space="0" w:color="auto"/>
            </w:tcBorders>
            <w:shd w:val="clear" w:color="auto" w:fill="EFEFEF" w:themeFill="accent2" w:themeFillTint="33"/>
            <w:noWrap/>
            <w:vAlign w:val="bottom"/>
            <w:hideMark/>
          </w:tcPr>
          <w:p w14:paraId="580FF41C"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Current Liabilities</w:t>
            </w: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7714B268"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-21.66%</w:t>
            </w: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700D309F"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-3.76%</w:t>
            </w:r>
          </w:p>
        </w:tc>
        <w:tc>
          <w:tcPr>
            <w:tcW w:w="871" w:type="dxa"/>
            <w:tcBorders>
              <w:top w:val="single" w:sz="4" w:space="0" w:color="auto"/>
              <w:left w:val="single" w:sz="4" w:space="0" w:color="auto"/>
              <w:bottom w:val="nil"/>
              <w:right w:val="single" w:sz="4" w:space="0" w:color="auto"/>
            </w:tcBorders>
            <w:shd w:val="clear" w:color="auto" w:fill="FFFFCC"/>
            <w:noWrap/>
            <w:vAlign w:val="bottom"/>
            <w:hideMark/>
          </w:tcPr>
          <w:p w14:paraId="450F32E1"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54.18%</w:t>
            </w: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731FC9F6"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143.07%</w:t>
            </w: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2593D59C"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207.70%</w:t>
            </w:r>
          </w:p>
        </w:tc>
      </w:tr>
      <w:tr w:rsidR="00742F8C" w:rsidRPr="004F1FAC" w14:paraId="695740E1" w14:textId="77777777" w:rsidTr="001176BE">
        <w:trPr>
          <w:trHeight w:val="263"/>
          <w:jc w:val="center"/>
        </w:trPr>
        <w:tc>
          <w:tcPr>
            <w:tcW w:w="3143" w:type="dxa"/>
            <w:tcBorders>
              <w:top w:val="single" w:sz="4" w:space="0" w:color="auto"/>
              <w:left w:val="single" w:sz="4" w:space="0" w:color="auto"/>
              <w:bottom w:val="nil"/>
              <w:right w:val="single" w:sz="4" w:space="0" w:color="auto"/>
            </w:tcBorders>
            <w:shd w:val="clear" w:color="auto" w:fill="EFEFEF" w:themeFill="accent2" w:themeFillTint="33"/>
            <w:noWrap/>
            <w:vAlign w:val="bottom"/>
            <w:hideMark/>
          </w:tcPr>
          <w:p w14:paraId="64956C29"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Total Liabilities</w:t>
            </w: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53635927"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-14.31%</w:t>
            </w:r>
          </w:p>
        </w:tc>
        <w:tc>
          <w:tcPr>
            <w:tcW w:w="866" w:type="dxa"/>
            <w:tcBorders>
              <w:top w:val="single" w:sz="4" w:space="0" w:color="auto"/>
              <w:left w:val="single" w:sz="4" w:space="0" w:color="auto"/>
              <w:bottom w:val="nil"/>
              <w:right w:val="single" w:sz="4" w:space="0" w:color="auto"/>
            </w:tcBorders>
            <w:shd w:val="clear" w:color="auto" w:fill="FFFFCC"/>
            <w:noWrap/>
            <w:vAlign w:val="bottom"/>
            <w:hideMark/>
          </w:tcPr>
          <w:p w14:paraId="25601B77"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2.67%</w:t>
            </w:r>
          </w:p>
        </w:tc>
        <w:tc>
          <w:tcPr>
            <w:tcW w:w="871" w:type="dxa"/>
            <w:tcBorders>
              <w:top w:val="single" w:sz="4" w:space="0" w:color="auto"/>
              <w:left w:val="single" w:sz="4" w:space="0" w:color="auto"/>
              <w:bottom w:val="nil"/>
              <w:right w:val="single" w:sz="4" w:space="0" w:color="auto"/>
            </w:tcBorders>
            <w:shd w:val="clear" w:color="auto" w:fill="FFFFCC"/>
            <w:noWrap/>
            <w:vAlign w:val="bottom"/>
            <w:hideMark/>
          </w:tcPr>
          <w:p w14:paraId="730A6617"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57.68%</w:t>
            </w: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70FB7398"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139.78%</w:t>
            </w:r>
          </w:p>
        </w:tc>
        <w:tc>
          <w:tcPr>
            <w:tcW w:w="964" w:type="dxa"/>
            <w:tcBorders>
              <w:top w:val="single" w:sz="4" w:space="0" w:color="auto"/>
              <w:left w:val="single" w:sz="4" w:space="0" w:color="auto"/>
              <w:bottom w:val="nil"/>
              <w:right w:val="single" w:sz="4" w:space="0" w:color="auto"/>
            </w:tcBorders>
            <w:shd w:val="clear" w:color="auto" w:fill="FFFFCC"/>
            <w:noWrap/>
            <w:vAlign w:val="bottom"/>
            <w:hideMark/>
          </w:tcPr>
          <w:p w14:paraId="798E7624"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205.27%</w:t>
            </w:r>
          </w:p>
        </w:tc>
      </w:tr>
      <w:tr w:rsidR="00742F8C" w:rsidRPr="004F1FAC" w14:paraId="30FB0D14" w14:textId="77777777" w:rsidTr="001176BE">
        <w:trPr>
          <w:trHeight w:val="276"/>
          <w:jc w:val="center"/>
        </w:trPr>
        <w:tc>
          <w:tcPr>
            <w:tcW w:w="3143" w:type="dxa"/>
            <w:tcBorders>
              <w:top w:val="single" w:sz="4" w:space="0" w:color="auto"/>
              <w:left w:val="single" w:sz="4" w:space="0" w:color="auto"/>
              <w:bottom w:val="double" w:sz="6" w:space="0" w:color="auto"/>
              <w:right w:val="single" w:sz="4" w:space="0" w:color="auto"/>
            </w:tcBorders>
            <w:shd w:val="clear" w:color="auto" w:fill="EFEFEF" w:themeFill="accent2" w:themeFillTint="33"/>
            <w:noWrap/>
            <w:vAlign w:val="bottom"/>
            <w:hideMark/>
          </w:tcPr>
          <w:p w14:paraId="5360F70A" w14:textId="77777777" w:rsidR="00940B81" w:rsidRPr="00940B81" w:rsidRDefault="00940B81" w:rsidP="00940B81">
            <w:pPr>
              <w:spacing w:line="240" w:lineRule="auto"/>
              <w:ind w:firstLine="0"/>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Total Equity &amp; Liabilities</w:t>
            </w:r>
          </w:p>
        </w:tc>
        <w:tc>
          <w:tcPr>
            <w:tcW w:w="866"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49F22BC6"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24.68%</w:t>
            </w:r>
          </w:p>
        </w:tc>
        <w:tc>
          <w:tcPr>
            <w:tcW w:w="866"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6A862F68"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35.94%</w:t>
            </w:r>
          </w:p>
        </w:tc>
        <w:tc>
          <w:tcPr>
            <w:tcW w:w="871"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38D598E0"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74.26%</w:t>
            </w:r>
          </w:p>
        </w:tc>
        <w:tc>
          <w:tcPr>
            <w:tcW w:w="96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75569905"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129.85%</w:t>
            </w:r>
          </w:p>
        </w:tc>
        <w:tc>
          <w:tcPr>
            <w:tcW w:w="96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1639583E" w14:textId="77777777" w:rsidR="00940B81" w:rsidRPr="00940B81" w:rsidRDefault="00940B81" w:rsidP="00940B81">
            <w:pPr>
              <w:spacing w:line="240" w:lineRule="auto"/>
              <w:ind w:firstLine="0"/>
              <w:jc w:val="right"/>
              <w:rPr>
                <w:rFonts w:ascii="Calibri" w:eastAsia="Times New Roman" w:hAnsi="Calibri" w:cs="Calibri"/>
                <w:b/>
                <w:bCs/>
                <w:color w:val="000000" w:themeColor="text1"/>
                <w:kern w:val="0"/>
                <w:sz w:val="20"/>
                <w:szCs w:val="20"/>
                <w:lang w:eastAsia="en-US"/>
              </w:rPr>
            </w:pPr>
            <w:r w:rsidRPr="00940B81">
              <w:rPr>
                <w:rFonts w:ascii="Calibri" w:eastAsia="Times New Roman" w:hAnsi="Calibri" w:cs="Calibri"/>
                <w:b/>
                <w:bCs/>
                <w:color w:val="000000" w:themeColor="text1"/>
                <w:kern w:val="0"/>
                <w:sz w:val="20"/>
                <w:szCs w:val="20"/>
                <w:lang w:eastAsia="en-US"/>
              </w:rPr>
              <w:t>168.02%</w:t>
            </w:r>
          </w:p>
        </w:tc>
      </w:tr>
    </w:tbl>
    <w:p w14:paraId="75B2F85D" w14:textId="28E73B09" w:rsidR="004F1FAC" w:rsidRDefault="004F1FAC" w:rsidP="00B52261">
      <w:pPr>
        <w:spacing w:line="360" w:lineRule="auto"/>
        <w:ind w:firstLine="0"/>
      </w:pPr>
    </w:p>
    <w:p w14:paraId="49D08C01" w14:textId="65E1D4A4" w:rsidR="002B3148" w:rsidRDefault="00C05D86" w:rsidP="002B3148">
      <w:pPr>
        <w:spacing w:line="360" w:lineRule="auto"/>
        <w:ind w:firstLine="0"/>
        <w:jc w:val="both"/>
      </w:pPr>
      <w:r>
        <w:t>Horizontal analysis</w:t>
      </w:r>
      <w:r w:rsidR="002B3148">
        <w:t>, also known as the trend analysis shows the changes of components of the financial statements by comparing the current year’s values against those of the base year.</w:t>
      </w:r>
    </w:p>
    <w:p w14:paraId="23A7893F" w14:textId="50F3B3F0" w:rsidR="008E473E" w:rsidRDefault="008E473E" w:rsidP="002B3148">
      <w:pPr>
        <w:spacing w:line="360" w:lineRule="auto"/>
        <w:ind w:firstLine="0"/>
        <w:jc w:val="both"/>
      </w:pPr>
      <w:r>
        <w:t xml:space="preserve">Here </w:t>
      </w:r>
      <w:r w:rsidR="00053144">
        <w:t>above we can see horizontal analysis of balance sheet of ACI Limited. Year 2014 has chosen as the base year in this trend analysis.</w:t>
      </w:r>
    </w:p>
    <w:p w14:paraId="1C01AAFC" w14:textId="0CF87B0A" w:rsidR="00053144" w:rsidRDefault="00053144" w:rsidP="002B3148">
      <w:pPr>
        <w:spacing w:line="360" w:lineRule="auto"/>
        <w:ind w:firstLine="0"/>
        <w:jc w:val="both"/>
      </w:pPr>
      <w:r>
        <w:t xml:space="preserve">The Non-current Assets has increased continuously from 50.01% at 2014 to 125.09% in 2019. The key driver for this boost is due to the </w:t>
      </w:r>
      <w:r w:rsidR="00885569">
        <w:t xml:space="preserve">heavily investment on </w:t>
      </w:r>
      <w:r>
        <w:t>Property</w:t>
      </w:r>
      <w:r w:rsidR="00885569">
        <w:t xml:space="preserve">, plant and equipment which has increased more than double in the year of 2018 &amp; 2019 from the year of 2015. </w:t>
      </w:r>
    </w:p>
    <w:p w14:paraId="3394ECE6" w14:textId="671F58D3" w:rsidR="009570E3" w:rsidRDefault="009570E3" w:rsidP="002B3148">
      <w:pPr>
        <w:spacing w:line="360" w:lineRule="auto"/>
        <w:ind w:firstLine="0"/>
        <w:jc w:val="both"/>
      </w:pPr>
    </w:p>
    <w:p w14:paraId="389F920F" w14:textId="16F33A61" w:rsidR="009570E3" w:rsidRDefault="009570E3" w:rsidP="002B3148">
      <w:pPr>
        <w:spacing w:line="360" w:lineRule="auto"/>
        <w:ind w:firstLine="0"/>
        <w:jc w:val="both"/>
      </w:pPr>
      <w:r>
        <w:t xml:space="preserve">If we look forward to </w:t>
      </w:r>
      <w:r w:rsidR="00B852BB">
        <w:t xml:space="preserve">the Current Assets then we can see a tremendous growth. From 10.40% </w:t>
      </w:r>
      <w:r w:rsidR="00E10FBF">
        <w:t xml:space="preserve">in 2015 it has reach 192.23% in 2019. </w:t>
      </w:r>
      <w:r w:rsidR="0047418F">
        <w:t xml:space="preserve">The key components behind this jump </w:t>
      </w:r>
      <w:r w:rsidR="003632C9">
        <w:t>are</w:t>
      </w:r>
      <w:r w:rsidR="0047418F">
        <w:t xml:space="preserve"> the </w:t>
      </w:r>
      <w:r w:rsidR="003632C9">
        <w:t>Receivables</w:t>
      </w:r>
      <w:r w:rsidR="0047418F">
        <w:t xml:space="preserve"> and increased in liquid asset- Cash and cash equivalent. </w:t>
      </w:r>
    </w:p>
    <w:p w14:paraId="0C135469" w14:textId="44115067" w:rsidR="003632C9" w:rsidRDefault="003632C9" w:rsidP="002B3148">
      <w:pPr>
        <w:spacing w:line="360" w:lineRule="auto"/>
        <w:ind w:firstLine="0"/>
        <w:jc w:val="both"/>
      </w:pPr>
      <w:r>
        <w:t xml:space="preserve">So, the overall increase in Total Assets also can guess from above discussion. ACI Limited increased Accounts Receivable is a notable issue here. The above increased of Total assets also indicate the expansion of business of ACI Limited which is obviously a positive sign. </w:t>
      </w:r>
    </w:p>
    <w:p w14:paraId="67464819" w14:textId="0E48C844" w:rsidR="00E70486" w:rsidRDefault="00E70486" w:rsidP="002B3148">
      <w:pPr>
        <w:spacing w:line="360" w:lineRule="auto"/>
        <w:ind w:firstLine="0"/>
        <w:jc w:val="both"/>
      </w:pPr>
    </w:p>
    <w:p w14:paraId="1937A2BC" w14:textId="4AE85951" w:rsidR="00E70486" w:rsidRDefault="00E70486" w:rsidP="002B3148">
      <w:pPr>
        <w:spacing w:line="360" w:lineRule="auto"/>
        <w:ind w:firstLine="0"/>
        <w:jc w:val="both"/>
      </w:pPr>
      <w:r>
        <w:t>If we look into the Liability section, we can highlight that their Long</w:t>
      </w:r>
      <w:r w:rsidR="009E24AB">
        <w:t xml:space="preserve">-term Bank Loan has increased al lot over the period. We can see the increase of about 158% in 2018 and 939% in the year of 2019. </w:t>
      </w:r>
      <w:r w:rsidR="001C2279">
        <w:t xml:space="preserve">Reason for this huge loan can for expanding businesses, paying-off debts. But this is a big issue as debt comes with cost. </w:t>
      </w:r>
      <w:r w:rsidR="0038477C">
        <w:t xml:space="preserve">Consequence for this can be seen in the year of 2019 where we can see the Differed tax liability -100% represents it has completely paid off. </w:t>
      </w:r>
    </w:p>
    <w:p w14:paraId="27E6195F" w14:textId="754F5331" w:rsidR="0038477C" w:rsidRDefault="00FA1E48" w:rsidP="002B3148">
      <w:pPr>
        <w:spacing w:line="360" w:lineRule="auto"/>
        <w:ind w:firstLine="0"/>
        <w:jc w:val="both"/>
      </w:pPr>
      <w:r>
        <w:t xml:space="preserve">Inter Company payable also increased significantly which represents the </w:t>
      </w:r>
      <w:r w:rsidR="006D017C">
        <w:t>payable</w:t>
      </w:r>
      <w:r>
        <w:t xml:space="preserve"> owed to Parent or any subsidiary of Parent company</w:t>
      </w:r>
      <w:sdt>
        <w:sdtPr>
          <w:id w:val="-1483918138"/>
          <w:citation/>
        </w:sdtPr>
        <w:sdtContent>
          <w:r w:rsidR="006D017C">
            <w:fldChar w:fldCharType="begin"/>
          </w:r>
          <w:r w:rsidR="006D017C">
            <w:instrText xml:space="preserve"> CITATION Law \l 1033 </w:instrText>
          </w:r>
          <w:r w:rsidR="006D017C">
            <w:fldChar w:fldCharType="separate"/>
          </w:r>
          <w:r w:rsidR="00391B81">
            <w:rPr>
              <w:noProof/>
            </w:rPr>
            <w:t xml:space="preserve"> (Insider, n.d.)</w:t>
          </w:r>
          <w:r w:rsidR="006D017C">
            <w:fldChar w:fldCharType="end"/>
          </w:r>
        </w:sdtContent>
      </w:sdt>
      <w:r>
        <w:t xml:space="preserve">. </w:t>
      </w:r>
    </w:p>
    <w:p w14:paraId="0B7D65F9" w14:textId="377E7EE6" w:rsidR="006D017C" w:rsidRDefault="001800E6" w:rsidP="002B3148">
      <w:pPr>
        <w:spacing w:line="360" w:lineRule="auto"/>
        <w:ind w:firstLine="0"/>
        <w:jc w:val="both"/>
      </w:pPr>
      <w:r>
        <w:t xml:space="preserve">Overall Liabilities &amp; Equity increases over the time as the business grown. </w:t>
      </w:r>
    </w:p>
    <w:p w14:paraId="0AD7141A" w14:textId="782AD50D" w:rsidR="00363115" w:rsidRDefault="00363115" w:rsidP="002B3148">
      <w:pPr>
        <w:spacing w:line="360" w:lineRule="auto"/>
        <w:ind w:firstLine="0"/>
        <w:jc w:val="both"/>
      </w:pPr>
    </w:p>
    <w:p w14:paraId="1E3C48FD" w14:textId="09C8CFBB" w:rsidR="00363115" w:rsidRDefault="00363115" w:rsidP="002B3148">
      <w:pPr>
        <w:spacing w:line="360" w:lineRule="auto"/>
        <w:ind w:firstLine="0"/>
        <w:jc w:val="both"/>
      </w:pPr>
    </w:p>
    <w:p w14:paraId="77D5E6C9" w14:textId="6403B384" w:rsidR="00363115" w:rsidRDefault="00363115" w:rsidP="002B3148">
      <w:pPr>
        <w:spacing w:line="360" w:lineRule="auto"/>
        <w:ind w:firstLine="0"/>
        <w:jc w:val="both"/>
      </w:pPr>
    </w:p>
    <w:p w14:paraId="7D0AAA96" w14:textId="1D3F4251" w:rsidR="00363115" w:rsidRDefault="00363115" w:rsidP="002B3148">
      <w:pPr>
        <w:spacing w:line="360" w:lineRule="auto"/>
        <w:ind w:firstLine="0"/>
        <w:jc w:val="both"/>
      </w:pPr>
    </w:p>
    <w:p w14:paraId="1EDFE0CA" w14:textId="0DBF642D" w:rsidR="00363115" w:rsidRDefault="00363115" w:rsidP="002B3148">
      <w:pPr>
        <w:spacing w:line="360" w:lineRule="auto"/>
        <w:ind w:firstLine="0"/>
        <w:jc w:val="both"/>
      </w:pPr>
    </w:p>
    <w:p w14:paraId="0272CE12" w14:textId="0958331A" w:rsidR="00363115" w:rsidRDefault="00363115" w:rsidP="002B3148">
      <w:pPr>
        <w:spacing w:line="360" w:lineRule="auto"/>
        <w:ind w:firstLine="0"/>
        <w:jc w:val="both"/>
      </w:pPr>
    </w:p>
    <w:p w14:paraId="17AD2685" w14:textId="77777777" w:rsidR="00363115" w:rsidRDefault="00363115" w:rsidP="002B3148">
      <w:pPr>
        <w:spacing w:line="360" w:lineRule="auto"/>
        <w:ind w:firstLine="0"/>
        <w:jc w:val="both"/>
      </w:pPr>
    </w:p>
    <w:p w14:paraId="3B1C56DA" w14:textId="493CB699" w:rsidR="00E15A3D" w:rsidRDefault="00E15A3D" w:rsidP="002B3148">
      <w:pPr>
        <w:spacing w:line="360" w:lineRule="auto"/>
        <w:ind w:firstLine="0"/>
        <w:jc w:val="both"/>
      </w:pPr>
    </w:p>
    <w:p w14:paraId="3935D769" w14:textId="6195AA17" w:rsidR="00E15A3D" w:rsidRDefault="00E15A3D" w:rsidP="002B3148">
      <w:pPr>
        <w:spacing w:line="360" w:lineRule="auto"/>
        <w:ind w:firstLine="0"/>
        <w:jc w:val="both"/>
      </w:pPr>
    </w:p>
    <w:p w14:paraId="45AB111E" w14:textId="6C999E78" w:rsidR="00E15A3D" w:rsidRDefault="00E15A3D" w:rsidP="002B3148">
      <w:pPr>
        <w:spacing w:line="360" w:lineRule="auto"/>
        <w:ind w:firstLine="0"/>
        <w:jc w:val="both"/>
      </w:pPr>
    </w:p>
    <w:p w14:paraId="5C614552" w14:textId="77777777" w:rsidR="00683073" w:rsidRDefault="00683073" w:rsidP="002B3148">
      <w:pPr>
        <w:spacing w:line="360" w:lineRule="auto"/>
        <w:ind w:firstLine="0"/>
        <w:jc w:val="both"/>
      </w:pPr>
    </w:p>
    <w:p w14:paraId="30A5BDDE" w14:textId="6171CA7C" w:rsidR="00E15A3D" w:rsidRDefault="00E15A3D" w:rsidP="002B3148">
      <w:pPr>
        <w:spacing w:line="360" w:lineRule="auto"/>
        <w:ind w:firstLine="0"/>
        <w:jc w:val="both"/>
      </w:pPr>
    </w:p>
    <w:p w14:paraId="64AFA6EF" w14:textId="77777777" w:rsidR="007E4EB5" w:rsidRDefault="007E4EB5" w:rsidP="00090FCF">
      <w:pPr>
        <w:ind w:firstLine="0"/>
        <w:jc w:val="center"/>
        <w:rPr>
          <w:b/>
          <w:bCs/>
          <w:sz w:val="28"/>
          <w:szCs w:val="28"/>
        </w:rPr>
      </w:pPr>
    </w:p>
    <w:p w14:paraId="4F726AC9" w14:textId="77777777" w:rsidR="007E4EB5" w:rsidRDefault="007E4EB5" w:rsidP="00090FCF">
      <w:pPr>
        <w:ind w:firstLine="0"/>
        <w:jc w:val="center"/>
        <w:rPr>
          <w:b/>
          <w:bCs/>
          <w:sz w:val="28"/>
          <w:szCs w:val="28"/>
        </w:rPr>
      </w:pPr>
    </w:p>
    <w:p w14:paraId="49551FBB" w14:textId="77777777" w:rsidR="007E4EB5" w:rsidRDefault="007E4EB5" w:rsidP="00090FCF">
      <w:pPr>
        <w:ind w:firstLine="0"/>
        <w:jc w:val="center"/>
        <w:rPr>
          <w:b/>
          <w:bCs/>
          <w:sz w:val="28"/>
          <w:szCs w:val="28"/>
        </w:rPr>
      </w:pPr>
    </w:p>
    <w:p w14:paraId="194E3B27" w14:textId="77777777" w:rsidR="007E4EB5" w:rsidRDefault="007E4EB5" w:rsidP="00090FCF">
      <w:pPr>
        <w:ind w:firstLine="0"/>
        <w:jc w:val="center"/>
        <w:rPr>
          <w:b/>
          <w:bCs/>
          <w:sz w:val="28"/>
          <w:szCs w:val="28"/>
        </w:rPr>
      </w:pPr>
    </w:p>
    <w:p w14:paraId="6571D2E8" w14:textId="61AF3341" w:rsidR="00E15A3D" w:rsidRPr="00090FCF" w:rsidRDefault="00683073" w:rsidP="00090FCF">
      <w:pPr>
        <w:ind w:firstLine="0"/>
        <w:jc w:val="center"/>
        <w:rPr>
          <w:b/>
          <w:bCs/>
          <w:sz w:val="28"/>
          <w:szCs w:val="28"/>
        </w:rPr>
      </w:pPr>
      <w:r w:rsidRPr="00090FCF">
        <w:rPr>
          <w:b/>
          <w:bCs/>
          <w:sz w:val="28"/>
          <w:szCs w:val="28"/>
        </w:rPr>
        <w:lastRenderedPageBreak/>
        <w:t>Horizontal Analysis of Income Statement</w:t>
      </w:r>
    </w:p>
    <w:tbl>
      <w:tblPr>
        <w:tblStyle w:val="APAReport"/>
        <w:tblW w:w="8448" w:type="dxa"/>
        <w:jc w:val="center"/>
        <w:tblLook w:val="04A0" w:firstRow="1" w:lastRow="0" w:firstColumn="1" w:lastColumn="0" w:noHBand="0" w:noVBand="1"/>
      </w:tblPr>
      <w:tblGrid>
        <w:gridCol w:w="3656"/>
        <w:gridCol w:w="992"/>
        <w:gridCol w:w="950"/>
        <w:gridCol w:w="950"/>
        <w:gridCol w:w="950"/>
        <w:gridCol w:w="950"/>
      </w:tblGrid>
      <w:tr w:rsidR="00D073FC" w:rsidRPr="00D073FC" w14:paraId="51E29789" w14:textId="77777777" w:rsidTr="0008227A">
        <w:trPr>
          <w:cnfStyle w:val="100000000000" w:firstRow="1" w:lastRow="0" w:firstColumn="0" w:lastColumn="0" w:oddVBand="0" w:evenVBand="0" w:oddHBand="0" w:evenHBand="0" w:firstRowFirstColumn="0" w:firstRowLastColumn="0" w:lastRowFirstColumn="0" w:lastRowLastColumn="0"/>
          <w:trHeight w:val="319"/>
          <w:jc w:val="center"/>
        </w:trPr>
        <w:tc>
          <w:tcPr>
            <w:tcW w:w="3656" w:type="dxa"/>
            <w:tcBorders>
              <w:left w:val="single" w:sz="4" w:space="0" w:color="auto"/>
              <w:right w:val="single" w:sz="4" w:space="0" w:color="auto"/>
            </w:tcBorders>
            <w:shd w:val="clear" w:color="auto" w:fill="00B050"/>
            <w:noWrap/>
            <w:hideMark/>
          </w:tcPr>
          <w:p w14:paraId="610DED2E" w14:textId="77777777" w:rsidR="00D073FC" w:rsidRPr="00D073FC" w:rsidRDefault="00D073FC" w:rsidP="00D073FC">
            <w:pPr>
              <w:rPr>
                <w:rFonts w:ascii="Arial Narrow" w:eastAsia="Times New Roman" w:hAnsi="Arial Narrow" w:cs="Calibri"/>
                <w:b/>
                <w:bCs/>
                <w:color w:val="000000"/>
                <w:kern w:val="0"/>
                <w:sz w:val="22"/>
                <w:szCs w:val="22"/>
                <w:lang w:eastAsia="en-US"/>
              </w:rPr>
            </w:pPr>
            <w:r w:rsidRPr="00D073FC">
              <w:rPr>
                <w:rFonts w:ascii="Calibri" w:eastAsia="Times New Roman" w:hAnsi="Calibri" w:cs="Calibri"/>
                <w:b/>
                <w:bCs/>
                <w:color w:val="000000" w:themeColor="text1"/>
                <w:kern w:val="0"/>
                <w:sz w:val="22"/>
                <w:szCs w:val="22"/>
                <w:lang w:eastAsia="en-US"/>
              </w:rPr>
              <w:t>PARTICULARS</w:t>
            </w:r>
          </w:p>
        </w:tc>
        <w:tc>
          <w:tcPr>
            <w:tcW w:w="992" w:type="dxa"/>
            <w:tcBorders>
              <w:left w:val="single" w:sz="4" w:space="0" w:color="auto"/>
              <w:right w:val="single" w:sz="4" w:space="0" w:color="auto"/>
            </w:tcBorders>
            <w:shd w:val="clear" w:color="auto" w:fill="00B050"/>
            <w:noWrap/>
            <w:hideMark/>
          </w:tcPr>
          <w:p w14:paraId="6E50DD8B"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2015</w:t>
            </w:r>
          </w:p>
        </w:tc>
        <w:tc>
          <w:tcPr>
            <w:tcW w:w="950" w:type="dxa"/>
            <w:tcBorders>
              <w:left w:val="single" w:sz="4" w:space="0" w:color="auto"/>
              <w:right w:val="single" w:sz="4" w:space="0" w:color="auto"/>
            </w:tcBorders>
            <w:shd w:val="clear" w:color="auto" w:fill="00B050"/>
            <w:noWrap/>
            <w:hideMark/>
          </w:tcPr>
          <w:p w14:paraId="2F50038D"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2016</w:t>
            </w:r>
          </w:p>
        </w:tc>
        <w:tc>
          <w:tcPr>
            <w:tcW w:w="950" w:type="dxa"/>
            <w:tcBorders>
              <w:left w:val="single" w:sz="4" w:space="0" w:color="auto"/>
              <w:right w:val="single" w:sz="4" w:space="0" w:color="auto"/>
            </w:tcBorders>
            <w:shd w:val="clear" w:color="auto" w:fill="00B050"/>
            <w:noWrap/>
            <w:hideMark/>
          </w:tcPr>
          <w:p w14:paraId="2BA4FAFC"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2017</w:t>
            </w:r>
          </w:p>
        </w:tc>
        <w:tc>
          <w:tcPr>
            <w:tcW w:w="950" w:type="dxa"/>
            <w:tcBorders>
              <w:left w:val="single" w:sz="4" w:space="0" w:color="auto"/>
              <w:right w:val="single" w:sz="4" w:space="0" w:color="auto"/>
            </w:tcBorders>
            <w:shd w:val="clear" w:color="auto" w:fill="00B050"/>
            <w:noWrap/>
            <w:hideMark/>
          </w:tcPr>
          <w:p w14:paraId="733D6950"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2018</w:t>
            </w:r>
          </w:p>
        </w:tc>
        <w:tc>
          <w:tcPr>
            <w:tcW w:w="950" w:type="dxa"/>
            <w:tcBorders>
              <w:left w:val="single" w:sz="4" w:space="0" w:color="auto"/>
              <w:right w:val="single" w:sz="4" w:space="0" w:color="auto"/>
            </w:tcBorders>
            <w:shd w:val="clear" w:color="auto" w:fill="00B050"/>
            <w:noWrap/>
            <w:hideMark/>
          </w:tcPr>
          <w:p w14:paraId="15FE251D"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2019</w:t>
            </w:r>
          </w:p>
        </w:tc>
      </w:tr>
      <w:tr w:rsidR="00D073FC" w:rsidRPr="00D073FC" w14:paraId="44E651CD" w14:textId="77777777" w:rsidTr="0008227A">
        <w:trPr>
          <w:trHeight w:val="319"/>
          <w:jc w:val="center"/>
        </w:trPr>
        <w:tc>
          <w:tcPr>
            <w:tcW w:w="3656" w:type="dxa"/>
            <w:tcBorders>
              <w:left w:val="single" w:sz="4" w:space="0" w:color="auto"/>
              <w:right w:val="single" w:sz="4" w:space="0" w:color="auto"/>
            </w:tcBorders>
            <w:shd w:val="clear" w:color="auto" w:fill="DDDDDD" w:themeFill="accent1"/>
            <w:noWrap/>
            <w:hideMark/>
          </w:tcPr>
          <w:p w14:paraId="7CDC3FFA"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Revenue</w:t>
            </w:r>
          </w:p>
        </w:tc>
        <w:tc>
          <w:tcPr>
            <w:tcW w:w="992" w:type="dxa"/>
            <w:tcBorders>
              <w:left w:val="single" w:sz="4" w:space="0" w:color="auto"/>
              <w:right w:val="single" w:sz="4" w:space="0" w:color="auto"/>
            </w:tcBorders>
            <w:shd w:val="clear" w:color="auto" w:fill="FFFFCC"/>
            <w:noWrap/>
            <w:hideMark/>
          </w:tcPr>
          <w:p w14:paraId="288F5887"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18.2%</w:t>
            </w:r>
          </w:p>
        </w:tc>
        <w:tc>
          <w:tcPr>
            <w:tcW w:w="950" w:type="dxa"/>
            <w:tcBorders>
              <w:left w:val="single" w:sz="4" w:space="0" w:color="auto"/>
              <w:right w:val="single" w:sz="4" w:space="0" w:color="auto"/>
            </w:tcBorders>
            <w:shd w:val="clear" w:color="auto" w:fill="FFFFCC"/>
            <w:noWrap/>
            <w:hideMark/>
          </w:tcPr>
          <w:p w14:paraId="1E43EC84"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-35.5%</w:t>
            </w:r>
          </w:p>
        </w:tc>
        <w:tc>
          <w:tcPr>
            <w:tcW w:w="950" w:type="dxa"/>
            <w:tcBorders>
              <w:left w:val="single" w:sz="4" w:space="0" w:color="auto"/>
              <w:right w:val="single" w:sz="4" w:space="0" w:color="auto"/>
            </w:tcBorders>
            <w:shd w:val="clear" w:color="auto" w:fill="FFFFCC"/>
            <w:noWrap/>
            <w:hideMark/>
          </w:tcPr>
          <w:p w14:paraId="2ED543A5"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48.6%</w:t>
            </w:r>
          </w:p>
        </w:tc>
        <w:tc>
          <w:tcPr>
            <w:tcW w:w="950" w:type="dxa"/>
            <w:tcBorders>
              <w:left w:val="single" w:sz="4" w:space="0" w:color="auto"/>
              <w:right w:val="single" w:sz="4" w:space="0" w:color="auto"/>
            </w:tcBorders>
            <w:shd w:val="clear" w:color="auto" w:fill="FFFFCC"/>
            <w:noWrap/>
            <w:hideMark/>
          </w:tcPr>
          <w:p w14:paraId="4690D38D"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73.6%</w:t>
            </w:r>
          </w:p>
        </w:tc>
        <w:tc>
          <w:tcPr>
            <w:tcW w:w="950" w:type="dxa"/>
            <w:tcBorders>
              <w:left w:val="single" w:sz="4" w:space="0" w:color="auto"/>
              <w:right w:val="single" w:sz="4" w:space="0" w:color="auto"/>
            </w:tcBorders>
            <w:shd w:val="clear" w:color="auto" w:fill="FFFFCC"/>
            <w:noWrap/>
            <w:hideMark/>
          </w:tcPr>
          <w:p w14:paraId="3D10B46B"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76.9%</w:t>
            </w:r>
          </w:p>
        </w:tc>
      </w:tr>
      <w:tr w:rsidR="00D073FC" w:rsidRPr="00D073FC" w14:paraId="5ECB663A" w14:textId="77777777" w:rsidTr="0008227A">
        <w:trPr>
          <w:trHeight w:val="319"/>
          <w:jc w:val="center"/>
        </w:trPr>
        <w:tc>
          <w:tcPr>
            <w:tcW w:w="3656" w:type="dxa"/>
            <w:tcBorders>
              <w:left w:val="single" w:sz="4" w:space="0" w:color="auto"/>
              <w:bottom w:val="single" w:sz="4" w:space="0" w:color="auto"/>
              <w:right w:val="single" w:sz="4" w:space="0" w:color="auto"/>
            </w:tcBorders>
            <w:shd w:val="clear" w:color="auto" w:fill="DDDDDD" w:themeFill="accent1"/>
            <w:noWrap/>
            <w:hideMark/>
          </w:tcPr>
          <w:p w14:paraId="52DCF2A6"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Cost of goods sold</w:t>
            </w:r>
          </w:p>
        </w:tc>
        <w:tc>
          <w:tcPr>
            <w:tcW w:w="992" w:type="dxa"/>
            <w:tcBorders>
              <w:left w:val="single" w:sz="4" w:space="0" w:color="auto"/>
              <w:bottom w:val="single" w:sz="4" w:space="0" w:color="auto"/>
              <w:right w:val="single" w:sz="4" w:space="0" w:color="auto"/>
            </w:tcBorders>
            <w:shd w:val="clear" w:color="auto" w:fill="FFFFCC"/>
            <w:noWrap/>
            <w:hideMark/>
          </w:tcPr>
          <w:p w14:paraId="0155A798"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16.2%</w:t>
            </w:r>
          </w:p>
        </w:tc>
        <w:tc>
          <w:tcPr>
            <w:tcW w:w="950" w:type="dxa"/>
            <w:tcBorders>
              <w:left w:val="single" w:sz="4" w:space="0" w:color="auto"/>
              <w:bottom w:val="single" w:sz="4" w:space="0" w:color="auto"/>
              <w:right w:val="single" w:sz="4" w:space="0" w:color="auto"/>
            </w:tcBorders>
            <w:shd w:val="clear" w:color="auto" w:fill="FFFFCC"/>
            <w:noWrap/>
            <w:hideMark/>
          </w:tcPr>
          <w:p w14:paraId="4E0B2B2A"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-38.7%</w:t>
            </w:r>
          </w:p>
        </w:tc>
        <w:tc>
          <w:tcPr>
            <w:tcW w:w="950" w:type="dxa"/>
            <w:tcBorders>
              <w:left w:val="single" w:sz="4" w:space="0" w:color="auto"/>
              <w:bottom w:val="single" w:sz="4" w:space="0" w:color="auto"/>
              <w:right w:val="single" w:sz="4" w:space="0" w:color="auto"/>
            </w:tcBorders>
            <w:shd w:val="clear" w:color="auto" w:fill="FFFFCC"/>
            <w:noWrap/>
            <w:hideMark/>
          </w:tcPr>
          <w:p w14:paraId="1D83C5E6"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41.4%</w:t>
            </w:r>
          </w:p>
        </w:tc>
        <w:tc>
          <w:tcPr>
            <w:tcW w:w="950" w:type="dxa"/>
            <w:tcBorders>
              <w:left w:val="single" w:sz="4" w:space="0" w:color="auto"/>
              <w:bottom w:val="single" w:sz="4" w:space="0" w:color="auto"/>
              <w:right w:val="single" w:sz="4" w:space="0" w:color="auto"/>
            </w:tcBorders>
            <w:shd w:val="clear" w:color="auto" w:fill="FFFFCC"/>
            <w:noWrap/>
            <w:hideMark/>
          </w:tcPr>
          <w:p w14:paraId="634BCD1D"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69.9%</w:t>
            </w:r>
          </w:p>
        </w:tc>
        <w:tc>
          <w:tcPr>
            <w:tcW w:w="950" w:type="dxa"/>
            <w:tcBorders>
              <w:left w:val="single" w:sz="4" w:space="0" w:color="auto"/>
              <w:bottom w:val="single" w:sz="4" w:space="0" w:color="auto"/>
              <w:right w:val="single" w:sz="4" w:space="0" w:color="auto"/>
            </w:tcBorders>
            <w:shd w:val="clear" w:color="auto" w:fill="FFFFCC"/>
            <w:noWrap/>
            <w:hideMark/>
          </w:tcPr>
          <w:p w14:paraId="6E08B317"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66.6%</w:t>
            </w:r>
          </w:p>
        </w:tc>
      </w:tr>
      <w:tr w:rsidR="00D073FC" w:rsidRPr="00D073FC" w14:paraId="6EECC121" w14:textId="77777777" w:rsidTr="0008227A">
        <w:trPr>
          <w:trHeight w:val="319"/>
          <w:jc w:val="center"/>
        </w:trPr>
        <w:tc>
          <w:tcPr>
            <w:tcW w:w="3656" w:type="dxa"/>
            <w:tcBorders>
              <w:top w:val="single" w:sz="4" w:space="0" w:color="auto"/>
              <w:left w:val="single" w:sz="4" w:space="0" w:color="auto"/>
              <w:right w:val="single" w:sz="4" w:space="0" w:color="auto"/>
            </w:tcBorders>
            <w:shd w:val="clear" w:color="auto" w:fill="DDDDDD" w:themeFill="accent1"/>
            <w:noWrap/>
            <w:hideMark/>
          </w:tcPr>
          <w:p w14:paraId="3C1D9610" w14:textId="77777777" w:rsidR="00D073FC" w:rsidRPr="00D073FC" w:rsidRDefault="00D073FC" w:rsidP="00D073FC">
            <w:pPr>
              <w:rPr>
                <w:rFonts w:ascii="Arial Narrow" w:eastAsia="Times New Roman" w:hAnsi="Arial Narrow" w:cs="Calibri"/>
                <w:b/>
                <w:bCs/>
                <w:color w:val="0000FF"/>
                <w:kern w:val="0"/>
                <w:sz w:val="22"/>
                <w:szCs w:val="22"/>
                <w:lang w:eastAsia="en-US"/>
              </w:rPr>
            </w:pPr>
            <w:r w:rsidRPr="00D073FC">
              <w:rPr>
                <w:rFonts w:ascii="Arial Narrow" w:eastAsia="Times New Roman" w:hAnsi="Arial Narrow" w:cs="Calibri"/>
                <w:b/>
                <w:bCs/>
                <w:color w:val="0000FF"/>
                <w:kern w:val="0"/>
                <w:sz w:val="22"/>
                <w:szCs w:val="22"/>
                <w:lang w:eastAsia="en-US"/>
              </w:rPr>
              <w:t>Gross profit</w:t>
            </w:r>
          </w:p>
        </w:tc>
        <w:tc>
          <w:tcPr>
            <w:tcW w:w="992" w:type="dxa"/>
            <w:tcBorders>
              <w:top w:val="single" w:sz="4" w:space="0" w:color="auto"/>
              <w:left w:val="single" w:sz="4" w:space="0" w:color="auto"/>
              <w:right w:val="single" w:sz="4" w:space="0" w:color="auto"/>
            </w:tcBorders>
            <w:shd w:val="clear" w:color="auto" w:fill="FFFFCC"/>
            <w:noWrap/>
            <w:hideMark/>
          </w:tcPr>
          <w:p w14:paraId="5612B93B"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21.1%</w:t>
            </w:r>
          </w:p>
        </w:tc>
        <w:tc>
          <w:tcPr>
            <w:tcW w:w="950" w:type="dxa"/>
            <w:tcBorders>
              <w:top w:val="single" w:sz="4" w:space="0" w:color="auto"/>
              <w:left w:val="single" w:sz="4" w:space="0" w:color="auto"/>
              <w:right w:val="single" w:sz="4" w:space="0" w:color="auto"/>
            </w:tcBorders>
            <w:shd w:val="clear" w:color="auto" w:fill="FFFFCC"/>
            <w:noWrap/>
            <w:hideMark/>
          </w:tcPr>
          <w:p w14:paraId="2758E8F9"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-31.1%</w:t>
            </w:r>
          </w:p>
        </w:tc>
        <w:tc>
          <w:tcPr>
            <w:tcW w:w="950" w:type="dxa"/>
            <w:tcBorders>
              <w:top w:val="single" w:sz="4" w:space="0" w:color="auto"/>
              <w:left w:val="single" w:sz="4" w:space="0" w:color="auto"/>
              <w:right w:val="single" w:sz="4" w:space="0" w:color="auto"/>
            </w:tcBorders>
            <w:shd w:val="clear" w:color="auto" w:fill="FFFFCC"/>
            <w:noWrap/>
            <w:hideMark/>
          </w:tcPr>
          <w:p w14:paraId="18EE5873"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58.5%</w:t>
            </w:r>
          </w:p>
        </w:tc>
        <w:tc>
          <w:tcPr>
            <w:tcW w:w="950" w:type="dxa"/>
            <w:tcBorders>
              <w:top w:val="single" w:sz="4" w:space="0" w:color="auto"/>
              <w:left w:val="single" w:sz="4" w:space="0" w:color="auto"/>
              <w:right w:val="single" w:sz="4" w:space="0" w:color="auto"/>
            </w:tcBorders>
            <w:shd w:val="clear" w:color="auto" w:fill="FFFFCC"/>
            <w:noWrap/>
            <w:hideMark/>
          </w:tcPr>
          <w:p w14:paraId="0AC3EBE7"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78.7%</w:t>
            </w:r>
          </w:p>
        </w:tc>
        <w:tc>
          <w:tcPr>
            <w:tcW w:w="950" w:type="dxa"/>
            <w:tcBorders>
              <w:top w:val="single" w:sz="4" w:space="0" w:color="auto"/>
              <w:left w:val="single" w:sz="4" w:space="0" w:color="auto"/>
              <w:right w:val="single" w:sz="4" w:space="0" w:color="auto"/>
            </w:tcBorders>
            <w:shd w:val="clear" w:color="auto" w:fill="FFFFCC"/>
            <w:noWrap/>
            <w:hideMark/>
          </w:tcPr>
          <w:p w14:paraId="193DB245"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91.2%</w:t>
            </w:r>
          </w:p>
        </w:tc>
      </w:tr>
      <w:tr w:rsidR="00D073FC" w:rsidRPr="00D073FC" w14:paraId="61408EB8" w14:textId="77777777" w:rsidTr="0008227A">
        <w:trPr>
          <w:trHeight w:val="319"/>
          <w:jc w:val="center"/>
        </w:trPr>
        <w:tc>
          <w:tcPr>
            <w:tcW w:w="3656" w:type="dxa"/>
            <w:tcBorders>
              <w:left w:val="single" w:sz="4" w:space="0" w:color="auto"/>
              <w:right w:val="single" w:sz="4" w:space="0" w:color="auto"/>
            </w:tcBorders>
            <w:shd w:val="clear" w:color="auto" w:fill="DDDDDD" w:themeFill="accent1"/>
            <w:noWrap/>
            <w:hideMark/>
          </w:tcPr>
          <w:p w14:paraId="0BB9F472"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Administrative, selling &amp; distribution expenses</w:t>
            </w:r>
          </w:p>
        </w:tc>
        <w:tc>
          <w:tcPr>
            <w:tcW w:w="992" w:type="dxa"/>
            <w:tcBorders>
              <w:left w:val="single" w:sz="4" w:space="0" w:color="auto"/>
              <w:right w:val="single" w:sz="4" w:space="0" w:color="auto"/>
            </w:tcBorders>
            <w:shd w:val="clear" w:color="auto" w:fill="FFFFCC"/>
            <w:noWrap/>
            <w:hideMark/>
          </w:tcPr>
          <w:p w14:paraId="77E36ACA"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36.6%</w:t>
            </w:r>
          </w:p>
        </w:tc>
        <w:tc>
          <w:tcPr>
            <w:tcW w:w="950" w:type="dxa"/>
            <w:tcBorders>
              <w:left w:val="single" w:sz="4" w:space="0" w:color="auto"/>
              <w:right w:val="single" w:sz="4" w:space="0" w:color="auto"/>
            </w:tcBorders>
            <w:shd w:val="clear" w:color="auto" w:fill="FFFFCC"/>
            <w:noWrap/>
            <w:hideMark/>
          </w:tcPr>
          <w:p w14:paraId="6A84BC1E"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-15.5%</w:t>
            </w:r>
          </w:p>
        </w:tc>
        <w:tc>
          <w:tcPr>
            <w:tcW w:w="950" w:type="dxa"/>
            <w:tcBorders>
              <w:left w:val="single" w:sz="4" w:space="0" w:color="auto"/>
              <w:right w:val="single" w:sz="4" w:space="0" w:color="auto"/>
            </w:tcBorders>
            <w:shd w:val="clear" w:color="auto" w:fill="FFFFCC"/>
            <w:noWrap/>
            <w:hideMark/>
          </w:tcPr>
          <w:p w14:paraId="0131CB1B"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92.4%</w:t>
            </w:r>
          </w:p>
        </w:tc>
        <w:tc>
          <w:tcPr>
            <w:tcW w:w="950" w:type="dxa"/>
            <w:tcBorders>
              <w:left w:val="single" w:sz="4" w:space="0" w:color="auto"/>
              <w:right w:val="single" w:sz="4" w:space="0" w:color="auto"/>
            </w:tcBorders>
            <w:shd w:val="clear" w:color="auto" w:fill="FFFFCC"/>
            <w:noWrap/>
            <w:hideMark/>
          </w:tcPr>
          <w:p w14:paraId="6E49761D"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120.9%</w:t>
            </w:r>
          </w:p>
        </w:tc>
        <w:tc>
          <w:tcPr>
            <w:tcW w:w="950" w:type="dxa"/>
            <w:tcBorders>
              <w:left w:val="single" w:sz="4" w:space="0" w:color="auto"/>
              <w:right w:val="single" w:sz="4" w:space="0" w:color="auto"/>
            </w:tcBorders>
            <w:shd w:val="clear" w:color="auto" w:fill="FFFFCC"/>
            <w:noWrap/>
            <w:hideMark/>
          </w:tcPr>
          <w:p w14:paraId="1345364B"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135.2%</w:t>
            </w:r>
          </w:p>
        </w:tc>
      </w:tr>
      <w:tr w:rsidR="00D073FC" w:rsidRPr="00D073FC" w14:paraId="2C0D6379" w14:textId="77777777" w:rsidTr="0008227A">
        <w:trPr>
          <w:trHeight w:val="319"/>
          <w:jc w:val="center"/>
        </w:trPr>
        <w:tc>
          <w:tcPr>
            <w:tcW w:w="3656" w:type="dxa"/>
            <w:tcBorders>
              <w:left w:val="single" w:sz="4" w:space="0" w:color="auto"/>
              <w:bottom w:val="single" w:sz="4" w:space="0" w:color="auto"/>
              <w:right w:val="single" w:sz="4" w:space="0" w:color="auto"/>
            </w:tcBorders>
            <w:shd w:val="clear" w:color="auto" w:fill="DDDDDD" w:themeFill="accent1"/>
            <w:noWrap/>
            <w:hideMark/>
          </w:tcPr>
          <w:p w14:paraId="04B020E2"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Other income</w:t>
            </w:r>
          </w:p>
        </w:tc>
        <w:tc>
          <w:tcPr>
            <w:tcW w:w="992" w:type="dxa"/>
            <w:tcBorders>
              <w:left w:val="single" w:sz="4" w:space="0" w:color="auto"/>
              <w:bottom w:val="single" w:sz="4" w:space="0" w:color="auto"/>
              <w:right w:val="single" w:sz="4" w:space="0" w:color="auto"/>
            </w:tcBorders>
            <w:shd w:val="clear" w:color="auto" w:fill="FFFFCC"/>
            <w:noWrap/>
            <w:hideMark/>
          </w:tcPr>
          <w:p w14:paraId="73EA3120"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5.7%</w:t>
            </w:r>
          </w:p>
        </w:tc>
        <w:tc>
          <w:tcPr>
            <w:tcW w:w="950" w:type="dxa"/>
            <w:tcBorders>
              <w:left w:val="single" w:sz="4" w:space="0" w:color="auto"/>
              <w:bottom w:val="single" w:sz="4" w:space="0" w:color="auto"/>
              <w:right w:val="single" w:sz="4" w:space="0" w:color="auto"/>
            </w:tcBorders>
            <w:shd w:val="clear" w:color="auto" w:fill="FFFFCC"/>
            <w:noWrap/>
            <w:hideMark/>
          </w:tcPr>
          <w:p w14:paraId="7A6B8D36"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13.9%</w:t>
            </w:r>
          </w:p>
        </w:tc>
        <w:tc>
          <w:tcPr>
            <w:tcW w:w="950" w:type="dxa"/>
            <w:tcBorders>
              <w:left w:val="single" w:sz="4" w:space="0" w:color="auto"/>
              <w:bottom w:val="single" w:sz="4" w:space="0" w:color="auto"/>
              <w:right w:val="single" w:sz="4" w:space="0" w:color="auto"/>
            </w:tcBorders>
            <w:shd w:val="clear" w:color="auto" w:fill="FFFFCC"/>
            <w:noWrap/>
            <w:hideMark/>
          </w:tcPr>
          <w:p w14:paraId="0B1542BD"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-19.7%</w:t>
            </w:r>
          </w:p>
        </w:tc>
        <w:tc>
          <w:tcPr>
            <w:tcW w:w="950" w:type="dxa"/>
            <w:tcBorders>
              <w:left w:val="single" w:sz="4" w:space="0" w:color="auto"/>
              <w:bottom w:val="single" w:sz="4" w:space="0" w:color="auto"/>
              <w:right w:val="single" w:sz="4" w:space="0" w:color="auto"/>
            </w:tcBorders>
            <w:shd w:val="clear" w:color="auto" w:fill="FFFFCC"/>
            <w:noWrap/>
            <w:hideMark/>
          </w:tcPr>
          <w:p w14:paraId="49ADF259"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13.2%</w:t>
            </w:r>
          </w:p>
        </w:tc>
        <w:tc>
          <w:tcPr>
            <w:tcW w:w="950" w:type="dxa"/>
            <w:tcBorders>
              <w:left w:val="single" w:sz="4" w:space="0" w:color="auto"/>
              <w:bottom w:val="single" w:sz="4" w:space="0" w:color="auto"/>
              <w:right w:val="single" w:sz="4" w:space="0" w:color="auto"/>
            </w:tcBorders>
            <w:shd w:val="clear" w:color="auto" w:fill="FFFFCC"/>
            <w:noWrap/>
            <w:hideMark/>
          </w:tcPr>
          <w:p w14:paraId="3137282F"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-183.5%</w:t>
            </w:r>
          </w:p>
        </w:tc>
      </w:tr>
      <w:tr w:rsidR="00D073FC" w:rsidRPr="00D073FC" w14:paraId="18EF364B" w14:textId="77777777" w:rsidTr="0008227A">
        <w:trPr>
          <w:trHeight w:val="319"/>
          <w:jc w:val="center"/>
        </w:trPr>
        <w:tc>
          <w:tcPr>
            <w:tcW w:w="3656" w:type="dxa"/>
            <w:tcBorders>
              <w:top w:val="single" w:sz="4" w:space="0" w:color="auto"/>
              <w:left w:val="single" w:sz="4" w:space="0" w:color="auto"/>
              <w:right w:val="single" w:sz="4" w:space="0" w:color="auto"/>
            </w:tcBorders>
            <w:shd w:val="clear" w:color="auto" w:fill="DDDDDD" w:themeFill="accent1"/>
            <w:noWrap/>
            <w:hideMark/>
          </w:tcPr>
          <w:p w14:paraId="18ADEEFA" w14:textId="77777777" w:rsidR="00D073FC" w:rsidRPr="00D073FC" w:rsidRDefault="00D073FC" w:rsidP="00D073FC">
            <w:pPr>
              <w:rPr>
                <w:rFonts w:ascii="Arial Narrow" w:eastAsia="Times New Roman" w:hAnsi="Arial Narrow" w:cs="Calibri"/>
                <w:b/>
                <w:bCs/>
                <w:color w:val="0000FF"/>
                <w:kern w:val="0"/>
                <w:sz w:val="22"/>
                <w:szCs w:val="22"/>
                <w:lang w:eastAsia="en-US"/>
              </w:rPr>
            </w:pPr>
            <w:r w:rsidRPr="00D073FC">
              <w:rPr>
                <w:rFonts w:ascii="Arial Narrow" w:eastAsia="Times New Roman" w:hAnsi="Arial Narrow" w:cs="Calibri"/>
                <w:b/>
                <w:bCs/>
                <w:color w:val="0000FF"/>
                <w:kern w:val="0"/>
                <w:sz w:val="22"/>
                <w:szCs w:val="22"/>
                <w:lang w:eastAsia="en-US"/>
              </w:rPr>
              <w:t>Operating profit</w:t>
            </w:r>
          </w:p>
        </w:tc>
        <w:tc>
          <w:tcPr>
            <w:tcW w:w="992" w:type="dxa"/>
            <w:tcBorders>
              <w:top w:val="single" w:sz="4" w:space="0" w:color="auto"/>
              <w:left w:val="single" w:sz="4" w:space="0" w:color="auto"/>
              <w:right w:val="single" w:sz="4" w:space="0" w:color="auto"/>
            </w:tcBorders>
            <w:shd w:val="clear" w:color="auto" w:fill="FFFFCC"/>
            <w:noWrap/>
            <w:hideMark/>
          </w:tcPr>
          <w:p w14:paraId="63B5B460"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-9.7%</w:t>
            </w:r>
          </w:p>
        </w:tc>
        <w:tc>
          <w:tcPr>
            <w:tcW w:w="950" w:type="dxa"/>
            <w:tcBorders>
              <w:top w:val="single" w:sz="4" w:space="0" w:color="auto"/>
              <w:left w:val="single" w:sz="4" w:space="0" w:color="auto"/>
              <w:right w:val="single" w:sz="4" w:space="0" w:color="auto"/>
            </w:tcBorders>
            <w:shd w:val="clear" w:color="auto" w:fill="FFFFCC"/>
            <w:noWrap/>
            <w:hideMark/>
          </w:tcPr>
          <w:p w14:paraId="4CD5B29F"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-59.5%</w:t>
            </w:r>
          </w:p>
        </w:tc>
        <w:tc>
          <w:tcPr>
            <w:tcW w:w="950" w:type="dxa"/>
            <w:tcBorders>
              <w:top w:val="single" w:sz="4" w:space="0" w:color="auto"/>
              <w:left w:val="single" w:sz="4" w:space="0" w:color="auto"/>
              <w:right w:val="single" w:sz="4" w:space="0" w:color="auto"/>
            </w:tcBorders>
            <w:shd w:val="clear" w:color="auto" w:fill="FFFFCC"/>
            <w:noWrap/>
            <w:hideMark/>
          </w:tcPr>
          <w:p w14:paraId="3D325F3E"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-10.9%</w:t>
            </w:r>
          </w:p>
        </w:tc>
        <w:tc>
          <w:tcPr>
            <w:tcW w:w="950" w:type="dxa"/>
            <w:tcBorders>
              <w:top w:val="single" w:sz="4" w:space="0" w:color="auto"/>
              <w:left w:val="single" w:sz="4" w:space="0" w:color="auto"/>
              <w:right w:val="single" w:sz="4" w:space="0" w:color="auto"/>
            </w:tcBorders>
            <w:shd w:val="clear" w:color="auto" w:fill="FFFFCC"/>
            <w:noWrap/>
            <w:hideMark/>
          </w:tcPr>
          <w:p w14:paraId="507CB36D"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-6.1%</w:t>
            </w:r>
          </w:p>
        </w:tc>
        <w:tc>
          <w:tcPr>
            <w:tcW w:w="950" w:type="dxa"/>
            <w:tcBorders>
              <w:top w:val="single" w:sz="4" w:space="0" w:color="auto"/>
              <w:left w:val="single" w:sz="4" w:space="0" w:color="auto"/>
              <w:right w:val="single" w:sz="4" w:space="0" w:color="auto"/>
            </w:tcBorders>
            <w:shd w:val="clear" w:color="auto" w:fill="FFFFCC"/>
            <w:noWrap/>
            <w:hideMark/>
          </w:tcPr>
          <w:p w14:paraId="5AFC37A2"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-7.0%</w:t>
            </w:r>
          </w:p>
        </w:tc>
      </w:tr>
      <w:tr w:rsidR="00D073FC" w:rsidRPr="00D073FC" w14:paraId="7AA22DD4" w14:textId="77777777" w:rsidTr="0008227A">
        <w:trPr>
          <w:trHeight w:val="319"/>
          <w:jc w:val="center"/>
        </w:trPr>
        <w:tc>
          <w:tcPr>
            <w:tcW w:w="3656" w:type="dxa"/>
            <w:tcBorders>
              <w:left w:val="single" w:sz="4" w:space="0" w:color="auto"/>
              <w:right w:val="single" w:sz="4" w:space="0" w:color="auto"/>
            </w:tcBorders>
            <w:shd w:val="clear" w:color="auto" w:fill="DDDDDD" w:themeFill="accent1"/>
            <w:noWrap/>
            <w:hideMark/>
          </w:tcPr>
          <w:p w14:paraId="2C029910"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Gain from sale of brands</w:t>
            </w:r>
          </w:p>
        </w:tc>
        <w:tc>
          <w:tcPr>
            <w:tcW w:w="992" w:type="dxa"/>
            <w:tcBorders>
              <w:left w:val="single" w:sz="4" w:space="0" w:color="auto"/>
              <w:right w:val="single" w:sz="4" w:space="0" w:color="auto"/>
            </w:tcBorders>
            <w:shd w:val="clear" w:color="auto" w:fill="FFFFCC"/>
            <w:noWrap/>
            <w:hideMark/>
          </w:tcPr>
          <w:p w14:paraId="7AB6CF07" w14:textId="77777777" w:rsidR="00D073FC" w:rsidRPr="00D073FC" w:rsidRDefault="00D073FC" w:rsidP="00D073FC">
            <w:pPr>
              <w:rPr>
                <w:rFonts w:ascii="Arial Narrow" w:eastAsia="Times New Roman" w:hAnsi="Arial Narrow" w:cs="Calibri"/>
                <w:color w:val="000000"/>
                <w:kern w:val="0"/>
                <w:sz w:val="22"/>
                <w:szCs w:val="22"/>
                <w:lang w:eastAsia="en-US"/>
              </w:rPr>
            </w:pPr>
          </w:p>
        </w:tc>
        <w:tc>
          <w:tcPr>
            <w:tcW w:w="950" w:type="dxa"/>
            <w:tcBorders>
              <w:left w:val="single" w:sz="4" w:space="0" w:color="auto"/>
              <w:right w:val="single" w:sz="4" w:space="0" w:color="auto"/>
            </w:tcBorders>
            <w:shd w:val="clear" w:color="auto" w:fill="FFFFCC"/>
            <w:noWrap/>
            <w:hideMark/>
          </w:tcPr>
          <w:p w14:paraId="5231460A"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-88.4%</w:t>
            </w:r>
          </w:p>
        </w:tc>
        <w:tc>
          <w:tcPr>
            <w:tcW w:w="950" w:type="dxa"/>
            <w:tcBorders>
              <w:left w:val="single" w:sz="4" w:space="0" w:color="auto"/>
              <w:right w:val="single" w:sz="4" w:space="0" w:color="auto"/>
            </w:tcBorders>
            <w:shd w:val="clear" w:color="auto" w:fill="FFFFCC"/>
            <w:noWrap/>
            <w:hideMark/>
          </w:tcPr>
          <w:p w14:paraId="4758C945"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-84.0%</w:t>
            </w:r>
          </w:p>
        </w:tc>
        <w:tc>
          <w:tcPr>
            <w:tcW w:w="950" w:type="dxa"/>
            <w:tcBorders>
              <w:left w:val="single" w:sz="4" w:space="0" w:color="auto"/>
              <w:right w:val="single" w:sz="4" w:space="0" w:color="auto"/>
            </w:tcBorders>
            <w:shd w:val="clear" w:color="auto" w:fill="FFFFCC"/>
            <w:noWrap/>
            <w:hideMark/>
          </w:tcPr>
          <w:p w14:paraId="342E3B87"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-78.6%</w:t>
            </w:r>
          </w:p>
        </w:tc>
        <w:tc>
          <w:tcPr>
            <w:tcW w:w="950" w:type="dxa"/>
            <w:tcBorders>
              <w:left w:val="single" w:sz="4" w:space="0" w:color="auto"/>
              <w:right w:val="single" w:sz="4" w:space="0" w:color="auto"/>
            </w:tcBorders>
            <w:shd w:val="clear" w:color="auto" w:fill="FFFFCC"/>
            <w:noWrap/>
            <w:hideMark/>
          </w:tcPr>
          <w:p w14:paraId="6CAE6D40"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-100.0%</w:t>
            </w:r>
          </w:p>
        </w:tc>
      </w:tr>
      <w:tr w:rsidR="00D073FC" w:rsidRPr="00D073FC" w14:paraId="49739185" w14:textId="77777777" w:rsidTr="0008227A">
        <w:trPr>
          <w:trHeight w:val="319"/>
          <w:jc w:val="center"/>
        </w:trPr>
        <w:tc>
          <w:tcPr>
            <w:tcW w:w="3656" w:type="dxa"/>
            <w:tcBorders>
              <w:left w:val="single" w:sz="4" w:space="0" w:color="auto"/>
              <w:right w:val="single" w:sz="4" w:space="0" w:color="auto"/>
            </w:tcBorders>
            <w:shd w:val="clear" w:color="auto" w:fill="DDDDDD" w:themeFill="accent1"/>
            <w:noWrap/>
            <w:hideMark/>
          </w:tcPr>
          <w:p w14:paraId="3AC50857"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Investment impairment provision</w:t>
            </w:r>
          </w:p>
        </w:tc>
        <w:tc>
          <w:tcPr>
            <w:tcW w:w="992" w:type="dxa"/>
            <w:tcBorders>
              <w:left w:val="single" w:sz="4" w:space="0" w:color="auto"/>
              <w:right w:val="single" w:sz="4" w:space="0" w:color="auto"/>
            </w:tcBorders>
            <w:shd w:val="clear" w:color="auto" w:fill="FFFFCC"/>
            <w:noWrap/>
            <w:hideMark/>
          </w:tcPr>
          <w:p w14:paraId="33DDC1DB"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-80.0%</w:t>
            </w:r>
          </w:p>
        </w:tc>
        <w:tc>
          <w:tcPr>
            <w:tcW w:w="950" w:type="dxa"/>
            <w:tcBorders>
              <w:left w:val="single" w:sz="4" w:space="0" w:color="auto"/>
              <w:right w:val="single" w:sz="4" w:space="0" w:color="auto"/>
            </w:tcBorders>
            <w:shd w:val="clear" w:color="auto" w:fill="FFFFCC"/>
            <w:noWrap/>
            <w:hideMark/>
          </w:tcPr>
          <w:p w14:paraId="5D62B6A3"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-86.7%</w:t>
            </w:r>
          </w:p>
        </w:tc>
        <w:tc>
          <w:tcPr>
            <w:tcW w:w="950" w:type="dxa"/>
            <w:tcBorders>
              <w:left w:val="single" w:sz="4" w:space="0" w:color="auto"/>
              <w:right w:val="single" w:sz="4" w:space="0" w:color="auto"/>
            </w:tcBorders>
            <w:shd w:val="clear" w:color="auto" w:fill="FFFFCC"/>
            <w:noWrap/>
            <w:hideMark/>
          </w:tcPr>
          <w:p w14:paraId="2F058161"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-80.0%</w:t>
            </w:r>
          </w:p>
        </w:tc>
        <w:tc>
          <w:tcPr>
            <w:tcW w:w="950" w:type="dxa"/>
            <w:tcBorders>
              <w:left w:val="single" w:sz="4" w:space="0" w:color="auto"/>
              <w:right w:val="single" w:sz="4" w:space="0" w:color="auto"/>
            </w:tcBorders>
            <w:shd w:val="clear" w:color="auto" w:fill="FFFFCC"/>
            <w:noWrap/>
            <w:hideMark/>
          </w:tcPr>
          <w:p w14:paraId="01412AE0"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-80.0%</w:t>
            </w:r>
          </w:p>
        </w:tc>
        <w:tc>
          <w:tcPr>
            <w:tcW w:w="950" w:type="dxa"/>
            <w:tcBorders>
              <w:left w:val="single" w:sz="4" w:space="0" w:color="auto"/>
              <w:right w:val="single" w:sz="4" w:space="0" w:color="auto"/>
            </w:tcBorders>
            <w:shd w:val="clear" w:color="auto" w:fill="FFFFCC"/>
            <w:noWrap/>
            <w:hideMark/>
          </w:tcPr>
          <w:p w14:paraId="3C16958A"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-90.9%</w:t>
            </w:r>
          </w:p>
        </w:tc>
      </w:tr>
      <w:tr w:rsidR="00D073FC" w:rsidRPr="00D073FC" w14:paraId="6BA96918" w14:textId="77777777" w:rsidTr="0008227A">
        <w:trPr>
          <w:trHeight w:val="319"/>
          <w:jc w:val="center"/>
        </w:trPr>
        <w:tc>
          <w:tcPr>
            <w:tcW w:w="3656" w:type="dxa"/>
            <w:tcBorders>
              <w:left w:val="single" w:sz="4" w:space="0" w:color="auto"/>
              <w:bottom w:val="single" w:sz="4" w:space="0" w:color="auto"/>
              <w:right w:val="single" w:sz="4" w:space="0" w:color="auto"/>
            </w:tcBorders>
            <w:shd w:val="clear" w:color="auto" w:fill="DDDDDD" w:themeFill="accent1"/>
            <w:noWrap/>
            <w:hideMark/>
          </w:tcPr>
          <w:p w14:paraId="71A27E12"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Net finance costs</w:t>
            </w:r>
          </w:p>
        </w:tc>
        <w:tc>
          <w:tcPr>
            <w:tcW w:w="992" w:type="dxa"/>
            <w:tcBorders>
              <w:left w:val="single" w:sz="4" w:space="0" w:color="auto"/>
              <w:bottom w:val="single" w:sz="4" w:space="0" w:color="auto"/>
              <w:right w:val="single" w:sz="4" w:space="0" w:color="auto"/>
            </w:tcBorders>
            <w:shd w:val="clear" w:color="auto" w:fill="FFFFCC"/>
            <w:noWrap/>
            <w:hideMark/>
          </w:tcPr>
          <w:p w14:paraId="01CB61D1"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-68.6%</w:t>
            </w:r>
          </w:p>
        </w:tc>
        <w:tc>
          <w:tcPr>
            <w:tcW w:w="950" w:type="dxa"/>
            <w:tcBorders>
              <w:left w:val="single" w:sz="4" w:space="0" w:color="auto"/>
              <w:bottom w:val="single" w:sz="4" w:space="0" w:color="auto"/>
              <w:right w:val="single" w:sz="4" w:space="0" w:color="auto"/>
            </w:tcBorders>
            <w:shd w:val="clear" w:color="auto" w:fill="FFFFCC"/>
            <w:noWrap/>
            <w:hideMark/>
          </w:tcPr>
          <w:p w14:paraId="72744A57"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-92.4%</w:t>
            </w:r>
          </w:p>
        </w:tc>
        <w:tc>
          <w:tcPr>
            <w:tcW w:w="950" w:type="dxa"/>
            <w:tcBorders>
              <w:left w:val="single" w:sz="4" w:space="0" w:color="auto"/>
              <w:bottom w:val="single" w:sz="4" w:space="0" w:color="auto"/>
              <w:right w:val="single" w:sz="4" w:space="0" w:color="auto"/>
            </w:tcBorders>
            <w:shd w:val="clear" w:color="auto" w:fill="FFFFCC"/>
            <w:noWrap/>
            <w:hideMark/>
          </w:tcPr>
          <w:p w14:paraId="7254ED62"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-31.6%</w:t>
            </w:r>
          </w:p>
        </w:tc>
        <w:tc>
          <w:tcPr>
            <w:tcW w:w="950" w:type="dxa"/>
            <w:tcBorders>
              <w:left w:val="single" w:sz="4" w:space="0" w:color="auto"/>
              <w:bottom w:val="single" w:sz="4" w:space="0" w:color="auto"/>
              <w:right w:val="single" w:sz="4" w:space="0" w:color="auto"/>
            </w:tcBorders>
            <w:shd w:val="clear" w:color="auto" w:fill="FFFFCC"/>
            <w:noWrap/>
            <w:hideMark/>
          </w:tcPr>
          <w:p w14:paraId="3F23AA3C"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48.8%</w:t>
            </w:r>
          </w:p>
        </w:tc>
        <w:tc>
          <w:tcPr>
            <w:tcW w:w="950" w:type="dxa"/>
            <w:tcBorders>
              <w:left w:val="single" w:sz="4" w:space="0" w:color="auto"/>
              <w:bottom w:val="single" w:sz="4" w:space="0" w:color="auto"/>
              <w:right w:val="single" w:sz="4" w:space="0" w:color="auto"/>
            </w:tcBorders>
            <w:shd w:val="clear" w:color="auto" w:fill="FFFFCC"/>
            <w:noWrap/>
            <w:hideMark/>
          </w:tcPr>
          <w:p w14:paraId="56468D59"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124.6%</w:t>
            </w:r>
          </w:p>
        </w:tc>
      </w:tr>
      <w:tr w:rsidR="00D073FC" w:rsidRPr="00D073FC" w14:paraId="15A6B7BE" w14:textId="77777777" w:rsidTr="0008227A">
        <w:trPr>
          <w:trHeight w:val="319"/>
          <w:jc w:val="center"/>
        </w:trPr>
        <w:tc>
          <w:tcPr>
            <w:tcW w:w="3656" w:type="dxa"/>
            <w:tcBorders>
              <w:top w:val="single" w:sz="4" w:space="0" w:color="auto"/>
              <w:left w:val="single" w:sz="4" w:space="0" w:color="auto"/>
              <w:right w:val="single" w:sz="4" w:space="0" w:color="auto"/>
            </w:tcBorders>
            <w:shd w:val="clear" w:color="auto" w:fill="DDDDDD" w:themeFill="accent1"/>
            <w:noWrap/>
            <w:hideMark/>
          </w:tcPr>
          <w:p w14:paraId="5D31AEC9" w14:textId="77777777" w:rsidR="00D073FC" w:rsidRPr="00D073FC" w:rsidRDefault="00D073FC" w:rsidP="00D073FC">
            <w:pPr>
              <w:rPr>
                <w:rFonts w:ascii="Arial Narrow" w:eastAsia="Times New Roman" w:hAnsi="Arial Narrow" w:cs="Calibri"/>
                <w:b/>
                <w:bCs/>
                <w:color w:val="0000FF"/>
                <w:kern w:val="0"/>
                <w:sz w:val="22"/>
                <w:szCs w:val="22"/>
                <w:lang w:eastAsia="en-US"/>
              </w:rPr>
            </w:pPr>
            <w:r w:rsidRPr="00D073FC">
              <w:rPr>
                <w:rFonts w:ascii="Arial Narrow" w:eastAsia="Times New Roman" w:hAnsi="Arial Narrow" w:cs="Calibri"/>
                <w:b/>
                <w:bCs/>
                <w:color w:val="0000FF"/>
                <w:kern w:val="0"/>
                <w:sz w:val="22"/>
                <w:szCs w:val="22"/>
                <w:lang w:eastAsia="en-US"/>
              </w:rPr>
              <w:t>Profit before contribution to WPPF</w:t>
            </w:r>
          </w:p>
        </w:tc>
        <w:tc>
          <w:tcPr>
            <w:tcW w:w="992" w:type="dxa"/>
            <w:tcBorders>
              <w:top w:val="single" w:sz="4" w:space="0" w:color="auto"/>
              <w:left w:val="single" w:sz="4" w:space="0" w:color="auto"/>
              <w:right w:val="single" w:sz="4" w:space="0" w:color="auto"/>
            </w:tcBorders>
            <w:shd w:val="clear" w:color="auto" w:fill="FFFFCC"/>
            <w:noWrap/>
            <w:hideMark/>
          </w:tcPr>
          <w:p w14:paraId="560B329B"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199.4%</w:t>
            </w:r>
          </w:p>
        </w:tc>
        <w:tc>
          <w:tcPr>
            <w:tcW w:w="950" w:type="dxa"/>
            <w:tcBorders>
              <w:top w:val="single" w:sz="4" w:space="0" w:color="auto"/>
              <w:left w:val="single" w:sz="4" w:space="0" w:color="auto"/>
              <w:right w:val="single" w:sz="4" w:space="0" w:color="auto"/>
            </w:tcBorders>
            <w:shd w:val="clear" w:color="auto" w:fill="FFFFCC"/>
            <w:noWrap/>
            <w:hideMark/>
          </w:tcPr>
          <w:p w14:paraId="06A13922"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-27.3%</w:t>
            </w:r>
          </w:p>
        </w:tc>
        <w:tc>
          <w:tcPr>
            <w:tcW w:w="950" w:type="dxa"/>
            <w:tcBorders>
              <w:top w:val="single" w:sz="4" w:space="0" w:color="auto"/>
              <w:left w:val="single" w:sz="4" w:space="0" w:color="auto"/>
              <w:right w:val="single" w:sz="4" w:space="0" w:color="auto"/>
            </w:tcBorders>
            <w:shd w:val="clear" w:color="auto" w:fill="FFFFCC"/>
            <w:noWrap/>
            <w:hideMark/>
          </w:tcPr>
          <w:p w14:paraId="72197223"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31.6%</w:t>
            </w:r>
          </w:p>
        </w:tc>
        <w:tc>
          <w:tcPr>
            <w:tcW w:w="950" w:type="dxa"/>
            <w:tcBorders>
              <w:top w:val="single" w:sz="4" w:space="0" w:color="auto"/>
              <w:left w:val="single" w:sz="4" w:space="0" w:color="auto"/>
              <w:right w:val="single" w:sz="4" w:space="0" w:color="auto"/>
            </w:tcBorders>
            <w:shd w:val="clear" w:color="auto" w:fill="FFFFCC"/>
            <w:noWrap/>
            <w:hideMark/>
          </w:tcPr>
          <w:p w14:paraId="553CB009"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30.4%</w:t>
            </w:r>
          </w:p>
        </w:tc>
        <w:tc>
          <w:tcPr>
            <w:tcW w:w="950" w:type="dxa"/>
            <w:tcBorders>
              <w:top w:val="single" w:sz="4" w:space="0" w:color="auto"/>
              <w:left w:val="single" w:sz="4" w:space="0" w:color="auto"/>
              <w:right w:val="single" w:sz="4" w:space="0" w:color="auto"/>
            </w:tcBorders>
            <w:shd w:val="clear" w:color="auto" w:fill="FFFFCC"/>
            <w:noWrap/>
            <w:hideMark/>
          </w:tcPr>
          <w:p w14:paraId="143A24E9"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-26.7%</w:t>
            </w:r>
          </w:p>
        </w:tc>
      </w:tr>
      <w:tr w:rsidR="00D073FC" w:rsidRPr="00D073FC" w14:paraId="15AC042F" w14:textId="77777777" w:rsidTr="0008227A">
        <w:trPr>
          <w:trHeight w:val="319"/>
          <w:jc w:val="center"/>
        </w:trPr>
        <w:tc>
          <w:tcPr>
            <w:tcW w:w="3656" w:type="dxa"/>
            <w:tcBorders>
              <w:left w:val="single" w:sz="4" w:space="0" w:color="auto"/>
              <w:bottom w:val="single" w:sz="4" w:space="0" w:color="auto"/>
              <w:right w:val="single" w:sz="4" w:space="0" w:color="auto"/>
            </w:tcBorders>
            <w:shd w:val="clear" w:color="auto" w:fill="DDDDDD" w:themeFill="accent1"/>
            <w:noWrap/>
            <w:hideMark/>
          </w:tcPr>
          <w:p w14:paraId="37E3B73C"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Contribution to WPPF</w:t>
            </w:r>
          </w:p>
        </w:tc>
        <w:tc>
          <w:tcPr>
            <w:tcW w:w="992" w:type="dxa"/>
            <w:tcBorders>
              <w:left w:val="single" w:sz="4" w:space="0" w:color="auto"/>
              <w:bottom w:val="single" w:sz="4" w:space="0" w:color="auto"/>
              <w:right w:val="single" w:sz="4" w:space="0" w:color="auto"/>
            </w:tcBorders>
            <w:shd w:val="clear" w:color="auto" w:fill="FFFFCC"/>
            <w:noWrap/>
            <w:hideMark/>
          </w:tcPr>
          <w:p w14:paraId="35F95004"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11.2%</w:t>
            </w:r>
          </w:p>
        </w:tc>
        <w:tc>
          <w:tcPr>
            <w:tcW w:w="950" w:type="dxa"/>
            <w:tcBorders>
              <w:left w:val="single" w:sz="4" w:space="0" w:color="auto"/>
              <w:bottom w:val="single" w:sz="4" w:space="0" w:color="auto"/>
              <w:right w:val="single" w:sz="4" w:space="0" w:color="auto"/>
            </w:tcBorders>
            <w:shd w:val="clear" w:color="auto" w:fill="FFFFCC"/>
            <w:noWrap/>
            <w:hideMark/>
          </w:tcPr>
          <w:p w14:paraId="387F6D6A"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-27.3%</w:t>
            </w:r>
          </w:p>
        </w:tc>
        <w:tc>
          <w:tcPr>
            <w:tcW w:w="950" w:type="dxa"/>
            <w:tcBorders>
              <w:left w:val="single" w:sz="4" w:space="0" w:color="auto"/>
              <w:bottom w:val="single" w:sz="4" w:space="0" w:color="auto"/>
              <w:right w:val="single" w:sz="4" w:space="0" w:color="auto"/>
            </w:tcBorders>
            <w:shd w:val="clear" w:color="auto" w:fill="FFFFCC"/>
            <w:noWrap/>
            <w:hideMark/>
          </w:tcPr>
          <w:p w14:paraId="0B954BAF"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31.6%</w:t>
            </w:r>
          </w:p>
        </w:tc>
        <w:tc>
          <w:tcPr>
            <w:tcW w:w="950" w:type="dxa"/>
            <w:tcBorders>
              <w:left w:val="single" w:sz="4" w:space="0" w:color="auto"/>
              <w:bottom w:val="single" w:sz="4" w:space="0" w:color="auto"/>
              <w:right w:val="single" w:sz="4" w:space="0" w:color="auto"/>
            </w:tcBorders>
            <w:shd w:val="clear" w:color="auto" w:fill="FFFFCC"/>
            <w:noWrap/>
            <w:hideMark/>
          </w:tcPr>
          <w:p w14:paraId="798539AF"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30.4%</w:t>
            </w:r>
          </w:p>
        </w:tc>
        <w:tc>
          <w:tcPr>
            <w:tcW w:w="950" w:type="dxa"/>
            <w:tcBorders>
              <w:left w:val="single" w:sz="4" w:space="0" w:color="auto"/>
              <w:bottom w:val="single" w:sz="4" w:space="0" w:color="auto"/>
              <w:right w:val="single" w:sz="4" w:space="0" w:color="auto"/>
            </w:tcBorders>
            <w:shd w:val="clear" w:color="auto" w:fill="FFFFCC"/>
            <w:noWrap/>
            <w:hideMark/>
          </w:tcPr>
          <w:p w14:paraId="0702E8DC"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-13.2%</w:t>
            </w:r>
          </w:p>
        </w:tc>
      </w:tr>
      <w:tr w:rsidR="00D073FC" w:rsidRPr="00D073FC" w14:paraId="5C65FBAB" w14:textId="77777777" w:rsidTr="0008227A">
        <w:trPr>
          <w:trHeight w:val="319"/>
          <w:jc w:val="center"/>
        </w:trPr>
        <w:tc>
          <w:tcPr>
            <w:tcW w:w="3656" w:type="dxa"/>
            <w:tcBorders>
              <w:top w:val="single" w:sz="4" w:space="0" w:color="auto"/>
              <w:left w:val="single" w:sz="4" w:space="0" w:color="auto"/>
              <w:right w:val="single" w:sz="4" w:space="0" w:color="auto"/>
            </w:tcBorders>
            <w:shd w:val="clear" w:color="auto" w:fill="DDDDDD" w:themeFill="accent1"/>
            <w:noWrap/>
            <w:hideMark/>
          </w:tcPr>
          <w:p w14:paraId="032944C3" w14:textId="77777777" w:rsidR="00D073FC" w:rsidRPr="00D073FC" w:rsidRDefault="00D073FC" w:rsidP="00D073FC">
            <w:pPr>
              <w:rPr>
                <w:rFonts w:ascii="Arial Narrow" w:eastAsia="Times New Roman" w:hAnsi="Arial Narrow" w:cs="Calibri"/>
                <w:b/>
                <w:bCs/>
                <w:color w:val="0000FF"/>
                <w:kern w:val="0"/>
                <w:sz w:val="22"/>
                <w:szCs w:val="22"/>
                <w:lang w:eastAsia="en-US"/>
              </w:rPr>
            </w:pPr>
            <w:r w:rsidRPr="00D073FC">
              <w:rPr>
                <w:rFonts w:ascii="Arial Narrow" w:eastAsia="Times New Roman" w:hAnsi="Arial Narrow" w:cs="Calibri"/>
                <w:b/>
                <w:bCs/>
                <w:color w:val="0000FF"/>
                <w:kern w:val="0"/>
                <w:sz w:val="22"/>
                <w:szCs w:val="22"/>
                <w:lang w:eastAsia="en-US"/>
              </w:rPr>
              <w:t>Profit before tax</w:t>
            </w:r>
          </w:p>
        </w:tc>
        <w:tc>
          <w:tcPr>
            <w:tcW w:w="992" w:type="dxa"/>
            <w:tcBorders>
              <w:top w:val="single" w:sz="4" w:space="0" w:color="auto"/>
              <w:left w:val="single" w:sz="4" w:space="0" w:color="auto"/>
              <w:right w:val="single" w:sz="4" w:space="0" w:color="auto"/>
            </w:tcBorders>
            <w:shd w:val="clear" w:color="auto" w:fill="FFFFCC"/>
            <w:noWrap/>
            <w:hideMark/>
          </w:tcPr>
          <w:p w14:paraId="613F9D77"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209.3%</w:t>
            </w:r>
          </w:p>
        </w:tc>
        <w:tc>
          <w:tcPr>
            <w:tcW w:w="950" w:type="dxa"/>
            <w:tcBorders>
              <w:top w:val="single" w:sz="4" w:space="0" w:color="auto"/>
              <w:left w:val="single" w:sz="4" w:space="0" w:color="auto"/>
              <w:right w:val="single" w:sz="4" w:space="0" w:color="auto"/>
            </w:tcBorders>
            <w:shd w:val="clear" w:color="auto" w:fill="FFFFCC"/>
            <w:noWrap/>
            <w:hideMark/>
          </w:tcPr>
          <w:p w14:paraId="6088DA03"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-27.3%</w:t>
            </w:r>
          </w:p>
        </w:tc>
        <w:tc>
          <w:tcPr>
            <w:tcW w:w="950" w:type="dxa"/>
            <w:tcBorders>
              <w:top w:val="single" w:sz="4" w:space="0" w:color="auto"/>
              <w:left w:val="single" w:sz="4" w:space="0" w:color="auto"/>
              <w:right w:val="single" w:sz="4" w:space="0" w:color="auto"/>
            </w:tcBorders>
            <w:shd w:val="clear" w:color="auto" w:fill="FFFFCC"/>
            <w:noWrap/>
            <w:hideMark/>
          </w:tcPr>
          <w:p w14:paraId="7D2098A0"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31.6%</w:t>
            </w:r>
          </w:p>
        </w:tc>
        <w:tc>
          <w:tcPr>
            <w:tcW w:w="950" w:type="dxa"/>
            <w:tcBorders>
              <w:top w:val="single" w:sz="4" w:space="0" w:color="auto"/>
              <w:left w:val="single" w:sz="4" w:space="0" w:color="auto"/>
              <w:right w:val="single" w:sz="4" w:space="0" w:color="auto"/>
            </w:tcBorders>
            <w:shd w:val="clear" w:color="auto" w:fill="FFFFCC"/>
            <w:noWrap/>
            <w:hideMark/>
          </w:tcPr>
          <w:p w14:paraId="668C35C6"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30.4%</w:t>
            </w:r>
          </w:p>
        </w:tc>
        <w:tc>
          <w:tcPr>
            <w:tcW w:w="950" w:type="dxa"/>
            <w:tcBorders>
              <w:top w:val="single" w:sz="4" w:space="0" w:color="auto"/>
              <w:left w:val="single" w:sz="4" w:space="0" w:color="auto"/>
              <w:right w:val="single" w:sz="4" w:space="0" w:color="auto"/>
            </w:tcBorders>
            <w:shd w:val="clear" w:color="auto" w:fill="FFFFCC"/>
            <w:noWrap/>
            <w:hideMark/>
          </w:tcPr>
          <w:p w14:paraId="2BF7CC51"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-27.4%</w:t>
            </w:r>
          </w:p>
        </w:tc>
      </w:tr>
      <w:tr w:rsidR="00D073FC" w:rsidRPr="00D073FC" w14:paraId="24EC6B5C" w14:textId="77777777" w:rsidTr="0008227A">
        <w:trPr>
          <w:trHeight w:val="333"/>
          <w:jc w:val="center"/>
        </w:trPr>
        <w:tc>
          <w:tcPr>
            <w:tcW w:w="3656" w:type="dxa"/>
            <w:tcBorders>
              <w:left w:val="single" w:sz="4" w:space="0" w:color="auto"/>
              <w:right w:val="single" w:sz="4" w:space="0" w:color="auto"/>
            </w:tcBorders>
            <w:shd w:val="clear" w:color="auto" w:fill="DDDDDD" w:themeFill="accent1"/>
            <w:noWrap/>
            <w:hideMark/>
          </w:tcPr>
          <w:p w14:paraId="4F74AA75"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Current tax</w:t>
            </w:r>
          </w:p>
        </w:tc>
        <w:tc>
          <w:tcPr>
            <w:tcW w:w="992" w:type="dxa"/>
            <w:tcBorders>
              <w:left w:val="single" w:sz="4" w:space="0" w:color="auto"/>
              <w:right w:val="single" w:sz="4" w:space="0" w:color="auto"/>
            </w:tcBorders>
            <w:shd w:val="clear" w:color="auto" w:fill="FFFFCC"/>
            <w:noWrap/>
            <w:hideMark/>
          </w:tcPr>
          <w:p w14:paraId="49BC3474"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9.5%</w:t>
            </w:r>
          </w:p>
        </w:tc>
        <w:tc>
          <w:tcPr>
            <w:tcW w:w="950" w:type="dxa"/>
            <w:tcBorders>
              <w:left w:val="single" w:sz="4" w:space="0" w:color="auto"/>
              <w:right w:val="single" w:sz="4" w:space="0" w:color="auto"/>
            </w:tcBorders>
            <w:shd w:val="clear" w:color="auto" w:fill="FFFFCC"/>
            <w:noWrap/>
            <w:hideMark/>
          </w:tcPr>
          <w:p w14:paraId="543519D6"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-21.0%</w:t>
            </w:r>
          </w:p>
        </w:tc>
        <w:tc>
          <w:tcPr>
            <w:tcW w:w="950" w:type="dxa"/>
            <w:tcBorders>
              <w:left w:val="single" w:sz="4" w:space="0" w:color="auto"/>
              <w:right w:val="single" w:sz="4" w:space="0" w:color="auto"/>
            </w:tcBorders>
            <w:shd w:val="clear" w:color="auto" w:fill="FFFFCC"/>
            <w:noWrap/>
            <w:hideMark/>
          </w:tcPr>
          <w:p w14:paraId="142CFC77"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27.4%</w:t>
            </w:r>
          </w:p>
        </w:tc>
        <w:tc>
          <w:tcPr>
            <w:tcW w:w="950" w:type="dxa"/>
            <w:tcBorders>
              <w:left w:val="single" w:sz="4" w:space="0" w:color="auto"/>
              <w:right w:val="single" w:sz="4" w:space="0" w:color="auto"/>
            </w:tcBorders>
            <w:shd w:val="clear" w:color="auto" w:fill="FFFFCC"/>
            <w:noWrap/>
            <w:hideMark/>
          </w:tcPr>
          <w:p w14:paraId="1CDE0CEB"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93.0%</w:t>
            </w:r>
          </w:p>
        </w:tc>
        <w:tc>
          <w:tcPr>
            <w:tcW w:w="950" w:type="dxa"/>
            <w:tcBorders>
              <w:left w:val="single" w:sz="4" w:space="0" w:color="auto"/>
              <w:right w:val="single" w:sz="4" w:space="0" w:color="auto"/>
            </w:tcBorders>
            <w:shd w:val="clear" w:color="auto" w:fill="FFFFCC"/>
            <w:noWrap/>
            <w:hideMark/>
          </w:tcPr>
          <w:p w14:paraId="0DA242E1"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59.3%</w:t>
            </w:r>
          </w:p>
        </w:tc>
      </w:tr>
      <w:tr w:rsidR="00D073FC" w:rsidRPr="00D073FC" w14:paraId="4A15D79D" w14:textId="77777777" w:rsidTr="0008227A">
        <w:trPr>
          <w:trHeight w:val="333"/>
          <w:jc w:val="center"/>
        </w:trPr>
        <w:tc>
          <w:tcPr>
            <w:tcW w:w="3656" w:type="dxa"/>
            <w:tcBorders>
              <w:left w:val="single" w:sz="4" w:space="0" w:color="auto"/>
              <w:bottom w:val="single" w:sz="4" w:space="0" w:color="auto"/>
              <w:right w:val="single" w:sz="4" w:space="0" w:color="auto"/>
            </w:tcBorders>
            <w:shd w:val="clear" w:color="auto" w:fill="DDDDDD" w:themeFill="accent1"/>
            <w:noWrap/>
            <w:hideMark/>
          </w:tcPr>
          <w:p w14:paraId="1CDF760D" w14:textId="77777777" w:rsidR="00D073FC" w:rsidRPr="00D073FC" w:rsidRDefault="00D073FC" w:rsidP="00D073FC">
            <w:pPr>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Deferred tax income/(expense)</w:t>
            </w:r>
          </w:p>
        </w:tc>
        <w:tc>
          <w:tcPr>
            <w:tcW w:w="992" w:type="dxa"/>
            <w:tcBorders>
              <w:left w:val="single" w:sz="4" w:space="0" w:color="auto"/>
              <w:bottom w:val="single" w:sz="4" w:space="0" w:color="auto"/>
              <w:right w:val="single" w:sz="4" w:space="0" w:color="auto"/>
            </w:tcBorders>
            <w:shd w:val="clear" w:color="auto" w:fill="FFFFCC"/>
            <w:noWrap/>
            <w:hideMark/>
          </w:tcPr>
          <w:p w14:paraId="43C08B18"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-1065.3%</w:t>
            </w:r>
          </w:p>
        </w:tc>
        <w:tc>
          <w:tcPr>
            <w:tcW w:w="950" w:type="dxa"/>
            <w:tcBorders>
              <w:left w:val="single" w:sz="4" w:space="0" w:color="auto"/>
              <w:bottom w:val="single" w:sz="4" w:space="0" w:color="auto"/>
              <w:right w:val="single" w:sz="4" w:space="0" w:color="auto"/>
            </w:tcBorders>
            <w:shd w:val="clear" w:color="auto" w:fill="FFFFCC"/>
            <w:noWrap/>
            <w:hideMark/>
          </w:tcPr>
          <w:p w14:paraId="4CA4DE4D"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2.8%</w:t>
            </w:r>
          </w:p>
        </w:tc>
        <w:tc>
          <w:tcPr>
            <w:tcW w:w="950" w:type="dxa"/>
            <w:tcBorders>
              <w:left w:val="single" w:sz="4" w:space="0" w:color="auto"/>
              <w:bottom w:val="single" w:sz="4" w:space="0" w:color="auto"/>
              <w:right w:val="single" w:sz="4" w:space="0" w:color="auto"/>
            </w:tcBorders>
            <w:shd w:val="clear" w:color="auto" w:fill="FFFFCC"/>
            <w:noWrap/>
            <w:hideMark/>
          </w:tcPr>
          <w:p w14:paraId="6BF10DDB"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-28.7%</w:t>
            </w:r>
          </w:p>
        </w:tc>
        <w:tc>
          <w:tcPr>
            <w:tcW w:w="950" w:type="dxa"/>
            <w:tcBorders>
              <w:left w:val="single" w:sz="4" w:space="0" w:color="auto"/>
              <w:bottom w:val="single" w:sz="4" w:space="0" w:color="auto"/>
              <w:right w:val="single" w:sz="4" w:space="0" w:color="auto"/>
            </w:tcBorders>
            <w:shd w:val="clear" w:color="auto" w:fill="FFFFCC"/>
            <w:noWrap/>
            <w:hideMark/>
          </w:tcPr>
          <w:p w14:paraId="19AD7B41"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846.0%</w:t>
            </w:r>
          </w:p>
        </w:tc>
        <w:tc>
          <w:tcPr>
            <w:tcW w:w="950" w:type="dxa"/>
            <w:tcBorders>
              <w:left w:val="single" w:sz="4" w:space="0" w:color="auto"/>
              <w:bottom w:val="single" w:sz="4" w:space="0" w:color="auto"/>
              <w:right w:val="single" w:sz="4" w:space="0" w:color="auto"/>
            </w:tcBorders>
            <w:shd w:val="clear" w:color="auto" w:fill="FFFFCC"/>
            <w:noWrap/>
            <w:hideMark/>
          </w:tcPr>
          <w:p w14:paraId="2F5E2749" w14:textId="77777777" w:rsidR="00D073FC" w:rsidRPr="00D073FC" w:rsidRDefault="00D073FC" w:rsidP="00D073FC">
            <w:pPr>
              <w:jc w:val="right"/>
              <w:rPr>
                <w:rFonts w:ascii="Arial Narrow" w:eastAsia="Times New Roman" w:hAnsi="Arial Narrow" w:cs="Calibri"/>
                <w:color w:val="000000"/>
                <w:kern w:val="0"/>
                <w:sz w:val="22"/>
                <w:szCs w:val="22"/>
                <w:lang w:eastAsia="en-US"/>
              </w:rPr>
            </w:pPr>
            <w:r w:rsidRPr="00D073FC">
              <w:rPr>
                <w:rFonts w:ascii="Arial Narrow" w:eastAsia="Times New Roman" w:hAnsi="Arial Narrow" w:cs="Calibri"/>
                <w:color w:val="000000"/>
                <w:kern w:val="0"/>
                <w:sz w:val="22"/>
                <w:szCs w:val="22"/>
                <w:lang w:eastAsia="en-US"/>
              </w:rPr>
              <w:t>430.4%</w:t>
            </w:r>
          </w:p>
        </w:tc>
      </w:tr>
      <w:tr w:rsidR="00D073FC" w:rsidRPr="00D073FC" w14:paraId="3725877B" w14:textId="77777777" w:rsidTr="0008227A">
        <w:trPr>
          <w:trHeight w:val="333"/>
          <w:jc w:val="center"/>
        </w:trPr>
        <w:tc>
          <w:tcPr>
            <w:tcW w:w="3656" w:type="dxa"/>
            <w:tcBorders>
              <w:top w:val="single" w:sz="4" w:space="0" w:color="auto"/>
              <w:left w:val="single" w:sz="4" w:space="0" w:color="auto"/>
              <w:right w:val="single" w:sz="4" w:space="0" w:color="auto"/>
            </w:tcBorders>
            <w:shd w:val="clear" w:color="auto" w:fill="DDDDDD" w:themeFill="accent1"/>
            <w:noWrap/>
            <w:hideMark/>
          </w:tcPr>
          <w:p w14:paraId="42FD6F70" w14:textId="77777777" w:rsidR="00D073FC" w:rsidRPr="00D073FC" w:rsidRDefault="00D073FC" w:rsidP="00D073FC">
            <w:pPr>
              <w:rPr>
                <w:rFonts w:ascii="Arial Narrow" w:eastAsia="Times New Roman" w:hAnsi="Arial Narrow" w:cs="Calibri"/>
                <w:b/>
                <w:bCs/>
                <w:color w:val="0000FF"/>
                <w:kern w:val="0"/>
                <w:sz w:val="22"/>
                <w:szCs w:val="22"/>
                <w:lang w:eastAsia="en-US"/>
              </w:rPr>
            </w:pPr>
            <w:r w:rsidRPr="00D073FC">
              <w:rPr>
                <w:rFonts w:ascii="Arial Narrow" w:eastAsia="Times New Roman" w:hAnsi="Arial Narrow" w:cs="Calibri"/>
                <w:b/>
                <w:bCs/>
                <w:color w:val="0000FF"/>
                <w:kern w:val="0"/>
                <w:sz w:val="22"/>
                <w:szCs w:val="22"/>
                <w:lang w:eastAsia="en-US"/>
              </w:rPr>
              <w:t>Profit after tax</w:t>
            </w:r>
          </w:p>
        </w:tc>
        <w:tc>
          <w:tcPr>
            <w:tcW w:w="992" w:type="dxa"/>
            <w:tcBorders>
              <w:top w:val="single" w:sz="4" w:space="0" w:color="auto"/>
              <w:left w:val="single" w:sz="4" w:space="0" w:color="auto"/>
              <w:right w:val="single" w:sz="4" w:space="0" w:color="auto"/>
            </w:tcBorders>
            <w:shd w:val="clear" w:color="auto" w:fill="FFFFCC"/>
            <w:noWrap/>
            <w:hideMark/>
          </w:tcPr>
          <w:p w14:paraId="0FA8E785"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234.9%</w:t>
            </w:r>
          </w:p>
        </w:tc>
        <w:tc>
          <w:tcPr>
            <w:tcW w:w="950" w:type="dxa"/>
            <w:tcBorders>
              <w:top w:val="single" w:sz="4" w:space="0" w:color="auto"/>
              <w:left w:val="single" w:sz="4" w:space="0" w:color="auto"/>
              <w:right w:val="single" w:sz="4" w:space="0" w:color="auto"/>
            </w:tcBorders>
            <w:shd w:val="clear" w:color="auto" w:fill="FFFFCC"/>
            <w:noWrap/>
            <w:hideMark/>
          </w:tcPr>
          <w:p w14:paraId="5DC685E6"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-28.5%</w:t>
            </w:r>
          </w:p>
        </w:tc>
        <w:tc>
          <w:tcPr>
            <w:tcW w:w="950" w:type="dxa"/>
            <w:tcBorders>
              <w:top w:val="single" w:sz="4" w:space="0" w:color="auto"/>
              <w:left w:val="single" w:sz="4" w:space="0" w:color="auto"/>
              <w:right w:val="single" w:sz="4" w:space="0" w:color="auto"/>
            </w:tcBorders>
            <w:shd w:val="clear" w:color="auto" w:fill="FFFFCC"/>
            <w:noWrap/>
            <w:hideMark/>
          </w:tcPr>
          <w:p w14:paraId="240BA551"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30.8%</w:t>
            </w:r>
          </w:p>
        </w:tc>
        <w:tc>
          <w:tcPr>
            <w:tcW w:w="950" w:type="dxa"/>
            <w:tcBorders>
              <w:top w:val="single" w:sz="4" w:space="0" w:color="auto"/>
              <w:left w:val="single" w:sz="4" w:space="0" w:color="auto"/>
              <w:right w:val="single" w:sz="4" w:space="0" w:color="auto"/>
            </w:tcBorders>
            <w:shd w:val="clear" w:color="auto" w:fill="FFFFCC"/>
            <w:noWrap/>
            <w:hideMark/>
          </w:tcPr>
          <w:p w14:paraId="6DD1E951"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38.6%</w:t>
            </w:r>
          </w:p>
        </w:tc>
        <w:tc>
          <w:tcPr>
            <w:tcW w:w="950" w:type="dxa"/>
            <w:tcBorders>
              <w:top w:val="single" w:sz="4" w:space="0" w:color="auto"/>
              <w:left w:val="single" w:sz="4" w:space="0" w:color="auto"/>
              <w:right w:val="single" w:sz="4" w:space="0" w:color="auto"/>
            </w:tcBorders>
            <w:shd w:val="clear" w:color="auto" w:fill="FFFFCC"/>
            <w:noWrap/>
            <w:hideMark/>
          </w:tcPr>
          <w:p w14:paraId="28F0C0EA" w14:textId="77777777" w:rsidR="00D073FC" w:rsidRPr="00D073FC" w:rsidRDefault="00D073FC" w:rsidP="00D073FC">
            <w:pPr>
              <w:jc w:val="right"/>
              <w:rPr>
                <w:rFonts w:ascii="Arial Narrow" w:eastAsia="Times New Roman" w:hAnsi="Arial Narrow" w:cs="Calibri"/>
                <w:b/>
                <w:bCs/>
                <w:color w:val="000000"/>
                <w:kern w:val="0"/>
                <w:sz w:val="22"/>
                <w:szCs w:val="22"/>
                <w:lang w:eastAsia="en-US"/>
              </w:rPr>
            </w:pPr>
            <w:r w:rsidRPr="00D073FC">
              <w:rPr>
                <w:rFonts w:ascii="Arial Narrow" w:eastAsia="Times New Roman" w:hAnsi="Arial Narrow" w:cs="Calibri"/>
                <w:b/>
                <w:bCs/>
                <w:color w:val="000000"/>
                <w:kern w:val="0"/>
                <w:sz w:val="22"/>
                <w:szCs w:val="22"/>
                <w:lang w:eastAsia="en-US"/>
              </w:rPr>
              <w:t>-42.2%</w:t>
            </w:r>
          </w:p>
        </w:tc>
      </w:tr>
    </w:tbl>
    <w:p w14:paraId="38BCB52C" w14:textId="77777777" w:rsidR="00BA5411" w:rsidRDefault="00BA5411" w:rsidP="00E61621">
      <w:pPr>
        <w:spacing w:line="360" w:lineRule="auto"/>
        <w:ind w:firstLine="0"/>
        <w:jc w:val="both"/>
      </w:pPr>
    </w:p>
    <w:p w14:paraId="0F9809FA" w14:textId="75CEBFCD" w:rsidR="005135B4" w:rsidRDefault="00BA5411" w:rsidP="00E61621">
      <w:pPr>
        <w:spacing w:line="360" w:lineRule="auto"/>
        <w:ind w:firstLine="0"/>
        <w:jc w:val="both"/>
      </w:pPr>
      <w:r>
        <w:t xml:space="preserve">From the above analysis we can see the continuous Revenue (Sales) growth. </w:t>
      </w:r>
      <w:r w:rsidR="00E61621">
        <w:t xml:space="preserve">Beside the revenue growth, one of the notable </w:t>
      </w:r>
      <w:r w:rsidR="002956E0">
        <w:t>improvements</w:t>
      </w:r>
      <w:r w:rsidR="00E61621">
        <w:t xml:space="preserve"> here </w:t>
      </w:r>
      <w:r>
        <w:t>is that the firm has managed to reduce its cost of goods sold</w:t>
      </w:r>
      <w:r w:rsidR="002956E0">
        <w:t xml:space="preserve"> in 2019 than the previous year. In the of 2019 the firms have about 3% higher sales than previous year- 2018 but with near 3.3% less Cost of goods sold.</w:t>
      </w:r>
    </w:p>
    <w:p w14:paraId="14CF8B2A" w14:textId="53046AC5" w:rsidR="007C6557" w:rsidRDefault="007C6557" w:rsidP="00E61621">
      <w:pPr>
        <w:spacing w:line="360" w:lineRule="auto"/>
        <w:ind w:firstLine="0"/>
        <w:jc w:val="both"/>
      </w:pPr>
      <w:r>
        <w:t xml:space="preserve">ACI Limited Operating Profit decreasing relative to the base year. Most decreased year was 2015, which was about to -59.2%. So ACI Limited have scope of improvement here. They should try to decrease their Administrative, selling and distribution expenses. </w:t>
      </w:r>
    </w:p>
    <w:p w14:paraId="6B80F722" w14:textId="720603CB" w:rsidR="001A7E6C" w:rsidRDefault="00A40041" w:rsidP="00E61621">
      <w:pPr>
        <w:spacing w:line="360" w:lineRule="auto"/>
        <w:ind w:firstLine="0"/>
        <w:jc w:val="both"/>
      </w:pPr>
      <w:r>
        <w:t xml:space="preserve">If we look at the Net Profit, then we can see that from the year to the rest of the period, Profit increasing and </w:t>
      </w:r>
      <w:r w:rsidR="009912B3">
        <w:t>decreasing</w:t>
      </w:r>
      <w:r>
        <w:t xml:space="preserve">. In 2015 it was 234.9% but it has decreased </w:t>
      </w:r>
      <w:r w:rsidR="009912B3">
        <w:t>severely</w:t>
      </w:r>
      <w:r>
        <w:t xml:space="preserve"> in 2016 with -28.5% relative to its base year in the analysis. </w:t>
      </w:r>
      <w:r w:rsidR="00125739">
        <w:t>The company has seen growth in net profit again in the year of 2017 and 2018. Again, it has decreased in the year of 2019. There is a big issue for their Net profit growth</w:t>
      </w:r>
      <w:r w:rsidR="009912B3">
        <w:t>.</w:t>
      </w:r>
    </w:p>
    <w:p w14:paraId="6BCC6F04" w14:textId="77777777" w:rsidR="006B1C28" w:rsidRDefault="006B1C28" w:rsidP="00E61621">
      <w:pPr>
        <w:spacing w:line="360" w:lineRule="auto"/>
        <w:ind w:firstLine="0"/>
        <w:jc w:val="both"/>
      </w:pPr>
    </w:p>
    <w:p w14:paraId="18C084DF" w14:textId="2CB613FD" w:rsidR="009912B3" w:rsidRDefault="009912B3" w:rsidP="00E61621">
      <w:pPr>
        <w:spacing w:line="360" w:lineRule="auto"/>
        <w:ind w:firstLine="0"/>
        <w:jc w:val="both"/>
      </w:pPr>
    </w:p>
    <w:p w14:paraId="4455C979" w14:textId="67FDD317" w:rsidR="002B3148" w:rsidRDefault="002B3148" w:rsidP="00E61621">
      <w:pPr>
        <w:spacing w:line="360" w:lineRule="auto"/>
        <w:ind w:firstLine="0"/>
        <w:jc w:val="both"/>
      </w:pPr>
      <w:r>
        <w:br w:type="page"/>
      </w:r>
    </w:p>
    <w:p w14:paraId="11C74171" w14:textId="5A21E7C0" w:rsidR="006B1C28" w:rsidRDefault="006B1C28" w:rsidP="006B1C28">
      <w:pPr>
        <w:pStyle w:val="Heading2"/>
        <w:spacing w:line="360" w:lineRule="auto"/>
        <w:jc w:val="center"/>
        <w:rPr>
          <w:color w:val="0070C0"/>
          <w:sz w:val="32"/>
          <w:szCs w:val="32"/>
          <w:u w:val="single"/>
        </w:rPr>
      </w:pPr>
      <w:r w:rsidRPr="006B1C28">
        <w:rPr>
          <w:color w:val="0070C0"/>
          <w:sz w:val="32"/>
          <w:szCs w:val="32"/>
          <w:u w:val="single"/>
        </w:rPr>
        <w:lastRenderedPageBreak/>
        <w:t>Vertical Analysis</w:t>
      </w:r>
    </w:p>
    <w:p w14:paraId="659BE7C2" w14:textId="2205D152" w:rsidR="00F21C0F" w:rsidRDefault="006B1C28" w:rsidP="002F7835">
      <w:pPr>
        <w:spacing w:line="360" w:lineRule="auto"/>
        <w:ind w:firstLine="0"/>
        <w:jc w:val="center"/>
        <w:rPr>
          <w:b/>
          <w:bCs/>
        </w:rPr>
      </w:pPr>
      <w:r w:rsidRPr="00F21C0F">
        <w:rPr>
          <w:b/>
          <w:bCs/>
        </w:rPr>
        <w:t xml:space="preserve">Vertical Analysis of </w:t>
      </w:r>
      <w:r w:rsidR="00F21C0F" w:rsidRPr="00F21C0F">
        <w:rPr>
          <w:b/>
          <w:bCs/>
        </w:rPr>
        <w:t>Balance Sheet</w:t>
      </w:r>
    </w:p>
    <w:p w14:paraId="543BF355" w14:textId="1F7BD777" w:rsidR="00A25574" w:rsidRDefault="00A25574" w:rsidP="00A25574">
      <w:pPr>
        <w:spacing w:line="360" w:lineRule="auto"/>
        <w:ind w:firstLine="0"/>
        <w:rPr>
          <w:b/>
          <w:bCs/>
        </w:rPr>
      </w:pPr>
    </w:p>
    <w:tbl>
      <w:tblPr>
        <w:tblW w:w="7490" w:type="dxa"/>
        <w:jc w:val="center"/>
        <w:tblLook w:val="04A0" w:firstRow="1" w:lastRow="0" w:firstColumn="1" w:lastColumn="0" w:noHBand="0" w:noVBand="1"/>
      </w:tblPr>
      <w:tblGrid>
        <w:gridCol w:w="2940"/>
        <w:gridCol w:w="929"/>
        <w:gridCol w:w="929"/>
        <w:gridCol w:w="929"/>
        <w:gridCol w:w="929"/>
        <w:gridCol w:w="929"/>
      </w:tblGrid>
      <w:tr w:rsidR="00A25574" w:rsidRPr="00A25574" w14:paraId="20DD3CB0" w14:textId="77777777" w:rsidTr="00A25574">
        <w:trPr>
          <w:trHeight w:val="313"/>
          <w:jc w:val="center"/>
        </w:trPr>
        <w:tc>
          <w:tcPr>
            <w:tcW w:w="2940" w:type="dxa"/>
            <w:tcBorders>
              <w:top w:val="single" w:sz="4" w:space="0" w:color="auto"/>
              <w:left w:val="single" w:sz="4" w:space="0" w:color="auto"/>
              <w:bottom w:val="single" w:sz="4" w:space="0" w:color="auto"/>
              <w:right w:val="single" w:sz="4" w:space="0" w:color="auto"/>
            </w:tcBorders>
            <w:shd w:val="clear" w:color="auto" w:fill="00B050"/>
            <w:noWrap/>
            <w:vAlign w:val="bottom"/>
          </w:tcPr>
          <w:p w14:paraId="66A820BB" w14:textId="243B9F73"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Pr>
                <w:rFonts w:ascii="Arial Narrow" w:eastAsia="Times New Roman" w:hAnsi="Arial Narrow" w:cs="Calibri"/>
                <w:b/>
                <w:bCs/>
                <w:color w:val="000000"/>
                <w:kern w:val="0"/>
                <w:sz w:val="22"/>
                <w:szCs w:val="22"/>
                <w:lang w:eastAsia="en-US"/>
              </w:rPr>
              <w:t>PARTICULARS</w:t>
            </w:r>
          </w:p>
        </w:tc>
        <w:tc>
          <w:tcPr>
            <w:tcW w:w="91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5A46ABF"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2015</w:t>
            </w:r>
          </w:p>
        </w:tc>
        <w:tc>
          <w:tcPr>
            <w:tcW w:w="91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F9FF4DC"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2016</w:t>
            </w:r>
          </w:p>
        </w:tc>
        <w:tc>
          <w:tcPr>
            <w:tcW w:w="91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6815CBD"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2017</w:t>
            </w:r>
          </w:p>
        </w:tc>
        <w:tc>
          <w:tcPr>
            <w:tcW w:w="91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BCF76B5"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2018</w:t>
            </w:r>
          </w:p>
        </w:tc>
        <w:tc>
          <w:tcPr>
            <w:tcW w:w="91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109D27F"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2019</w:t>
            </w:r>
          </w:p>
        </w:tc>
      </w:tr>
      <w:tr w:rsidR="00A25574" w:rsidRPr="00A25574" w14:paraId="1533E37E"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26DEACD"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Assets</w:t>
            </w:r>
          </w:p>
        </w:tc>
        <w:tc>
          <w:tcPr>
            <w:tcW w:w="910" w:type="dxa"/>
            <w:tcBorders>
              <w:top w:val="nil"/>
              <w:left w:val="single" w:sz="4" w:space="0" w:color="auto"/>
              <w:bottom w:val="nil"/>
              <w:right w:val="single" w:sz="4" w:space="0" w:color="auto"/>
            </w:tcBorders>
            <w:shd w:val="clear" w:color="auto" w:fill="FFFFCC"/>
            <w:noWrap/>
            <w:vAlign w:val="bottom"/>
            <w:hideMark/>
          </w:tcPr>
          <w:p w14:paraId="77EF187A"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2A8B077E"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32AB3A53"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6DE95BEA"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2C781113"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r>
      <w:tr w:rsidR="00A25574" w:rsidRPr="00A25574" w14:paraId="0F28CA76"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02AB073C"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Property, plant &amp; equipment</w:t>
            </w:r>
          </w:p>
        </w:tc>
        <w:tc>
          <w:tcPr>
            <w:tcW w:w="910" w:type="dxa"/>
            <w:tcBorders>
              <w:top w:val="nil"/>
              <w:left w:val="single" w:sz="4" w:space="0" w:color="auto"/>
              <w:bottom w:val="nil"/>
              <w:right w:val="single" w:sz="4" w:space="0" w:color="auto"/>
            </w:tcBorders>
            <w:shd w:val="clear" w:color="auto" w:fill="FFFFCC"/>
            <w:noWrap/>
            <w:vAlign w:val="bottom"/>
            <w:hideMark/>
          </w:tcPr>
          <w:p w14:paraId="3D7EB47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33.78%</w:t>
            </w:r>
          </w:p>
        </w:tc>
        <w:tc>
          <w:tcPr>
            <w:tcW w:w="910" w:type="dxa"/>
            <w:tcBorders>
              <w:top w:val="nil"/>
              <w:left w:val="single" w:sz="4" w:space="0" w:color="auto"/>
              <w:bottom w:val="nil"/>
              <w:right w:val="single" w:sz="4" w:space="0" w:color="auto"/>
            </w:tcBorders>
            <w:shd w:val="clear" w:color="auto" w:fill="FFFFCC"/>
            <w:noWrap/>
            <w:vAlign w:val="bottom"/>
            <w:hideMark/>
          </w:tcPr>
          <w:p w14:paraId="40DD925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31.25%</w:t>
            </w:r>
          </w:p>
        </w:tc>
        <w:tc>
          <w:tcPr>
            <w:tcW w:w="910" w:type="dxa"/>
            <w:tcBorders>
              <w:top w:val="nil"/>
              <w:left w:val="single" w:sz="4" w:space="0" w:color="auto"/>
              <w:bottom w:val="nil"/>
              <w:right w:val="single" w:sz="4" w:space="0" w:color="auto"/>
            </w:tcBorders>
            <w:shd w:val="clear" w:color="auto" w:fill="FFFFCC"/>
            <w:noWrap/>
            <w:vAlign w:val="bottom"/>
            <w:hideMark/>
          </w:tcPr>
          <w:p w14:paraId="0F440965"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30.87%</w:t>
            </w:r>
          </w:p>
        </w:tc>
        <w:tc>
          <w:tcPr>
            <w:tcW w:w="910" w:type="dxa"/>
            <w:tcBorders>
              <w:top w:val="nil"/>
              <w:left w:val="single" w:sz="4" w:space="0" w:color="auto"/>
              <w:bottom w:val="nil"/>
              <w:right w:val="single" w:sz="4" w:space="0" w:color="auto"/>
            </w:tcBorders>
            <w:shd w:val="clear" w:color="auto" w:fill="FFFFCC"/>
            <w:noWrap/>
            <w:vAlign w:val="bottom"/>
            <w:hideMark/>
          </w:tcPr>
          <w:p w14:paraId="40292FD9"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25.89%</w:t>
            </w:r>
          </w:p>
        </w:tc>
        <w:tc>
          <w:tcPr>
            <w:tcW w:w="910" w:type="dxa"/>
            <w:tcBorders>
              <w:top w:val="nil"/>
              <w:left w:val="single" w:sz="4" w:space="0" w:color="auto"/>
              <w:bottom w:val="nil"/>
              <w:right w:val="single" w:sz="4" w:space="0" w:color="auto"/>
            </w:tcBorders>
            <w:shd w:val="clear" w:color="auto" w:fill="FFFFCC"/>
            <w:noWrap/>
            <w:vAlign w:val="bottom"/>
            <w:hideMark/>
          </w:tcPr>
          <w:p w14:paraId="071D6E9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23.77%</w:t>
            </w:r>
          </w:p>
        </w:tc>
      </w:tr>
      <w:tr w:rsidR="00A25574" w:rsidRPr="00A25574" w14:paraId="542D362B"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2AEBD368"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Investments</w:t>
            </w:r>
          </w:p>
        </w:tc>
        <w:tc>
          <w:tcPr>
            <w:tcW w:w="910" w:type="dxa"/>
            <w:tcBorders>
              <w:top w:val="nil"/>
              <w:left w:val="single" w:sz="4" w:space="0" w:color="auto"/>
              <w:bottom w:val="nil"/>
              <w:right w:val="single" w:sz="4" w:space="0" w:color="auto"/>
            </w:tcBorders>
            <w:shd w:val="clear" w:color="auto" w:fill="FFFFCC"/>
            <w:noWrap/>
            <w:vAlign w:val="bottom"/>
            <w:hideMark/>
          </w:tcPr>
          <w:p w14:paraId="63D7D1F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9.60%</w:t>
            </w:r>
          </w:p>
        </w:tc>
        <w:tc>
          <w:tcPr>
            <w:tcW w:w="910" w:type="dxa"/>
            <w:tcBorders>
              <w:top w:val="nil"/>
              <w:left w:val="single" w:sz="4" w:space="0" w:color="auto"/>
              <w:bottom w:val="nil"/>
              <w:right w:val="single" w:sz="4" w:space="0" w:color="auto"/>
            </w:tcBorders>
            <w:shd w:val="clear" w:color="auto" w:fill="FFFFCC"/>
            <w:noWrap/>
            <w:vAlign w:val="bottom"/>
            <w:hideMark/>
          </w:tcPr>
          <w:p w14:paraId="699FCA1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9.01%</w:t>
            </w:r>
          </w:p>
        </w:tc>
        <w:tc>
          <w:tcPr>
            <w:tcW w:w="910" w:type="dxa"/>
            <w:tcBorders>
              <w:top w:val="nil"/>
              <w:left w:val="single" w:sz="4" w:space="0" w:color="auto"/>
              <w:bottom w:val="nil"/>
              <w:right w:val="single" w:sz="4" w:space="0" w:color="auto"/>
            </w:tcBorders>
            <w:shd w:val="clear" w:color="auto" w:fill="FFFFCC"/>
            <w:noWrap/>
            <w:vAlign w:val="bottom"/>
            <w:hideMark/>
          </w:tcPr>
          <w:p w14:paraId="32181BB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7.65%</w:t>
            </w:r>
          </w:p>
        </w:tc>
        <w:tc>
          <w:tcPr>
            <w:tcW w:w="910" w:type="dxa"/>
            <w:tcBorders>
              <w:top w:val="nil"/>
              <w:left w:val="single" w:sz="4" w:space="0" w:color="auto"/>
              <w:bottom w:val="nil"/>
              <w:right w:val="single" w:sz="4" w:space="0" w:color="auto"/>
            </w:tcBorders>
            <w:shd w:val="clear" w:color="auto" w:fill="FFFFCC"/>
            <w:noWrap/>
            <w:vAlign w:val="bottom"/>
            <w:hideMark/>
          </w:tcPr>
          <w:p w14:paraId="61EBE2AB"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7.17%</w:t>
            </w:r>
          </w:p>
        </w:tc>
        <w:tc>
          <w:tcPr>
            <w:tcW w:w="910" w:type="dxa"/>
            <w:tcBorders>
              <w:top w:val="nil"/>
              <w:left w:val="single" w:sz="4" w:space="0" w:color="auto"/>
              <w:bottom w:val="nil"/>
              <w:right w:val="single" w:sz="4" w:space="0" w:color="auto"/>
            </w:tcBorders>
            <w:shd w:val="clear" w:color="auto" w:fill="FFFFCC"/>
            <w:noWrap/>
            <w:vAlign w:val="bottom"/>
            <w:hideMark/>
          </w:tcPr>
          <w:p w14:paraId="316393E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6.36%</w:t>
            </w:r>
          </w:p>
        </w:tc>
      </w:tr>
      <w:tr w:rsidR="00A25574" w:rsidRPr="00A25574" w14:paraId="61CDD751"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583ED21"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Intangible assets</w:t>
            </w:r>
          </w:p>
        </w:tc>
        <w:tc>
          <w:tcPr>
            <w:tcW w:w="910" w:type="dxa"/>
            <w:tcBorders>
              <w:top w:val="nil"/>
              <w:left w:val="single" w:sz="4" w:space="0" w:color="auto"/>
              <w:bottom w:val="nil"/>
              <w:right w:val="single" w:sz="4" w:space="0" w:color="auto"/>
            </w:tcBorders>
            <w:shd w:val="clear" w:color="auto" w:fill="FFFFCC"/>
            <w:noWrap/>
            <w:vAlign w:val="bottom"/>
            <w:hideMark/>
          </w:tcPr>
          <w:p w14:paraId="06473D2B"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0.002%</w:t>
            </w:r>
          </w:p>
        </w:tc>
        <w:tc>
          <w:tcPr>
            <w:tcW w:w="910" w:type="dxa"/>
            <w:tcBorders>
              <w:top w:val="nil"/>
              <w:left w:val="single" w:sz="4" w:space="0" w:color="auto"/>
              <w:bottom w:val="nil"/>
              <w:right w:val="single" w:sz="4" w:space="0" w:color="auto"/>
            </w:tcBorders>
            <w:shd w:val="clear" w:color="auto" w:fill="FFFFCC"/>
            <w:noWrap/>
            <w:vAlign w:val="bottom"/>
            <w:hideMark/>
          </w:tcPr>
          <w:p w14:paraId="760254D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0.005%</w:t>
            </w:r>
          </w:p>
        </w:tc>
        <w:tc>
          <w:tcPr>
            <w:tcW w:w="910" w:type="dxa"/>
            <w:tcBorders>
              <w:top w:val="nil"/>
              <w:left w:val="single" w:sz="4" w:space="0" w:color="auto"/>
              <w:bottom w:val="nil"/>
              <w:right w:val="single" w:sz="4" w:space="0" w:color="auto"/>
            </w:tcBorders>
            <w:shd w:val="clear" w:color="auto" w:fill="FFFFCC"/>
            <w:noWrap/>
            <w:vAlign w:val="bottom"/>
            <w:hideMark/>
          </w:tcPr>
          <w:p w14:paraId="527D9B1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0.003%</w:t>
            </w:r>
          </w:p>
        </w:tc>
        <w:tc>
          <w:tcPr>
            <w:tcW w:w="910" w:type="dxa"/>
            <w:tcBorders>
              <w:top w:val="nil"/>
              <w:left w:val="single" w:sz="4" w:space="0" w:color="auto"/>
              <w:bottom w:val="nil"/>
              <w:right w:val="single" w:sz="4" w:space="0" w:color="auto"/>
            </w:tcBorders>
            <w:shd w:val="clear" w:color="auto" w:fill="FFFFCC"/>
            <w:noWrap/>
            <w:vAlign w:val="bottom"/>
            <w:hideMark/>
          </w:tcPr>
          <w:p w14:paraId="37B48DA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0.001%</w:t>
            </w:r>
          </w:p>
        </w:tc>
        <w:tc>
          <w:tcPr>
            <w:tcW w:w="910" w:type="dxa"/>
            <w:tcBorders>
              <w:top w:val="nil"/>
              <w:left w:val="single" w:sz="4" w:space="0" w:color="auto"/>
              <w:bottom w:val="nil"/>
              <w:right w:val="single" w:sz="4" w:space="0" w:color="auto"/>
            </w:tcBorders>
            <w:shd w:val="clear" w:color="auto" w:fill="FFFFCC"/>
            <w:noWrap/>
            <w:vAlign w:val="bottom"/>
            <w:hideMark/>
          </w:tcPr>
          <w:p w14:paraId="24AB7C5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0.001%</w:t>
            </w:r>
          </w:p>
        </w:tc>
      </w:tr>
      <w:tr w:rsidR="00A25574" w:rsidRPr="00A25574" w14:paraId="1A5F805F"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30CA23BB" w14:textId="14D0CBE9"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Differed tax Assets</w:t>
            </w:r>
          </w:p>
        </w:tc>
        <w:tc>
          <w:tcPr>
            <w:tcW w:w="910" w:type="dxa"/>
            <w:tcBorders>
              <w:top w:val="nil"/>
              <w:left w:val="single" w:sz="4" w:space="0" w:color="auto"/>
              <w:bottom w:val="nil"/>
              <w:right w:val="single" w:sz="4" w:space="0" w:color="auto"/>
            </w:tcBorders>
            <w:shd w:val="clear" w:color="auto" w:fill="FFFFCC"/>
            <w:noWrap/>
            <w:vAlign w:val="bottom"/>
            <w:hideMark/>
          </w:tcPr>
          <w:p w14:paraId="2F3D178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w:t>
            </w:r>
          </w:p>
        </w:tc>
        <w:tc>
          <w:tcPr>
            <w:tcW w:w="910" w:type="dxa"/>
            <w:tcBorders>
              <w:top w:val="nil"/>
              <w:left w:val="single" w:sz="4" w:space="0" w:color="auto"/>
              <w:bottom w:val="nil"/>
              <w:right w:val="single" w:sz="4" w:space="0" w:color="auto"/>
            </w:tcBorders>
            <w:shd w:val="clear" w:color="auto" w:fill="FFFFCC"/>
            <w:noWrap/>
            <w:vAlign w:val="bottom"/>
            <w:hideMark/>
          </w:tcPr>
          <w:p w14:paraId="55BCC3F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w:t>
            </w:r>
          </w:p>
        </w:tc>
        <w:tc>
          <w:tcPr>
            <w:tcW w:w="910" w:type="dxa"/>
            <w:tcBorders>
              <w:top w:val="nil"/>
              <w:left w:val="single" w:sz="4" w:space="0" w:color="auto"/>
              <w:bottom w:val="nil"/>
              <w:right w:val="single" w:sz="4" w:space="0" w:color="auto"/>
            </w:tcBorders>
            <w:shd w:val="clear" w:color="auto" w:fill="FFFFCC"/>
            <w:noWrap/>
            <w:vAlign w:val="bottom"/>
            <w:hideMark/>
          </w:tcPr>
          <w:p w14:paraId="45B631AB"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w:t>
            </w:r>
          </w:p>
        </w:tc>
        <w:tc>
          <w:tcPr>
            <w:tcW w:w="910" w:type="dxa"/>
            <w:tcBorders>
              <w:top w:val="nil"/>
              <w:left w:val="single" w:sz="4" w:space="0" w:color="auto"/>
              <w:bottom w:val="nil"/>
              <w:right w:val="single" w:sz="4" w:space="0" w:color="auto"/>
            </w:tcBorders>
            <w:shd w:val="clear" w:color="auto" w:fill="FFFFCC"/>
            <w:noWrap/>
            <w:vAlign w:val="bottom"/>
            <w:hideMark/>
          </w:tcPr>
          <w:p w14:paraId="799C58A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w:t>
            </w:r>
          </w:p>
        </w:tc>
        <w:tc>
          <w:tcPr>
            <w:tcW w:w="910" w:type="dxa"/>
            <w:tcBorders>
              <w:top w:val="nil"/>
              <w:left w:val="single" w:sz="4" w:space="0" w:color="auto"/>
              <w:bottom w:val="nil"/>
              <w:right w:val="single" w:sz="4" w:space="0" w:color="auto"/>
            </w:tcBorders>
            <w:shd w:val="clear" w:color="auto" w:fill="FFFFCC"/>
            <w:noWrap/>
            <w:vAlign w:val="bottom"/>
            <w:hideMark/>
          </w:tcPr>
          <w:p w14:paraId="7E017E8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0.16%</w:t>
            </w:r>
          </w:p>
        </w:tc>
      </w:tr>
      <w:tr w:rsidR="00A25574" w:rsidRPr="00A25574" w14:paraId="1E8DD7BF" w14:textId="77777777" w:rsidTr="00A25574">
        <w:trPr>
          <w:trHeight w:val="313"/>
          <w:jc w:val="center"/>
        </w:trPr>
        <w:tc>
          <w:tcPr>
            <w:tcW w:w="2940" w:type="dxa"/>
            <w:tcBorders>
              <w:top w:val="single" w:sz="4" w:space="0" w:color="auto"/>
              <w:left w:val="single" w:sz="4" w:space="0" w:color="auto"/>
              <w:bottom w:val="single" w:sz="4" w:space="0" w:color="auto"/>
              <w:right w:val="single" w:sz="4" w:space="0" w:color="auto"/>
            </w:tcBorders>
            <w:shd w:val="clear" w:color="auto" w:fill="DFDFDF" w:themeFill="background2" w:themeFillShade="E6"/>
            <w:noWrap/>
            <w:vAlign w:val="bottom"/>
            <w:hideMark/>
          </w:tcPr>
          <w:p w14:paraId="5CCC7E13"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Non-current assets</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B7F06F7"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43.39%</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33AF9A9"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40.27%</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888B09F"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38.51%</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EEC90B6"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33.06%</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47884DD"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30.29%</w:t>
            </w:r>
          </w:p>
        </w:tc>
      </w:tr>
      <w:tr w:rsidR="00A25574" w:rsidRPr="00A25574" w14:paraId="7C3F6BBD"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429A7C79"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Inventories</w:t>
            </w:r>
          </w:p>
        </w:tc>
        <w:tc>
          <w:tcPr>
            <w:tcW w:w="910" w:type="dxa"/>
            <w:tcBorders>
              <w:top w:val="nil"/>
              <w:left w:val="single" w:sz="4" w:space="0" w:color="auto"/>
              <w:bottom w:val="nil"/>
              <w:right w:val="single" w:sz="4" w:space="0" w:color="auto"/>
            </w:tcBorders>
            <w:shd w:val="clear" w:color="auto" w:fill="FFFFCC"/>
            <w:noWrap/>
            <w:vAlign w:val="bottom"/>
            <w:hideMark/>
          </w:tcPr>
          <w:p w14:paraId="6CB6A11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20.40%</w:t>
            </w:r>
          </w:p>
        </w:tc>
        <w:tc>
          <w:tcPr>
            <w:tcW w:w="910" w:type="dxa"/>
            <w:tcBorders>
              <w:top w:val="nil"/>
              <w:left w:val="single" w:sz="4" w:space="0" w:color="auto"/>
              <w:bottom w:val="nil"/>
              <w:right w:val="single" w:sz="4" w:space="0" w:color="auto"/>
            </w:tcBorders>
            <w:shd w:val="clear" w:color="auto" w:fill="FFFFCC"/>
            <w:noWrap/>
            <w:vAlign w:val="bottom"/>
            <w:hideMark/>
          </w:tcPr>
          <w:p w14:paraId="354E2075"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18.73%</w:t>
            </w:r>
          </w:p>
        </w:tc>
        <w:tc>
          <w:tcPr>
            <w:tcW w:w="910" w:type="dxa"/>
            <w:tcBorders>
              <w:top w:val="nil"/>
              <w:left w:val="single" w:sz="4" w:space="0" w:color="auto"/>
              <w:bottom w:val="nil"/>
              <w:right w:val="single" w:sz="4" w:space="0" w:color="auto"/>
            </w:tcBorders>
            <w:shd w:val="clear" w:color="auto" w:fill="FFFFCC"/>
            <w:noWrap/>
            <w:vAlign w:val="bottom"/>
            <w:hideMark/>
          </w:tcPr>
          <w:p w14:paraId="113FF82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17.79%</w:t>
            </w:r>
          </w:p>
        </w:tc>
        <w:tc>
          <w:tcPr>
            <w:tcW w:w="910" w:type="dxa"/>
            <w:tcBorders>
              <w:top w:val="nil"/>
              <w:left w:val="single" w:sz="4" w:space="0" w:color="auto"/>
              <w:bottom w:val="nil"/>
              <w:right w:val="single" w:sz="4" w:space="0" w:color="auto"/>
            </w:tcBorders>
            <w:shd w:val="clear" w:color="auto" w:fill="FFFFCC"/>
            <w:noWrap/>
            <w:vAlign w:val="bottom"/>
            <w:hideMark/>
          </w:tcPr>
          <w:p w14:paraId="5E1FCD3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14.33%</w:t>
            </w:r>
          </w:p>
        </w:tc>
        <w:tc>
          <w:tcPr>
            <w:tcW w:w="910" w:type="dxa"/>
            <w:tcBorders>
              <w:top w:val="nil"/>
              <w:left w:val="single" w:sz="4" w:space="0" w:color="auto"/>
              <w:bottom w:val="nil"/>
              <w:right w:val="single" w:sz="4" w:space="0" w:color="auto"/>
            </w:tcBorders>
            <w:shd w:val="clear" w:color="auto" w:fill="FFFFCC"/>
            <w:noWrap/>
            <w:vAlign w:val="bottom"/>
            <w:hideMark/>
          </w:tcPr>
          <w:p w14:paraId="05111AD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13.16%</w:t>
            </w:r>
          </w:p>
        </w:tc>
      </w:tr>
      <w:tr w:rsidR="00A25574" w:rsidRPr="00A25574" w14:paraId="1451BF14"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2815365C"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Trade receivables</w:t>
            </w:r>
          </w:p>
        </w:tc>
        <w:tc>
          <w:tcPr>
            <w:tcW w:w="910" w:type="dxa"/>
            <w:tcBorders>
              <w:top w:val="nil"/>
              <w:left w:val="single" w:sz="4" w:space="0" w:color="auto"/>
              <w:bottom w:val="nil"/>
              <w:right w:val="single" w:sz="4" w:space="0" w:color="auto"/>
            </w:tcBorders>
            <w:shd w:val="clear" w:color="auto" w:fill="FFFFCC"/>
            <w:noWrap/>
            <w:vAlign w:val="bottom"/>
            <w:hideMark/>
          </w:tcPr>
          <w:p w14:paraId="51AF8DB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10.07%</w:t>
            </w:r>
          </w:p>
        </w:tc>
        <w:tc>
          <w:tcPr>
            <w:tcW w:w="910" w:type="dxa"/>
            <w:tcBorders>
              <w:top w:val="nil"/>
              <w:left w:val="single" w:sz="4" w:space="0" w:color="auto"/>
              <w:bottom w:val="nil"/>
              <w:right w:val="single" w:sz="4" w:space="0" w:color="auto"/>
            </w:tcBorders>
            <w:shd w:val="clear" w:color="auto" w:fill="FFFFCC"/>
            <w:noWrap/>
            <w:vAlign w:val="bottom"/>
            <w:hideMark/>
          </w:tcPr>
          <w:p w14:paraId="56DC12F9"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10.66%</w:t>
            </w:r>
          </w:p>
        </w:tc>
        <w:tc>
          <w:tcPr>
            <w:tcW w:w="910" w:type="dxa"/>
            <w:tcBorders>
              <w:top w:val="nil"/>
              <w:left w:val="single" w:sz="4" w:space="0" w:color="auto"/>
              <w:bottom w:val="nil"/>
              <w:right w:val="single" w:sz="4" w:space="0" w:color="auto"/>
            </w:tcBorders>
            <w:shd w:val="clear" w:color="auto" w:fill="FFFFCC"/>
            <w:noWrap/>
            <w:vAlign w:val="bottom"/>
            <w:hideMark/>
          </w:tcPr>
          <w:p w14:paraId="53D0B97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12.66%</w:t>
            </w:r>
          </w:p>
        </w:tc>
        <w:tc>
          <w:tcPr>
            <w:tcW w:w="910" w:type="dxa"/>
            <w:tcBorders>
              <w:top w:val="nil"/>
              <w:left w:val="single" w:sz="4" w:space="0" w:color="auto"/>
              <w:bottom w:val="nil"/>
              <w:right w:val="single" w:sz="4" w:space="0" w:color="auto"/>
            </w:tcBorders>
            <w:shd w:val="clear" w:color="auto" w:fill="FFFFCC"/>
            <w:noWrap/>
            <w:vAlign w:val="bottom"/>
            <w:hideMark/>
          </w:tcPr>
          <w:p w14:paraId="0967F05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13.63%</w:t>
            </w:r>
          </w:p>
        </w:tc>
        <w:tc>
          <w:tcPr>
            <w:tcW w:w="910" w:type="dxa"/>
            <w:tcBorders>
              <w:top w:val="nil"/>
              <w:left w:val="single" w:sz="4" w:space="0" w:color="auto"/>
              <w:bottom w:val="nil"/>
              <w:right w:val="single" w:sz="4" w:space="0" w:color="auto"/>
            </w:tcBorders>
            <w:shd w:val="clear" w:color="auto" w:fill="FFFFCC"/>
            <w:noWrap/>
            <w:vAlign w:val="bottom"/>
            <w:hideMark/>
          </w:tcPr>
          <w:p w14:paraId="737CC300"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12.40%</w:t>
            </w:r>
          </w:p>
        </w:tc>
      </w:tr>
      <w:tr w:rsidR="00A25574" w:rsidRPr="00A25574" w14:paraId="06619E27"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1F1C2148"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Other receivables</w:t>
            </w:r>
          </w:p>
        </w:tc>
        <w:tc>
          <w:tcPr>
            <w:tcW w:w="910" w:type="dxa"/>
            <w:tcBorders>
              <w:top w:val="nil"/>
              <w:left w:val="single" w:sz="4" w:space="0" w:color="auto"/>
              <w:bottom w:val="nil"/>
              <w:right w:val="single" w:sz="4" w:space="0" w:color="auto"/>
            </w:tcBorders>
            <w:shd w:val="clear" w:color="auto" w:fill="FFFFCC"/>
            <w:noWrap/>
            <w:vAlign w:val="bottom"/>
            <w:hideMark/>
          </w:tcPr>
          <w:p w14:paraId="440C983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1.37%</w:t>
            </w:r>
          </w:p>
        </w:tc>
        <w:tc>
          <w:tcPr>
            <w:tcW w:w="910" w:type="dxa"/>
            <w:tcBorders>
              <w:top w:val="nil"/>
              <w:left w:val="single" w:sz="4" w:space="0" w:color="auto"/>
              <w:bottom w:val="nil"/>
              <w:right w:val="single" w:sz="4" w:space="0" w:color="auto"/>
            </w:tcBorders>
            <w:shd w:val="clear" w:color="auto" w:fill="FFFFCC"/>
            <w:noWrap/>
            <w:vAlign w:val="bottom"/>
            <w:hideMark/>
          </w:tcPr>
          <w:p w14:paraId="3238578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2.64%</w:t>
            </w:r>
          </w:p>
        </w:tc>
        <w:tc>
          <w:tcPr>
            <w:tcW w:w="910" w:type="dxa"/>
            <w:tcBorders>
              <w:top w:val="nil"/>
              <w:left w:val="single" w:sz="4" w:space="0" w:color="auto"/>
              <w:bottom w:val="nil"/>
              <w:right w:val="single" w:sz="4" w:space="0" w:color="auto"/>
            </w:tcBorders>
            <w:shd w:val="clear" w:color="auto" w:fill="FFFFCC"/>
            <w:noWrap/>
            <w:vAlign w:val="bottom"/>
            <w:hideMark/>
          </w:tcPr>
          <w:p w14:paraId="36830FA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2.48%</w:t>
            </w:r>
          </w:p>
        </w:tc>
        <w:tc>
          <w:tcPr>
            <w:tcW w:w="910" w:type="dxa"/>
            <w:tcBorders>
              <w:top w:val="nil"/>
              <w:left w:val="single" w:sz="4" w:space="0" w:color="auto"/>
              <w:bottom w:val="nil"/>
              <w:right w:val="single" w:sz="4" w:space="0" w:color="auto"/>
            </w:tcBorders>
            <w:shd w:val="clear" w:color="auto" w:fill="FFFFCC"/>
            <w:noWrap/>
            <w:vAlign w:val="bottom"/>
            <w:hideMark/>
          </w:tcPr>
          <w:p w14:paraId="5CFBDD7E"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2.33%</w:t>
            </w:r>
          </w:p>
        </w:tc>
        <w:tc>
          <w:tcPr>
            <w:tcW w:w="910" w:type="dxa"/>
            <w:tcBorders>
              <w:top w:val="nil"/>
              <w:left w:val="single" w:sz="4" w:space="0" w:color="auto"/>
              <w:bottom w:val="nil"/>
              <w:right w:val="single" w:sz="4" w:space="0" w:color="auto"/>
            </w:tcBorders>
            <w:shd w:val="clear" w:color="auto" w:fill="FFFFCC"/>
            <w:noWrap/>
            <w:vAlign w:val="bottom"/>
            <w:hideMark/>
          </w:tcPr>
          <w:p w14:paraId="456D1F9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0.67%</w:t>
            </w:r>
          </w:p>
        </w:tc>
      </w:tr>
      <w:tr w:rsidR="00A25574" w:rsidRPr="00A25574" w14:paraId="5D1FD0C7"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9FCFDC8"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Inter-company receivables</w:t>
            </w:r>
          </w:p>
        </w:tc>
        <w:tc>
          <w:tcPr>
            <w:tcW w:w="910" w:type="dxa"/>
            <w:tcBorders>
              <w:top w:val="nil"/>
              <w:left w:val="single" w:sz="4" w:space="0" w:color="auto"/>
              <w:bottom w:val="nil"/>
              <w:right w:val="single" w:sz="4" w:space="0" w:color="auto"/>
            </w:tcBorders>
            <w:shd w:val="clear" w:color="auto" w:fill="FFFFCC"/>
            <w:noWrap/>
            <w:vAlign w:val="bottom"/>
            <w:hideMark/>
          </w:tcPr>
          <w:p w14:paraId="177F1AB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15.57%</w:t>
            </w:r>
          </w:p>
        </w:tc>
        <w:tc>
          <w:tcPr>
            <w:tcW w:w="910" w:type="dxa"/>
            <w:tcBorders>
              <w:top w:val="nil"/>
              <w:left w:val="single" w:sz="4" w:space="0" w:color="auto"/>
              <w:bottom w:val="nil"/>
              <w:right w:val="single" w:sz="4" w:space="0" w:color="auto"/>
            </w:tcBorders>
            <w:shd w:val="clear" w:color="auto" w:fill="FFFFCC"/>
            <w:noWrap/>
            <w:vAlign w:val="bottom"/>
            <w:hideMark/>
          </w:tcPr>
          <w:p w14:paraId="02309CA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16.22%</w:t>
            </w:r>
          </w:p>
        </w:tc>
        <w:tc>
          <w:tcPr>
            <w:tcW w:w="910" w:type="dxa"/>
            <w:tcBorders>
              <w:top w:val="nil"/>
              <w:left w:val="single" w:sz="4" w:space="0" w:color="auto"/>
              <w:bottom w:val="nil"/>
              <w:right w:val="single" w:sz="4" w:space="0" w:color="auto"/>
            </w:tcBorders>
            <w:shd w:val="clear" w:color="auto" w:fill="FFFFCC"/>
            <w:noWrap/>
            <w:vAlign w:val="bottom"/>
            <w:hideMark/>
          </w:tcPr>
          <w:p w14:paraId="1DF7432F"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19.38%</w:t>
            </w:r>
          </w:p>
        </w:tc>
        <w:tc>
          <w:tcPr>
            <w:tcW w:w="910" w:type="dxa"/>
            <w:tcBorders>
              <w:top w:val="nil"/>
              <w:left w:val="single" w:sz="4" w:space="0" w:color="auto"/>
              <w:bottom w:val="nil"/>
              <w:right w:val="single" w:sz="4" w:space="0" w:color="auto"/>
            </w:tcBorders>
            <w:shd w:val="clear" w:color="auto" w:fill="FFFFCC"/>
            <w:noWrap/>
            <w:vAlign w:val="bottom"/>
            <w:hideMark/>
          </w:tcPr>
          <w:p w14:paraId="31D92D9B"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28.91%</w:t>
            </w:r>
          </w:p>
        </w:tc>
        <w:tc>
          <w:tcPr>
            <w:tcW w:w="910" w:type="dxa"/>
            <w:tcBorders>
              <w:top w:val="nil"/>
              <w:left w:val="single" w:sz="4" w:space="0" w:color="auto"/>
              <w:bottom w:val="nil"/>
              <w:right w:val="single" w:sz="4" w:space="0" w:color="auto"/>
            </w:tcBorders>
            <w:shd w:val="clear" w:color="auto" w:fill="FFFFCC"/>
            <w:noWrap/>
            <w:vAlign w:val="bottom"/>
            <w:hideMark/>
          </w:tcPr>
          <w:p w14:paraId="73B7616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35.87%</w:t>
            </w:r>
          </w:p>
        </w:tc>
      </w:tr>
      <w:tr w:rsidR="00A25574" w:rsidRPr="00A25574" w14:paraId="67E27683"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28995CF4"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Advances, deposits and prepayments</w:t>
            </w:r>
          </w:p>
        </w:tc>
        <w:tc>
          <w:tcPr>
            <w:tcW w:w="910" w:type="dxa"/>
            <w:tcBorders>
              <w:top w:val="nil"/>
              <w:left w:val="single" w:sz="4" w:space="0" w:color="auto"/>
              <w:bottom w:val="nil"/>
              <w:right w:val="single" w:sz="4" w:space="0" w:color="auto"/>
            </w:tcBorders>
            <w:shd w:val="clear" w:color="auto" w:fill="FFFFCC"/>
            <w:noWrap/>
            <w:vAlign w:val="bottom"/>
            <w:hideMark/>
          </w:tcPr>
          <w:p w14:paraId="0B6109AF"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6.49%</w:t>
            </w:r>
          </w:p>
        </w:tc>
        <w:tc>
          <w:tcPr>
            <w:tcW w:w="910" w:type="dxa"/>
            <w:tcBorders>
              <w:top w:val="nil"/>
              <w:left w:val="single" w:sz="4" w:space="0" w:color="auto"/>
              <w:bottom w:val="nil"/>
              <w:right w:val="single" w:sz="4" w:space="0" w:color="auto"/>
            </w:tcBorders>
            <w:shd w:val="clear" w:color="auto" w:fill="FFFFCC"/>
            <w:noWrap/>
            <w:vAlign w:val="bottom"/>
            <w:hideMark/>
          </w:tcPr>
          <w:p w14:paraId="24BD311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8.54%</w:t>
            </w:r>
          </w:p>
        </w:tc>
        <w:tc>
          <w:tcPr>
            <w:tcW w:w="910" w:type="dxa"/>
            <w:tcBorders>
              <w:top w:val="nil"/>
              <w:left w:val="single" w:sz="4" w:space="0" w:color="auto"/>
              <w:bottom w:val="nil"/>
              <w:right w:val="single" w:sz="4" w:space="0" w:color="auto"/>
            </w:tcBorders>
            <w:shd w:val="clear" w:color="auto" w:fill="FFFFCC"/>
            <w:noWrap/>
            <w:vAlign w:val="bottom"/>
            <w:hideMark/>
          </w:tcPr>
          <w:p w14:paraId="0910901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6.59%</w:t>
            </w:r>
          </w:p>
        </w:tc>
        <w:tc>
          <w:tcPr>
            <w:tcW w:w="910" w:type="dxa"/>
            <w:tcBorders>
              <w:top w:val="nil"/>
              <w:left w:val="single" w:sz="4" w:space="0" w:color="auto"/>
              <w:bottom w:val="nil"/>
              <w:right w:val="single" w:sz="4" w:space="0" w:color="auto"/>
            </w:tcBorders>
            <w:shd w:val="clear" w:color="auto" w:fill="FFFFCC"/>
            <w:noWrap/>
            <w:vAlign w:val="bottom"/>
            <w:hideMark/>
          </w:tcPr>
          <w:p w14:paraId="5B741180"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4.72%</w:t>
            </w:r>
          </w:p>
        </w:tc>
        <w:tc>
          <w:tcPr>
            <w:tcW w:w="910" w:type="dxa"/>
            <w:tcBorders>
              <w:top w:val="nil"/>
              <w:left w:val="single" w:sz="4" w:space="0" w:color="auto"/>
              <w:bottom w:val="nil"/>
              <w:right w:val="single" w:sz="4" w:space="0" w:color="auto"/>
            </w:tcBorders>
            <w:shd w:val="clear" w:color="auto" w:fill="FFFFCC"/>
            <w:noWrap/>
            <w:vAlign w:val="bottom"/>
            <w:hideMark/>
          </w:tcPr>
          <w:p w14:paraId="0ED04B39"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5.23%</w:t>
            </w:r>
          </w:p>
        </w:tc>
      </w:tr>
      <w:tr w:rsidR="00A25574" w:rsidRPr="00A25574" w14:paraId="1B2642FB"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75E97141"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Cash &amp; cash equivalents</w:t>
            </w:r>
          </w:p>
        </w:tc>
        <w:tc>
          <w:tcPr>
            <w:tcW w:w="910" w:type="dxa"/>
            <w:tcBorders>
              <w:top w:val="nil"/>
              <w:left w:val="single" w:sz="4" w:space="0" w:color="auto"/>
              <w:bottom w:val="nil"/>
              <w:right w:val="single" w:sz="4" w:space="0" w:color="auto"/>
            </w:tcBorders>
            <w:shd w:val="clear" w:color="auto" w:fill="FFFFCC"/>
            <w:noWrap/>
            <w:vAlign w:val="bottom"/>
            <w:hideMark/>
          </w:tcPr>
          <w:p w14:paraId="0B9B837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2.72%</w:t>
            </w:r>
          </w:p>
        </w:tc>
        <w:tc>
          <w:tcPr>
            <w:tcW w:w="910" w:type="dxa"/>
            <w:tcBorders>
              <w:top w:val="nil"/>
              <w:left w:val="single" w:sz="4" w:space="0" w:color="auto"/>
              <w:bottom w:val="nil"/>
              <w:right w:val="single" w:sz="4" w:space="0" w:color="auto"/>
            </w:tcBorders>
            <w:shd w:val="clear" w:color="auto" w:fill="FFFFCC"/>
            <w:noWrap/>
            <w:vAlign w:val="bottom"/>
            <w:hideMark/>
          </w:tcPr>
          <w:p w14:paraId="680F8B3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2.94%</w:t>
            </w:r>
          </w:p>
        </w:tc>
        <w:tc>
          <w:tcPr>
            <w:tcW w:w="910" w:type="dxa"/>
            <w:tcBorders>
              <w:top w:val="nil"/>
              <w:left w:val="single" w:sz="4" w:space="0" w:color="auto"/>
              <w:bottom w:val="nil"/>
              <w:right w:val="single" w:sz="4" w:space="0" w:color="auto"/>
            </w:tcBorders>
            <w:shd w:val="clear" w:color="auto" w:fill="FFFFCC"/>
            <w:noWrap/>
            <w:vAlign w:val="bottom"/>
            <w:hideMark/>
          </w:tcPr>
          <w:p w14:paraId="375D1AD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2.58%</w:t>
            </w:r>
          </w:p>
        </w:tc>
        <w:tc>
          <w:tcPr>
            <w:tcW w:w="910" w:type="dxa"/>
            <w:tcBorders>
              <w:top w:val="nil"/>
              <w:left w:val="single" w:sz="4" w:space="0" w:color="auto"/>
              <w:bottom w:val="nil"/>
              <w:right w:val="single" w:sz="4" w:space="0" w:color="auto"/>
            </w:tcBorders>
            <w:shd w:val="clear" w:color="auto" w:fill="FFFFCC"/>
            <w:noWrap/>
            <w:vAlign w:val="bottom"/>
            <w:hideMark/>
          </w:tcPr>
          <w:p w14:paraId="09DBA41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3.03%</w:t>
            </w:r>
          </w:p>
        </w:tc>
        <w:tc>
          <w:tcPr>
            <w:tcW w:w="910" w:type="dxa"/>
            <w:tcBorders>
              <w:top w:val="nil"/>
              <w:left w:val="single" w:sz="4" w:space="0" w:color="auto"/>
              <w:bottom w:val="nil"/>
              <w:right w:val="single" w:sz="4" w:space="0" w:color="auto"/>
            </w:tcBorders>
            <w:shd w:val="clear" w:color="auto" w:fill="FFFFCC"/>
            <w:noWrap/>
            <w:vAlign w:val="bottom"/>
            <w:hideMark/>
          </w:tcPr>
          <w:p w14:paraId="4A32D51B"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2.39%</w:t>
            </w:r>
          </w:p>
        </w:tc>
      </w:tr>
      <w:tr w:rsidR="00A25574" w:rsidRPr="00A25574" w14:paraId="4CA746BB" w14:textId="77777777" w:rsidTr="00A25574">
        <w:trPr>
          <w:trHeight w:val="313"/>
          <w:jc w:val="center"/>
        </w:trPr>
        <w:tc>
          <w:tcPr>
            <w:tcW w:w="2940" w:type="dxa"/>
            <w:tcBorders>
              <w:top w:val="single" w:sz="4" w:space="0" w:color="auto"/>
              <w:left w:val="single" w:sz="4" w:space="0" w:color="auto"/>
              <w:bottom w:val="nil"/>
              <w:right w:val="single" w:sz="4" w:space="0" w:color="auto"/>
            </w:tcBorders>
            <w:shd w:val="clear" w:color="auto" w:fill="DFDFDF" w:themeFill="background2" w:themeFillShade="E6"/>
            <w:noWrap/>
            <w:vAlign w:val="bottom"/>
            <w:hideMark/>
          </w:tcPr>
          <w:p w14:paraId="25E44651"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Current assets</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2654F2E9"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56.61%</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23F78D24"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59.73%</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6AEE7644"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61.49%</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593C06E3"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66.94%</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6EE119CA"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69.71%</w:t>
            </w:r>
          </w:p>
        </w:tc>
      </w:tr>
      <w:tr w:rsidR="00A25574" w:rsidRPr="00A25574" w14:paraId="64787D6B" w14:textId="77777777" w:rsidTr="00A25574">
        <w:trPr>
          <w:trHeight w:val="327"/>
          <w:jc w:val="center"/>
        </w:trPr>
        <w:tc>
          <w:tcPr>
            <w:tcW w:w="2940" w:type="dxa"/>
            <w:tcBorders>
              <w:top w:val="single" w:sz="4" w:space="0" w:color="auto"/>
              <w:left w:val="single" w:sz="4" w:space="0" w:color="auto"/>
              <w:bottom w:val="double" w:sz="6" w:space="0" w:color="auto"/>
              <w:right w:val="single" w:sz="4" w:space="0" w:color="auto"/>
            </w:tcBorders>
            <w:shd w:val="clear" w:color="auto" w:fill="DFDFDF" w:themeFill="background2" w:themeFillShade="E6"/>
            <w:noWrap/>
            <w:vAlign w:val="bottom"/>
            <w:hideMark/>
          </w:tcPr>
          <w:p w14:paraId="48514096" w14:textId="77777777" w:rsidR="00A25574" w:rsidRPr="00A25574" w:rsidRDefault="00A25574" w:rsidP="00A25574">
            <w:pPr>
              <w:spacing w:line="240" w:lineRule="auto"/>
              <w:ind w:firstLine="0"/>
              <w:rPr>
                <w:rFonts w:ascii="Arial Narrow" w:eastAsia="Times New Roman" w:hAnsi="Arial Narrow" w:cs="Calibri"/>
                <w:b/>
                <w:bCs/>
                <w:color w:val="0070C0"/>
                <w:kern w:val="0"/>
                <w:sz w:val="22"/>
                <w:szCs w:val="22"/>
                <w:lang w:eastAsia="en-US"/>
              </w:rPr>
            </w:pPr>
            <w:r w:rsidRPr="00A25574">
              <w:rPr>
                <w:rFonts w:ascii="Arial Narrow" w:eastAsia="Times New Roman" w:hAnsi="Arial Narrow" w:cs="Calibri"/>
                <w:b/>
                <w:bCs/>
                <w:color w:val="0070C0"/>
                <w:kern w:val="0"/>
                <w:sz w:val="22"/>
                <w:szCs w:val="22"/>
                <w:lang w:eastAsia="en-US"/>
              </w:rPr>
              <w:t>Total Assets</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3866FE94"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62414CDB"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7E2E4645"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504AC7AA"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5FDAB5AC"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r>
      <w:tr w:rsidR="00A25574" w:rsidRPr="00A25574" w14:paraId="42CD9FCF" w14:textId="77777777" w:rsidTr="00A25574">
        <w:trPr>
          <w:trHeight w:val="341"/>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7D706E53"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Equity</w:t>
            </w:r>
          </w:p>
        </w:tc>
        <w:tc>
          <w:tcPr>
            <w:tcW w:w="910" w:type="dxa"/>
            <w:tcBorders>
              <w:top w:val="nil"/>
              <w:left w:val="single" w:sz="4" w:space="0" w:color="auto"/>
              <w:bottom w:val="nil"/>
              <w:right w:val="single" w:sz="4" w:space="0" w:color="auto"/>
            </w:tcBorders>
            <w:shd w:val="clear" w:color="auto" w:fill="FFFFCC"/>
            <w:noWrap/>
            <w:vAlign w:val="bottom"/>
            <w:hideMark/>
          </w:tcPr>
          <w:p w14:paraId="48C27642"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673FA3D5"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0F7D04C3"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4A2C7346"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264F1461"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r>
      <w:tr w:rsidR="00A25574" w:rsidRPr="00A25574" w14:paraId="3D1AA59D" w14:textId="77777777" w:rsidTr="00A25574">
        <w:trPr>
          <w:trHeight w:val="327"/>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578A87B"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Share capital</w:t>
            </w:r>
          </w:p>
        </w:tc>
        <w:tc>
          <w:tcPr>
            <w:tcW w:w="910" w:type="dxa"/>
            <w:tcBorders>
              <w:top w:val="nil"/>
              <w:left w:val="single" w:sz="4" w:space="0" w:color="auto"/>
              <w:bottom w:val="nil"/>
              <w:right w:val="single" w:sz="4" w:space="0" w:color="auto"/>
            </w:tcBorders>
            <w:shd w:val="clear" w:color="auto" w:fill="FFFFCC"/>
            <w:noWrap/>
            <w:vAlign w:val="bottom"/>
            <w:hideMark/>
          </w:tcPr>
          <w:p w14:paraId="344ABB5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2.06%</w:t>
            </w:r>
          </w:p>
        </w:tc>
        <w:tc>
          <w:tcPr>
            <w:tcW w:w="910" w:type="dxa"/>
            <w:tcBorders>
              <w:top w:val="nil"/>
              <w:left w:val="single" w:sz="4" w:space="0" w:color="auto"/>
              <w:bottom w:val="nil"/>
              <w:right w:val="single" w:sz="4" w:space="0" w:color="auto"/>
            </w:tcBorders>
            <w:shd w:val="clear" w:color="auto" w:fill="FFFFCC"/>
            <w:noWrap/>
            <w:vAlign w:val="bottom"/>
            <w:hideMark/>
          </w:tcPr>
          <w:p w14:paraId="3201273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1.89%</w:t>
            </w:r>
          </w:p>
        </w:tc>
        <w:tc>
          <w:tcPr>
            <w:tcW w:w="910" w:type="dxa"/>
            <w:tcBorders>
              <w:top w:val="nil"/>
              <w:left w:val="single" w:sz="4" w:space="0" w:color="auto"/>
              <w:bottom w:val="nil"/>
              <w:right w:val="single" w:sz="4" w:space="0" w:color="auto"/>
            </w:tcBorders>
            <w:shd w:val="clear" w:color="auto" w:fill="FFFFCC"/>
            <w:noWrap/>
            <w:vAlign w:val="bottom"/>
            <w:hideMark/>
          </w:tcPr>
          <w:p w14:paraId="714AF89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1.62%</w:t>
            </w:r>
          </w:p>
        </w:tc>
        <w:tc>
          <w:tcPr>
            <w:tcW w:w="910" w:type="dxa"/>
            <w:tcBorders>
              <w:top w:val="nil"/>
              <w:left w:val="single" w:sz="4" w:space="0" w:color="auto"/>
              <w:bottom w:val="nil"/>
              <w:right w:val="single" w:sz="4" w:space="0" w:color="auto"/>
            </w:tcBorders>
            <w:shd w:val="clear" w:color="auto" w:fill="FFFFCC"/>
            <w:noWrap/>
            <w:vAlign w:val="bottom"/>
            <w:hideMark/>
          </w:tcPr>
          <w:p w14:paraId="642FCA3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1.35%</w:t>
            </w:r>
          </w:p>
        </w:tc>
        <w:tc>
          <w:tcPr>
            <w:tcW w:w="910" w:type="dxa"/>
            <w:tcBorders>
              <w:top w:val="nil"/>
              <w:left w:val="single" w:sz="4" w:space="0" w:color="auto"/>
              <w:bottom w:val="nil"/>
              <w:right w:val="single" w:sz="4" w:space="0" w:color="auto"/>
            </w:tcBorders>
            <w:shd w:val="clear" w:color="auto" w:fill="FFFFCC"/>
            <w:noWrap/>
            <w:vAlign w:val="bottom"/>
            <w:hideMark/>
          </w:tcPr>
          <w:p w14:paraId="186D888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1.20%</w:t>
            </w:r>
          </w:p>
        </w:tc>
      </w:tr>
      <w:tr w:rsidR="00A25574" w:rsidRPr="00A25574" w14:paraId="59FC7749"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42504F54"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Share premium</w:t>
            </w:r>
          </w:p>
        </w:tc>
        <w:tc>
          <w:tcPr>
            <w:tcW w:w="910" w:type="dxa"/>
            <w:tcBorders>
              <w:top w:val="nil"/>
              <w:left w:val="single" w:sz="4" w:space="0" w:color="auto"/>
              <w:bottom w:val="nil"/>
              <w:right w:val="single" w:sz="4" w:space="0" w:color="auto"/>
            </w:tcBorders>
            <w:shd w:val="clear" w:color="auto" w:fill="FFFFCC"/>
            <w:noWrap/>
            <w:vAlign w:val="bottom"/>
            <w:hideMark/>
          </w:tcPr>
          <w:p w14:paraId="041D257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2.08%</w:t>
            </w:r>
          </w:p>
        </w:tc>
        <w:tc>
          <w:tcPr>
            <w:tcW w:w="910" w:type="dxa"/>
            <w:tcBorders>
              <w:top w:val="nil"/>
              <w:left w:val="single" w:sz="4" w:space="0" w:color="auto"/>
              <w:bottom w:val="nil"/>
              <w:right w:val="single" w:sz="4" w:space="0" w:color="auto"/>
            </w:tcBorders>
            <w:shd w:val="clear" w:color="auto" w:fill="FFFFCC"/>
            <w:noWrap/>
            <w:vAlign w:val="bottom"/>
            <w:hideMark/>
          </w:tcPr>
          <w:p w14:paraId="6D332E1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1.91%</w:t>
            </w:r>
          </w:p>
        </w:tc>
        <w:tc>
          <w:tcPr>
            <w:tcW w:w="910" w:type="dxa"/>
            <w:tcBorders>
              <w:top w:val="nil"/>
              <w:left w:val="single" w:sz="4" w:space="0" w:color="auto"/>
              <w:bottom w:val="nil"/>
              <w:right w:val="single" w:sz="4" w:space="0" w:color="auto"/>
            </w:tcBorders>
            <w:shd w:val="clear" w:color="auto" w:fill="FFFFCC"/>
            <w:noWrap/>
            <w:vAlign w:val="bottom"/>
            <w:hideMark/>
          </w:tcPr>
          <w:p w14:paraId="5F7BAC0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1.49%</w:t>
            </w:r>
          </w:p>
        </w:tc>
        <w:tc>
          <w:tcPr>
            <w:tcW w:w="910" w:type="dxa"/>
            <w:tcBorders>
              <w:top w:val="nil"/>
              <w:left w:val="single" w:sz="4" w:space="0" w:color="auto"/>
              <w:bottom w:val="nil"/>
              <w:right w:val="single" w:sz="4" w:space="0" w:color="auto"/>
            </w:tcBorders>
            <w:shd w:val="clear" w:color="auto" w:fill="FFFFCC"/>
            <w:noWrap/>
            <w:vAlign w:val="bottom"/>
            <w:hideMark/>
          </w:tcPr>
          <w:p w14:paraId="26835EA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1.13%</w:t>
            </w:r>
          </w:p>
        </w:tc>
        <w:tc>
          <w:tcPr>
            <w:tcW w:w="910" w:type="dxa"/>
            <w:tcBorders>
              <w:top w:val="nil"/>
              <w:left w:val="single" w:sz="4" w:space="0" w:color="auto"/>
              <w:bottom w:val="nil"/>
              <w:right w:val="single" w:sz="4" w:space="0" w:color="auto"/>
            </w:tcBorders>
            <w:shd w:val="clear" w:color="auto" w:fill="FFFFCC"/>
            <w:noWrap/>
            <w:vAlign w:val="bottom"/>
            <w:hideMark/>
          </w:tcPr>
          <w:p w14:paraId="18D261BE"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0.97%</w:t>
            </w:r>
          </w:p>
        </w:tc>
      </w:tr>
      <w:tr w:rsidR="00A25574" w:rsidRPr="00A25574" w14:paraId="2F1248BA"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45790D60"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Reserves</w:t>
            </w:r>
          </w:p>
        </w:tc>
        <w:tc>
          <w:tcPr>
            <w:tcW w:w="910" w:type="dxa"/>
            <w:tcBorders>
              <w:top w:val="nil"/>
              <w:left w:val="single" w:sz="4" w:space="0" w:color="auto"/>
              <w:bottom w:val="nil"/>
              <w:right w:val="single" w:sz="4" w:space="0" w:color="auto"/>
            </w:tcBorders>
            <w:shd w:val="clear" w:color="auto" w:fill="FFFFCC"/>
            <w:noWrap/>
            <w:vAlign w:val="bottom"/>
            <w:hideMark/>
          </w:tcPr>
          <w:p w14:paraId="1DE0F069"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16.88%</w:t>
            </w:r>
          </w:p>
        </w:tc>
        <w:tc>
          <w:tcPr>
            <w:tcW w:w="910" w:type="dxa"/>
            <w:tcBorders>
              <w:top w:val="nil"/>
              <w:left w:val="single" w:sz="4" w:space="0" w:color="auto"/>
              <w:bottom w:val="nil"/>
              <w:right w:val="single" w:sz="4" w:space="0" w:color="auto"/>
            </w:tcBorders>
            <w:shd w:val="clear" w:color="auto" w:fill="FFFFCC"/>
            <w:noWrap/>
            <w:vAlign w:val="bottom"/>
            <w:hideMark/>
          </w:tcPr>
          <w:p w14:paraId="5973BC1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15.54%</w:t>
            </w:r>
          </w:p>
        </w:tc>
        <w:tc>
          <w:tcPr>
            <w:tcW w:w="910" w:type="dxa"/>
            <w:tcBorders>
              <w:top w:val="nil"/>
              <w:left w:val="single" w:sz="4" w:space="0" w:color="auto"/>
              <w:bottom w:val="nil"/>
              <w:right w:val="single" w:sz="4" w:space="0" w:color="auto"/>
            </w:tcBorders>
            <w:shd w:val="clear" w:color="auto" w:fill="FFFFCC"/>
            <w:noWrap/>
            <w:vAlign w:val="bottom"/>
            <w:hideMark/>
          </w:tcPr>
          <w:p w14:paraId="4803B74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12.49%</w:t>
            </w:r>
          </w:p>
        </w:tc>
        <w:tc>
          <w:tcPr>
            <w:tcW w:w="910" w:type="dxa"/>
            <w:tcBorders>
              <w:top w:val="nil"/>
              <w:left w:val="single" w:sz="4" w:space="0" w:color="auto"/>
              <w:bottom w:val="nil"/>
              <w:right w:val="single" w:sz="4" w:space="0" w:color="auto"/>
            </w:tcBorders>
            <w:shd w:val="clear" w:color="auto" w:fill="FFFFCC"/>
            <w:noWrap/>
            <w:vAlign w:val="bottom"/>
            <w:hideMark/>
          </w:tcPr>
          <w:p w14:paraId="519B722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9.93%</w:t>
            </w:r>
          </w:p>
        </w:tc>
        <w:tc>
          <w:tcPr>
            <w:tcW w:w="910" w:type="dxa"/>
            <w:tcBorders>
              <w:top w:val="nil"/>
              <w:left w:val="single" w:sz="4" w:space="0" w:color="auto"/>
              <w:bottom w:val="nil"/>
              <w:right w:val="single" w:sz="4" w:space="0" w:color="auto"/>
            </w:tcBorders>
            <w:shd w:val="clear" w:color="auto" w:fill="FFFFCC"/>
            <w:noWrap/>
            <w:vAlign w:val="bottom"/>
            <w:hideMark/>
          </w:tcPr>
          <w:p w14:paraId="53779EC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8.73%</w:t>
            </w:r>
          </w:p>
        </w:tc>
      </w:tr>
      <w:tr w:rsidR="00A25574" w:rsidRPr="00A25574" w14:paraId="05213E3B"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B7CCFA6"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Retained earnings</w:t>
            </w:r>
          </w:p>
        </w:tc>
        <w:tc>
          <w:tcPr>
            <w:tcW w:w="910" w:type="dxa"/>
            <w:tcBorders>
              <w:top w:val="nil"/>
              <w:left w:val="single" w:sz="4" w:space="0" w:color="auto"/>
              <w:bottom w:val="nil"/>
              <w:right w:val="single" w:sz="4" w:space="0" w:color="auto"/>
            </w:tcBorders>
            <w:shd w:val="clear" w:color="auto" w:fill="FFFFCC"/>
            <w:noWrap/>
            <w:vAlign w:val="bottom"/>
            <w:hideMark/>
          </w:tcPr>
          <w:p w14:paraId="1073054E"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39.50%</w:t>
            </w:r>
          </w:p>
        </w:tc>
        <w:tc>
          <w:tcPr>
            <w:tcW w:w="910" w:type="dxa"/>
            <w:tcBorders>
              <w:top w:val="nil"/>
              <w:left w:val="single" w:sz="4" w:space="0" w:color="auto"/>
              <w:bottom w:val="nil"/>
              <w:right w:val="single" w:sz="4" w:space="0" w:color="auto"/>
            </w:tcBorders>
            <w:shd w:val="clear" w:color="auto" w:fill="FFFFCC"/>
            <w:noWrap/>
            <w:vAlign w:val="bottom"/>
            <w:hideMark/>
          </w:tcPr>
          <w:p w14:paraId="279F4A7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37.28%</w:t>
            </w:r>
          </w:p>
        </w:tc>
        <w:tc>
          <w:tcPr>
            <w:tcW w:w="910" w:type="dxa"/>
            <w:tcBorders>
              <w:top w:val="nil"/>
              <w:left w:val="single" w:sz="4" w:space="0" w:color="auto"/>
              <w:bottom w:val="nil"/>
              <w:right w:val="single" w:sz="4" w:space="0" w:color="auto"/>
            </w:tcBorders>
            <w:shd w:val="clear" w:color="auto" w:fill="FFFFCC"/>
            <w:noWrap/>
            <w:vAlign w:val="bottom"/>
            <w:hideMark/>
          </w:tcPr>
          <w:p w14:paraId="24F89BD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32.43%</w:t>
            </w:r>
          </w:p>
        </w:tc>
        <w:tc>
          <w:tcPr>
            <w:tcW w:w="910" w:type="dxa"/>
            <w:tcBorders>
              <w:top w:val="nil"/>
              <w:left w:val="single" w:sz="4" w:space="0" w:color="auto"/>
              <w:bottom w:val="nil"/>
              <w:right w:val="single" w:sz="4" w:space="0" w:color="auto"/>
            </w:tcBorders>
            <w:shd w:val="clear" w:color="auto" w:fill="FFFFCC"/>
            <w:noWrap/>
            <w:vAlign w:val="bottom"/>
            <w:hideMark/>
          </w:tcPr>
          <w:p w14:paraId="70801E9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27.66%</w:t>
            </w:r>
          </w:p>
        </w:tc>
        <w:tc>
          <w:tcPr>
            <w:tcW w:w="910" w:type="dxa"/>
            <w:tcBorders>
              <w:top w:val="nil"/>
              <w:left w:val="single" w:sz="4" w:space="0" w:color="auto"/>
              <w:bottom w:val="nil"/>
              <w:right w:val="single" w:sz="4" w:space="0" w:color="auto"/>
            </w:tcBorders>
            <w:shd w:val="clear" w:color="auto" w:fill="FFFFCC"/>
            <w:noWrap/>
            <w:vAlign w:val="bottom"/>
            <w:hideMark/>
          </w:tcPr>
          <w:p w14:paraId="7E224E4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23.67%</w:t>
            </w:r>
          </w:p>
        </w:tc>
      </w:tr>
      <w:tr w:rsidR="00A25574" w:rsidRPr="00A25574" w14:paraId="724E28BA" w14:textId="77777777" w:rsidTr="00A25574">
        <w:trPr>
          <w:trHeight w:val="313"/>
          <w:jc w:val="center"/>
        </w:trPr>
        <w:tc>
          <w:tcPr>
            <w:tcW w:w="2940" w:type="dxa"/>
            <w:tcBorders>
              <w:top w:val="single" w:sz="4" w:space="0" w:color="auto"/>
              <w:left w:val="single" w:sz="4" w:space="0" w:color="auto"/>
              <w:bottom w:val="single" w:sz="4" w:space="0" w:color="auto"/>
              <w:right w:val="single" w:sz="4" w:space="0" w:color="auto"/>
            </w:tcBorders>
            <w:shd w:val="clear" w:color="auto" w:fill="DFDFDF" w:themeFill="background2" w:themeFillShade="E6"/>
            <w:noWrap/>
            <w:vAlign w:val="bottom"/>
            <w:hideMark/>
          </w:tcPr>
          <w:p w14:paraId="675D0179"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Total Equity</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190A357"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60.52%</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4D70E75"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56.61%</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9526DC8"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48.02%</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A4A4BE0"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40.07%</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F4DAF62"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34.57%</w:t>
            </w:r>
          </w:p>
        </w:tc>
      </w:tr>
      <w:tr w:rsidR="00A25574" w:rsidRPr="00A25574" w14:paraId="606C06D8"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3B7D5784"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Liabilities</w:t>
            </w:r>
          </w:p>
        </w:tc>
        <w:tc>
          <w:tcPr>
            <w:tcW w:w="910" w:type="dxa"/>
            <w:tcBorders>
              <w:top w:val="nil"/>
              <w:left w:val="single" w:sz="4" w:space="0" w:color="auto"/>
              <w:bottom w:val="nil"/>
              <w:right w:val="single" w:sz="4" w:space="0" w:color="auto"/>
            </w:tcBorders>
            <w:shd w:val="clear" w:color="auto" w:fill="FFFFCC"/>
            <w:noWrap/>
            <w:vAlign w:val="bottom"/>
            <w:hideMark/>
          </w:tcPr>
          <w:p w14:paraId="71F832CD"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59C1CA3F"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7A78C2C0"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05D44739"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c>
          <w:tcPr>
            <w:tcW w:w="910" w:type="dxa"/>
            <w:tcBorders>
              <w:top w:val="nil"/>
              <w:left w:val="single" w:sz="4" w:space="0" w:color="auto"/>
              <w:bottom w:val="nil"/>
              <w:right w:val="single" w:sz="4" w:space="0" w:color="auto"/>
            </w:tcBorders>
            <w:shd w:val="clear" w:color="auto" w:fill="FFFFCC"/>
            <w:noWrap/>
            <w:vAlign w:val="bottom"/>
            <w:hideMark/>
          </w:tcPr>
          <w:p w14:paraId="3BBD18C5" w14:textId="77777777" w:rsidR="00A25574" w:rsidRPr="00A25574" w:rsidRDefault="00A25574" w:rsidP="00A25574">
            <w:pPr>
              <w:spacing w:line="240" w:lineRule="auto"/>
              <w:ind w:firstLine="0"/>
              <w:rPr>
                <w:rFonts w:ascii="Times New Roman" w:eastAsia="Times New Roman" w:hAnsi="Times New Roman" w:cs="Times New Roman"/>
                <w:kern w:val="0"/>
                <w:sz w:val="20"/>
                <w:szCs w:val="20"/>
                <w:lang w:eastAsia="en-US"/>
              </w:rPr>
            </w:pPr>
          </w:p>
        </w:tc>
      </w:tr>
      <w:tr w:rsidR="00A25574" w:rsidRPr="00A25574" w14:paraId="6D99E5CE"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2B4F7F09" w14:textId="0188E9F4"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Employee benefits</w:t>
            </w:r>
          </w:p>
        </w:tc>
        <w:tc>
          <w:tcPr>
            <w:tcW w:w="910" w:type="dxa"/>
            <w:tcBorders>
              <w:top w:val="nil"/>
              <w:left w:val="single" w:sz="4" w:space="0" w:color="auto"/>
              <w:bottom w:val="nil"/>
              <w:right w:val="single" w:sz="4" w:space="0" w:color="auto"/>
            </w:tcBorders>
            <w:shd w:val="clear" w:color="auto" w:fill="FFFFCC"/>
            <w:noWrap/>
            <w:vAlign w:val="bottom"/>
            <w:hideMark/>
          </w:tcPr>
          <w:p w14:paraId="7C69B3D1"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2.83%</w:t>
            </w:r>
          </w:p>
        </w:tc>
        <w:tc>
          <w:tcPr>
            <w:tcW w:w="910" w:type="dxa"/>
            <w:tcBorders>
              <w:top w:val="nil"/>
              <w:left w:val="single" w:sz="4" w:space="0" w:color="auto"/>
              <w:bottom w:val="nil"/>
              <w:right w:val="single" w:sz="4" w:space="0" w:color="auto"/>
            </w:tcBorders>
            <w:shd w:val="clear" w:color="auto" w:fill="FFFFCC"/>
            <w:noWrap/>
            <w:vAlign w:val="bottom"/>
            <w:hideMark/>
          </w:tcPr>
          <w:p w14:paraId="7E24560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2.80%</w:t>
            </w:r>
          </w:p>
        </w:tc>
        <w:tc>
          <w:tcPr>
            <w:tcW w:w="910" w:type="dxa"/>
            <w:tcBorders>
              <w:top w:val="nil"/>
              <w:left w:val="single" w:sz="4" w:space="0" w:color="auto"/>
              <w:bottom w:val="nil"/>
              <w:right w:val="single" w:sz="4" w:space="0" w:color="auto"/>
            </w:tcBorders>
            <w:shd w:val="clear" w:color="auto" w:fill="FFFFCC"/>
            <w:noWrap/>
            <w:vAlign w:val="bottom"/>
            <w:hideMark/>
          </w:tcPr>
          <w:p w14:paraId="53063E1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2.64%</w:t>
            </w:r>
          </w:p>
        </w:tc>
        <w:tc>
          <w:tcPr>
            <w:tcW w:w="910" w:type="dxa"/>
            <w:tcBorders>
              <w:top w:val="nil"/>
              <w:left w:val="single" w:sz="4" w:space="0" w:color="auto"/>
              <w:bottom w:val="nil"/>
              <w:right w:val="single" w:sz="4" w:space="0" w:color="auto"/>
            </w:tcBorders>
            <w:shd w:val="clear" w:color="auto" w:fill="FFFFCC"/>
            <w:noWrap/>
            <w:vAlign w:val="bottom"/>
            <w:hideMark/>
          </w:tcPr>
          <w:p w14:paraId="3189AF1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2.26%</w:t>
            </w:r>
          </w:p>
        </w:tc>
        <w:tc>
          <w:tcPr>
            <w:tcW w:w="910" w:type="dxa"/>
            <w:tcBorders>
              <w:top w:val="nil"/>
              <w:left w:val="single" w:sz="4" w:space="0" w:color="auto"/>
              <w:bottom w:val="nil"/>
              <w:right w:val="single" w:sz="4" w:space="0" w:color="auto"/>
            </w:tcBorders>
            <w:shd w:val="clear" w:color="auto" w:fill="FFFFCC"/>
            <w:noWrap/>
            <w:vAlign w:val="bottom"/>
            <w:hideMark/>
          </w:tcPr>
          <w:p w14:paraId="0A0E9C9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2.26%</w:t>
            </w:r>
          </w:p>
        </w:tc>
      </w:tr>
      <w:tr w:rsidR="00A25574" w:rsidRPr="00A25574" w14:paraId="03787CE2"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4411FC55"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Long term bank loan</w:t>
            </w:r>
          </w:p>
        </w:tc>
        <w:tc>
          <w:tcPr>
            <w:tcW w:w="910" w:type="dxa"/>
            <w:tcBorders>
              <w:top w:val="nil"/>
              <w:left w:val="single" w:sz="4" w:space="0" w:color="auto"/>
              <w:bottom w:val="nil"/>
              <w:right w:val="single" w:sz="4" w:space="0" w:color="auto"/>
            </w:tcBorders>
            <w:shd w:val="clear" w:color="auto" w:fill="FFFFCC"/>
            <w:noWrap/>
            <w:vAlign w:val="bottom"/>
            <w:hideMark/>
          </w:tcPr>
          <w:p w14:paraId="7CF9BD7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0.22%</w:t>
            </w:r>
          </w:p>
        </w:tc>
        <w:tc>
          <w:tcPr>
            <w:tcW w:w="910" w:type="dxa"/>
            <w:tcBorders>
              <w:top w:val="nil"/>
              <w:left w:val="single" w:sz="4" w:space="0" w:color="auto"/>
              <w:bottom w:val="nil"/>
              <w:right w:val="single" w:sz="4" w:space="0" w:color="auto"/>
            </w:tcBorders>
            <w:shd w:val="clear" w:color="auto" w:fill="FFFFCC"/>
            <w:noWrap/>
            <w:vAlign w:val="bottom"/>
            <w:hideMark/>
          </w:tcPr>
          <w:p w14:paraId="13E6F679"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0.25%</w:t>
            </w:r>
          </w:p>
        </w:tc>
        <w:tc>
          <w:tcPr>
            <w:tcW w:w="910" w:type="dxa"/>
            <w:tcBorders>
              <w:top w:val="nil"/>
              <w:left w:val="single" w:sz="4" w:space="0" w:color="auto"/>
              <w:bottom w:val="nil"/>
              <w:right w:val="single" w:sz="4" w:space="0" w:color="auto"/>
            </w:tcBorders>
            <w:shd w:val="clear" w:color="auto" w:fill="FFFFCC"/>
            <w:noWrap/>
            <w:vAlign w:val="bottom"/>
            <w:hideMark/>
          </w:tcPr>
          <w:p w14:paraId="1E8A366F"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0.03%</w:t>
            </w:r>
          </w:p>
        </w:tc>
        <w:tc>
          <w:tcPr>
            <w:tcW w:w="910" w:type="dxa"/>
            <w:tcBorders>
              <w:top w:val="nil"/>
              <w:left w:val="single" w:sz="4" w:space="0" w:color="auto"/>
              <w:bottom w:val="nil"/>
              <w:right w:val="single" w:sz="4" w:space="0" w:color="auto"/>
            </w:tcBorders>
            <w:shd w:val="clear" w:color="auto" w:fill="FFFFCC"/>
            <w:noWrap/>
            <w:vAlign w:val="bottom"/>
            <w:hideMark/>
          </w:tcPr>
          <w:p w14:paraId="3756F5D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0.40%</w:t>
            </w:r>
          </w:p>
        </w:tc>
        <w:tc>
          <w:tcPr>
            <w:tcW w:w="910" w:type="dxa"/>
            <w:tcBorders>
              <w:top w:val="nil"/>
              <w:left w:val="single" w:sz="4" w:space="0" w:color="auto"/>
              <w:bottom w:val="nil"/>
              <w:right w:val="single" w:sz="4" w:space="0" w:color="auto"/>
            </w:tcBorders>
            <w:shd w:val="clear" w:color="auto" w:fill="FFFFCC"/>
            <w:noWrap/>
            <w:vAlign w:val="bottom"/>
            <w:hideMark/>
          </w:tcPr>
          <w:p w14:paraId="1E216DA8"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1.36%</w:t>
            </w:r>
          </w:p>
        </w:tc>
      </w:tr>
      <w:tr w:rsidR="00A25574" w:rsidRPr="00A25574" w14:paraId="07DB4417"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405B9C14" w14:textId="6A0087AD"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Differed tax liabilities</w:t>
            </w:r>
          </w:p>
        </w:tc>
        <w:tc>
          <w:tcPr>
            <w:tcW w:w="910" w:type="dxa"/>
            <w:tcBorders>
              <w:top w:val="nil"/>
              <w:left w:val="single" w:sz="4" w:space="0" w:color="auto"/>
              <w:bottom w:val="nil"/>
              <w:right w:val="single" w:sz="4" w:space="0" w:color="auto"/>
            </w:tcBorders>
            <w:shd w:val="clear" w:color="auto" w:fill="FFFFCC"/>
            <w:noWrap/>
            <w:vAlign w:val="bottom"/>
            <w:hideMark/>
          </w:tcPr>
          <w:p w14:paraId="5905444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2.61%</w:t>
            </w:r>
          </w:p>
        </w:tc>
        <w:tc>
          <w:tcPr>
            <w:tcW w:w="910" w:type="dxa"/>
            <w:tcBorders>
              <w:top w:val="nil"/>
              <w:left w:val="single" w:sz="4" w:space="0" w:color="auto"/>
              <w:bottom w:val="nil"/>
              <w:right w:val="single" w:sz="4" w:space="0" w:color="auto"/>
            </w:tcBorders>
            <w:shd w:val="clear" w:color="auto" w:fill="FFFFCC"/>
            <w:noWrap/>
            <w:vAlign w:val="bottom"/>
            <w:hideMark/>
          </w:tcPr>
          <w:p w14:paraId="3A18AB70"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2.22%</w:t>
            </w:r>
          </w:p>
        </w:tc>
        <w:tc>
          <w:tcPr>
            <w:tcW w:w="910" w:type="dxa"/>
            <w:tcBorders>
              <w:top w:val="nil"/>
              <w:left w:val="single" w:sz="4" w:space="0" w:color="auto"/>
              <w:bottom w:val="nil"/>
              <w:right w:val="single" w:sz="4" w:space="0" w:color="auto"/>
            </w:tcBorders>
            <w:shd w:val="clear" w:color="auto" w:fill="FFFFCC"/>
            <w:noWrap/>
            <w:vAlign w:val="bottom"/>
            <w:hideMark/>
          </w:tcPr>
          <w:p w14:paraId="5F75AD25"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1.67%</w:t>
            </w:r>
          </w:p>
        </w:tc>
        <w:tc>
          <w:tcPr>
            <w:tcW w:w="910" w:type="dxa"/>
            <w:tcBorders>
              <w:top w:val="nil"/>
              <w:left w:val="single" w:sz="4" w:space="0" w:color="auto"/>
              <w:bottom w:val="nil"/>
              <w:right w:val="single" w:sz="4" w:space="0" w:color="auto"/>
            </w:tcBorders>
            <w:shd w:val="clear" w:color="auto" w:fill="FFFFCC"/>
            <w:noWrap/>
            <w:vAlign w:val="bottom"/>
            <w:hideMark/>
          </w:tcPr>
          <w:p w14:paraId="40804CE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0.34%</w:t>
            </w:r>
          </w:p>
        </w:tc>
        <w:tc>
          <w:tcPr>
            <w:tcW w:w="910" w:type="dxa"/>
            <w:tcBorders>
              <w:top w:val="nil"/>
              <w:left w:val="single" w:sz="4" w:space="0" w:color="auto"/>
              <w:bottom w:val="nil"/>
              <w:right w:val="single" w:sz="4" w:space="0" w:color="auto"/>
            </w:tcBorders>
            <w:shd w:val="clear" w:color="auto" w:fill="FFFFCC"/>
            <w:noWrap/>
            <w:vAlign w:val="bottom"/>
            <w:hideMark/>
          </w:tcPr>
          <w:p w14:paraId="1512A89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0.00%</w:t>
            </w:r>
          </w:p>
        </w:tc>
      </w:tr>
      <w:tr w:rsidR="00A25574" w:rsidRPr="00A25574" w14:paraId="4E1A40D9" w14:textId="77777777" w:rsidTr="00A25574">
        <w:trPr>
          <w:trHeight w:val="313"/>
          <w:jc w:val="center"/>
        </w:trPr>
        <w:tc>
          <w:tcPr>
            <w:tcW w:w="2940" w:type="dxa"/>
            <w:tcBorders>
              <w:top w:val="single" w:sz="4" w:space="0" w:color="auto"/>
              <w:left w:val="single" w:sz="4" w:space="0" w:color="auto"/>
              <w:bottom w:val="single" w:sz="4" w:space="0" w:color="auto"/>
              <w:right w:val="single" w:sz="4" w:space="0" w:color="auto"/>
            </w:tcBorders>
            <w:shd w:val="clear" w:color="auto" w:fill="DFDFDF" w:themeFill="background2" w:themeFillShade="E6"/>
            <w:noWrap/>
            <w:vAlign w:val="bottom"/>
            <w:hideMark/>
          </w:tcPr>
          <w:p w14:paraId="01CFCA8D"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Non-current liabilities</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4A7746C"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5.66%</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72A1267"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5.27%</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410B19E"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4.35%</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F7AB6B7"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3.00%</w:t>
            </w:r>
          </w:p>
        </w:tc>
        <w:tc>
          <w:tcPr>
            <w:tcW w:w="91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1C06CCA"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3.63%</w:t>
            </w:r>
          </w:p>
        </w:tc>
      </w:tr>
      <w:tr w:rsidR="00A25574" w:rsidRPr="00A25574" w14:paraId="6FD41BBE"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03698E7"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Bank overdraft</w:t>
            </w:r>
          </w:p>
        </w:tc>
        <w:tc>
          <w:tcPr>
            <w:tcW w:w="910" w:type="dxa"/>
            <w:tcBorders>
              <w:top w:val="nil"/>
              <w:left w:val="single" w:sz="4" w:space="0" w:color="auto"/>
              <w:bottom w:val="nil"/>
              <w:right w:val="single" w:sz="4" w:space="0" w:color="auto"/>
            </w:tcBorders>
            <w:shd w:val="clear" w:color="auto" w:fill="FFFFCC"/>
            <w:noWrap/>
            <w:vAlign w:val="bottom"/>
            <w:hideMark/>
          </w:tcPr>
          <w:p w14:paraId="4A74BCA3"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3.22%</w:t>
            </w:r>
          </w:p>
        </w:tc>
        <w:tc>
          <w:tcPr>
            <w:tcW w:w="910" w:type="dxa"/>
            <w:tcBorders>
              <w:top w:val="nil"/>
              <w:left w:val="single" w:sz="4" w:space="0" w:color="auto"/>
              <w:bottom w:val="nil"/>
              <w:right w:val="single" w:sz="4" w:space="0" w:color="auto"/>
            </w:tcBorders>
            <w:shd w:val="clear" w:color="auto" w:fill="FFFFCC"/>
            <w:noWrap/>
            <w:vAlign w:val="bottom"/>
            <w:hideMark/>
          </w:tcPr>
          <w:p w14:paraId="7B7591C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5.27%</w:t>
            </w:r>
          </w:p>
        </w:tc>
        <w:tc>
          <w:tcPr>
            <w:tcW w:w="910" w:type="dxa"/>
            <w:tcBorders>
              <w:top w:val="nil"/>
              <w:left w:val="single" w:sz="4" w:space="0" w:color="auto"/>
              <w:bottom w:val="nil"/>
              <w:right w:val="single" w:sz="4" w:space="0" w:color="auto"/>
            </w:tcBorders>
            <w:shd w:val="clear" w:color="auto" w:fill="FFFFCC"/>
            <w:noWrap/>
            <w:vAlign w:val="bottom"/>
            <w:hideMark/>
          </w:tcPr>
          <w:p w14:paraId="686673F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1.98%</w:t>
            </w:r>
          </w:p>
        </w:tc>
        <w:tc>
          <w:tcPr>
            <w:tcW w:w="910" w:type="dxa"/>
            <w:tcBorders>
              <w:top w:val="nil"/>
              <w:left w:val="single" w:sz="4" w:space="0" w:color="auto"/>
              <w:bottom w:val="nil"/>
              <w:right w:val="single" w:sz="4" w:space="0" w:color="auto"/>
            </w:tcBorders>
            <w:shd w:val="clear" w:color="auto" w:fill="FFFFCC"/>
            <w:noWrap/>
            <w:vAlign w:val="bottom"/>
            <w:hideMark/>
          </w:tcPr>
          <w:p w14:paraId="3D7B50CD"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6.65%</w:t>
            </w:r>
          </w:p>
        </w:tc>
        <w:tc>
          <w:tcPr>
            <w:tcW w:w="910" w:type="dxa"/>
            <w:tcBorders>
              <w:top w:val="nil"/>
              <w:left w:val="single" w:sz="4" w:space="0" w:color="auto"/>
              <w:bottom w:val="nil"/>
              <w:right w:val="single" w:sz="4" w:space="0" w:color="auto"/>
            </w:tcBorders>
            <w:shd w:val="clear" w:color="auto" w:fill="FFFFCC"/>
            <w:noWrap/>
            <w:vAlign w:val="bottom"/>
            <w:hideMark/>
          </w:tcPr>
          <w:p w14:paraId="3ED7974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6.33%</w:t>
            </w:r>
          </w:p>
        </w:tc>
      </w:tr>
      <w:tr w:rsidR="00A25574" w:rsidRPr="00A25574" w14:paraId="4A2E0C1B"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37393FC2"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Loans and borrowings</w:t>
            </w:r>
          </w:p>
        </w:tc>
        <w:tc>
          <w:tcPr>
            <w:tcW w:w="910" w:type="dxa"/>
            <w:tcBorders>
              <w:top w:val="nil"/>
              <w:left w:val="single" w:sz="4" w:space="0" w:color="auto"/>
              <w:bottom w:val="nil"/>
              <w:right w:val="single" w:sz="4" w:space="0" w:color="auto"/>
            </w:tcBorders>
            <w:shd w:val="clear" w:color="auto" w:fill="FFFFCC"/>
            <w:noWrap/>
            <w:vAlign w:val="bottom"/>
            <w:hideMark/>
          </w:tcPr>
          <w:p w14:paraId="5458168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14.59%</w:t>
            </w:r>
          </w:p>
        </w:tc>
        <w:tc>
          <w:tcPr>
            <w:tcW w:w="910" w:type="dxa"/>
            <w:tcBorders>
              <w:top w:val="nil"/>
              <w:left w:val="single" w:sz="4" w:space="0" w:color="auto"/>
              <w:bottom w:val="nil"/>
              <w:right w:val="single" w:sz="4" w:space="0" w:color="auto"/>
            </w:tcBorders>
            <w:shd w:val="clear" w:color="auto" w:fill="FFFFCC"/>
            <w:noWrap/>
            <w:vAlign w:val="bottom"/>
            <w:hideMark/>
          </w:tcPr>
          <w:p w14:paraId="5264619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14.03%</w:t>
            </w:r>
          </w:p>
        </w:tc>
        <w:tc>
          <w:tcPr>
            <w:tcW w:w="910" w:type="dxa"/>
            <w:tcBorders>
              <w:top w:val="nil"/>
              <w:left w:val="single" w:sz="4" w:space="0" w:color="auto"/>
              <w:bottom w:val="nil"/>
              <w:right w:val="single" w:sz="4" w:space="0" w:color="auto"/>
            </w:tcBorders>
            <w:shd w:val="clear" w:color="auto" w:fill="FFFFCC"/>
            <w:noWrap/>
            <w:vAlign w:val="bottom"/>
            <w:hideMark/>
          </w:tcPr>
          <w:p w14:paraId="70012BC1"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26.88%</w:t>
            </w:r>
          </w:p>
        </w:tc>
        <w:tc>
          <w:tcPr>
            <w:tcW w:w="910" w:type="dxa"/>
            <w:tcBorders>
              <w:top w:val="nil"/>
              <w:left w:val="single" w:sz="4" w:space="0" w:color="auto"/>
              <w:bottom w:val="nil"/>
              <w:right w:val="single" w:sz="4" w:space="0" w:color="auto"/>
            </w:tcBorders>
            <w:shd w:val="clear" w:color="auto" w:fill="FFFFCC"/>
            <w:noWrap/>
            <w:vAlign w:val="bottom"/>
            <w:hideMark/>
          </w:tcPr>
          <w:p w14:paraId="77F8910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31.78%</w:t>
            </w:r>
          </w:p>
        </w:tc>
        <w:tc>
          <w:tcPr>
            <w:tcW w:w="910" w:type="dxa"/>
            <w:tcBorders>
              <w:top w:val="nil"/>
              <w:left w:val="single" w:sz="4" w:space="0" w:color="auto"/>
              <w:bottom w:val="nil"/>
              <w:right w:val="single" w:sz="4" w:space="0" w:color="auto"/>
            </w:tcBorders>
            <w:shd w:val="clear" w:color="auto" w:fill="FFFFCC"/>
            <w:noWrap/>
            <w:vAlign w:val="bottom"/>
            <w:hideMark/>
          </w:tcPr>
          <w:p w14:paraId="15DFEA59"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30.83%</w:t>
            </w:r>
          </w:p>
        </w:tc>
      </w:tr>
      <w:tr w:rsidR="00A25574" w:rsidRPr="00A25574" w14:paraId="7C6170CC"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393555A"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Trade payables</w:t>
            </w:r>
          </w:p>
        </w:tc>
        <w:tc>
          <w:tcPr>
            <w:tcW w:w="910" w:type="dxa"/>
            <w:tcBorders>
              <w:top w:val="nil"/>
              <w:left w:val="single" w:sz="4" w:space="0" w:color="auto"/>
              <w:bottom w:val="nil"/>
              <w:right w:val="single" w:sz="4" w:space="0" w:color="auto"/>
            </w:tcBorders>
            <w:shd w:val="clear" w:color="auto" w:fill="FFFFCC"/>
            <w:noWrap/>
            <w:vAlign w:val="bottom"/>
            <w:hideMark/>
          </w:tcPr>
          <w:p w14:paraId="3F1B6F7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3.28%</w:t>
            </w:r>
          </w:p>
        </w:tc>
        <w:tc>
          <w:tcPr>
            <w:tcW w:w="910" w:type="dxa"/>
            <w:tcBorders>
              <w:top w:val="nil"/>
              <w:left w:val="single" w:sz="4" w:space="0" w:color="auto"/>
              <w:bottom w:val="nil"/>
              <w:right w:val="single" w:sz="4" w:space="0" w:color="auto"/>
            </w:tcBorders>
            <w:shd w:val="clear" w:color="auto" w:fill="FFFFCC"/>
            <w:noWrap/>
            <w:vAlign w:val="bottom"/>
            <w:hideMark/>
          </w:tcPr>
          <w:p w14:paraId="1A8F992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2.79%</w:t>
            </w:r>
          </w:p>
        </w:tc>
        <w:tc>
          <w:tcPr>
            <w:tcW w:w="910" w:type="dxa"/>
            <w:tcBorders>
              <w:top w:val="nil"/>
              <w:left w:val="single" w:sz="4" w:space="0" w:color="auto"/>
              <w:bottom w:val="nil"/>
              <w:right w:val="single" w:sz="4" w:space="0" w:color="auto"/>
            </w:tcBorders>
            <w:shd w:val="clear" w:color="auto" w:fill="FFFFCC"/>
            <w:noWrap/>
            <w:vAlign w:val="bottom"/>
            <w:hideMark/>
          </w:tcPr>
          <w:p w14:paraId="11F3F345"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2.47%</w:t>
            </w:r>
          </w:p>
        </w:tc>
        <w:tc>
          <w:tcPr>
            <w:tcW w:w="910" w:type="dxa"/>
            <w:tcBorders>
              <w:top w:val="nil"/>
              <w:left w:val="single" w:sz="4" w:space="0" w:color="auto"/>
              <w:bottom w:val="nil"/>
              <w:right w:val="single" w:sz="4" w:space="0" w:color="auto"/>
            </w:tcBorders>
            <w:shd w:val="clear" w:color="auto" w:fill="FFFFCC"/>
            <w:noWrap/>
            <w:vAlign w:val="bottom"/>
            <w:hideMark/>
          </w:tcPr>
          <w:p w14:paraId="56C8601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2.22%</w:t>
            </w:r>
          </w:p>
        </w:tc>
        <w:tc>
          <w:tcPr>
            <w:tcW w:w="910" w:type="dxa"/>
            <w:tcBorders>
              <w:top w:val="nil"/>
              <w:left w:val="single" w:sz="4" w:space="0" w:color="auto"/>
              <w:bottom w:val="nil"/>
              <w:right w:val="single" w:sz="4" w:space="0" w:color="auto"/>
            </w:tcBorders>
            <w:shd w:val="clear" w:color="auto" w:fill="FFFFCC"/>
            <w:noWrap/>
            <w:vAlign w:val="bottom"/>
            <w:hideMark/>
          </w:tcPr>
          <w:p w14:paraId="601ABA1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2.88%</w:t>
            </w:r>
          </w:p>
        </w:tc>
      </w:tr>
      <w:tr w:rsidR="00A25574" w:rsidRPr="00A25574" w14:paraId="0CCEA15A"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413132A7"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Other payables</w:t>
            </w:r>
          </w:p>
        </w:tc>
        <w:tc>
          <w:tcPr>
            <w:tcW w:w="910" w:type="dxa"/>
            <w:tcBorders>
              <w:top w:val="nil"/>
              <w:left w:val="single" w:sz="4" w:space="0" w:color="auto"/>
              <w:bottom w:val="nil"/>
              <w:right w:val="single" w:sz="4" w:space="0" w:color="auto"/>
            </w:tcBorders>
            <w:shd w:val="clear" w:color="auto" w:fill="FFFFCC"/>
            <w:noWrap/>
            <w:vAlign w:val="bottom"/>
            <w:hideMark/>
          </w:tcPr>
          <w:p w14:paraId="65AFFA4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8.08%</w:t>
            </w:r>
          </w:p>
        </w:tc>
        <w:tc>
          <w:tcPr>
            <w:tcW w:w="910" w:type="dxa"/>
            <w:tcBorders>
              <w:top w:val="nil"/>
              <w:left w:val="single" w:sz="4" w:space="0" w:color="auto"/>
              <w:bottom w:val="nil"/>
              <w:right w:val="single" w:sz="4" w:space="0" w:color="auto"/>
            </w:tcBorders>
            <w:shd w:val="clear" w:color="auto" w:fill="FFFFCC"/>
            <w:noWrap/>
            <w:vAlign w:val="bottom"/>
            <w:hideMark/>
          </w:tcPr>
          <w:p w14:paraId="2B216091"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7.90%</w:t>
            </w:r>
          </w:p>
        </w:tc>
        <w:tc>
          <w:tcPr>
            <w:tcW w:w="910" w:type="dxa"/>
            <w:tcBorders>
              <w:top w:val="nil"/>
              <w:left w:val="single" w:sz="4" w:space="0" w:color="auto"/>
              <w:bottom w:val="nil"/>
              <w:right w:val="single" w:sz="4" w:space="0" w:color="auto"/>
            </w:tcBorders>
            <w:shd w:val="clear" w:color="auto" w:fill="FFFFCC"/>
            <w:noWrap/>
            <w:vAlign w:val="bottom"/>
            <w:hideMark/>
          </w:tcPr>
          <w:p w14:paraId="3A826E4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6.49%</w:t>
            </w:r>
          </w:p>
        </w:tc>
        <w:tc>
          <w:tcPr>
            <w:tcW w:w="910" w:type="dxa"/>
            <w:tcBorders>
              <w:top w:val="nil"/>
              <w:left w:val="single" w:sz="4" w:space="0" w:color="auto"/>
              <w:bottom w:val="nil"/>
              <w:right w:val="single" w:sz="4" w:space="0" w:color="auto"/>
            </w:tcBorders>
            <w:shd w:val="clear" w:color="auto" w:fill="FFFFCC"/>
            <w:noWrap/>
            <w:vAlign w:val="bottom"/>
            <w:hideMark/>
          </w:tcPr>
          <w:p w14:paraId="38CE285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6.59%</w:t>
            </w:r>
          </w:p>
        </w:tc>
        <w:tc>
          <w:tcPr>
            <w:tcW w:w="910" w:type="dxa"/>
            <w:tcBorders>
              <w:top w:val="nil"/>
              <w:left w:val="single" w:sz="4" w:space="0" w:color="auto"/>
              <w:bottom w:val="nil"/>
              <w:right w:val="single" w:sz="4" w:space="0" w:color="auto"/>
            </w:tcBorders>
            <w:shd w:val="clear" w:color="auto" w:fill="FFFFCC"/>
            <w:noWrap/>
            <w:vAlign w:val="bottom"/>
            <w:hideMark/>
          </w:tcPr>
          <w:p w14:paraId="57EF2797"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6.62%</w:t>
            </w:r>
          </w:p>
        </w:tc>
      </w:tr>
      <w:tr w:rsidR="00A25574" w:rsidRPr="00A25574" w14:paraId="3251C5E5"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6E10B6D6"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 xml:space="preserve"> Inter-company payables</w:t>
            </w:r>
          </w:p>
        </w:tc>
        <w:tc>
          <w:tcPr>
            <w:tcW w:w="910" w:type="dxa"/>
            <w:tcBorders>
              <w:top w:val="nil"/>
              <w:left w:val="single" w:sz="4" w:space="0" w:color="auto"/>
              <w:bottom w:val="nil"/>
              <w:right w:val="single" w:sz="4" w:space="0" w:color="auto"/>
            </w:tcBorders>
            <w:shd w:val="clear" w:color="auto" w:fill="FFFFCC"/>
            <w:noWrap/>
            <w:vAlign w:val="bottom"/>
            <w:hideMark/>
          </w:tcPr>
          <w:p w14:paraId="32155C6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0.61%</w:t>
            </w:r>
          </w:p>
        </w:tc>
        <w:tc>
          <w:tcPr>
            <w:tcW w:w="910" w:type="dxa"/>
            <w:tcBorders>
              <w:top w:val="nil"/>
              <w:left w:val="single" w:sz="4" w:space="0" w:color="auto"/>
              <w:bottom w:val="nil"/>
              <w:right w:val="single" w:sz="4" w:space="0" w:color="auto"/>
            </w:tcBorders>
            <w:shd w:val="clear" w:color="auto" w:fill="FFFFCC"/>
            <w:noWrap/>
            <w:vAlign w:val="bottom"/>
            <w:hideMark/>
          </w:tcPr>
          <w:p w14:paraId="7886477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3.07%</w:t>
            </w:r>
          </w:p>
        </w:tc>
        <w:tc>
          <w:tcPr>
            <w:tcW w:w="910" w:type="dxa"/>
            <w:tcBorders>
              <w:top w:val="nil"/>
              <w:left w:val="single" w:sz="4" w:space="0" w:color="auto"/>
              <w:bottom w:val="nil"/>
              <w:right w:val="single" w:sz="4" w:space="0" w:color="auto"/>
            </w:tcBorders>
            <w:shd w:val="clear" w:color="auto" w:fill="FFFFCC"/>
            <w:noWrap/>
            <w:vAlign w:val="bottom"/>
            <w:hideMark/>
          </w:tcPr>
          <w:p w14:paraId="5271541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5.47%</w:t>
            </w:r>
          </w:p>
        </w:tc>
        <w:tc>
          <w:tcPr>
            <w:tcW w:w="910" w:type="dxa"/>
            <w:tcBorders>
              <w:top w:val="nil"/>
              <w:left w:val="single" w:sz="4" w:space="0" w:color="auto"/>
              <w:bottom w:val="nil"/>
              <w:right w:val="single" w:sz="4" w:space="0" w:color="auto"/>
            </w:tcBorders>
            <w:shd w:val="clear" w:color="auto" w:fill="FFFFCC"/>
            <w:noWrap/>
            <w:vAlign w:val="bottom"/>
            <w:hideMark/>
          </w:tcPr>
          <w:p w14:paraId="60B49DF2"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6.37%</w:t>
            </w:r>
          </w:p>
        </w:tc>
        <w:tc>
          <w:tcPr>
            <w:tcW w:w="910" w:type="dxa"/>
            <w:tcBorders>
              <w:top w:val="nil"/>
              <w:left w:val="single" w:sz="4" w:space="0" w:color="auto"/>
              <w:bottom w:val="nil"/>
              <w:right w:val="single" w:sz="4" w:space="0" w:color="auto"/>
            </w:tcBorders>
            <w:shd w:val="clear" w:color="auto" w:fill="FFFFCC"/>
            <w:noWrap/>
            <w:vAlign w:val="bottom"/>
            <w:hideMark/>
          </w:tcPr>
          <w:p w14:paraId="0C1C3CB6"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10.93%</w:t>
            </w:r>
          </w:p>
        </w:tc>
      </w:tr>
      <w:tr w:rsidR="00A25574" w:rsidRPr="00A25574" w14:paraId="6A08B3FD" w14:textId="77777777" w:rsidTr="00A25574">
        <w:trPr>
          <w:trHeight w:val="313"/>
          <w:jc w:val="center"/>
        </w:trPr>
        <w:tc>
          <w:tcPr>
            <w:tcW w:w="2940" w:type="dxa"/>
            <w:tcBorders>
              <w:top w:val="nil"/>
              <w:left w:val="single" w:sz="4" w:space="0" w:color="auto"/>
              <w:bottom w:val="nil"/>
              <w:right w:val="single" w:sz="4" w:space="0" w:color="auto"/>
            </w:tcBorders>
            <w:shd w:val="clear" w:color="auto" w:fill="DFDFDF" w:themeFill="background2" w:themeFillShade="E6"/>
            <w:noWrap/>
            <w:vAlign w:val="bottom"/>
            <w:hideMark/>
          </w:tcPr>
          <w:p w14:paraId="0621A961" w14:textId="77777777" w:rsidR="00A25574" w:rsidRPr="00A25574" w:rsidRDefault="00A25574" w:rsidP="00A25574">
            <w:pPr>
              <w:spacing w:line="240" w:lineRule="auto"/>
              <w:ind w:firstLine="0"/>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Current tax liabilities</w:t>
            </w:r>
          </w:p>
        </w:tc>
        <w:tc>
          <w:tcPr>
            <w:tcW w:w="910" w:type="dxa"/>
            <w:tcBorders>
              <w:top w:val="nil"/>
              <w:left w:val="single" w:sz="4" w:space="0" w:color="auto"/>
              <w:bottom w:val="nil"/>
              <w:right w:val="single" w:sz="4" w:space="0" w:color="auto"/>
            </w:tcBorders>
            <w:shd w:val="clear" w:color="auto" w:fill="FFFFCC"/>
            <w:noWrap/>
            <w:vAlign w:val="bottom"/>
            <w:hideMark/>
          </w:tcPr>
          <w:p w14:paraId="3D9E1861"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4.04%</w:t>
            </w:r>
          </w:p>
        </w:tc>
        <w:tc>
          <w:tcPr>
            <w:tcW w:w="910" w:type="dxa"/>
            <w:tcBorders>
              <w:top w:val="nil"/>
              <w:left w:val="single" w:sz="4" w:space="0" w:color="auto"/>
              <w:bottom w:val="nil"/>
              <w:right w:val="single" w:sz="4" w:space="0" w:color="auto"/>
            </w:tcBorders>
            <w:shd w:val="clear" w:color="auto" w:fill="FFFFCC"/>
            <w:noWrap/>
            <w:vAlign w:val="bottom"/>
            <w:hideMark/>
          </w:tcPr>
          <w:p w14:paraId="751A2544"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5.05%</w:t>
            </w:r>
          </w:p>
        </w:tc>
        <w:tc>
          <w:tcPr>
            <w:tcW w:w="910" w:type="dxa"/>
            <w:tcBorders>
              <w:top w:val="nil"/>
              <w:left w:val="single" w:sz="4" w:space="0" w:color="auto"/>
              <w:bottom w:val="nil"/>
              <w:right w:val="single" w:sz="4" w:space="0" w:color="auto"/>
            </w:tcBorders>
            <w:shd w:val="clear" w:color="auto" w:fill="FFFFCC"/>
            <w:noWrap/>
            <w:vAlign w:val="bottom"/>
            <w:hideMark/>
          </w:tcPr>
          <w:p w14:paraId="07148E5A"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4.35%</w:t>
            </w:r>
          </w:p>
        </w:tc>
        <w:tc>
          <w:tcPr>
            <w:tcW w:w="910" w:type="dxa"/>
            <w:tcBorders>
              <w:top w:val="nil"/>
              <w:left w:val="single" w:sz="4" w:space="0" w:color="auto"/>
              <w:bottom w:val="nil"/>
              <w:right w:val="single" w:sz="4" w:space="0" w:color="auto"/>
            </w:tcBorders>
            <w:shd w:val="clear" w:color="auto" w:fill="FFFFCC"/>
            <w:noWrap/>
            <w:vAlign w:val="bottom"/>
            <w:hideMark/>
          </w:tcPr>
          <w:p w14:paraId="3AA5D4DC"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3.32%</w:t>
            </w:r>
          </w:p>
        </w:tc>
        <w:tc>
          <w:tcPr>
            <w:tcW w:w="910" w:type="dxa"/>
            <w:tcBorders>
              <w:top w:val="nil"/>
              <w:left w:val="single" w:sz="4" w:space="0" w:color="auto"/>
              <w:bottom w:val="nil"/>
              <w:right w:val="single" w:sz="4" w:space="0" w:color="auto"/>
            </w:tcBorders>
            <w:shd w:val="clear" w:color="auto" w:fill="FFFFCC"/>
            <w:noWrap/>
            <w:vAlign w:val="bottom"/>
            <w:hideMark/>
          </w:tcPr>
          <w:p w14:paraId="06E3BE50" w14:textId="77777777" w:rsidR="00A25574" w:rsidRPr="00A25574" w:rsidRDefault="00A25574" w:rsidP="00A25574">
            <w:pPr>
              <w:spacing w:line="240" w:lineRule="auto"/>
              <w:ind w:firstLine="0"/>
              <w:jc w:val="right"/>
              <w:rPr>
                <w:rFonts w:ascii="Arial Narrow" w:eastAsia="Times New Roman" w:hAnsi="Arial Narrow" w:cs="Calibri"/>
                <w:color w:val="000000"/>
                <w:kern w:val="0"/>
                <w:sz w:val="22"/>
                <w:szCs w:val="22"/>
                <w:lang w:eastAsia="en-US"/>
              </w:rPr>
            </w:pPr>
            <w:r w:rsidRPr="00A25574">
              <w:rPr>
                <w:rFonts w:ascii="Arial Narrow" w:eastAsia="Times New Roman" w:hAnsi="Arial Narrow" w:cs="Calibri"/>
                <w:color w:val="000000"/>
                <w:kern w:val="0"/>
                <w:sz w:val="22"/>
                <w:szCs w:val="22"/>
                <w:lang w:eastAsia="en-US"/>
              </w:rPr>
              <w:t>4.22%</w:t>
            </w:r>
          </w:p>
        </w:tc>
      </w:tr>
      <w:tr w:rsidR="00A25574" w:rsidRPr="00A25574" w14:paraId="2F93BEFF" w14:textId="77777777" w:rsidTr="00A25574">
        <w:trPr>
          <w:trHeight w:val="313"/>
          <w:jc w:val="center"/>
        </w:trPr>
        <w:tc>
          <w:tcPr>
            <w:tcW w:w="2940" w:type="dxa"/>
            <w:tcBorders>
              <w:top w:val="single" w:sz="4" w:space="0" w:color="auto"/>
              <w:left w:val="single" w:sz="4" w:space="0" w:color="auto"/>
              <w:bottom w:val="nil"/>
              <w:right w:val="single" w:sz="4" w:space="0" w:color="auto"/>
            </w:tcBorders>
            <w:shd w:val="clear" w:color="auto" w:fill="DFDFDF" w:themeFill="background2" w:themeFillShade="E6"/>
            <w:noWrap/>
            <w:vAlign w:val="bottom"/>
            <w:hideMark/>
          </w:tcPr>
          <w:p w14:paraId="6AEDE233"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Current Liabilities</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328FF57A"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33.82%</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57C920B0"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38.11%</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59F7D1D5"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47.63%</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1339C6AD"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56.93%</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2A879CB6"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61.81%</w:t>
            </w:r>
          </w:p>
        </w:tc>
      </w:tr>
      <w:tr w:rsidR="00A25574" w:rsidRPr="00A25574" w14:paraId="2A7A768F" w14:textId="77777777" w:rsidTr="00A25574">
        <w:trPr>
          <w:trHeight w:val="313"/>
          <w:jc w:val="center"/>
        </w:trPr>
        <w:tc>
          <w:tcPr>
            <w:tcW w:w="2940" w:type="dxa"/>
            <w:tcBorders>
              <w:top w:val="single" w:sz="4" w:space="0" w:color="auto"/>
              <w:left w:val="single" w:sz="4" w:space="0" w:color="auto"/>
              <w:bottom w:val="nil"/>
              <w:right w:val="single" w:sz="4" w:space="0" w:color="auto"/>
            </w:tcBorders>
            <w:shd w:val="clear" w:color="auto" w:fill="DFDFDF" w:themeFill="background2" w:themeFillShade="E6"/>
            <w:noWrap/>
            <w:vAlign w:val="bottom"/>
            <w:hideMark/>
          </w:tcPr>
          <w:p w14:paraId="5212FE0C" w14:textId="77777777" w:rsidR="00A25574" w:rsidRPr="00A25574" w:rsidRDefault="00A25574" w:rsidP="00A25574">
            <w:pPr>
              <w:spacing w:line="240" w:lineRule="auto"/>
              <w:ind w:firstLine="0"/>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Total Liabilities</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17C46C4F"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39.48%</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657BD9E1"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43.39%</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5B627C01"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51.98%</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6C3C2873"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59.93%</w:t>
            </w:r>
          </w:p>
        </w:tc>
        <w:tc>
          <w:tcPr>
            <w:tcW w:w="910" w:type="dxa"/>
            <w:tcBorders>
              <w:top w:val="single" w:sz="4" w:space="0" w:color="auto"/>
              <w:left w:val="single" w:sz="4" w:space="0" w:color="auto"/>
              <w:bottom w:val="nil"/>
              <w:right w:val="single" w:sz="4" w:space="0" w:color="auto"/>
            </w:tcBorders>
            <w:shd w:val="clear" w:color="auto" w:fill="FFFFCC"/>
            <w:noWrap/>
            <w:vAlign w:val="bottom"/>
            <w:hideMark/>
          </w:tcPr>
          <w:p w14:paraId="5AE8A7CE"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65.43%</w:t>
            </w:r>
          </w:p>
        </w:tc>
      </w:tr>
      <w:tr w:rsidR="00A25574" w:rsidRPr="00A25574" w14:paraId="7EB4B847" w14:textId="77777777" w:rsidTr="00A25574">
        <w:trPr>
          <w:trHeight w:val="327"/>
          <w:jc w:val="center"/>
        </w:trPr>
        <w:tc>
          <w:tcPr>
            <w:tcW w:w="2940" w:type="dxa"/>
            <w:tcBorders>
              <w:top w:val="single" w:sz="4" w:space="0" w:color="auto"/>
              <w:left w:val="single" w:sz="4" w:space="0" w:color="auto"/>
              <w:bottom w:val="double" w:sz="6" w:space="0" w:color="auto"/>
              <w:right w:val="single" w:sz="4" w:space="0" w:color="auto"/>
            </w:tcBorders>
            <w:shd w:val="clear" w:color="auto" w:fill="DFDFDF" w:themeFill="background2" w:themeFillShade="E6"/>
            <w:noWrap/>
            <w:vAlign w:val="bottom"/>
            <w:hideMark/>
          </w:tcPr>
          <w:p w14:paraId="372314EE" w14:textId="77777777" w:rsidR="00A25574" w:rsidRPr="00A25574" w:rsidRDefault="00A25574" w:rsidP="00A25574">
            <w:pPr>
              <w:spacing w:line="240" w:lineRule="auto"/>
              <w:ind w:firstLine="0"/>
              <w:rPr>
                <w:rFonts w:ascii="Arial Narrow" w:eastAsia="Times New Roman" w:hAnsi="Arial Narrow" w:cs="Calibri"/>
                <w:b/>
                <w:bCs/>
                <w:color w:val="0070C0"/>
                <w:kern w:val="0"/>
                <w:sz w:val="22"/>
                <w:szCs w:val="22"/>
                <w:lang w:eastAsia="en-US"/>
              </w:rPr>
            </w:pPr>
            <w:r w:rsidRPr="00A25574">
              <w:rPr>
                <w:rFonts w:ascii="Arial Narrow" w:eastAsia="Times New Roman" w:hAnsi="Arial Narrow" w:cs="Calibri"/>
                <w:b/>
                <w:bCs/>
                <w:color w:val="0070C0"/>
                <w:kern w:val="0"/>
                <w:sz w:val="22"/>
                <w:szCs w:val="22"/>
                <w:lang w:eastAsia="en-US"/>
              </w:rPr>
              <w:t>Total Equity &amp; Liabilities</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4B264913"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16CE4AED"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031D2498"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10117B11"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c>
          <w:tcPr>
            <w:tcW w:w="910"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09AAF63A" w14:textId="77777777" w:rsidR="00A25574" w:rsidRPr="00A25574" w:rsidRDefault="00A25574" w:rsidP="00A25574">
            <w:pPr>
              <w:spacing w:line="240" w:lineRule="auto"/>
              <w:ind w:firstLine="0"/>
              <w:jc w:val="right"/>
              <w:rPr>
                <w:rFonts w:ascii="Arial Narrow" w:eastAsia="Times New Roman" w:hAnsi="Arial Narrow" w:cs="Calibri"/>
                <w:b/>
                <w:bCs/>
                <w:color w:val="000000"/>
                <w:kern w:val="0"/>
                <w:sz w:val="22"/>
                <w:szCs w:val="22"/>
                <w:lang w:eastAsia="en-US"/>
              </w:rPr>
            </w:pPr>
            <w:r w:rsidRPr="00A25574">
              <w:rPr>
                <w:rFonts w:ascii="Arial Narrow" w:eastAsia="Times New Roman" w:hAnsi="Arial Narrow" w:cs="Calibri"/>
                <w:b/>
                <w:bCs/>
                <w:color w:val="000000"/>
                <w:kern w:val="0"/>
                <w:sz w:val="22"/>
                <w:szCs w:val="22"/>
                <w:lang w:eastAsia="en-US"/>
              </w:rPr>
              <w:t>100.00%</w:t>
            </w:r>
          </w:p>
        </w:tc>
      </w:tr>
    </w:tbl>
    <w:p w14:paraId="16BAB814" w14:textId="3B406631" w:rsidR="00FB2F9F" w:rsidRDefault="00FB2F9F" w:rsidP="00A25574">
      <w:pPr>
        <w:spacing w:line="360" w:lineRule="auto"/>
        <w:ind w:firstLine="0"/>
        <w:rPr>
          <w:b/>
          <w:bCs/>
        </w:rPr>
      </w:pPr>
    </w:p>
    <w:p w14:paraId="309D3706" w14:textId="370D8114" w:rsidR="00FB2F9F" w:rsidRDefault="00FB2F9F" w:rsidP="00A25574">
      <w:pPr>
        <w:spacing w:line="360" w:lineRule="auto"/>
        <w:ind w:firstLine="0"/>
      </w:pPr>
      <w:r>
        <w:t>Vertical Analysis is the proportional analysis of a financial statement, where each line item on a financial statement is listed as a percentage of another item</w:t>
      </w:r>
      <w:sdt>
        <w:sdtPr>
          <w:id w:val="1592669092"/>
          <w:citation/>
        </w:sdtPr>
        <w:sdtContent>
          <w:r>
            <w:fldChar w:fldCharType="begin"/>
          </w:r>
          <w:r>
            <w:instrText xml:space="preserve"> CITATION Ste20 \l 1033 </w:instrText>
          </w:r>
          <w:r>
            <w:fldChar w:fldCharType="separate"/>
          </w:r>
          <w:r w:rsidR="00391B81">
            <w:rPr>
              <w:noProof/>
            </w:rPr>
            <w:t xml:space="preserve"> (Bragg, 2020)</w:t>
          </w:r>
          <w:r>
            <w:fldChar w:fldCharType="end"/>
          </w:r>
        </w:sdtContent>
      </w:sdt>
      <w:r>
        <w:t>.</w:t>
      </w:r>
      <w:r w:rsidR="00324C59">
        <w:t xml:space="preserve"> </w:t>
      </w:r>
    </w:p>
    <w:p w14:paraId="606714A0" w14:textId="53111FFE" w:rsidR="00324C59" w:rsidRDefault="00324C59" w:rsidP="00922599">
      <w:pPr>
        <w:spacing w:line="360" w:lineRule="auto"/>
        <w:ind w:firstLine="0"/>
        <w:jc w:val="both"/>
      </w:pPr>
      <w:r>
        <w:lastRenderedPageBreak/>
        <w:t xml:space="preserve">For the percentage calculation of vertical analysis of balance sheet, Total Assets has </w:t>
      </w:r>
      <w:r w:rsidR="00D141BD">
        <w:t>chosen</w:t>
      </w:r>
      <w:r>
        <w:t xml:space="preserve"> as the </w:t>
      </w:r>
      <w:r w:rsidR="00BD76F4">
        <w:t xml:space="preserve">denominator. </w:t>
      </w:r>
      <w:r>
        <w:t xml:space="preserve"> </w:t>
      </w:r>
    </w:p>
    <w:p w14:paraId="0E2029E2" w14:textId="77777777" w:rsidR="00922599" w:rsidRDefault="00F7674D" w:rsidP="00922599">
      <w:pPr>
        <w:spacing w:line="360" w:lineRule="auto"/>
        <w:ind w:firstLine="0"/>
        <w:jc w:val="both"/>
      </w:pPr>
      <w:r>
        <w:t xml:space="preserve">As we can see in the above analysis, the Non-current assets were 43.39% of Total Assets in the year of 2015 and then gradually decreasing and became 30.29% of total assets in 2019. </w:t>
      </w:r>
    </w:p>
    <w:p w14:paraId="530523BF" w14:textId="34D01FF8" w:rsidR="00F7674D" w:rsidRDefault="00F7674D" w:rsidP="00922599">
      <w:pPr>
        <w:spacing w:line="360" w:lineRule="auto"/>
        <w:ind w:firstLine="0"/>
        <w:jc w:val="both"/>
      </w:pPr>
      <w:r>
        <w:t>The reason of decrease</w:t>
      </w:r>
      <w:r w:rsidR="00922599">
        <w:t xml:space="preserve"> of proportion of Non-current asset</w:t>
      </w:r>
      <w:r>
        <w:t xml:space="preserve"> can be guessed by looking at the Current Assets proportion relative to Total assets of ACI Limited. In the year of 2015 the Current Asset was 56.61% of Total assets and it gradually increased a</w:t>
      </w:r>
      <w:r w:rsidR="00922599">
        <w:t>nd reached to 69.71% of Total assets in 2019. This higher proportion of current assets mean the strong position of working capital and its ability to pay/meet debt obligation. The firm also has funds for further investment than previous year.</w:t>
      </w:r>
    </w:p>
    <w:p w14:paraId="353F8CB3" w14:textId="08CB050D" w:rsidR="009D550A" w:rsidRDefault="009D550A" w:rsidP="00922599">
      <w:pPr>
        <w:spacing w:line="360" w:lineRule="auto"/>
        <w:ind w:firstLine="0"/>
        <w:jc w:val="both"/>
      </w:pPr>
      <w:r>
        <w:t xml:space="preserve"> </w:t>
      </w:r>
    </w:p>
    <w:p w14:paraId="6F8D66DD" w14:textId="69B86E94" w:rsidR="009D550A" w:rsidRDefault="009D550A" w:rsidP="00922599">
      <w:pPr>
        <w:spacing w:line="360" w:lineRule="auto"/>
        <w:ind w:firstLine="0"/>
        <w:jc w:val="both"/>
      </w:pPr>
      <w:r>
        <w:t xml:space="preserve">By looking at the Liabilities portion we can conclude that the firm has very low amount of Long-term liability and each year they had reduced the amount of long-term debt. ACI Limited had more of Short term/ Current Liabilities which they might find more convenient for source of funds. So that’s why we can see the Current liability was </w:t>
      </w:r>
      <w:r w:rsidR="00326ED7">
        <w:t xml:space="preserve">33.82% of Total liabilities in 2015 and increased to 61.81% of Total </w:t>
      </w:r>
      <w:r w:rsidR="007F7FA9">
        <w:t>liabilities</w:t>
      </w:r>
      <w:r w:rsidR="00326ED7">
        <w:t xml:space="preserve"> in the year of 2019</w:t>
      </w:r>
      <w:r w:rsidR="007F7FA9">
        <w:t xml:space="preserve">. This figure also indicate that they must had to satisfy this current obligation with their cash &amp; cash equivalent shortly. </w:t>
      </w:r>
    </w:p>
    <w:p w14:paraId="725E99D7" w14:textId="77777777" w:rsidR="00FB2F9F" w:rsidRPr="00FB2F9F" w:rsidRDefault="00FB2F9F" w:rsidP="00922599">
      <w:pPr>
        <w:spacing w:line="360" w:lineRule="auto"/>
        <w:ind w:firstLine="0"/>
        <w:jc w:val="both"/>
      </w:pPr>
    </w:p>
    <w:p w14:paraId="20E16F90" w14:textId="4DCD93FE" w:rsidR="007E4EB5" w:rsidRPr="00A25574" w:rsidRDefault="007E4EB5" w:rsidP="00922599">
      <w:pPr>
        <w:spacing w:line="360" w:lineRule="auto"/>
        <w:ind w:firstLine="0"/>
        <w:jc w:val="both"/>
      </w:pPr>
    </w:p>
    <w:p w14:paraId="0290CA1A" w14:textId="20E4F05A" w:rsidR="00DE1C1C" w:rsidRPr="001E0067" w:rsidRDefault="00DE1C1C" w:rsidP="001E0067">
      <w:pPr>
        <w:ind w:firstLine="0"/>
        <w:jc w:val="center"/>
      </w:pPr>
      <w:r>
        <w:br w:type="page"/>
      </w:r>
      <w:r w:rsidRPr="00DE1C1C">
        <w:rPr>
          <w:b/>
          <w:bCs/>
        </w:rPr>
        <w:lastRenderedPageBreak/>
        <w:t>Vertical Analysis of Income Statements</w:t>
      </w:r>
    </w:p>
    <w:tbl>
      <w:tblPr>
        <w:tblW w:w="7911" w:type="dxa"/>
        <w:jc w:val="center"/>
        <w:tblLook w:val="04A0" w:firstRow="1" w:lastRow="0" w:firstColumn="1" w:lastColumn="0" w:noHBand="0" w:noVBand="1"/>
      </w:tblPr>
      <w:tblGrid>
        <w:gridCol w:w="3441"/>
        <w:gridCol w:w="929"/>
        <w:gridCol w:w="929"/>
        <w:gridCol w:w="929"/>
        <w:gridCol w:w="929"/>
        <w:gridCol w:w="929"/>
      </w:tblGrid>
      <w:tr w:rsidR="003A0137" w:rsidRPr="003A0137" w14:paraId="3561C90A" w14:textId="77777777" w:rsidTr="006D07EA">
        <w:trPr>
          <w:trHeight w:val="279"/>
          <w:jc w:val="center"/>
        </w:trPr>
        <w:tc>
          <w:tcPr>
            <w:tcW w:w="3441"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7B9A949" w14:textId="77777777" w:rsidR="003A0137" w:rsidRPr="003A0137" w:rsidRDefault="003A0137" w:rsidP="003A0137">
            <w:pPr>
              <w:spacing w:line="240" w:lineRule="auto"/>
              <w:ind w:firstLine="0"/>
              <w:rPr>
                <w:rFonts w:ascii="Calibri" w:eastAsia="Times New Roman" w:hAnsi="Calibri" w:cs="Calibri"/>
                <w:b/>
                <w:bCs/>
                <w:color w:val="000000"/>
                <w:kern w:val="0"/>
                <w:sz w:val="22"/>
                <w:szCs w:val="22"/>
                <w:lang w:eastAsia="en-US"/>
              </w:rPr>
            </w:pPr>
            <w:r w:rsidRPr="003A0137">
              <w:rPr>
                <w:rFonts w:ascii="Calibri" w:eastAsia="Times New Roman" w:hAnsi="Calibri" w:cs="Calibri"/>
                <w:b/>
                <w:bCs/>
                <w:color w:val="000000"/>
                <w:kern w:val="0"/>
                <w:sz w:val="22"/>
                <w:szCs w:val="22"/>
                <w:lang w:eastAsia="en-US"/>
              </w:rPr>
              <w:t>PARTICULARS</w:t>
            </w:r>
          </w:p>
        </w:tc>
        <w:tc>
          <w:tcPr>
            <w:tcW w:w="89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8A02D2F" w14:textId="77777777" w:rsidR="003A0137" w:rsidRPr="003A0137" w:rsidRDefault="003A0137" w:rsidP="003A0137">
            <w:pPr>
              <w:spacing w:line="240" w:lineRule="auto"/>
              <w:ind w:firstLine="0"/>
              <w:jc w:val="right"/>
              <w:rPr>
                <w:rFonts w:ascii="Calibri" w:eastAsia="Times New Roman" w:hAnsi="Calibri" w:cs="Calibri"/>
                <w:b/>
                <w:bCs/>
                <w:color w:val="000000"/>
                <w:kern w:val="0"/>
                <w:sz w:val="22"/>
                <w:szCs w:val="22"/>
                <w:lang w:eastAsia="en-US"/>
              </w:rPr>
            </w:pPr>
            <w:r w:rsidRPr="003A0137">
              <w:rPr>
                <w:rFonts w:ascii="Calibri" w:eastAsia="Times New Roman" w:hAnsi="Calibri" w:cs="Calibri"/>
                <w:b/>
                <w:bCs/>
                <w:color w:val="000000"/>
                <w:kern w:val="0"/>
                <w:sz w:val="22"/>
                <w:szCs w:val="22"/>
                <w:lang w:eastAsia="en-US"/>
              </w:rPr>
              <w:t>2015</w:t>
            </w:r>
          </w:p>
        </w:tc>
        <w:tc>
          <w:tcPr>
            <w:tcW w:w="89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3F251D8" w14:textId="77777777" w:rsidR="003A0137" w:rsidRPr="003A0137" w:rsidRDefault="003A0137" w:rsidP="003A0137">
            <w:pPr>
              <w:spacing w:line="240" w:lineRule="auto"/>
              <w:ind w:firstLine="0"/>
              <w:jc w:val="right"/>
              <w:rPr>
                <w:rFonts w:ascii="Calibri" w:eastAsia="Times New Roman" w:hAnsi="Calibri" w:cs="Calibri"/>
                <w:b/>
                <w:bCs/>
                <w:color w:val="000000"/>
                <w:kern w:val="0"/>
                <w:sz w:val="22"/>
                <w:szCs w:val="22"/>
                <w:lang w:eastAsia="en-US"/>
              </w:rPr>
            </w:pPr>
            <w:r w:rsidRPr="003A0137">
              <w:rPr>
                <w:rFonts w:ascii="Calibri" w:eastAsia="Times New Roman" w:hAnsi="Calibri" w:cs="Calibri"/>
                <w:b/>
                <w:bCs/>
                <w:color w:val="000000"/>
                <w:kern w:val="0"/>
                <w:sz w:val="22"/>
                <w:szCs w:val="22"/>
                <w:lang w:eastAsia="en-US"/>
              </w:rPr>
              <w:t>2016</w:t>
            </w:r>
          </w:p>
        </w:tc>
        <w:tc>
          <w:tcPr>
            <w:tcW w:w="89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23AA947" w14:textId="77777777" w:rsidR="003A0137" w:rsidRPr="003A0137" w:rsidRDefault="003A0137" w:rsidP="003A0137">
            <w:pPr>
              <w:spacing w:line="240" w:lineRule="auto"/>
              <w:ind w:firstLine="0"/>
              <w:jc w:val="right"/>
              <w:rPr>
                <w:rFonts w:ascii="Calibri" w:eastAsia="Times New Roman" w:hAnsi="Calibri" w:cs="Calibri"/>
                <w:b/>
                <w:bCs/>
                <w:color w:val="000000"/>
                <w:kern w:val="0"/>
                <w:sz w:val="22"/>
                <w:szCs w:val="22"/>
                <w:lang w:eastAsia="en-US"/>
              </w:rPr>
            </w:pPr>
            <w:r w:rsidRPr="003A0137">
              <w:rPr>
                <w:rFonts w:ascii="Calibri" w:eastAsia="Times New Roman" w:hAnsi="Calibri" w:cs="Calibri"/>
                <w:b/>
                <w:bCs/>
                <w:color w:val="000000"/>
                <w:kern w:val="0"/>
                <w:sz w:val="22"/>
                <w:szCs w:val="22"/>
                <w:lang w:eastAsia="en-US"/>
              </w:rPr>
              <w:t>2017</w:t>
            </w:r>
          </w:p>
        </w:tc>
        <w:tc>
          <w:tcPr>
            <w:tcW w:w="89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F7CF283" w14:textId="77777777" w:rsidR="003A0137" w:rsidRPr="003A0137" w:rsidRDefault="003A0137" w:rsidP="003A0137">
            <w:pPr>
              <w:spacing w:line="240" w:lineRule="auto"/>
              <w:ind w:firstLine="0"/>
              <w:jc w:val="right"/>
              <w:rPr>
                <w:rFonts w:ascii="Calibri" w:eastAsia="Times New Roman" w:hAnsi="Calibri" w:cs="Calibri"/>
                <w:b/>
                <w:bCs/>
                <w:color w:val="000000"/>
                <w:kern w:val="0"/>
                <w:sz w:val="22"/>
                <w:szCs w:val="22"/>
                <w:lang w:eastAsia="en-US"/>
              </w:rPr>
            </w:pPr>
            <w:r w:rsidRPr="003A0137">
              <w:rPr>
                <w:rFonts w:ascii="Calibri" w:eastAsia="Times New Roman" w:hAnsi="Calibri" w:cs="Calibri"/>
                <w:b/>
                <w:bCs/>
                <w:color w:val="000000"/>
                <w:kern w:val="0"/>
                <w:sz w:val="22"/>
                <w:szCs w:val="22"/>
                <w:lang w:eastAsia="en-US"/>
              </w:rPr>
              <w:t>2018</w:t>
            </w:r>
          </w:p>
        </w:tc>
        <w:tc>
          <w:tcPr>
            <w:tcW w:w="89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770971A" w14:textId="77777777" w:rsidR="003A0137" w:rsidRPr="003A0137" w:rsidRDefault="003A0137" w:rsidP="003A0137">
            <w:pPr>
              <w:spacing w:line="240" w:lineRule="auto"/>
              <w:ind w:firstLine="0"/>
              <w:jc w:val="right"/>
              <w:rPr>
                <w:rFonts w:ascii="Calibri" w:eastAsia="Times New Roman" w:hAnsi="Calibri" w:cs="Calibri"/>
                <w:b/>
                <w:bCs/>
                <w:color w:val="000000"/>
                <w:kern w:val="0"/>
                <w:sz w:val="22"/>
                <w:szCs w:val="22"/>
                <w:lang w:eastAsia="en-US"/>
              </w:rPr>
            </w:pPr>
            <w:r w:rsidRPr="003A0137">
              <w:rPr>
                <w:rFonts w:ascii="Calibri" w:eastAsia="Times New Roman" w:hAnsi="Calibri" w:cs="Calibri"/>
                <w:b/>
                <w:bCs/>
                <w:color w:val="000000"/>
                <w:kern w:val="0"/>
                <w:sz w:val="22"/>
                <w:szCs w:val="22"/>
                <w:lang w:eastAsia="en-US"/>
              </w:rPr>
              <w:t>2019</w:t>
            </w:r>
          </w:p>
        </w:tc>
      </w:tr>
      <w:tr w:rsidR="003A0137" w:rsidRPr="003A0137" w14:paraId="205B7C70"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036A6392"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Revenue (Sales)</w:t>
            </w:r>
          </w:p>
        </w:tc>
        <w:tc>
          <w:tcPr>
            <w:tcW w:w="894" w:type="dxa"/>
            <w:tcBorders>
              <w:top w:val="nil"/>
              <w:left w:val="single" w:sz="4" w:space="0" w:color="auto"/>
              <w:bottom w:val="nil"/>
              <w:right w:val="single" w:sz="4" w:space="0" w:color="auto"/>
            </w:tcBorders>
            <w:shd w:val="clear" w:color="auto" w:fill="FFFFCC"/>
            <w:noWrap/>
            <w:vAlign w:val="bottom"/>
            <w:hideMark/>
          </w:tcPr>
          <w:p w14:paraId="237A90D6"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100.00%</w:t>
            </w:r>
          </w:p>
        </w:tc>
        <w:tc>
          <w:tcPr>
            <w:tcW w:w="894" w:type="dxa"/>
            <w:tcBorders>
              <w:top w:val="nil"/>
              <w:left w:val="single" w:sz="4" w:space="0" w:color="auto"/>
              <w:bottom w:val="nil"/>
              <w:right w:val="single" w:sz="4" w:space="0" w:color="auto"/>
            </w:tcBorders>
            <w:shd w:val="clear" w:color="auto" w:fill="FFFFCC"/>
            <w:noWrap/>
            <w:vAlign w:val="bottom"/>
            <w:hideMark/>
          </w:tcPr>
          <w:p w14:paraId="30132F72"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100.00%</w:t>
            </w:r>
          </w:p>
        </w:tc>
        <w:tc>
          <w:tcPr>
            <w:tcW w:w="894" w:type="dxa"/>
            <w:tcBorders>
              <w:top w:val="nil"/>
              <w:left w:val="single" w:sz="4" w:space="0" w:color="auto"/>
              <w:bottom w:val="nil"/>
              <w:right w:val="single" w:sz="4" w:space="0" w:color="auto"/>
            </w:tcBorders>
            <w:shd w:val="clear" w:color="auto" w:fill="FFFFCC"/>
            <w:noWrap/>
            <w:vAlign w:val="bottom"/>
            <w:hideMark/>
          </w:tcPr>
          <w:p w14:paraId="6B0FE9C0"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100.00%</w:t>
            </w:r>
          </w:p>
        </w:tc>
        <w:tc>
          <w:tcPr>
            <w:tcW w:w="894" w:type="dxa"/>
            <w:tcBorders>
              <w:top w:val="nil"/>
              <w:left w:val="single" w:sz="4" w:space="0" w:color="auto"/>
              <w:bottom w:val="nil"/>
              <w:right w:val="single" w:sz="4" w:space="0" w:color="auto"/>
            </w:tcBorders>
            <w:shd w:val="clear" w:color="auto" w:fill="FFFFCC"/>
            <w:noWrap/>
            <w:vAlign w:val="bottom"/>
            <w:hideMark/>
          </w:tcPr>
          <w:p w14:paraId="5C875393"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100.00%</w:t>
            </w:r>
          </w:p>
        </w:tc>
        <w:tc>
          <w:tcPr>
            <w:tcW w:w="894" w:type="dxa"/>
            <w:tcBorders>
              <w:top w:val="nil"/>
              <w:left w:val="single" w:sz="4" w:space="0" w:color="auto"/>
              <w:bottom w:val="nil"/>
              <w:right w:val="single" w:sz="4" w:space="0" w:color="auto"/>
            </w:tcBorders>
            <w:shd w:val="clear" w:color="auto" w:fill="FFFFCC"/>
            <w:noWrap/>
            <w:vAlign w:val="bottom"/>
            <w:hideMark/>
          </w:tcPr>
          <w:p w14:paraId="4E9E0CBD"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100.00%</w:t>
            </w:r>
          </w:p>
        </w:tc>
      </w:tr>
      <w:tr w:rsidR="003A0137" w:rsidRPr="003A0137" w14:paraId="4BB61F49"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70C19CFE"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Cost of goods sold</w:t>
            </w:r>
          </w:p>
        </w:tc>
        <w:tc>
          <w:tcPr>
            <w:tcW w:w="894" w:type="dxa"/>
            <w:tcBorders>
              <w:top w:val="nil"/>
              <w:left w:val="single" w:sz="4" w:space="0" w:color="auto"/>
              <w:bottom w:val="nil"/>
              <w:right w:val="single" w:sz="4" w:space="0" w:color="auto"/>
            </w:tcBorders>
            <w:shd w:val="clear" w:color="auto" w:fill="FFFFCC"/>
            <w:noWrap/>
            <w:vAlign w:val="bottom"/>
            <w:hideMark/>
          </w:tcPr>
          <w:p w14:paraId="4EB0A0FA"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-57.01%</w:t>
            </w:r>
          </w:p>
        </w:tc>
        <w:tc>
          <w:tcPr>
            <w:tcW w:w="894" w:type="dxa"/>
            <w:tcBorders>
              <w:top w:val="nil"/>
              <w:left w:val="single" w:sz="4" w:space="0" w:color="auto"/>
              <w:bottom w:val="nil"/>
              <w:right w:val="single" w:sz="4" w:space="0" w:color="auto"/>
            </w:tcBorders>
            <w:shd w:val="clear" w:color="auto" w:fill="FFFFCC"/>
            <w:noWrap/>
            <w:vAlign w:val="bottom"/>
            <w:hideMark/>
          </w:tcPr>
          <w:p w14:paraId="691C7574"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-55.16%</w:t>
            </w:r>
          </w:p>
        </w:tc>
        <w:tc>
          <w:tcPr>
            <w:tcW w:w="894" w:type="dxa"/>
            <w:tcBorders>
              <w:top w:val="nil"/>
              <w:left w:val="single" w:sz="4" w:space="0" w:color="auto"/>
              <w:bottom w:val="nil"/>
              <w:right w:val="single" w:sz="4" w:space="0" w:color="auto"/>
            </w:tcBorders>
            <w:shd w:val="clear" w:color="auto" w:fill="FFFFCC"/>
            <w:noWrap/>
            <w:vAlign w:val="bottom"/>
            <w:hideMark/>
          </w:tcPr>
          <w:p w14:paraId="03D2CCCB"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-55.23%</w:t>
            </w:r>
          </w:p>
        </w:tc>
        <w:tc>
          <w:tcPr>
            <w:tcW w:w="894" w:type="dxa"/>
            <w:tcBorders>
              <w:top w:val="nil"/>
              <w:left w:val="single" w:sz="4" w:space="0" w:color="auto"/>
              <w:bottom w:val="nil"/>
              <w:right w:val="single" w:sz="4" w:space="0" w:color="auto"/>
            </w:tcBorders>
            <w:shd w:val="clear" w:color="auto" w:fill="FFFFCC"/>
            <w:noWrap/>
            <w:vAlign w:val="bottom"/>
            <w:hideMark/>
          </w:tcPr>
          <w:p w14:paraId="49073F9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-56.79%</w:t>
            </w:r>
          </w:p>
        </w:tc>
        <w:tc>
          <w:tcPr>
            <w:tcW w:w="894" w:type="dxa"/>
            <w:tcBorders>
              <w:top w:val="nil"/>
              <w:left w:val="single" w:sz="4" w:space="0" w:color="auto"/>
              <w:bottom w:val="nil"/>
              <w:right w:val="single" w:sz="4" w:space="0" w:color="auto"/>
            </w:tcBorders>
            <w:shd w:val="clear" w:color="auto" w:fill="FFFFCC"/>
            <w:noWrap/>
            <w:vAlign w:val="bottom"/>
            <w:hideMark/>
          </w:tcPr>
          <w:p w14:paraId="361E83E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-54.64%</w:t>
            </w:r>
          </w:p>
        </w:tc>
      </w:tr>
      <w:tr w:rsidR="003A0137" w:rsidRPr="003A0137" w14:paraId="68CF6B14" w14:textId="77777777" w:rsidTr="006D07EA">
        <w:trPr>
          <w:trHeight w:val="307"/>
          <w:jc w:val="center"/>
        </w:trPr>
        <w:tc>
          <w:tcPr>
            <w:tcW w:w="3441" w:type="dxa"/>
            <w:tcBorders>
              <w:top w:val="single" w:sz="4" w:space="0" w:color="auto"/>
              <w:left w:val="single" w:sz="4" w:space="0" w:color="auto"/>
              <w:bottom w:val="nil"/>
              <w:right w:val="single" w:sz="4" w:space="0" w:color="auto"/>
            </w:tcBorders>
            <w:shd w:val="clear" w:color="auto" w:fill="DDDDDD" w:themeFill="accent1"/>
            <w:noWrap/>
            <w:vAlign w:val="bottom"/>
            <w:hideMark/>
          </w:tcPr>
          <w:p w14:paraId="24DB177A" w14:textId="77777777" w:rsidR="003A0137" w:rsidRPr="003A0137" w:rsidRDefault="003A0137" w:rsidP="003A0137">
            <w:pPr>
              <w:spacing w:line="240" w:lineRule="auto"/>
              <w:ind w:firstLine="0"/>
              <w:rPr>
                <w:rFonts w:ascii="Arial Narrow" w:eastAsia="Times New Roman" w:hAnsi="Arial Narrow" w:cs="Calibri"/>
                <w:b/>
                <w:bCs/>
                <w:color w:val="0000FF"/>
                <w:kern w:val="0"/>
                <w:sz w:val="22"/>
                <w:szCs w:val="22"/>
                <w:lang w:eastAsia="en-US"/>
              </w:rPr>
            </w:pPr>
            <w:r w:rsidRPr="003A0137">
              <w:rPr>
                <w:rFonts w:ascii="Arial Narrow" w:eastAsia="Times New Roman" w:hAnsi="Arial Narrow" w:cs="Calibri"/>
                <w:b/>
                <w:bCs/>
                <w:color w:val="0000FF"/>
                <w:kern w:val="0"/>
                <w:sz w:val="22"/>
                <w:szCs w:val="22"/>
                <w:lang w:eastAsia="en-US"/>
              </w:rPr>
              <w:t>Gross profit</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042062A4"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42.99%</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6974CD58"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44.84%</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40F6A9C5"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44.77%</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51DBCD9F"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43.21%</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786C2B8B"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45.36%</w:t>
            </w:r>
          </w:p>
        </w:tc>
      </w:tr>
      <w:tr w:rsidR="003A0137" w:rsidRPr="003A0137" w14:paraId="515FE8AB"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784BDA92"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Administrative, selling &amp; distribution expenses</w:t>
            </w:r>
          </w:p>
        </w:tc>
        <w:tc>
          <w:tcPr>
            <w:tcW w:w="894" w:type="dxa"/>
            <w:tcBorders>
              <w:top w:val="nil"/>
              <w:left w:val="single" w:sz="4" w:space="0" w:color="auto"/>
              <w:bottom w:val="nil"/>
              <w:right w:val="single" w:sz="4" w:space="0" w:color="auto"/>
            </w:tcBorders>
            <w:shd w:val="clear" w:color="auto" w:fill="FFFFCC"/>
            <w:noWrap/>
            <w:vAlign w:val="bottom"/>
            <w:hideMark/>
          </w:tcPr>
          <w:p w14:paraId="110CF9FE"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-32.53%</w:t>
            </w:r>
          </w:p>
        </w:tc>
        <w:tc>
          <w:tcPr>
            <w:tcW w:w="894" w:type="dxa"/>
            <w:tcBorders>
              <w:top w:val="nil"/>
              <w:left w:val="single" w:sz="4" w:space="0" w:color="auto"/>
              <w:bottom w:val="nil"/>
              <w:right w:val="single" w:sz="4" w:space="0" w:color="auto"/>
            </w:tcBorders>
            <w:shd w:val="clear" w:color="auto" w:fill="FFFFCC"/>
            <w:noWrap/>
            <w:vAlign w:val="bottom"/>
            <w:hideMark/>
          </w:tcPr>
          <w:p w14:paraId="39DF4EEE"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-36.92%</w:t>
            </w:r>
          </w:p>
        </w:tc>
        <w:tc>
          <w:tcPr>
            <w:tcW w:w="894" w:type="dxa"/>
            <w:tcBorders>
              <w:top w:val="nil"/>
              <w:left w:val="single" w:sz="4" w:space="0" w:color="auto"/>
              <w:bottom w:val="nil"/>
              <w:right w:val="single" w:sz="4" w:space="0" w:color="auto"/>
            </w:tcBorders>
            <w:shd w:val="clear" w:color="auto" w:fill="FFFFCC"/>
            <w:noWrap/>
            <w:vAlign w:val="bottom"/>
            <w:hideMark/>
          </w:tcPr>
          <w:p w14:paraId="46E3C924"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-36.45%</w:t>
            </w:r>
          </w:p>
        </w:tc>
        <w:tc>
          <w:tcPr>
            <w:tcW w:w="894" w:type="dxa"/>
            <w:tcBorders>
              <w:top w:val="nil"/>
              <w:left w:val="single" w:sz="4" w:space="0" w:color="auto"/>
              <w:bottom w:val="nil"/>
              <w:right w:val="single" w:sz="4" w:space="0" w:color="auto"/>
            </w:tcBorders>
            <w:shd w:val="clear" w:color="auto" w:fill="FFFFCC"/>
            <w:noWrap/>
            <w:vAlign w:val="bottom"/>
            <w:hideMark/>
          </w:tcPr>
          <w:p w14:paraId="2BA84B43"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-35.81%</w:t>
            </w:r>
          </w:p>
        </w:tc>
        <w:tc>
          <w:tcPr>
            <w:tcW w:w="894" w:type="dxa"/>
            <w:tcBorders>
              <w:top w:val="nil"/>
              <w:left w:val="single" w:sz="4" w:space="0" w:color="auto"/>
              <w:bottom w:val="nil"/>
              <w:right w:val="single" w:sz="4" w:space="0" w:color="auto"/>
            </w:tcBorders>
            <w:shd w:val="clear" w:color="auto" w:fill="FFFFCC"/>
            <w:noWrap/>
            <w:vAlign w:val="bottom"/>
            <w:hideMark/>
          </w:tcPr>
          <w:p w14:paraId="725C135E"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-37.42%</w:t>
            </w:r>
          </w:p>
        </w:tc>
      </w:tr>
      <w:tr w:rsidR="003A0137" w:rsidRPr="003A0137" w14:paraId="4E795D5E"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676DDB22"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Other income</w:t>
            </w:r>
          </w:p>
        </w:tc>
        <w:tc>
          <w:tcPr>
            <w:tcW w:w="894" w:type="dxa"/>
            <w:tcBorders>
              <w:top w:val="nil"/>
              <w:left w:val="single" w:sz="4" w:space="0" w:color="auto"/>
              <w:bottom w:val="nil"/>
              <w:right w:val="single" w:sz="4" w:space="0" w:color="auto"/>
            </w:tcBorders>
            <w:shd w:val="clear" w:color="auto" w:fill="FFFFCC"/>
            <w:noWrap/>
            <w:vAlign w:val="bottom"/>
            <w:hideMark/>
          </w:tcPr>
          <w:p w14:paraId="7C7CA095"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0.60%</w:t>
            </w:r>
          </w:p>
        </w:tc>
        <w:tc>
          <w:tcPr>
            <w:tcW w:w="894" w:type="dxa"/>
            <w:tcBorders>
              <w:top w:val="nil"/>
              <w:left w:val="single" w:sz="4" w:space="0" w:color="auto"/>
              <w:bottom w:val="nil"/>
              <w:right w:val="single" w:sz="4" w:space="0" w:color="auto"/>
            </w:tcBorders>
            <w:shd w:val="clear" w:color="auto" w:fill="FFFFCC"/>
            <w:noWrap/>
            <w:vAlign w:val="bottom"/>
            <w:hideMark/>
          </w:tcPr>
          <w:p w14:paraId="54297049"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1.18%</w:t>
            </w:r>
          </w:p>
        </w:tc>
        <w:tc>
          <w:tcPr>
            <w:tcW w:w="894" w:type="dxa"/>
            <w:tcBorders>
              <w:top w:val="nil"/>
              <w:left w:val="single" w:sz="4" w:space="0" w:color="auto"/>
              <w:bottom w:val="nil"/>
              <w:right w:val="single" w:sz="4" w:space="0" w:color="auto"/>
            </w:tcBorders>
            <w:shd w:val="clear" w:color="auto" w:fill="FFFFCC"/>
            <w:noWrap/>
            <w:vAlign w:val="bottom"/>
            <w:hideMark/>
          </w:tcPr>
          <w:p w14:paraId="54C5799C"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0.36%</w:t>
            </w:r>
          </w:p>
        </w:tc>
        <w:tc>
          <w:tcPr>
            <w:tcW w:w="894" w:type="dxa"/>
            <w:tcBorders>
              <w:top w:val="nil"/>
              <w:left w:val="single" w:sz="4" w:space="0" w:color="auto"/>
              <w:bottom w:val="nil"/>
              <w:right w:val="single" w:sz="4" w:space="0" w:color="auto"/>
            </w:tcBorders>
            <w:shd w:val="clear" w:color="auto" w:fill="FFFFCC"/>
            <w:noWrap/>
            <w:vAlign w:val="bottom"/>
            <w:hideMark/>
          </w:tcPr>
          <w:p w14:paraId="36D72E63"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0.44%</w:t>
            </w:r>
          </w:p>
        </w:tc>
        <w:tc>
          <w:tcPr>
            <w:tcW w:w="894" w:type="dxa"/>
            <w:tcBorders>
              <w:top w:val="nil"/>
              <w:left w:val="single" w:sz="4" w:space="0" w:color="auto"/>
              <w:bottom w:val="nil"/>
              <w:right w:val="single" w:sz="4" w:space="0" w:color="auto"/>
            </w:tcBorders>
            <w:shd w:val="clear" w:color="auto" w:fill="FFFFCC"/>
            <w:noWrap/>
            <w:vAlign w:val="bottom"/>
            <w:hideMark/>
          </w:tcPr>
          <w:p w14:paraId="781B6833"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-0.32%</w:t>
            </w:r>
          </w:p>
        </w:tc>
      </w:tr>
      <w:tr w:rsidR="003A0137" w:rsidRPr="003A0137" w14:paraId="6D8FD4D1" w14:textId="77777777" w:rsidTr="006D07EA">
        <w:trPr>
          <w:trHeight w:val="307"/>
          <w:jc w:val="center"/>
        </w:trPr>
        <w:tc>
          <w:tcPr>
            <w:tcW w:w="3441" w:type="dxa"/>
            <w:tcBorders>
              <w:top w:val="single" w:sz="4" w:space="0" w:color="auto"/>
              <w:left w:val="single" w:sz="4" w:space="0" w:color="auto"/>
              <w:bottom w:val="nil"/>
              <w:right w:val="single" w:sz="4" w:space="0" w:color="auto"/>
            </w:tcBorders>
            <w:shd w:val="clear" w:color="auto" w:fill="DDDDDD" w:themeFill="accent1"/>
            <w:noWrap/>
            <w:vAlign w:val="bottom"/>
            <w:hideMark/>
          </w:tcPr>
          <w:p w14:paraId="20FFCE45" w14:textId="77777777" w:rsidR="003A0137" w:rsidRPr="003A0137" w:rsidRDefault="003A0137" w:rsidP="003A0137">
            <w:pPr>
              <w:spacing w:line="240" w:lineRule="auto"/>
              <w:ind w:firstLine="0"/>
              <w:rPr>
                <w:rFonts w:ascii="Arial Narrow" w:eastAsia="Times New Roman" w:hAnsi="Arial Narrow" w:cs="Calibri"/>
                <w:b/>
                <w:bCs/>
                <w:color w:val="0000FF"/>
                <w:kern w:val="0"/>
                <w:sz w:val="22"/>
                <w:szCs w:val="22"/>
                <w:lang w:eastAsia="en-US"/>
              </w:rPr>
            </w:pPr>
            <w:r w:rsidRPr="003A0137">
              <w:rPr>
                <w:rFonts w:ascii="Arial Narrow" w:eastAsia="Times New Roman" w:hAnsi="Arial Narrow" w:cs="Calibri"/>
                <w:b/>
                <w:bCs/>
                <w:color w:val="0000FF"/>
                <w:kern w:val="0"/>
                <w:sz w:val="22"/>
                <w:szCs w:val="22"/>
                <w:lang w:eastAsia="en-US"/>
              </w:rPr>
              <w:t>Operating profit</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1098EEDB"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11.06%</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56100D77"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9.10%</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40E17A2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8.69%</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25170D0C"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7.84%</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005C3CA9"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7.62%</w:t>
            </w:r>
          </w:p>
        </w:tc>
      </w:tr>
      <w:tr w:rsidR="003A0137" w:rsidRPr="003A0137" w14:paraId="40781308"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41E44353"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Gain from sale of brands</w:t>
            </w:r>
          </w:p>
        </w:tc>
        <w:tc>
          <w:tcPr>
            <w:tcW w:w="894" w:type="dxa"/>
            <w:tcBorders>
              <w:top w:val="nil"/>
              <w:left w:val="single" w:sz="4" w:space="0" w:color="auto"/>
              <w:bottom w:val="nil"/>
              <w:right w:val="single" w:sz="4" w:space="0" w:color="auto"/>
            </w:tcBorders>
            <w:shd w:val="clear" w:color="auto" w:fill="FFFFCC"/>
            <w:noWrap/>
            <w:vAlign w:val="bottom"/>
            <w:hideMark/>
          </w:tcPr>
          <w:p w14:paraId="6CF7908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17.30%</w:t>
            </w:r>
          </w:p>
        </w:tc>
        <w:tc>
          <w:tcPr>
            <w:tcW w:w="894" w:type="dxa"/>
            <w:tcBorders>
              <w:top w:val="nil"/>
              <w:left w:val="single" w:sz="4" w:space="0" w:color="auto"/>
              <w:bottom w:val="nil"/>
              <w:right w:val="single" w:sz="4" w:space="0" w:color="auto"/>
            </w:tcBorders>
            <w:shd w:val="clear" w:color="auto" w:fill="FFFFCC"/>
            <w:noWrap/>
            <w:vAlign w:val="bottom"/>
            <w:hideMark/>
          </w:tcPr>
          <w:p w14:paraId="706F9E65"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3.69%</w:t>
            </w:r>
          </w:p>
        </w:tc>
        <w:tc>
          <w:tcPr>
            <w:tcW w:w="894" w:type="dxa"/>
            <w:tcBorders>
              <w:top w:val="nil"/>
              <w:left w:val="single" w:sz="4" w:space="0" w:color="auto"/>
              <w:bottom w:val="nil"/>
              <w:right w:val="single" w:sz="4" w:space="0" w:color="auto"/>
            </w:tcBorders>
            <w:shd w:val="clear" w:color="auto" w:fill="FFFFCC"/>
            <w:noWrap/>
            <w:vAlign w:val="bottom"/>
            <w:hideMark/>
          </w:tcPr>
          <w:p w14:paraId="051C7A83"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2.21%</w:t>
            </w:r>
          </w:p>
        </w:tc>
        <w:tc>
          <w:tcPr>
            <w:tcW w:w="894" w:type="dxa"/>
            <w:tcBorders>
              <w:top w:val="nil"/>
              <w:left w:val="single" w:sz="4" w:space="0" w:color="auto"/>
              <w:bottom w:val="nil"/>
              <w:right w:val="single" w:sz="4" w:space="0" w:color="auto"/>
            </w:tcBorders>
            <w:shd w:val="clear" w:color="auto" w:fill="FFFFCC"/>
            <w:noWrap/>
            <w:vAlign w:val="bottom"/>
            <w:hideMark/>
          </w:tcPr>
          <w:p w14:paraId="3094A3C5"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2.53%</w:t>
            </w:r>
          </w:p>
        </w:tc>
        <w:tc>
          <w:tcPr>
            <w:tcW w:w="894" w:type="dxa"/>
            <w:tcBorders>
              <w:top w:val="nil"/>
              <w:left w:val="single" w:sz="4" w:space="0" w:color="auto"/>
              <w:bottom w:val="nil"/>
              <w:right w:val="single" w:sz="4" w:space="0" w:color="auto"/>
            </w:tcBorders>
            <w:shd w:val="clear" w:color="auto" w:fill="FFFFCC"/>
            <w:noWrap/>
            <w:vAlign w:val="bottom"/>
            <w:hideMark/>
          </w:tcPr>
          <w:p w14:paraId="515B8E8A"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0.00%</w:t>
            </w:r>
          </w:p>
        </w:tc>
      </w:tr>
      <w:tr w:rsidR="003A0137" w:rsidRPr="003A0137" w14:paraId="3878E55B"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597EFE02"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Investment impairment provision</w:t>
            </w:r>
          </w:p>
        </w:tc>
        <w:tc>
          <w:tcPr>
            <w:tcW w:w="894" w:type="dxa"/>
            <w:tcBorders>
              <w:top w:val="nil"/>
              <w:left w:val="single" w:sz="4" w:space="0" w:color="auto"/>
              <w:bottom w:val="nil"/>
              <w:right w:val="single" w:sz="4" w:space="0" w:color="auto"/>
            </w:tcBorders>
            <w:shd w:val="clear" w:color="auto" w:fill="FFFFCC"/>
            <w:noWrap/>
            <w:vAlign w:val="bottom"/>
            <w:hideMark/>
          </w:tcPr>
          <w:p w14:paraId="77E38656"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-0.21%</w:t>
            </w:r>
          </w:p>
        </w:tc>
        <w:tc>
          <w:tcPr>
            <w:tcW w:w="894" w:type="dxa"/>
            <w:tcBorders>
              <w:top w:val="nil"/>
              <w:left w:val="single" w:sz="4" w:space="0" w:color="auto"/>
              <w:bottom w:val="nil"/>
              <w:right w:val="single" w:sz="4" w:space="0" w:color="auto"/>
            </w:tcBorders>
            <w:shd w:val="clear" w:color="auto" w:fill="FFFFCC"/>
            <w:noWrap/>
            <w:vAlign w:val="bottom"/>
            <w:hideMark/>
          </w:tcPr>
          <w:p w14:paraId="6EA59BDB"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-0.25%</w:t>
            </w:r>
          </w:p>
        </w:tc>
        <w:tc>
          <w:tcPr>
            <w:tcW w:w="894" w:type="dxa"/>
            <w:tcBorders>
              <w:top w:val="nil"/>
              <w:left w:val="single" w:sz="4" w:space="0" w:color="auto"/>
              <w:bottom w:val="nil"/>
              <w:right w:val="single" w:sz="4" w:space="0" w:color="auto"/>
            </w:tcBorders>
            <w:shd w:val="clear" w:color="auto" w:fill="FFFFCC"/>
            <w:noWrap/>
            <w:vAlign w:val="bottom"/>
            <w:hideMark/>
          </w:tcPr>
          <w:p w14:paraId="62592242"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-0.16%</w:t>
            </w:r>
          </w:p>
        </w:tc>
        <w:tc>
          <w:tcPr>
            <w:tcW w:w="894" w:type="dxa"/>
            <w:tcBorders>
              <w:top w:val="nil"/>
              <w:left w:val="single" w:sz="4" w:space="0" w:color="auto"/>
              <w:bottom w:val="nil"/>
              <w:right w:val="single" w:sz="4" w:space="0" w:color="auto"/>
            </w:tcBorders>
            <w:shd w:val="clear" w:color="auto" w:fill="FFFFCC"/>
            <w:noWrap/>
            <w:vAlign w:val="bottom"/>
            <w:hideMark/>
          </w:tcPr>
          <w:p w14:paraId="1084280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-0.14%</w:t>
            </w:r>
          </w:p>
        </w:tc>
        <w:tc>
          <w:tcPr>
            <w:tcW w:w="894" w:type="dxa"/>
            <w:tcBorders>
              <w:top w:val="nil"/>
              <w:left w:val="single" w:sz="4" w:space="0" w:color="auto"/>
              <w:bottom w:val="nil"/>
              <w:right w:val="single" w:sz="4" w:space="0" w:color="auto"/>
            </w:tcBorders>
            <w:shd w:val="clear" w:color="auto" w:fill="FFFFCC"/>
            <w:noWrap/>
            <w:vAlign w:val="bottom"/>
            <w:hideMark/>
          </w:tcPr>
          <w:p w14:paraId="38FF62AA"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-0.06%</w:t>
            </w:r>
          </w:p>
        </w:tc>
      </w:tr>
      <w:tr w:rsidR="003A0137" w:rsidRPr="003A0137" w14:paraId="5BA960A1"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1103A67C"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Net finance costs</w:t>
            </w:r>
          </w:p>
        </w:tc>
        <w:tc>
          <w:tcPr>
            <w:tcW w:w="894" w:type="dxa"/>
            <w:tcBorders>
              <w:top w:val="nil"/>
              <w:left w:val="single" w:sz="4" w:space="0" w:color="auto"/>
              <w:bottom w:val="nil"/>
              <w:right w:val="single" w:sz="4" w:space="0" w:color="auto"/>
            </w:tcBorders>
            <w:shd w:val="clear" w:color="auto" w:fill="FFFFCC"/>
            <w:noWrap/>
            <w:vAlign w:val="bottom"/>
            <w:hideMark/>
          </w:tcPr>
          <w:p w14:paraId="54168F07"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-0.64%</w:t>
            </w:r>
          </w:p>
        </w:tc>
        <w:tc>
          <w:tcPr>
            <w:tcW w:w="894" w:type="dxa"/>
            <w:tcBorders>
              <w:top w:val="nil"/>
              <w:left w:val="single" w:sz="4" w:space="0" w:color="auto"/>
              <w:bottom w:val="nil"/>
              <w:right w:val="single" w:sz="4" w:space="0" w:color="auto"/>
            </w:tcBorders>
            <w:shd w:val="clear" w:color="auto" w:fill="FFFFCC"/>
            <w:noWrap/>
            <w:vAlign w:val="bottom"/>
            <w:hideMark/>
          </w:tcPr>
          <w:p w14:paraId="0079F14A"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-0.28%</w:t>
            </w:r>
          </w:p>
        </w:tc>
        <w:tc>
          <w:tcPr>
            <w:tcW w:w="894" w:type="dxa"/>
            <w:tcBorders>
              <w:top w:val="nil"/>
              <w:left w:val="single" w:sz="4" w:space="0" w:color="auto"/>
              <w:bottom w:val="nil"/>
              <w:right w:val="single" w:sz="4" w:space="0" w:color="auto"/>
            </w:tcBorders>
            <w:shd w:val="clear" w:color="auto" w:fill="FFFFCC"/>
            <w:noWrap/>
            <w:vAlign w:val="bottom"/>
            <w:hideMark/>
          </w:tcPr>
          <w:p w14:paraId="612A4D04"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-1.11%</w:t>
            </w:r>
          </w:p>
        </w:tc>
        <w:tc>
          <w:tcPr>
            <w:tcW w:w="894" w:type="dxa"/>
            <w:tcBorders>
              <w:top w:val="nil"/>
              <w:left w:val="single" w:sz="4" w:space="0" w:color="auto"/>
              <w:bottom w:val="nil"/>
              <w:right w:val="single" w:sz="4" w:space="0" w:color="auto"/>
            </w:tcBorders>
            <w:shd w:val="clear" w:color="auto" w:fill="FFFFCC"/>
            <w:noWrap/>
            <w:vAlign w:val="bottom"/>
            <w:hideMark/>
          </w:tcPr>
          <w:p w14:paraId="2ED987F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-2.06%</w:t>
            </w:r>
          </w:p>
        </w:tc>
        <w:tc>
          <w:tcPr>
            <w:tcW w:w="894" w:type="dxa"/>
            <w:tcBorders>
              <w:top w:val="nil"/>
              <w:left w:val="single" w:sz="4" w:space="0" w:color="auto"/>
              <w:bottom w:val="nil"/>
              <w:right w:val="single" w:sz="4" w:space="0" w:color="auto"/>
            </w:tcBorders>
            <w:shd w:val="clear" w:color="auto" w:fill="FFFFCC"/>
            <w:noWrap/>
            <w:vAlign w:val="bottom"/>
            <w:hideMark/>
          </w:tcPr>
          <w:p w14:paraId="6A4106A9"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-3.05%</w:t>
            </w:r>
          </w:p>
        </w:tc>
      </w:tr>
      <w:tr w:rsidR="003A0137" w:rsidRPr="003A0137" w14:paraId="7864CFCA" w14:textId="77777777" w:rsidTr="006D07EA">
        <w:trPr>
          <w:trHeight w:val="307"/>
          <w:jc w:val="center"/>
        </w:trPr>
        <w:tc>
          <w:tcPr>
            <w:tcW w:w="3441" w:type="dxa"/>
            <w:tcBorders>
              <w:top w:val="single" w:sz="4" w:space="0" w:color="auto"/>
              <w:left w:val="single" w:sz="4" w:space="0" w:color="auto"/>
              <w:bottom w:val="nil"/>
              <w:right w:val="single" w:sz="4" w:space="0" w:color="auto"/>
            </w:tcBorders>
            <w:shd w:val="clear" w:color="auto" w:fill="DDDDDD" w:themeFill="accent1"/>
            <w:noWrap/>
            <w:vAlign w:val="bottom"/>
            <w:hideMark/>
          </w:tcPr>
          <w:p w14:paraId="0BECD529" w14:textId="77777777" w:rsidR="003A0137" w:rsidRPr="003A0137" w:rsidRDefault="003A0137" w:rsidP="003A0137">
            <w:pPr>
              <w:spacing w:line="240" w:lineRule="auto"/>
              <w:ind w:firstLine="0"/>
              <w:rPr>
                <w:rFonts w:ascii="Arial Narrow" w:eastAsia="Times New Roman" w:hAnsi="Arial Narrow" w:cs="Calibri"/>
                <w:b/>
                <w:bCs/>
                <w:color w:val="0000FF"/>
                <w:kern w:val="0"/>
                <w:sz w:val="22"/>
                <w:szCs w:val="22"/>
                <w:lang w:eastAsia="en-US"/>
              </w:rPr>
            </w:pPr>
            <w:r w:rsidRPr="003A0137">
              <w:rPr>
                <w:rFonts w:ascii="Arial Narrow" w:eastAsia="Times New Roman" w:hAnsi="Arial Narrow" w:cs="Calibri"/>
                <w:b/>
                <w:bCs/>
                <w:color w:val="0000FF"/>
                <w:kern w:val="0"/>
                <w:sz w:val="22"/>
                <w:szCs w:val="22"/>
                <w:lang w:eastAsia="en-US"/>
              </w:rPr>
              <w:t>Profit before contribution to WPPF</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17BA431D"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27.52%</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5FAD725F"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12.26%</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1C09814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9.62%</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33B04CD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8.16%</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0D7FBC3B"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4.50%</w:t>
            </w:r>
          </w:p>
        </w:tc>
      </w:tr>
      <w:tr w:rsidR="003A0137" w:rsidRPr="003A0137" w14:paraId="0B9CCCBC"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4E84669A"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Contribution to WPPF</w:t>
            </w:r>
          </w:p>
        </w:tc>
        <w:tc>
          <w:tcPr>
            <w:tcW w:w="894" w:type="dxa"/>
            <w:tcBorders>
              <w:top w:val="nil"/>
              <w:left w:val="single" w:sz="4" w:space="0" w:color="auto"/>
              <w:bottom w:val="nil"/>
              <w:right w:val="single" w:sz="4" w:space="0" w:color="auto"/>
            </w:tcBorders>
            <w:shd w:val="clear" w:color="auto" w:fill="FFFFCC"/>
            <w:noWrap/>
            <w:vAlign w:val="bottom"/>
            <w:hideMark/>
          </w:tcPr>
          <w:p w14:paraId="48610347"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-0.51%</w:t>
            </w:r>
          </w:p>
        </w:tc>
        <w:tc>
          <w:tcPr>
            <w:tcW w:w="894" w:type="dxa"/>
            <w:tcBorders>
              <w:top w:val="nil"/>
              <w:left w:val="single" w:sz="4" w:space="0" w:color="auto"/>
              <w:bottom w:val="nil"/>
              <w:right w:val="single" w:sz="4" w:space="0" w:color="auto"/>
            </w:tcBorders>
            <w:shd w:val="clear" w:color="auto" w:fill="FFFFCC"/>
            <w:noWrap/>
            <w:vAlign w:val="bottom"/>
            <w:hideMark/>
          </w:tcPr>
          <w:p w14:paraId="4CC792C2"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-0.61%</w:t>
            </w:r>
          </w:p>
        </w:tc>
        <w:tc>
          <w:tcPr>
            <w:tcW w:w="894" w:type="dxa"/>
            <w:tcBorders>
              <w:top w:val="nil"/>
              <w:left w:val="single" w:sz="4" w:space="0" w:color="auto"/>
              <w:bottom w:val="nil"/>
              <w:right w:val="single" w:sz="4" w:space="0" w:color="auto"/>
            </w:tcBorders>
            <w:shd w:val="clear" w:color="auto" w:fill="FFFFCC"/>
            <w:noWrap/>
            <w:vAlign w:val="bottom"/>
            <w:hideMark/>
          </w:tcPr>
          <w:p w14:paraId="1F55FFC2"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-0.48%</w:t>
            </w:r>
          </w:p>
        </w:tc>
        <w:tc>
          <w:tcPr>
            <w:tcW w:w="894" w:type="dxa"/>
            <w:tcBorders>
              <w:top w:val="nil"/>
              <w:left w:val="single" w:sz="4" w:space="0" w:color="auto"/>
              <w:bottom w:val="nil"/>
              <w:right w:val="single" w:sz="4" w:space="0" w:color="auto"/>
            </w:tcBorders>
            <w:shd w:val="clear" w:color="auto" w:fill="FFFFCC"/>
            <w:noWrap/>
            <w:vAlign w:val="bottom"/>
            <w:hideMark/>
          </w:tcPr>
          <w:p w14:paraId="414182CE"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-0.41%</w:t>
            </w:r>
          </w:p>
        </w:tc>
        <w:tc>
          <w:tcPr>
            <w:tcW w:w="894" w:type="dxa"/>
            <w:tcBorders>
              <w:top w:val="nil"/>
              <w:left w:val="single" w:sz="4" w:space="0" w:color="auto"/>
              <w:bottom w:val="nil"/>
              <w:right w:val="single" w:sz="4" w:space="0" w:color="auto"/>
            </w:tcBorders>
            <w:shd w:val="clear" w:color="auto" w:fill="FFFFCC"/>
            <w:noWrap/>
            <w:vAlign w:val="bottom"/>
            <w:hideMark/>
          </w:tcPr>
          <w:p w14:paraId="0943DDB3"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-0.27%</w:t>
            </w:r>
          </w:p>
        </w:tc>
      </w:tr>
      <w:tr w:rsidR="003A0137" w:rsidRPr="003A0137" w14:paraId="421203D5" w14:textId="77777777" w:rsidTr="006D07EA">
        <w:trPr>
          <w:trHeight w:val="307"/>
          <w:jc w:val="center"/>
        </w:trPr>
        <w:tc>
          <w:tcPr>
            <w:tcW w:w="3441" w:type="dxa"/>
            <w:tcBorders>
              <w:top w:val="single" w:sz="4" w:space="0" w:color="auto"/>
              <w:left w:val="single" w:sz="4" w:space="0" w:color="auto"/>
              <w:bottom w:val="nil"/>
              <w:right w:val="single" w:sz="4" w:space="0" w:color="auto"/>
            </w:tcBorders>
            <w:shd w:val="clear" w:color="auto" w:fill="DDDDDD" w:themeFill="accent1"/>
            <w:noWrap/>
            <w:vAlign w:val="bottom"/>
            <w:hideMark/>
          </w:tcPr>
          <w:p w14:paraId="1966FE53" w14:textId="77777777" w:rsidR="003A0137" w:rsidRPr="003A0137" w:rsidRDefault="003A0137" w:rsidP="003A0137">
            <w:pPr>
              <w:spacing w:line="240" w:lineRule="auto"/>
              <w:ind w:firstLine="0"/>
              <w:rPr>
                <w:rFonts w:ascii="Arial Narrow" w:eastAsia="Times New Roman" w:hAnsi="Arial Narrow" w:cs="Calibri"/>
                <w:b/>
                <w:bCs/>
                <w:color w:val="0000FF"/>
                <w:kern w:val="0"/>
                <w:sz w:val="22"/>
                <w:szCs w:val="22"/>
                <w:lang w:eastAsia="en-US"/>
              </w:rPr>
            </w:pPr>
            <w:r w:rsidRPr="003A0137">
              <w:rPr>
                <w:rFonts w:ascii="Arial Narrow" w:eastAsia="Times New Roman" w:hAnsi="Arial Narrow" w:cs="Calibri"/>
                <w:b/>
                <w:bCs/>
                <w:color w:val="0000FF"/>
                <w:kern w:val="0"/>
                <w:sz w:val="22"/>
                <w:szCs w:val="22"/>
                <w:lang w:eastAsia="en-US"/>
              </w:rPr>
              <w:t>Profit before tax</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1F376835"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27.01%</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2BA5799E"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11.64%</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06377D5E"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9.14%</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19D11FE5"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7.75%</w:t>
            </w:r>
          </w:p>
        </w:tc>
        <w:tc>
          <w:tcPr>
            <w:tcW w:w="894" w:type="dxa"/>
            <w:tcBorders>
              <w:top w:val="single" w:sz="4" w:space="0" w:color="auto"/>
              <w:left w:val="single" w:sz="4" w:space="0" w:color="auto"/>
              <w:bottom w:val="nil"/>
              <w:right w:val="single" w:sz="4" w:space="0" w:color="auto"/>
            </w:tcBorders>
            <w:shd w:val="clear" w:color="auto" w:fill="FFFFCC"/>
            <w:noWrap/>
            <w:vAlign w:val="bottom"/>
            <w:hideMark/>
          </w:tcPr>
          <w:p w14:paraId="06C15622"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4.24%</w:t>
            </w:r>
          </w:p>
        </w:tc>
      </w:tr>
      <w:tr w:rsidR="003A0137" w:rsidRPr="003A0137" w14:paraId="3F8D5DF3"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4829E609"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Current tax</w:t>
            </w:r>
          </w:p>
        </w:tc>
        <w:tc>
          <w:tcPr>
            <w:tcW w:w="894" w:type="dxa"/>
            <w:tcBorders>
              <w:top w:val="nil"/>
              <w:left w:val="single" w:sz="4" w:space="0" w:color="auto"/>
              <w:bottom w:val="nil"/>
              <w:right w:val="single" w:sz="4" w:space="0" w:color="auto"/>
            </w:tcBorders>
            <w:shd w:val="clear" w:color="auto" w:fill="FFFFCC"/>
            <w:noWrap/>
            <w:vAlign w:val="bottom"/>
            <w:hideMark/>
          </w:tcPr>
          <w:p w14:paraId="0A6AB114"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-2.69%</w:t>
            </w:r>
          </w:p>
        </w:tc>
        <w:tc>
          <w:tcPr>
            <w:tcW w:w="894" w:type="dxa"/>
            <w:tcBorders>
              <w:top w:val="nil"/>
              <w:left w:val="single" w:sz="4" w:space="0" w:color="auto"/>
              <w:bottom w:val="nil"/>
              <w:right w:val="single" w:sz="4" w:space="0" w:color="auto"/>
            </w:tcBorders>
            <w:shd w:val="clear" w:color="auto" w:fill="FFFFCC"/>
            <w:noWrap/>
            <w:vAlign w:val="bottom"/>
            <w:hideMark/>
          </w:tcPr>
          <w:p w14:paraId="3A17FC85"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-3.57%</w:t>
            </w:r>
          </w:p>
        </w:tc>
        <w:tc>
          <w:tcPr>
            <w:tcW w:w="894" w:type="dxa"/>
            <w:tcBorders>
              <w:top w:val="nil"/>
              <w:left w:val="single" w:sz="4" w:space="0" w:color="auto"/>
              <w:bottom w:val="nil"/>
              <w:right w:val="single" w:sz="4" w:space="0" w:color="auto"/>
            </w:tcBorders>
            <w:shd w:val="clear" w:color="auto" w:fill="FFFFCC"/>
            <w:noWrap/>
            <w:vAlign w:val="bottom"/>
            <w:hideMark/>
          </w:tcPr>
          <w:p w14:paraId="453F5342"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-2.49%</w:t>
            </w:r>
          </w:p>
        </w:tc>
        <w:tc>
          <w:tcPr>
            <w:tcW w:w="894" w:type="dxa"/>
            <w:tcBorders>
              <w:top w:val="nil"/>
              <w:left w:val="single" w:sz="4" w:space="0" w:color="auto"/>
              <w:bottom w:val="nil"/>
              <w:right w:val="single" w:sz="4" w:space="0" w:color="auto"/>
            </w:tcBorders>
            <w:shd w:val="clear" w:color="auto" w:fill="FFFFCC"/>
            <w:noWrap/>
            <w:vAlign w:val="bottom"/>
            <w:hideMark/>
          </w:tcPr>
          <w:p w14:paraId="2969D5C2"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-3.23%</w:t>
            </w:r>
          </w:p>
        </w:tc>
        <w:tc>
          <w:tcPr>
            <w:tcW w:w="894" w:type="dxa"/>
            <w:tcBorders>
              <w:top w:val="nil"/>
              <w:left w:val="single" w:sz="4" w:space="0" w:color="auto"/>
              <w:bottom w:val="nil"/>
              <w:right w:val="single" w:sz="4" w:space="0" w:color="auto"/>
            </w:tcBorders>
            <w:shd w:val="clear" w:color="auto" w:fill="FFFFCC"/>
            <w:noWrap/>
            <w:vAlign w:val="bottom"/>
            <w:hideMark/>
          </w:tcPr>
          <w:p w14:paraId="5C3A3197"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-2.62%</w:t>
            </w:r>
          </w:p>
        </w:tc>
      </w:tr>
      <w:tr w:rsidR="003A0137" w:rsidRPr="003A0137" w14:paraId="1D22EB60" w14:textId="77777777" w:rsidTr="006D07EA">
        <w:trPr>
          <w:trHeight w:val="307"/>
          <w:jc w:val="center"/>
        </w:trPr>
        <w:tc>
          <w:tcPr>
            <w:tcW w:w="3441" w:type="dxa"/>
            <w:tcBorders>
              <w:top w:val="nil"/>
              <w:left w:val="single" w:sz="4" w:space="0" w:color="auto"/>
              <w:bottom w:val="nil"/>
              <w:right w:val="single" w:sz="4" w:space="0" w:color="auto"/>
            </w:tcBorders>
            <w:shd w:val="clear" w:color="auto" w:fill="DDDDDD" w:themeFill="accent1"/>
            <w:noWrap/>
            <w:vAlign w:val="bottom"/>
            <w:hideMark/>
          </w:tcPr>
          <w:p w14:paraId="2D5A02ED" w14:textId="77777777" w:rsidR="003A0137" w:rsidRPr="003A0137" w:rsidRDefault="003A0137" w:rsidP="003A0137">
            <w:pPr>
              <w:spacing w:line="240" w:lineRule="auto"/>
              <w:ind w:firstLine="0"/>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Deferred tax income/(expense)</w:t>
            </w:r>
          </w:p>
        </w:tc>
        <w:tc>
          <w:tcPr>
            <w:tcW w:w="894" w:type="dxa"/>
            <w:tcBorders>
              <w:top w:val="nil"/>
              <w:left w:val="single" w:sz="4" w:space="0" w:color="auto"/>
              <w:bottom w:val="nil"/>
              <w:right w:val="single" w:sz="4" w:space="0" w:color="auto"/>
            </w:tcBorders>
            <w:shd w:val="clear" w:color="auto" w:fill="FFFFCC"/>
            <w:noWrap/>
            <w:vAlign w:val="bottom"/>
            <w:hideMark/>
          </w:tcPr>
          <w:p w14:paraId="712F1B28"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-2.46%</w:t>
            </w:r>
          </w:p>
        </w:tc>
        <w:tc>
          <w:tcPr>
            <w:tcW w:w="894" w:type="dxa"/>
            <w:tcBorders>
              <w:top w:val="nil"/>
              <w:left w:val="single" w:sz="4" w:space="0" w:color="auto"/>
              <w:bottom w:val="nil"/>
              <w:right w:val="single" w:sz="4" w:space="0" w:color="auto"/>
            </w:tcBorders>
            <w:shd w:val="clear" w:color="auto" w:fill="FFFFCC"/>
            <w:noWrap/>
            <w:vAlign w:val="bottom"/>
            <w:hideMark/>
          </w:tcPr>
          <w:p w14:paraId="3731BE4D"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0.48%</w:t>
            </w:r>
          </w:p>
        </w:tc>
        <w:tc>
          <w:tcPr>
            <w:tcW w:w="894" w:type="dxa"/>
            <w:tcBorders>
              <w:top w:val="nil"/>
              <w:left w:val="single" w:sz="4" w:space="0" w:color="auto"/>
              <w:bottom w:val="nil"/>
              <w:right w:val="single" w:sz="4" w:space="0" w:color="auto"/>
            </w:tcBorders>
            <w:shd w:val="clear" w:color="auto" w:fill="FFFFCC"/>
            <w:noWrap/>
            <w:vAlign w:val="bottom"/>
            <w:hideMark/>
          </w:tcPr>
          <w:p w14:paraId="0A5E51B0"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0.14%</w:t>
            </w:r>
          </w:p>
        </w:tc>
        <w:tc>
          <w:tcPr>
            <w:tcW w:w="894" w:type="dxa"/>
            <w:tcBorders>
              <w:top w:val="nil"/>
              <w:left w:val="single" w:sz="4" w:space="0" w:color="auto"/>
              <w:bottom w:val="nil"/>
              <w:right w:val="single" w:sz="4" w:space="0" w:color="auto"/>
            </w:tcBorders>
            <w:shd w:val="clear" w:color="auto" w:fill="FFFFCC"/>
            <w:noWrap/>
            <w:vAlign w:val="bottom"/>
            <w:hideMark/>
          </w:tcPr>
          <w:p w14:paraId="5F708BE0"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1.64%</w:t>
            </w:r>
          </w:p>
        </w:tc>
        <w:tc>
          <w:tcPr>
            <w:tcW w:w="894" w:type="dxa"/>
            <w:tcBorders>
              <w:top w:val="nil"/>
              <w:left w:val="single" w:sz="4" w:space="0" w:color="auto"/>
              <w:bottom w:val="nil"/>
              <w:right w:val="single" w:sz="4" w:space="0" w:color="auto"/>
            </w:tcBorders>
            <w:shd w:val="clear" w:color="auto" w:fill="FFFFCC"/>
            <w:noWrap/>
            <w:vAlign w:val="bottom"/>
            <w:hideMark/>
          </w:tcPr>
          <w:p w14:paraId="7BB30064"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0.90%</w:t>
            </w:r>
          </w:p>
        </w:tc>
      </w:tr>
      <w:tr w:rsidR="003A0137" w:rsidRPr="003A0137" w14:paraId="6A2CFDC1" w14:textId="77777777" w:rsidTr="006D07EA">
        <w:trPr>
          <w:trHeight w:val="321"/>
          <w:jc w:val="center"/>
        </w:trPr>
        <w:tc>
          <w:tcPr>
            <w:tcW w:w="3441" w:type="dxa"/>
            <w:tcBorders>
              <w:top w:val="single" w:sz="4" w:space="0" w:color="auto"/>
              <w:left w:val="single" w:sz="4" w:space="0" w:color="auto"/>
              <w:bottom w:val="double" w:sz="6" w:space="0" w:color="auto"/>
              <w:right w:val="single" w:sz="4" w:space="0" w:color="auto"/>
            </w:tcBorders>
            <w:shd w:val="clear" w:color="auto" w:fill="DDDDDD" w:themeFill="accent1"/>
            <w:noWrap/>
            <w:vAlign w:val="bottom"/>
            <w:hideMark/>
          </w:tcPr>
          <w:p w14:paraId="5FAC7CD8" w14:textId="648CE6F5" w:rsidR="003A0137" w:rsidRPr="003A0137" w:rsidRDefault="003A0137" w:rsidP="003A0137">
            <w:pPr>
              <w:spacing w:line="240" w:lineRule="auto"/>
              <w:ind w:firstLine="0"/>
              <w:rPr>
                <w:rFonts w:ascii="Arial Narrow" w:eastAsia="Times New Roman" w:hAnsi="Arial Narrow" w:cs="Calibri"/>
                <w:b/>
                <w:bCs/>
                <w:color w:val="0000FF"/>
                <w:kern w:val="0"/>
                <w:sz w:val="22"/>
                <w:szCs w:val="22"/>
                <w:lang w:eastAsia="en-US"/>
              </w:rPr>
            </w:pPr>
            <w:r w:rsidRPr="003A0137">
              <w:rPr>
                <w:rFonts w:ascii="Arial Narrow" w:eastAsia="Times New Roman" w:hAnsi="Arial Narrow" w:cs="Calibri"/>
                <w:b/>
                <w:bCs/>
                <w:color w:val="0000FF"/>
                <w:kern w:val="0"/>
                <w:sz w:val="22"/>
                <w:szCs w:val="22"/>
                <w:lang w:eastAsia="en-US"/>
              </w:rPr>
              <w:t>Profit after tax</w:t>
            </w:r>
            <w:r w:rsidR="00E93D83">
              <w:rPr>
                <w:rFonts w:ascii="Arial Narrow" w:eastAsia="Times New Roman" w:hAnsi="Arial Narrow" w:cs="Calibri"/>
                <w:b/>
                <w:bCs/>
                <w:color w:val="0000FF"/>
                <w:kern w:val="0"/>
                <w:sz w:val="22"/>
                <w:szCs w:val="22"/>
                <w:lang w:eastAsia="en-US"/>
              </w:rPr>
              <w:t xml:space="preserve"> (Net Profit)</w:t>
            </w:r>
          </w:p>
        </w:tc>
        <w:tc>
          <w:tcPr>
            <w:tcW w:w="89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773E426E"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21.85%</w:t>
            </w:r>
          </w:p>
        </w:tc>
        <w:tc>
          <w:tcPr>
            <w:tcW w:w="89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2A877F9B"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8.56%</w:t>
            </w:r>
          </w:p>
        </w:tc>
        <w:tc>
          <w:tcPr>
            <w:tcW w:w="89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2B372AB6"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6.79%</w:t>
            </w:r>
          </w:p>
        </w:tc>
        <w:tc>
          <w:tcPr>
            <w:tcW w:w="89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7E6E53F1"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6.16%</w:t>
            </w:r>
          </w:p>
        </w:tc>
        <w:tc>
          <w:tcPr>
            <w:tcW w:w="894"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69973DDC" w14:textId="77777777" w:rsidR="003A0137" w:rsidRPr="003A0137" w:rsidRDefault="003A0137" w:rsidP="003A0137">
            <w:pPr>
              <w:spacing w:line="240" w:lineRule="auto"/>
              <w:ind w:firstLine="0"/>
              <w:jc w:val="right"/>
              <w:rPr>
                <w:rFonts w:ascii="Arial Narrow" w:eastAsia="Times New Roman" w:hAnsi="Arial Narrow" w:cs="Calibri"/>
                <w:color w:val="000000"/>
                <w:kern w:val="0"/>
                <w:sz w:val="22"/>
                <w:szCs w:val="22"/>
                <w:lang w:eastAsia="en-US"/>
              </w:rPr>
            </w:pPr>
            <w:r w:rsidRPr="003A0137">
              <w:rPr>
                <w:rFonts w:ascii="Arial Narrow" w:eastAsia="Times New Roman" w:hAnsi="Arial Narrow" w:cs="Calibri"/>
                <w:color w:val="000000"/>
                <w:kern w:val="0"/>
                <w:sz w:val="22"/>
                <w:szCs w:val="22"/>
                <w:lang w:eastAsia="en-US"/>
              </w:rPr>
              <w:t>2.52%</w:t>
            </w:r>
          </w:p>
        </w:tc>
      </w:tr>
    </w:tbl>
    <w:p w14:paraId="119CBA6A" w14:textId="3C981FB7" w:rsidR="006D07EA" w:rsidRDefault="006D07EA" w:rsidP="00D042A2">
      <w:pPr>
        <w:spacing w:line="360" w:lineRule="auto"/>
        <w:ind w:firstLine="0"/>
      </w:pPr>
    </w:p>
    <w:p w14:paraId="3305716B" w14:textId="11D3AF87" w:rsidR="001E0067" w:rsidRDefault="00EE41A4" w:rsidP="00D042A2">
      <w:pPr>
        <w:spacing w:line="360" w:lineRule="auto"/>
        <w:ind w:firstLine="0"/>
        <w:jc w:val="both"/>
      </w:pPr>
      <w:r>
        <w:t xml:space="preserve">Here in this vertical analysis of Income Statements, various line item has shown as a percentage of Revenue (Sales). </w:t>
      </w:r>
    </w:p>
    <w:p w14:paraId="0238CB1F" w14:textId="77777777" w:rsidR="00E93D83" w:rsidRDefault="005175F8" w:rsidP="00D042A2">
      <w:pPr>
        <w:spacing w:line="360" w:lineRule="auto"/>
        <w:ind w:firstLine="0"/>
        <w:jc w:val="both"/>
      </w:pPr>
      <w:r>
        <w:t xml:space="preserve">From the year of 2015 to 2019 the cost of goods sold were more than 50% of its Sales Revenue. This is not in a favorable position for ACI Limited. They should look about this matter and try to reduce the cost of goods sold. Operating profit was 11.06% of Sales at 2015 and gradually decreased </w:t>
      </w:r>
      <w:r w:rsidR="004C07D7">
        <w:t>to 7.62% in 2019. Reason behind this continuous decreased of Operating profit proportionate to sales were the increased of Administrative, selling &amp; distribution which had grown each year.</w:t>
      </w:r>
      <w:r w:rsidR="00E93D83">
        <w:t xml:space="preserve"> </w:t>
      </w:r>
    </w:p>
    <w:p w14:paraId="10E5A739" w14:textId="5A7A007A" w:rsidR="004F2C2C" w:rsidRDefault="00E93D83" w:rsidP="00D042A2">
      <w:pPr>
        <w:spacing w:line="360" w:lineRule="auto"/>
        <w:ind w:firstLine="0"/>
        <w:jc w:val="both"/>
      </w:pPr>
      <w:r>
        <w:t xml:space="preserve">If we look at the bottom, the Net Profit which was 21.85% of Sales in 2015 had decreased each year and fall at 2.52% in the year of 2019. That can be </w:t>
      </w:r>
      <w:r w:rsidR="004F2C2C">
        <w:t>mentioned</w:t>
      </w:r>
      <w:r>
        <w:t xml:space="preserve"> as a big issue </w:t>
      </w:r>
      <w:r w:rsidR="004F2C2C">
        <w:t>for</w:t>
      </w:r>
      <w:r>
        <w:t xml:space="preserve"> ACI Limited. They should try to reduce their expenses so that the firm can be abled to convert more amount from its </w:t>
      </w:r>
      <w:r w:rsidR="004F2C2C">
        <w:t>S</w:t>
      </w:r>
      <w:r>
        <w:t xml:space="preserve">ells revenue into profit. </w:t>
      </w:r>
    </w:p>
    <w:p w14:paraId="15713F16" w14:textId="348DDEA6" w:rsidR="00CB3A2C" w:rsidRDefault="00CB3A2C" w:rsidP="00D042A2">
      <w:pPr>
        <w:spacing w:line="360" w:lineRule="auto"/>
        <w:ind w:firstLine="0"/>
        <w:jc w:val="both"/>
      </w:pPr>
    </w:p>
    <w:p w14:paraId="7DA37764" w14:textId="77777777" w:rsidR="00CB3A2C" w:rsidRDefault="00CB3A2C" w:rsidP="00CB3A2C">
      <w:pPr>
        <w:ind w:firstLine="0"/>
      </w:pPr>
    </w:p>
    <w:p w14:paraId="356376B5" w14:textId="77777777" w:rsidR="00CB3A2C" w:rsidRDefault="00CB3A2C" w:rsidP="00CB3A2C">
      <w:pPr>
        <w:ind w:firstLine="0"/>
      </w:pPr>
    </w:p>
    <w:p w14:paraId="4AAF6C93" w14:textId="77777777" w:rsidR="00CB3A2C" w:rsidRDefault="00CB3A2C" w:rsidP="00CB3A2C">
      <w:pPr>
        <w:ind w:firstLine="0"/>
      </w:pPr>
    </w:p>
    <w:p w14:paraId="5F7A1B5D" w14:textId="77777777" w:rsidR="00CB3A2C" w:rsidRDefault="00CB3A2C" w:rsidP="00CB3A2C">
      <w:pPr>
        <w:ind w:firstLine="0"/>
      </w:pPr>
    </w:p>
    <w:p w14:paraId="56946D9A" w14:textId="205788F5" w:rsidR="00CB3A2C" w:rsidRDefault="006F78C9" w:rsidP="00A57045">
      <w:pPr>
        <w:pStyle w:val="Heading2"/>
        <w:spacing w:line="360" w:lineRule="auto"/>
        <w:jc w:val="center"/>
        <w:rPr>
          <w:color w:val="0070C0"/>
          <w:sz w:val="32"/>
          <w:szCs w:val="32"/>
          <w:u w:val="single"/>
        </w:rPr>
      </w:pPr>
      <w:r>
        <w:rPr>
          <w:color w:val="0070C0"/>
          <w:sz w:val="32"/>
          <w:szCs w:val="32"/>
          <w:u w:val="single"/>
        </w:rPr>
        <w:lastRenderedPageBreak/>
        <w:t xml:space="preserve">Financial </w:t>
      </w:r>
      <w:r w:rsidR="00CB3A2C" w:rsidRPr="00CB3A2C">
        <w:rPr>
          <w:color w:val="0070C0"/>
          <w:sz w:val="32"/>
          <w:szCs w:val="32"/>
          <w:u w:val="single"/>
        </w:rPr>
        <w:t>Ratio Analysis</w:t>
      </w:r>
    </w:p>
    <w:p w14:paraId="26798BE4" w14:textId="61478F14" w:rsidR="00CB3A2C" w:rsidRPr="00D07B07" w:rsidRDefault="00A57045" w:rsidP="006572F6">
      <w:pPr>
        <w:pStyle w:val="Heading3"/>
        <w:jc w:val="center"/>
        <w:rPr>
          <w:color w:val="00B0F0"/>
          <w:sz w:val="28"/>
          <w:szCs w:val="28"/>
        </w:rPr>
      </w:pPr>
      <w:r w:rsidRPr="00D07B07">
        <w:rPr>
          <w:color w:val="00B0F0"/>
          <w:sz w:val="28"/>
          <w:szCs w:val="28"/>
        </w:rPr>
        <w:t>Liquidity Ratio</w:t>
      </w:r>
    </w:p>
    <w:p w14:paraId="63EA1DEA" w14:textId="6A80363B" w:rsidR="00A57045" w:rsidRDefault="00441890" w:rsidP="00441890">
      <w:pPr>
        <w:spacing w:line="360" w:lineRule="auto"/>
        <w:ind w:firstLine="0"/>
        <w:jc w:val="both"/>
      </w:pPr>
      <w:r>
        <w:t>Liquidity r</w:t>
      </w:r>
      <w:r w:rsidR="006808A5">
        <w:t>atio is a type of financial ratio that used to determine a company’s ability to pay its short-term debt obligations</w:t>
      </w:r>
      <w:sdt>
        <w:sdtPr>
          <w:id w:val="157270185"/>
          <w:citation/>
        </w:sdtPr>
        <w:sdtContent>
          <w:r w:rsidR="006808A5">
            <w:fldChar w:fldCharType="begin"/>
          </w:r>
          <w:r w:rsidR="006808A5">
            <w:instrText xml:space="preserve">CITATION Cor \l 1033 </w:instrText>
          </w:r>
          <w:r w:rsidR="006808A5">
            <w:fldChar w:fldCharType="separate"/>
          </w:r>
          <w:r w:rsidR="00391B81">
            <w:rPr>
              <w:noProof/>
            </w:rPr>
            <w:t xml:space="preserve"> (Corporate Finance Institute, n.d.)</w:t>
          </w:r>
          <w:r w:rsidR="006808A5">
            <w:fldChar w:fldCharType="end"/>
          </w:r>
        </w:sdtContent>
      </w:sdt>
      <w:r w:rsidR="006808A5">
        <w:t xml:space="preserve">. A healthy liquidity ratio represents favorable position of liquidity of a firm which can also help to get new credit form borrowers. </w:t>
      </w:r>
    </w:p>
    <w:p w14:paraId="3F37385E" w14:textId="1100BDC4" w:rsidR="006808A5" w:rsidRDefault="006808A5" w:rsidP="00441890">
      <w:pPr>
        <w:spacing w:line="360" w:lineRule="auto"/>
        <w:ind w:firstLine="0"/>
        <w:jc w:val="both"/>
      </w:pPr>
    </w:p>
    <w:p w14:paraId="647CB6E2" w14:textId="37178755" w:rsidR="006572F6" w:rsidRDefault="006572F6" w:rsidP="00441890">
      <w:pPr>
        <w:spacing w:line="360" w:lineRule="auto"/>
        <w:ind w:firstLine="0"/>
        <w:jc w:val="both"/>
      </w:pPr>
      <w:r>
        <w:t xml:space="preserve">Now let’s look about three commonly used ratio- current ratio, quick ratio, and cash ratio of ACI Limited. </w:t>
      </w:r>
    </w:p>
    <w:p w14:paraId="5E3FC946" w14:textId="77777777" w:rsidR="006572F6" w:rsidRDefault="006572F6" w:rsidP="00441890">
      <w:pPr>
        <w:spacing w:line="360" w:lineRule="auto"/>
        <w:ind w:firstLine="0"/>
        <w:jc w:val="both"/>
      </w:pPr>
    </w:p>
    <w:p w14:paraId="64EDB674" w14:textId="504E45DA" w:rsidR="006808A5" w:rsidRPr="00D90F55" w:rsidRDefault="006572F6" w:rsidP="00441890">
      <w:pPr>
        <w:spacing w:line="360" w:lineRule="auto"/>
        <w:ind w:firstLine="0"/>
        <w:jc w:val="both"/>
        <w:rPr>
          <w:b/>
          <w:bCs/>
          <w:sz w:val="26"/>
          <w:szCs w:val="26"/>
          <w:u w:val="single"/>
        </w:rPr>
      </w:pPr>
      <w:r w:rsidRPr="00D90F55">
        <w:rPr>
          <w:b/>
          <w:bCs/>
          <w:sz w:val="26"/>
          <w:szCs w:val="26"/>
          <w:u w:val="single"/>
        </w:rPr>
        <w:t>Current Ratio</w:t>
      </w:r>
      <w:r w:rsidR="00BC099F" w:rsidRPr="00D90F55">
        <w:rPr>
          <w:rStyle w:val="FootnoteReference"/>
          <w:b/>
          <w:bCs/>
          <w:sz w:val="26"/>
          <w:szCs w:val="26"/>
          <w:u w:val="single"/>
        </w:rPr>
        <w:footnoteReference w:id="1"/>
      </w:r>
    </w:p>
    <w:p w14:paraId="5D4C7D59" w14:textId="4315D1FB" w:rsidR="00BC099F" w:rsidRDefault="006572F6" w:rsidP="00441890">
      <w:pPr>
        <w:spacing w:line="360" w:lineRule="auto"/>
        <w:ind w:firstLine="0"/>
        <w:jc w:val="both"/>
      </w:pPr>
      <w:r>
        <w:t xml:space="preserve">Current ratio shows a company’s ability to pay of </w:t>
      </w:r>
      <w:r w:rsidR="00BC099F">
        <w:t>its</w:t>
      </w:r>
      <w:r>
        <w:t xml:space="preserve"> current liability with its current assets.</w:t>
      </w:r>
    </w:p>
    <w:p w14:paraId="37255F27" w14:textId="77777777" w:rsidR="00355BFA" w:rsidRDefault="00355BFA" w:rsidP="00441890">
      <w:pPr>
        <w:spacing w:line="360" w:lineRule="auto"/>
        <w:ind w:firstLine="0"/>
        <w:jc w:val="both"/>
      </w:pPr>
    </w:p>
    <w:tbl>
      <w:tblPr>
        <w:tblW w:w="5360" w:type="dxa"/>
        <w:jc w:val="center"/>
        <w:tblLook w:val="04A0" w:firstRow="1" w:lastRow="0" w:firstColumn="1" w:lastColumn="0" w:noHBand="0" w:noVBand="1"/>
      </w:tblPr>
      <w:tblGrid>
        <w:gridCol w:w="1860"/>
        <w:gridCol w:w="700"/>
        <w:gridCol w:w="700"/>
        <w:gridCol w:w="700"/>
        <w:gridCol w:w="700"/>
        <w:gridCol w:w="700"/>
      </w:tblGrid>
      <w:tr w:rsidR="00FD40D7" w:rsidRPr="00FD40D7" w14:paraId="6EB9E51C" w14:textId="77777777" w:rsidTr="00355BFA">
        <w:trPr>
          <w:trHeight w:val="330"/>
          <w:jc w:val="center"/>
        </w:trPr>
        <w:tc>
          <w:tcPr>
            <w:tcW w:w="186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4F69EE0" w14:textId="77777777" w:rsidR="00FD40D7" w:rsidRPr="00FD40D7" w:rsidRDefault="00FD40D7" w:rsidP="00FD40D7">
            <w:pPr>
              <w:spacing w:line="240" w:lineRule="auto"/>
              <w:ind w:firstLine="0"/>
              <w:rPr>
                <w:rFonts w:ascii="Arial Narrow" w:eastAsia="Times New Roman" w:hAnsi="Arial Narrow" w:cs="Calibri"/>
                <w:b/>
                <w:bCs/>
                <w:color w:val="000000"/>
                <w:kern w:val="0"/>
                <w:sz w:val="22"/>
                <w:szCs w:val="22"/>
                <w:lang w:eastAsia="en-US"/>
              </w:rPr>
            </w:pPr>
            <w:r w:rsidRPr="00FD40D7">
              <w:rPr>
                <w:rFonts w:ascii="Arial Narrow" w:eastAsia="Times New Roman" w:hAnsi="Arial Narrow" w:cs="Calibri"/>
                <w:b/>
                <w:bCs/>
                <w:color w:val="000000"/>
                <w:kern w:val="0"/>
                <w:sz w:val="22"/>
                <w:szCs w:val="22"/>
                <w:lang w:eastAsia="en-US"/>
              </w:rPr>
              <w:t>Year</w:t>
            </w:r>
          </w:p>
        </w:tc>
        <w:tc>
          <w:tcPr>
            <w:tcW w:w="70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439EAB0" w14:textId="77777777" w:rsidR="00FD40D7" w:rsidRPr="00FD40D7" w:rsidRDefault="00FD40D7" w:rsidP="00FD40D7">
            <w:pPr>
              <w:spacing w:line="240" w:lineRule="auto"/>
              <w:ind w:firstLine="0"/>
              <w:jc w:val="right"/>
              <w:rPr>
                <w:rFonts w:ascii="Arial Narrow" w:eastAsia="Times New Roman" w:hAnsi="Arial Narrow" w:cs="Calibri"/>
                <w:b/>
                <w:bCs/>
                <w:color w:val="000000"/>
                <w:kern w:val="0"/>
                <w:sz w:val="22"/>
                <w:szCs w:val="22"/>
                <w:lang w:eastAsia="en-US"/>
              </w:rPr>
            </w:pPr>
            <w:r w:rsidRPr="00FD40D7">
              <w:rPr>
                <w:rFonts w:ascii="Arial Narrow" w:eastAsia="Times New Roman" w:hAnsi="Arial Narrow" w:cs="Calibri"/>
                <w:b/>
                <w:bCs/>
                <w:color w:val="000000"/>
                <w:kern w:val="0"/>
                <w:sz w:val="22"/>
                <w:szCs w:val="22"/>
                <w:lang w:eastAsia="en-US"/>
              </w:rPr>
              <w:t>2015</w:t>
            </w:r>
          </w:p>
        </w:tc>
        <w:tc>
          <w:tcPr>
            <w:tcW w:w="70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CED50AF" w14:textId="77777777" w:rsidR="00FD40D7" w:rsidRPr="00FD40D7" w:rsidRDefault="00FD40D7" w:rsidP="00FD40D7">
            <w:pPr>
              <w:spacing w:line="240" w:lineRule="auto"/>
              <w:ind w:firstLine="0"/>
              <w:jc w:val="right"/>
              <w:rPr>
                <w:rFonts w:ascii="Arial Narrow" w:eastAsia="Times New Roman" w:hAnsi="Arial Narrow" w:cs="Calibri"/>
                <w:b/>
                <w:bCs/>
                <w:color w:val="000000"/>
                <w:kern w:val="0"/>
                <w:sz w:val="22"/>
                <w:szCs w:val="22"/>
                <w:lang w:eastAsia="en-US"/>
              </w:rPr>
            </w:pPr>
            <w:r w:rsidRPr="00FD40D7">
              <w:rPr>
                <w:rFonts w:ascii="Arial Narrow" w:eastAsia="Times New Roman" w:hAnsi="Arial Narrow" w:cs="Calibri"/>
                <w:b/>
                <w:bCs/>
                <w:color w:val="000000"/>
                <w:kern w:val="0"/>
                <w:sz w:val="22"/>
                <w:szCs w:val="22"/>
                <w:lang w:eastAsia="en-US"/>
              </w:rPr>
              <w:t>2016</w:t>
            </w:r>
          </w:p>
        </w:tc>
        <w:tc>
          <w:tcPr>
            <w:tcW w:w="70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73D0EE2" w14:textId="77777777" w:rsidR="00FD40D7" w:rsidRPr="00FD40D7" w:rsidRDefault="00FD40D7" w:rsidP="00FD40D7">
            <w:pPr>
              <w:spacing w:line="240" w:lineRule="auto"/>
              <w:ind w:firstLine="0"/>
              <w:jc w:val="right"/>
              <w:rPr>
                <w:rFonts w:ascii="Arial Narrow" w:eastAsia="Times New Roman" w:hAnsi="Arial Narrow" w:cs="Calibri"/>
                <w:b/>
                <w:bCs/>
                <w:color w:val="000000"/>
                <w:kern w:val="0"/>
                <w:sz w:val="22"/>
                <w:szCs w:val="22"/>
                <w:lang w:eastAsia="en-US"/>
              </w:rPr>
            </w:pPr>
            <w:r w:rsidRPr="00FD40D7">
              <w:rPr>
                <w:rFonts w:ascii="Arial Narrow" w:eastAsia="Times New Roman" w:hAnsi="Arial Narrow" w:cs="Calibri"/>
                <w:b/>
                <w:bCs/>
                <w:color w:val="000000"/>
                <w:kern w:val="0"/>
                <w:sz w:val="22"/>
                <w:szCs w:val="22"/>
                <w:lang w:eastAsia="en-US"/>
              </w:rPr>
              <w:t>2017</w:t>
            </w:r>
          </w:p>
        </w:tc>
        <w:tc>
          <w:tcPr>
            <w:tcW w:w="70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C70CE9D" w14:textId="77777777" w:rsidR="00FD40D7" w:rsidRPr="00FD40D7" w:rsidRDefault="00FD40D7" w:rsidP="00FD40D7">
            <w:pPr>
              <w:spacing w:line="240" w:lineRule="auto"/>
              <w:ind w:firstLine="0"/>
              <w:jc w:val="right"/>
              <w:rPr>
                <w:rFonts w:ascii="Arial Narrow" w:eastAsia="Times New Roman" w:hAnsi="Arial Narrow" w:cs="Calibri"/>
                <w:b/>
                <w:bCs/>
                <w:color w:val="000000"/>
                <w:kern w:val="0"/>
                <w:sz w:val="22"/>
                <w:szCs w:val="22"/>
                <w:lang w:eastAsia="en-US"/>
              </w:rPr>
            </w:pPr>
            <w:r w:rsidRPr="00FD40D7">
              <w:rPr>
                <w:rFonts w:ascii="Arial Narrow" w:eastAsia="Times New Roman" w:hAnsi="Arial Narrow" w:cs="Calibri"/>
                <w:b/>
                <w:bCs/>
                <w:color w:val="000000"/>
                <w:kern w:val="0"/>
                <w:sz w:val="22"/>
                <w:szCs w:val="22"/>
                <w:lang w:eastAsia="en-US"/>
              </w:rPr>
              <w:t>2018</w:t>
            </w:r>
          </w:p>
        </w:tc>
        <w:tc>
          <w:tcPr>
            <w:tcW w:w="70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EB3470E" w14:textId="77777777" w:rsidR="00FD40D7" w:rsidRPr="00FD40D7" w:rsidRDefault="00FD40D7" w:rsidP="00FD40D7">
            <w:pPr>
              <w:spacing w:line="240" w:lineRule="auto"/>
              <w:ind w:firstLine="0"/>
              <w:jc w:val="right"/>
              <w:rPr>
                <w:rFonts w:ascii="Arial Narrow" w:eastAsia="Times New Roman" w:hAnsi="Arial Narrow" w:cs="Calibri"/>
                <w:b/>
                <w:bCs/>
                <w:color w:val="000000"/>
                <w:kern w:val="0"/>
                <w:sz w:val="22"/>
                <w:szCs w:val="22"/>
                <w:lang w:eastAsia="en-US"/>
              </w:rPr>
            </w:pPr>
            <w:r w:rsidRPr="00FD40D7">
              <w:rPr>
                <w:rFonts w:ascii="Arial Narrow" w:eastAsia="Times New Roman" w:hAnsi="Arial Narrow" w:cs="Calibri"/>
                <w:b/>
                <w:bCs/>
                <w:color w:val="000000"/>
                <w:kern w:val="0"/>
                <w:sz w:val="22"/>
                <w:szCs w:val="22"/>
                <w:lang w:eastAsia="en-US"/>
              </w:rPr>
              <w:t>2019</w:t>
            </w:r>
          </w:p>
        </w:tc>
      </w:tr>
      <w:tr w:rsidR="00FD40D7" w:rsidRPr="00FD40D7" w14:paraId="4A7FC637" w14:textId="77777777" w:rsidTr="00355BFA">
        <w:trPr>
          <w:trHeight w:val="330"/>
          <w:jc w:val="center"/>
        </w:trPr>
        <w:tc>
          <w:tcPr>
            <w:tcW w:w="186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C975B48" w14:textId="77777777" w:rsidR="00FD40D7" w:rsidRPr="00FD40D7" w:rsidRDefault="00FD40D7" w:rsidP="00FD40D7">
            <w:pPr>
              <w:spacing w:line="240" w:lineRule="auto"/>
              <w:ind w:firstLine="0"/>
              <w:rPr>
                <w:rFonts w:ascii="Arial Narrow" w:eastAsia="Times New Roman" w:hAnsi="Arial Narrow" w:cs="Calibri"/>
                <w:b/>
                <w:bCs/>
                <w:color w:val="000000"/>
                <w:kern w:val="0"/>
                <w:sz w:val="22"/>
                <w:szCs w:val="22"/>
                <w:lang w:eastAsia="en-US"/>
              </w:rPr>
            </w:pPr>
            <w:r w:rsidRPr="00FD40D7">
              <w:rPr>
                <w:rFonts w:ascii="Arial Narrow" w:eastAsia="Times New Roman" w:hAnsi="Arial Narrow" w:cs="Calibri"/>
                <w:b/>
                <w:bCs/>
                <w:color w:val="000000"/>
                <w:kern w:val="0"/>
                <w:sz w:val="22"/>
                <w:szCs w:val="22"/>
                <w:lang w:eastAsia="en-US"/>
              </w:rPr>
              <w:t>Current Ratio</w:t>
            </w:r>
          </w:p>
        </w:tc>
        <w:tc>
          <w:tcPr>
            <w:tcW w:w="7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595B998" w14:textId="77777777" w:rsidR="00FD40D7" w:rsidRPr="00FD40D7" w:rsidRDefault="00FD40D7" w:rsidP="00FD40D7">
            <w:pPr>
              <w:spacing w:line="240" w:lineRule="auto"/>
              <w:ind w:firstLine="0"/>
              <w:jc w:val="right"/>
              <w:rPr>
                <w:rFonts w:ascii="Arial Narrow" w:eastAsia="Times New Roman" w:hAnsi="Arial Narrow" w:cs="Calibri"/>
                <w:color w:val="000000"/>
                <w:kern w:val="0"/>
                <w:sz w:val="22"/>
                <w:szCs w:val="22"/>
                <w:lang w:eastAsia="en-US"/>
              </w:rPr>
            </w:pPr>
            <w:r w:rsidRPr="00FD40D7">
              <w:rPr>
                <w:rFonts w:ascii="Arial Narrow" w:eastAsia="Times New Roman" w:hAnsi="Arial Narrow" w:cs="Calibri"/>
                <w:color w:val="000000"/>
                <w:kern w:val="0"/>
                <w:sz w:val="22"/>
                <w:szCs w:val="22"/>
                <w:lang w:eastAsia="en-US"/>
              </w:rPr>
              <w:t>1.67</w:t>
            </w:r>
          </w:p>
        </w:tc>
        <w:tc>
          <w:tcPr>
            <w:tcW w:w="7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BFDA700" w14:textId="77777777" w:rsidR="00FD40D7" w:rsidRPr="00FD40D7" w:rsidRDefault="00FD40D7" w:rsidP="00FD40D7">
            <w:pPr>
              <w:spacing w:line="240" w:lineRule="auto"/>
              <w:ind w:firstLine="0"/>
              <w:jc w:val="right"/>
              <w:rPr>
                <w:rFonts w:ascii="Arial Narrow" w:eastAsia="Times New Roman" w:hAnsi="Arial Narrow" w:cs="Calibri"/>
                <w:color w:val="000000"/>
                <w:kern w:val="0"/>
                <w:sz w:val="22"/>
                <w:szCs w:val="22"/>
                <w:lang w:eastAsia="en-US"/>
              </w:rPr>
            </w:pPr>
            <w:r w:rsidRPr="00FD40D7">
              <w:rPr>
                <w:rFonts w:ascii="Arial Narrow" w:eastAsia="Times New Roman" w:hAnsi="Arial Narrow" w:cs="Calibri"/>
                <w:color w:val="000000"/>
                <w:kern w:val="0"/>
                <w:sz w:val="22"/>
                <w:szCs w:val="22"/>
                <w:lang w:eastAsia="en-US"/>
              </w:rPr>
              <w:t>1.57</w:t>
            </w:r>
          </w:p>
        </w:tc>
        <w:tc>
          <w:tcPr>
            <w:tcW w:w="7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CFCA057" w14:textId="77777777" w:rsidR="00FD40D7" w:rsidRPr="00FD40D7" w:rsidRDefault="00FD40D7" w:rsidP="00FD40D7">
            <w:pPr>
              <w:spacing w:line="240" w:lineRule="auto"/>
              <w:ind w:firstLine="0"/>
              <w:jc w:val="right"/>
              <w:rPr>
                <w:rFonts w:ascii="Arial Narrow" w:eastAsia="Times New Roman" w:hAnsi="Arial Narrow" w:cs="Calibri"/>
                <w:color w:val="000000"/>
                <w:kern w:val="0"/>
                <w:sz w:val="22"/>
                <w:szCs w:val="22"/>
                <w:lang w:eastAsia="en-US"/>
              </w:rPr>
            </w:pPr>
            <w:r w:rsidRPr="00FD40D7">
              <w:rPr>
                <w:rFonts w:ascii="Arial Narrow" w:eastAsia="Times New Roman" w:hAnsi="Arial Narrow" w:cs="Calibri"/>
                <w:color w:val="000000"/>
                <w:kern w:val="0"/>
                <w:sz w:val="22"/>
                <w:szCs w:val="22"/>
                <w:lang w:eastAsia="en-US"/>
              </w:rPr>
              <w:t>1.29</w:t>
            </w:r>
          </w:p>
        </w:tc>
        <w:tc>
          <w:tcPr>
            <w:tcW w:w="7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29FEE50" w14:textId="77777777" w:rsidR="00FD40D7" w:rsidRPr="00FD40D7" w:rsidRDefault="00FD40D7" w:rsidP="00FD40D7">
            <w:pPr>
              <w:spacing w:line="240" w:lineRule="auto"/>
              <w:ind w:firstLine="0"/>
              <w:jc w:val="right"/>
              <w:rPr>
                <w:rFonts w:ascii="Arial Narrow" w:eastAsia="Times New Roman" w:hAnsi="Arial Narrow" w:cs="Calibri"/>
                <w:color w:val="000000"/>
                <w:kern w:val="0"/>
                <w:sz w:val="22"/>
                <w:szCs w:val="22"/>
                <w:lang w:eastAsia="en-US"/>
              </w:rPr>
            </w:pPr>
            <w:r w:rsidRPr="00FD40D7">
              <w:rPr>
                <w:rFonts w:ascii="Arial Narrow" w:eastAsia="Times New Roman" w:hAnsi="Arial Narrow" w:cs="Calibri"/>
                <w:color w:val="000000"/>
                <w:kern w:val="0"/>
                <w:sz w:val="22"/>
                <w:szCs w:val="22"/>
                <w:lang w:eastAsia="en-US"/>
              </w:rPr>
              <w:t>1.18</w:t>
            </w:r>
          </w:p>
        </w:tc>
        <w:tc>
          <w:tcPr>
            <w:tcW w:w="7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C86628D" w14:textId="77777777" w:rsidR="00FD40D7" w:rsidRPr="00FD40D7" w:rsidRDefault="00FD40D7" w:rsidP="00FD40D7">
            <w:pPr>
              <w:spacing w:line="240" w:lineRule="auto"/>
              <w:ind w:firstLine="0"/>
              <w:jc w:val="right"/>
              <w:rPr>
                <w:rFonts w:ascii="Arial Narrow" w:eastAsia="Times New Roman" w:hAnsi="Arial Narrow" w:cs="Calibri"/>
                <w:color w:val="000000"/>
                <w:kern w:val="0"/>
                <w:sz w:val="22"/>
                <w:szCs w:val="22"/>
                <w:lang w:eastAsia="en-US"/>
              </w:rPr>
            </w:pPr>
            <w:r w:rsidRPr="00FD40D7">
              <w:rPr>
                <w:rFonts w:ascii="Arial Narrow" w:eastAsia="Times New Roman" w:hAnsi="Arial Narrow" w:cs="Calibri"/>
                <w:color w:val="000000"/>
                <w:kern w:val="0"/>
                <w:sz w:val="22"/>
                <w:szCs w:val="22"/>
                <w:lang w:eastAsia="en-US"/>
              </w:rPr>
              <w:t>1.13</w:t>
            </w:r>
          </w:p>
        </w:tc>
      </w:tr>
    </w:tbl>
    <w:p w14:paraId="1894EAFF" w14:textId="59CBE5F7" w:rsidR="00FD40D7" w:rsidRDefault="00FD40D7" w:rsidP="00441890">
      <w:pPr>
        <w:spacing w:line="360" w:lineRule="auto"/>
        <w:ind w:firstLine="0"/>
        <w:jc w:val="both"/>
      </w:pPr>
    </w:p>
    <w:p w14:paraId="7E420799" w14:textId="12C543DE" w:rsidR="00355BFA" w:rsidRDefault="00355BFA" w:rsidP="00355BFA">
      <w:pPr>
        <w:spacing w:line="360" w:lineRule="auto"/>
        <w:ind w:firstLine="0"/>
        <w:jc w:val="center"/>
      </w:pPr>
      <w:r>
        <w:rPr>
          <w:noProof/>
        </w:rPr>
        <w:drawing>
          <wp:inline distT="0" distB="0" distL="0" distR="0" wp14:anchorId="34C9689A" wp14:editId="780CC010">
            <wp:extent cx="3476625" cy="1644015"/>
            <wp:effectExtent l="0" t="0" r="9525" b="13335"/>
            <wp:docPr id="1" name="Chart 1">
              <a:extLst xmlns:a="http://schemas.openxmlformats.org/drawingml/2006/main">
                <a:ext uri="{FF2B5EF4-FFF2-40B4-BE49-F238E27FC236}">
                  <a16:creationId xmlns:a16="http://schemas.microsoft.com/office/drawing/2014/main" id="{5EB37462-C141-46FF-85FD-A9559C8F34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C01A25" w14:textId="19EF416D" w:rsidR="00090FCF" w:rsidRDefault="00BC099F" w:rsidP="00A57045">
      <w:pPr>
        <w:spacing w:line="360" w:lineRule="auto"/>
        <w:ind w:firstLine="0"/>
        <w:jc w:val="both"/>
      </w:pPr>
      <w:r>
        <w:t xml:space="preserve"> </w:t>
      </w:r>
    </w:p>
    <w:p w14:paraId="0AADB849" w14:textId="63A97D89" w:rsidR="0091342F" w:rsidRDefault="0091342F" w:rsidP="00A57045">
      <w:pPr>
        <w:spacing w:line="360" w:lineRule="auto"/>
        <w:ind w:firstLine="0"/>
        <w:jc w:val="both"/>
      </w:pPr>
      <w:r>
        <w:t>The current ratio of ACI Limited was 1.67 in the year of 2015</w:t>
      </w:r>
      <w:r w:rsidR="00CD4FB2">
        <w:t xml:space="preserve"> </w:t>
      </w:r>
      <w:r>
        <w:t>means</w:t>
      </w:r>
      <w:r w:rsidR="00CD4FB2">
        <w:t xml:space="preserve"> </w:t>
      </w:r>
      <w:r>
        <w:t>for 1 taka of current liability</w:t>
      </w:r>
      <w:r w:rsidR="00CD4FB2">
        <w:t xml:space="preserve">, the firm had 1.67 taka of current assets. </w:t>
      </w:r>
      <w:r w:rsidR="00DB3199">
        <w:t xml:space="preserve">So, it was very good liquidity position for the firm. As we can identify by looking at the downward pattern graph above, the firm Current ratio decreased each year after the year of 2015 and reached at 1.13 in the year of 2019 but still the firm has more current assets to satisfy its current debt. The reason behind this decreased current ratio could be for the new investments made each year. Too much current ratio is also </w:t>
      </w:r>
      <w:r w:rsidR="006B4964">
        <w:lastRenderedPageBreak/>
        <w:t>indicating</w:t>
      </w:r>
      <w:r w:rsidR="00DB3199">
        <w:t xml:space="preserve"> that the firm has idle funds that can be used for other business activities. So overall ACI Limited </w:t>
      </w:r>
      <w:r w:rsidR="00C357C2">
        <w:t>current ratio is good.</w:t>
      </w:r>
    </w:p>
    <w:p w14:paraId="5603214C" w14:textId="1A7DA28F" w:rsidR="00CF75A5" w:rsidRDefault="00CF75A5" w:rsidP="00A57045">
      <w:pPr>
        <w:spacing w:line="360" w:lineRule="auto"/>
        <w:ind w:firstLine="0"/>
        <w:jc w:val="both"/>
      </w:pPr>
    </w:p>
    <w:p w14:paraId="60D1FD99" w14:textId="41F61C4B" w:rsidR="00CF75A5" w:rsidRPr="00D90F55" w:rsidRDefault="00CF75A5" w:rsidP="007A7C1E">
      <w:pPr>
        <w:spacing w:line="360" w:lineRule="auto"/>
        <w:ind w:firstLine="0"/>
        <w:jc w:val="center"/>
        <w:rPr>
          <w:b/>
          <w:bCs/>
          <w:sz w:val="26"/>
          <w:szCs w:val="26"/>
          <w:u w:val="single"/>
        </w:rPr>
      </w:pPr>
      <w:r w:rsidRPr="00D90F55">
        <w:rPr>
          <w:b/>
          <w:bCs/>
          <w:sz w:val="26"/>
          <w:szCs w:val="26"/>
          <w:u w:val="single"/>
        </w:rPr>
        <w:t>Quick Ratio</w:t>
      </w:r>
      <w:r w:rsidR="000C4B20" w:rsidRPr="00D90F55">
        <w:rPr>
          <w:rStyle w:val="FootnoteReference"/>
          <w:b/>
          <w:bCs/>
          <w:sz w:val="26"/>
          <w:szCs w:val="26"/>
          <w:u w:val="single"/>
        </w:rPr>
        <w:footnoteReference w:id="2"/>
      </w:r>
    </w:p>
    <w:p w14:paraId="6F8CD57F" w14:textId="65A67D08" w:rsidR="00CF75A5" w:rsidRDefault="00C952AD" w:rsidP="00A57045">
      <w:pPr>
        <w:spacing w:line="360" w:lineRule="auto"/>
        <w:ind w:firstLine="0"/>
        <w:jc w:val="both"/>
      </w:pPr>
      <w:r>
        <w:t xml:space="preserve">The </w:t>
      </w:r>
      <w:r w:rsidR="007A7C1E">
        <w:t xml:space="preserve">quick ratio measures the company ability to </w:t>
      </w:r>
      <w:r w:rsidR="00C35220">
        <w:t>pay off</w:t>
      </w:r>
      <w:r w:rsidR="007A7C1E">
        <w:t xml:space="preserve"> its </w:t>
      </w:r>
      <w:r w:rsidR="00E64D0E">
        <w:t>short-term</w:t>
      </w:r>
      <w:r w:rsidR="007A7C1E">
        <w:t xml:space="preserve"> liabilities with its most liquid assets- the assets which can be converted into cash quickly. These assets are cash, marketable securities, account receivables</w:t>
      </w:r>
      <w:r w:rsidR="00E64D0E">
        <w:t>.</w:t>
      </w:r>
    </w:p>
    <w:p w14:paraId="17C27209" w14:textId="77777777" w:rsidR="00B81479" w:rsidRDefault="00B81479" w:rsidP="00A57045">
      <w:pPr>
        <w:spacing w:line="360" w:lineRule="auto"/>
        <w:ind w:firstLine="0"/>
        <w:jc w:val="both"/>
      </w:pPr>
    </w:p>
    <w:tbl>
      <w:tblPr>
        <w:tblW w:w="5660" w:type="dxa"/>
        <w:jc w:val="center"/>
        <w:tblLook w:val="04A0" w:firstRow="1" w:lastRow="0" w:firstColumn="1" w:lastColumn="0" w:noHBand="0" w:noVBand="1"/>
      </w:tblPr>
      <w:tblGrid>
        <w:gridCol w:w="1860"/>
        <w:gridCol w:w="760"/>
        <w:gridCol w:w="760"/>
        <w:gridCol w:w="760"/>
        <w:gridCol w:w="760"/>
        <w:gridCol w:w="760"/>
      </w:tblGrid>
      <w:tr w:rsidR="0053475D" w:rsidRPr="0053475D" w14:paraId="2F1173AB" w14:textId="77777777" w:rsidTr="00B81479">
        <w:trPr>
          <w:trHeight w:val="330"/>
          <w:jc w:val="center"/>
        </w:trPr>
        <w:tc>
          <w:tcPr>
            <w:tcW w:w="1860" w:type="dxa"/>
            <w:tcBorders>
              <w:top w:val="nil"/>
              <w:left w:val="nil"/>
              <w:bottom w:val="single" w:sz="12" w:space="0" w:color="FFFFFF"/>
              <w:right w:val="single" w:sz="4" w:space="0" w:color="FFFFFF"/>
            </w:tcBorders>
            <w:shd w:val="clear" w:color="4472C4" w:fill="4472C4"/>
            <w:noWrap/>
            <w:vAlign w:val="bottom"/>
            <w:hideMark/>
          </w:tcPr>
          <w:p w14:paraId="403B18CF" w14:textId="77777777" w:rsidR="0053475D" w:rsidRPr="0053475D" w:rsidRDefault="0053475D" w:rsidP="0053475D">
            <w:pPr>
              <w:spacing w:line="240" w:lineRule="auto"/>
              <w:ind w:firstLine="0"/>
              <w:rPr>
                <w:rFonts w:ascii="Arial Narrow" w:eastAsia="Times New Roman" w:hAnsi="Arial Narrow" w:cs="Calibri"/>
                <w:b/>
                <w:bCs/>
                <w:color w:val="FFFFFF"/>
                <w:kern w:val="0"/>
                <w:sz w:val="22"/>
                <w:szCs w:val="22"/>
                <w:lang w:eastAsia="en-US"/>
              </w:rPr>
            </w:pPr>
            <w:r w:rsidRPr="0053475D">
              <w:rPr>
                <w:rFonts w:ascii="Arial Narrow" w:eastAsia="Times New Roman" w:hAnsi="Arial Narrow" w:cs="Calibri"/>
                <w:b/>
                <w:bCs/>
                <w:color w:val="FFFFFF"/>
                <w:kern w:val="0"/>
                <w:sz w:val="22"/>
                <w:szCs w:val="22"/>
                <w:lang w:eastAsia="en-US"/>
              </w:rPr>
              <w:t>Year</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36339D09" w14:textId="77777777" w:rsidR="0053475D" w:rsidRPr="0053475D" w:rsidRDefault="0053475D" w:rsidP="0053475D">
            <w:pPr>
              <w:spacing w:line="240" w:lineRule="auto"/>
              <w:ind w:firstLine="0"/>
              <w:rPr>
                <w:rFonts w:ascii="Arial Narrow" w:eastAsia="Times New Roman" w:hAnsi="Arial Narrow" w:cs="Calibri"/>
                <w:b/>
                <w:bCs/>
                <w:color w:val="FFFFFF"/>
                <w:kern w:val="0"/>
                <w:sz w:val="22"/>
                <w:szCs w:val="22"/>
                <w:lang w:eastAsia="en-US"/>
              </w:rPr>
            </w:pPr>
            <w:r w:rsidRPr="0053475D">
              <w:rPr>
                <w:rFonts w:ascii="Arial Narrow" w:eastAsia="Times New Roman" w:hAnsi="Arial Narrow" w:cs="Calibri"/>
                <w:b/>
                <w:bCs/>
                <w:color w:val="FFFFFF"/>
                <w:kern w:val="0"/>
                <w:sz w:val="22"/>
                <w:szCs w:val="22"/>
                <w:lang w:eastAsia="en-US"/>
              </w:rPr>
              <w:t>2015</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751C21F5" w14:textId="77777777" w:rsidR="0053475D" w:rsidRPr="0053475D" w:rsidRDefault="0053475D" w:rsidP="0053475D">
            <w:pPr>
              <w:spacing w:line="240" w:lineRule="auto"/>
              <w:ind w:firstLine="0"/>
              <w:rPr>
                <w:rFonts w:ascii="Arial Narrow" w:eastAsia="Times New Roman" w:hAnsi="Arial Narrow" w:cs="Calibri"/>
                <w:b/>
                <w:bCs/>
                <w:color w:val="FFFFFF"/>
                <w:kern w:val="0"/>
                <w:sz w:val="22"/>
                <w:szCs w:val="22"/>
                <w:lang w:eastAsia="en-US"/>
              </w:rPr>
            </w:pPr>
            <w:r w:rsidRPr="0053475D">
              <w:rPr>
                <w:rFonts w:ascii="Arial Narrow" w:eastAsia="Times New Roman" w:hAnsi="Arial Narrow" w:cs="Calibri"/>
                <w:b/>
                <w:bCs/>
                <w:color w:val="FFFFFF"/>
                <w:kern w:val="0"/>
                <w:sz w:val="22"/>
                <w:szCs w:val="22"/>
                <w:lang w:eastAsia="en-US"/>
              </w:rPr>
              <w:t>2016</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534F9CFA" w14:textId="77777777" w:rsidR="0053475D" w:rsidRPr="0053475D" w:rsidRDefault="0053475D" w:rsidP="0053475D">
            <w:pPr>
              <w:spacing w:line="240" w:lineRule="auto"/>
              <w:ind w:firstLine="0"/>
              <w:rPr>
                <w:rFonts w:ascii="Arial Narrow" w:eastAsia="Times New Roman" w:hAnsi="Arial Narrow" w:cs="Calibri"/>
                <w:b/>
                <w:bCs/>
                <w:color w:val="FFFFFF"/>
                <w:kern w:val="0"/>
                <w:sz w:val="22"/>
                <w:szCs w:val="22"/>
                <w:lang w:eastAsia="en-US"/>
              </w:rPr>
            </w:pPr>
            <w:r w:rsidRPr="0053475D">
              <w:rPr>
                <w:rFonts w:ascii="Arial Narrow" w:eastAsia="Times New Roman" w:hAnsi="Arial Narrow" w:cs="Calibri"/>
                <w:b/>
                <w:bCs/>
                <w:color w:val="FFFFFF"/>
                <w:kern w:val="0"/>
                <w:sz w:val="22"/>
                <w:szCs w:val="22"/>
                <w:lang w:eastAsia="en-US"/>
              </w:rPr>
              <w:t>2017</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30460F18" w14:textId="77777777" w:rsidR="0053475D" w:rsidRPr="0053475D" w:rsidRDefault="0053475D" w:rsidP="0053475D">
            <w:pPr>
              <w:spacing w:line="240" w:lineRule="auto"/>
              <w:ind w:firstLine="0"/>
              <w:rPr>
                <w:rFonts w:ascii="Arial Narrow" w:eastAsia="Times New Roman" w:hAnsi="Arial Narrow" w:cs="Calibri"/>
                <w:b/>
                <w:bCs/>
                <w:color w:val="FFFFFF"/>
                <w:kern w:val="0"/>
                <w:sz w:val="22"/>
                <w:szCs w:val="22"/>
                <w:lang w:eastAsia="en-US"/>
              </w:rPr>
            </w:pPr>
            <w:r w:rsidRPr="0053475D">
              <w:rPr>
                <w:rFonts w:ascii="Arial Narrow" w:eastAsia="Times New Roman" w:hAnsi="Arial Narrow" w:cs="Calibri"/>
                <w:b/>
                <w:bCs/>
                <w:color w:val="FFFFFF"/>
                <w:kern w:val="0"/>
                <w:sz w:val="22"/>
                <w:szCs w:val="22"/>
                <w:lang w:eastAsia="en-US"/>
              </w:rPr>
              <w:t>2018</w:t>
            </w:r>
          </w:p>
        </w:tc>
        <w:tc>
          <w:tcPr>
            <w:tcW w:w="760" w:type="dxa"/>
            <w:tcBorders>
              <w:top w:val="nil"/>
              <w:left w:val="single" w:sz="4" w:space="0" w:color="FFFFFF"/>
              <w:bottom w:val="single" w:sz="12" w:space="0" w:color="FFFFFF"/>
              <w:right w:val="nil"/>
            </w:tcBorders>
            <w:shd w:val="clear" w:color="4472C4" w:fill="4472C4"/>
            <w:noWrap/>
            <w:vAlign w:val="bottom"/>
            <w:hideMark/>
          </w:tcPr>
          <w:p w14:paraId="0ABDD141" w14:textId="77777777" w:rsidR="0053475D" w:rsidRPr="0053475D" w:rsidRDefault="0053475D" w:rsidP="0053475D">
            <w:pPr>
              <w:spacing w:line="240" w:lineRule="auto"/>
              <w:ind w:firstLine="0"/>
              <w:rPr>
                <w:rFonts w:ascii="Arial Narrow" w:eastAsia="Times New Roman" w:hAnsi="Arial Narrow" w:cs="Calibri"/>
                <w:b/>
                <w:bCs/>
                <w:color w:val="FFFFFF"/>
                <w:kern w:val="0"/>
                <w:sz w:val="22"/>
                <w:szCs w:val="22"/>
                <w:lang w:eastAsia="en-US"/>
              </w:rPr>
            </w:pPr>
            <w:r w:rsidRPr="0053475D">
              <w:rPr>
                <w:rFonts w:ascii="Arial Narrow" w:eastAsia="Times New Roman" w:hAnsi="Arial Narrow" w:cs="Calibri"/>
                <w:b/>
                <w:bCs/>
                <w:color w:val="FFFFFF"/>
                <w:kern w:val="0"/>
                <w:sz w:val="22"/>
                <w:szCs w:val="22"/>
                <w:lang w:eastAsia="en-US"/>
              </w:rPr>
              <w:t>2019</w:t>
            </w:r>
          </w:p>
        </w:tc>
      </w:tr>
      <w:tr w:rsidR="0053475D" w:rsidRPr="0053475D" w14:paraId="3E8E47F7" w14:textId="77777777" w:rsidTr="00B81479">
        <w:trPr>
          <w:trHeight w:val="330"/>
          <w:jc w:val="center"/>
        </w:trPr>
        <w:tc>
          <w:tcPr>
            <w:tcW w:w="1860" w:type="dxa"/>
            <w:tcBorders>
              <w:top w:val="single" w:sz="4" w:space="0" w:color="FFFFFF"/>
              <w:left w:val="nil"/>
              <w:bottom w:val="nil"/>
              <w:right w:val="single" w:sz="4" w:space="0" w:color="FFFFFF"/>
            </w:tcBorders>
            <w:shd w:val="clear" w:color="B4C6E7" w:fill="B4C6E7"/>
            <w:noWrap/>
            <w:vAlign w:val="bottom"/>
            <w:hideMark/>
          </w:tcPr>
          <w:p w14:paraId="4B8F44C8" w14:textId="77777777" w:rsidR="0053475D" w:rsidRPr="0053475D" w:rsidRDefault="0053475D" w:rsidP="0053475D">
            <w:pPr>
              <w:spacing w:line="240" w:lineRule="auto"/>
              <w:ind w:firstLine="0"/>
              <w:rPr>
                <w:rFonts w:ascii="Arial Narrow" w:eastAsia="Times New Roman" w:hAnsi="Arial Narrow" w:cs="Calibri"/>
                <w:color w:val="000000"/>
                <w:kern w:val="0"/>
                <w:sz w:val="22"/>
                <w:szCs w:val="22"/>
                <w:lang w:eastAsia="en-US"/>
              </w:rPr>
            </w:pPr>
            <w:r w:rsidRPr="0053475D">
              <w:rPr>
                <w:rFonts w:ascii="Arial Narrow" w:eastAsia="Times New Roman" w:hAnsi="Arial Narrow" w:cs="Calibri"/>
                <w:color w:val="000000"/>
                <w:kern w:val="0"/>
                <w:sz w:val="22"/>
                <w:szCs w:val="22"/>
                <w:lang w:eastAsia="en-US"/>
              </w:rPr>
              <w:t>Quick Ratio</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524E8871" w14:textId="77777777" w:rsidR="0053475D" w:rsidRPr="0053475D" w:rsidRDefault="0053475D" w:rsidP="0053475D">
            <w:pPr>
              <w:spacing w:line="240" w:lineRule="auto"/>
              <w:ind w:firstLine="0"/>
              <w:jc w:val="right"/>
              <w:rPr>
                <w:rFonts w:ascii="Arial Narrow" w:eastAsia="Times New Roman" w:hAnsi="Arial Narrow" w:cs="Calibri"/>
                <w:color w:val="000000"/>
                <w:kern w:val="0"/>
                <w:sz w:val="22"/>
                <w:szCs w:val="22"/>
                <w:lang w:eastAsia="en-US"/>
              </w:rPr>
            </w:pPr>
            <w:r w:rsidRPr="0053475D">
              <w:rPr>
                <w:rFonts w:ascii="Arial Narrow" w:eastAsia="Times New Roman" w:hAnsi="Arial Narrow" w:cs="Calibri"/>
                <w:color w:val="000000"/>
                <w:kern w:val="0"/>
                <w:sz w:val="22"/>
                <w:szCs w:val="22"/>
                <w:lang w:eastAsia="en-US"/>
              </w:rPr>
              <w:t>0.88</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29D54473" w14:textId="77777777" w:rsidR="0053475D" w:rsidRPr="0053475D" w:rsidRDefault="0053475D" w:rsidP="0053475D">
            <w:pPr>
              <w:spacing w:line="240" w:lineRule="auto"/>
              <w:ind w:firstLine="0"/>
              <w:jc w:val="right"/>
              <w:rPr>
                <w:rFonts w:ascii="Arial Narrow" w:eastAsia="Times New Roman" w:hAnsi="Arial Narrow" w:cs="Calibri"/>
                <w:color w:val="000000"/>
                <w:kern w:val="0"/>
                <w:sz w:val="22"/>
                <w:szCs w:val="22"/>
                <w:lang w:eastAsia="en-US"/>
              </w:rPr>
            </w:pPr>
            <w:r w:rsidRPr="0053475D">
              <w:rPr>
                <w:rFonts w:ascii="Arial Narrow" w:eastAsia="Times New Roman" w:hAnsi="Arial Narrow" w:cs="Calibri"/>
                <w:color w:val="000000"/>
                <w:kern w:val="0"/>
                <w:sz w:val="22"/>
                <w:szCs w:val="22"/>
                <w:lang w:eastAsia="en-US"/>
              </w:rPr>
              <w:t>0.85</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75AFAABE" w14:textId="77777777" w:rsidR="0053475D" w:rsidRPr="0053475D" w:rsidRDefault="0053475D" w:rsidP="0053475D">
            <w:pPr>
              <w:spacing w:line="240" w:lineRule="auto"/>
              <w:ind w:firstLine="0"/>
              <w:jc w:val="right"/>
              <w:rPr>
                <w:rFonts w:ascii="Arial Narrow" w:eastAsia="Times New Roman" w:hAnsi="Arial Narrow" w:cs="Calibri"/>
                <w:color w:val="000000"/>
                <w:kern w:val="0"/>
                <w:sz w:val="22"/>
                <w:szCs w:val="22"/>
                <w:lang w:eastAsia="en-US"/>
              </w:rPr>
            </w:pPr>
            <w:r w:rsidRPr="0053475D">
              <w:rPr>
                <w:rFonts w:ascii="Arial Narrow" w:eastAsia="Times New Roman" w:hAnsi="Arial Narrow" w:cs="Calibri"/>
                <w:color w:val="000000"/>
                <w:kern w:val="0"/>
                <w:sz w:val="22"/>
                <w:szCs w:val="22"/>
                <w:lang w:eastAsia="en-US"/>
              </w:rPr>
              <w:t>0.78</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6F36395A" w14:textId="77777777" w:rsidR="0053475D" w:rsidRPr="0053475D" w:rsidRDefault="0053475D" w:rsidP="0053475D">
            <w:pPr>
              <w:spacing w:line="240" w:lineRule="auto"/>
              <w:ind w:firstLine="0"/>
              <w:jc w:val="right"/>
              <w:rPr>
                <w:rFonts w:ascii="Arial Narrow" w:eastAsia="Times New Roman" w:hAnsi="Arial Narrow" w:cs="Calibri"/>
                <w:color w:val="000000"/>
                <w:kern w:val="0"/>
                <w:sz w:val="22"/>
                <w:szCs w:val="22"/>
                <w:lang w:eastAsia="en-US"/>
              </w:rPr>
            </w:pPr>
            <w:r w:rsidRPr="0053475D">
              <w:rPr>
                <w:rFonts w:ascii="Arial Narrow" w:eastAsia="Times New Roman" w:hAnsi="Arial Narrow" w:cs="Calibri"/>
                <w:color w:val="000000"/>
                <w:kern w:val="0"/>
                <w:sz w:val="22"/>
                <w:szCs w:val="22"/>
                <w:lang w:eastAsia="en-US"/>
              </w:rPr>
              <w:t>0.84</w:t>
            </w:r>
          </w:p>
        </w:tc>
        <w:tc>
          <w:tcPr>
            <w:tcW w:w="760" w:type="dxa"/>
            <w:tcBorders>
              <w:top w:val="single" w:sz="4" w:space="0" w:color="FFFFFF"/>
              <w:left w:val="single" w:sz="4" w:space="0" w:color="FFFFFF"/>
              <w:bottom w:val="nil"/>
              <w:right w:val="nil"/>
            </w:tcBorders>
            <w:shd w:val="clear" w:color="B4C6E7" w:fill="B4C6E7"/>
            <w:noWrap/>
            <w:vAlign w:val="bottom"/>
            <w:hideMark/>
          </w:tcPr>
          <w:p w14:paraId="0E431521" w14:textId="77777777" w:rsidR="0053475D" w:rsidRPr="0053475D" w:rsidRDefault="0053475D" w:rsidP="0053475D">
            <w:pPr>
              <w:spacing w:line="240" w:lineRule="auto"/>
              <w:ind w:firstLine="0"/>
              <w:jc w:val="right"/>
              <w:rPr>
                <w:rFonts w:ascii="Arial Narrow" w:eastAsia="Times New Roman" w:hAnsi="Arial Narrow" w:cs="Calibri"/>
                <w:color w:val="000000"/>
                <w:kern w:val="0"/>
                <w:sz w:val="22"/>
                <w:szCs w:val="22"/>
                <w:lang w:eastAsia="en-US"/>
              </w:rPr>
            </w:pPr>
            <w:r w:rsidRPr="0053475D">
              <w:rPr>
                <w:rFonts w:ascii="Arial Narrow" w:eastAsia="Times New Roman" w:hAnsi="Arial Narrow" w:cs="Calibri"/>
                <w:color w:val="000000"/>
                <w:kern w:val="0"/>
                <w:sz w:val="22"/>
                <w:szCs w:val="22"/>
                <w:lang w:eastAsia="en-US"/>
              </w:rPr>
              <w:t>0.83</w:t>
            </w:r>
          </w:p>
        </w:tc>
      </w:tr>
    </w:tbl>
    <w:p w14:paraId="61E5D765" w14:textId="77777777" w:rsidR="00B81479" w:rsidRDefault="00B81479" w:rsidP="00B81479">
      <w:pPr>
        <w:spacing w:line="360" w:lineRule="auto"/>
        <w:ind w:firstLine="0"/>
        <w:jc w:val="center"/>
      </w:pPr>
    </w:p>
    <w:p w14:paraId="5FF08A90" w14:textId="1431BB96" w:rsidR="0053475D" w:rsidRDefault="00B81479" w:rsidP="00B81479">
      <w:pPr>
        <w:spacing w:line="360" w:lineRule="auto"/>
        <w:ind w:firstLine="0"/>
        <w:jc w:val="center"/>
      </w:pPr>
      <w:r>
        <w:rPr>
          <w:noProof/>
        </w:rPr>
        <w:drawing>
          <wp:inline distT="0" distB="0" distL="0" distR="0" wp14:anchorId="52F62236" wp14:editId="51CD5D9C">
            <wp:extent cx="3390900" cy="1426743"/>
            <wp:effectExtent l="0" t="0" r="0" b="2540"/>
            <wp:docPr id="5" name="Chart 5">
              <a:extLst xmlns:a="http://schemas.openxmlformats.org/drawingml/2006/main">
                <a:ext uri="{FF2B5EF4-FFF2-40B4-BE49-F238E27FC236}">
                  <a16:creationId xmlns:a16="http://schemas.microsoft.com/office/drawing/2014/main" id="{9BCDD4D1-B5BB-4446-ACC3-E7543F753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E7CAE1" w14:textId="77777777" w:rsidR="00E432A1" w:rsidRDefault="00E432A1" w:rsidP="00A57045">
      <w:pPr>
        <w:spacing w:line="360" w:lineRule="auto"/>
        <w:ind w:firstLine="0"/>
        <w:jc w:val="both"/>
      </w:pPr>
    </w:p>
    <w:p w14:paraId="4773F351" w14:textId="1E4E8AEC" w:rsidR="00E64D0E" w:rsidRDefault="003432A8" w:rsidP="00A57045">
      <w:pPr>
        <w:spacing w:line="360" w:lineRule="auto"/>
        <w:ind w:firstLine="0"/>
        <w:jc w:val="both"/>
      </w:pPr>
      <w:r>
        <w:t xml:space="preserve">Quick ratio of ACI Limited for the period of 2015 to 2019 remains on an average close to each year. The quick ratio of 0.83 in the year of 2019 means the firm can pay its current obligation 0.83 times with the most liquid assets. In this trend </w:t>
      </w:r>
      <w:r w:rsidR="00E432A1">
        <w:t>(2015</w:t>
      </w:r>
      <w:r>
        <w:t xml:space="preserve">-2019) according the quick ratio the liquidity of firm was most in 2015 with 0.88 quick ratio and least in 2017 with 0.78 quick ratio. </w:t>
      </w:r>
    </w:p>
    <w:p w14:paraId="5A9FBE32" w14:textId="3D5067D2" w:rsidR="009D71E3" w:rsidRDefault="009D71E3" w:rsidP="00A57045">
      <w:pPr>
        <w:spacing w:line="360" w:lineRule="auto"/>
        <w:ind w:firstLine="0"/>
        <w:jc w:val="both"/>
      </w:pPr>
    </w:p>
    <w:p w14:paraId="50ABAD18" w14:textId="5F43037B" w:rsidR="009D71E3" w:rsidRPr="00D90F55" w:rsidRDefault="00D90F55" w:rsidP="00D90F55">
      <w:pPr>
        <w:spacing w:line="360" w:lineRule="auto"/>
        <w:ind w:firstLine="0"/>
        <w:jc w:val="center"/>
        <w:rPr>
          <w:b/>
          <w:bCs/>
          <w:sz w:val="26"/>
          <w:szCs w:val="26"/>
          <w:u w:val="single"/>
        </w:rPr>
      </w:pPr>
      <w:r w:rsidRPr="00D90F55">
        <w:rPr>
          <w:b/>
          <w:bCs/>
          <w:sz w:val="26"/>
          <w:szCs w:val="26"/>
          <w:u w:val="single"/>
        </w:rPr>
        <w:t>Cash Ratio</w:t>
      </w:r>
      <w:r w:rsidR="003D3DA2">
        <w:rPr>
          <w:rStyle w:val="FootnoteReference"/>
          <w:b/>
          <w:bCs/>
          <w:sz w:val="26"/>
          <w:szCs w:val="26"/>
          <w:u w:val="single"/>
        </w:rPr>
        <w:footnoteReference w:id="3"/>
      </w:r>
    </w:p>
    <w:p w14:paraId="3A0494FC" w14:textId="6D499114" w:rsidR="003D3DA2" w:rsidRDefault="003D3DA2" w:rsidP="00A57045">
      <w:pPr>
        <w:spacing w:line="360" w:lineRule="auto"/>
        <w:ind w:firstLine="0"/>
        <w:jc w:val="both"/>
      </w:pPr>
      <w:r>
        <w:t xml:space="preserve">Cash ratio is more strict approach of measuring liquidity. This ratio indicates a firm’s ability to pay its </w:t>
      </w:r>
      <w:r w:rsidR="00C864FF">
        <w:t>short-term</w:t>
      </w:r>
      <w:r>
        <w:t xml:space="preserve"> liabilities with cash and cash equivalents. </w:t>
      </w:r>
    </w:p>
    <w:p w14:paraId="3A4FAB1F" w14:textId="1D648BAC" w:rsidR="00D845B1" w:rsidRDefault="00D845B1" w:rsidP="00A57045">
      <w:pPr>
        <w:spacing w:line="360" w:lineRule="auto"/>
        <w:ind w:firstLine="0"/>
        <w:jc w:val="both"/>
      </w:pPr>
    </w:p>
    <w:tbl>
      <w:tblPr>
        <w:tblW w:w="5660" w:type="dxa"/>
        <w:jc w:val="center"/>
        <w:tblLook w:val="04A0" w:firstRow="1" w:lastRow="0" w:firstColumn="1" w:lastColumn="0" w:noHBand="0" w:noVBand="1"/>
      </w:tblPr>
      <w:tblGrid>
        <w:gridCol w:w="1860"/>
        <w:gridCol w:w="760"/>
        <w:gridCol w:w="760"/>
        <w:gridCol w:w="760"/>
        <w:gridCol w:w="760"/>
        <w:gridCol w:w="760"/>
      </w:tblGrid>
      <w:tr w:rsidR="00D845B1" w:rsidRPr="00D845B1" w14:paraId="7EB5D650" w14:textId="77777777" w:rsidTr="00D845B1">
        <w:trPr>
          <w:trHeight w:val="330"/>
          <w:jc w:val="center"/>
        </w:trPr>
        <w:tc>
          <w:tcPr>
            <w:tcW w:w="1860" w:type="dxa"/>
            <w:tcBorders>
              <w:top w:val="nil"/>
              <w:left w:val="nil"/>
              <w:bottom w:val="single" w:sz="12" w:space="0" w:color="FFFFFF"/>
              <w:right w:val="single" w:sz="4" w:space="0" w:color="FFFFFF"/>
            </w:tcBorders>
            <w:shd w:val="clear" w:color="4472C4" w:fill="4472C4"/>
            <w:noWrap/>
            <w:vAlign w:val="bottom"/>
            <w:hideMark/>
          </w:tcPr>
          <w:p w14:paraId="5F83D496" w14:textId="77777777" w:rsidR="00D845B1" w:rsidRPr="00D845B1" w:rsidRDefault="00D845B1" w:rsidP="00D845B1">
            <w:pPr>
              <w:spacing w:line="240" w:lineRule="auto"/>
              <w:ind w:firstLine="0"/>
              <w:rPr>
                <w:rFonts w:ascii="Arial Narrow" w:eastAsia="Times New Roman" w:hAnsi="Arial Narrow" w:cs="Calibri"/>
                <w:b/>
                <w:bCs/>
                <w:color w:val="FFFFFF"/>
                <w:kern w:val="0"/>
                <w:sz w:val="22"/>
                <w:szCs w:val="22"/>
                <w:lang w:eastAsia="en-US"/>
              </w:rPr>
            </w:pPr>
            <w:r w:rsidRPr="00D845B1">
              <w:rPr>
                <w:rFonts w:ascii="Arial Narrow" w:eastAsia="Times New Roman" w:hAnsi="Arial Narrow" w:cs="Calibri"/>
                <w:b/>
                <w:bCs/>
                <w:color w:val="FFFFFF"/>
                <w:kern w:val="0"/>
                <w:sz w:val="22"/>
                <w:szCs w:val="22"/>
                <w:lang w:eastAsia="en-US"/>
              </w:rPr>
              <w:t xml:space="preserve">Year </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5F7F563B" w14:textId="77777777" w:rsidR="00D845B1" w:rsidRPr="00D845B1" w:rsidRDefault="00D845B1" w:rsidP="00D845B1">
            <w:pPr>
              <w:spacing w:line="240" w:lineRule="auto"/>
              <w:ind w:firstLine="0"/>
              <w:rPr>
                <w:rFonts w:ascii="Arial Narrow" w:eastAsia="Times New Roman" w:hAnsi="Arial Narrow" w:cs="Calibri"/>
                <w:b/>
                <w:bCs/>
                <w:color w:val="FFFFFF"/>
                <w:kern w:val="0"/>
                <w:sz w:val="22"/>
                <w:szCs w:val="22"/>
                <w:lang w:eastAsia="en-US"/>
              </w:rPr>
            </w:pPr>
            <w:r w:rsidRPr="00D845B1">
              <w:rPr>
                <w:rFonts w:ascii="Arial Narrow" w:eastAsia="Times New Roman" w:hAnsi="Arial Narrow" w:cs="Calibri"/>
                <w:b/>
                <w:bCs/>
                <w:color w:val="FFFFFF"/>
                <w:kern w:val="0"/>
                <w:sz w:val="22"/>
                <w:szCs w:val="22"/>
                <w:lang w:eastAsia="en-US"/>
              </w:rPr>
              <w:t>2015</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331C0A2C" w14:textId="77777777" w:rsidR="00D845B1" w:rsidRPr="00D845B1" w:rsidRDefault="00D845B1" w:rsidP="00D845B1">
            <w:pPr>
              <w:spacing w:line="240" w:lineRule="auto"/>
              <w:ind w:firstLine="0"/>
              <w:rPr>
                <w:rFonts w:ascii="Arial Narrow" w:eastAsia="Times New Roman" w:hAnsi="Arial Narrow" w:cs="Calibri"/>
                <w:b/>
                <w:bCs/>
                <w:color w:val="FFFFFF"/>
                <w:kern w:val="0"/>
                <w:sz w:val="22"/>
                <w:szCs w:val="22"/>
                <w:lang w:eastAsia="en-US"/>
              </w:rPr>
            </w:pPr>
            <w:r w:rsidRPr="00D845B1">
              <w:rPr>
                <w:rFonts w:ascii="Arial Narrow" w:eastAsia="Times New Roman" w:hAnsi="Arial Narrow" w:cs="Calibri"/>
                <w:b/>
                <w:bCs/>
                <w:color w:val="FFFFFF"/>
                <w:kern w:val="0"/>
                <w:sz w:val="22"/>
                <w:szCs w:val="22"/>
                <w:lang w:eastAsia="en-US"/>
              </w:rPr>
              <w:t>2016</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55BF13AC" w14:textId="77777777" w:rsidR="00D845B1" w:rsidRPr="00D845B1" w:rsidRDefault="00D845B1" w:rsidP="00D845B1">
            <w:pPr>
              <w:spacing w:line="240" w:lineRule="auto"/>
              <w:ind w:firstLine="0"/>
              <w:rPr>
                <w:rFonts w:ascii="Arial Narrow" w:eastAsia="Times New Roman" w:hAnsi="Arial Narrow" w:cs="Calibri"/>
                <w:b/>
                <w:bCs/>
                <w:color w:val="FFFFFF"/>
                <w:kern w:val="0"/>
                <w:sz w:val="22"/>
                <w:szCs w:val="22"/>
                <w:lang w:eastAsia="en-US"/>
              </w:rPr>
            </w:pPr>
            <w:r w:rsidRPr="00D845B1">
              <w:rPr>
                <w:rFonts w:ascii="Arial Narrow" w:eastAsia="Times New Roman" w:hAnsi="Arial Narrow" w:cs="Calibri"/>
                <w:b/>
                <w:bCs/>
                <w:color w:val="FFFFFF"/>
                <w:kern w:val="0"/>
                <w:sz w:val="22"/>
                <w:szCs w:val="22"/>
                <w:lang w:eastAsia="en-US"/>
              </w:rPr>
              <w:t>2017</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1E629796" w14:textId="77777777" w:rsidR="00D845B1" w:rsidRPr="00D845B1" w:rsidRDefault="00D845B1" w:rsidP="00D845B1">
            <w:pPr>
              <w:spacing w:line="240" w:lineRule="auto"/>
              <w:ind w:firstLine="0"/>
              <w:rPr>
                <w:rFonts w:ascii="Arial Narrow" w:eastAsia="Times New Roman" w:hAnsi="Arial Narrow" w:cs="Calibri"/>
                <w:b/>
                <w:bCs/>
                <w:color w:val="FFFFFF"/>
                <w:kern w:val="0"/>
                <w:sz w:val="22"/>
                <w:szCs w:val="22"/>
                <w:lang w:eastAsia="en-US"/>
              </w:rPr>
            </w:pPr>
            <w:r w:rsidRPr="00D845B1">
              <w:rPr>
                <w:rFonts w:ascii="Arial Narrow" w:eastAsia="Times New Roman" w:hAnsi="Arial Narrow" w:cs="Calibri"/>
                <w:b/>
                <w:bCs/>
                <w:color w:val="FFFFFF"/>
                <w:kern w:val="0"/>
                <w:sz w:val="22"/>
                <w:szCs w:val="22"/>
                <w:lang w:eastAsia="en-US"/>
              </w:rPr>
              <w:t>2018</w:t>
            </w:r>
          </w:p>
        </w:tc>
        <w:tc>
          <w:tcPr>
            <w:tcW w:w="760" w:type="dxa"/>
            <w:tcBorders>
              <w:top w:val="nil"/>
              <w:left w:val="single" w:sz="4" w:space="0" w:color="FFFFFF"/>
              <w:bottom w:val="single" w:sz="12" w:space="0" w:color="FFFFFF"/>
              <w:right w:val="nil"/>
            </w:tcBorders>
            <w:shd w:val="clear" w:color="4472C4" w:fill="4472C4"/>
            <w:noWrap/>
            <w:vAlign w:val="bottom"/>
            <w:hideMark/>
          </w:tcPr>
          <w:p w14:paraId="475E10C3" w14:textId="77777777" w:rsidR="00D845B1" w:rsidRPr="00D845B1" w:rsidRDefault="00D845B1" w:rsidP="00D845B1">
            <w:pPr>
              <w:spacing w:line="240" w:lineRule="auto"/>
              <w:ind w:firstLine="0"/>
              <w:rPr>
                <w:rFonts w:ascii="Arial Narrow" w:eastAsia="Times New Roman" w:hAnsi="Arial Narrow" w:cs="Calibri"/>
                <w:b/>
                <w:bCs/>
                <w:color w:val="FFFFFF"/>
                <w:kern w:val="0"/>
                <w:sz w:val="22"/>
                <w:szCs w:val="22"/>
                <w:lang w:eastAsia="en-US"/>
              </w:rPr>
            </w:pPr>
            <w:r w:rsidRPr="00D845B1">
              <w:rPr>
                <w:rFonts w:ascii="Arial Narrow" w:eastAsia="Times New Roman" w:hAnsi="Arial Narrow" w:cs="Calibri"/>
                <w:b/>
                <w:bCs/>
                <w:color w:val="FFFFFF"/>
                <w:kern w:val="0"/>
                <w:sz w:val="22"/>
                <w:szCs w:val="22"/>
                <w:lang w:eastAsia="en-US"/>
              </w:rPr>
              <w:t>2019</w:t>
            </w:r>
          </w:p>
        </w:tc>
      </w:tr>
      <w:tr w:rsidR="00D845B1" w:rsidRPr="00D845B1" w14:paraId="7C1B4645" w14:textId="77777777" w:rsidTr="00D845B1">
        <w:trPr>
          <w:trHeight w:val="330"/>
          <w:jc w:val="center"/>
        </w:trPr>
        <w:tc>
          <w:tcPr>
            <w:tcW w:w="1860" w:type="dxa"/>
            <w:tcBorders>
              <w:top w:val="single" w:sz="4" w:space="0" w:color="FFFFFF"/>
              <w:left w:val="nil"/>
              <w:bottom w:val="nil"/>
              <w:right w:val="single" w:sz="4" w:space="0" w:color="FFFFFF"/>
            </w:tcBorders>
            <w:shd w:val="clear" w:color="B4C6E7" w:fill="B4C6E7"/>
            <w:noWrap/>
            <w:vAlign w:val="bottom"/>
            <w:hideMark/>
          </w:tcPr>
          <w:p w14:paraId="20EBB439" w14:textId="77777777" w:rsidR="00D845B1" w:rsidRPr="00D845B1" w:rsidRDefault="00D845B1" w:rsidP="00D845B1">
            <w:pPr>
              <w:spacing w:line="240" w:lineRule="auto"/>
              <w:ind w:firstLine="0"/>
              <w:rPr>
                <w:rFonts w:ascii="Arial Narrow" w:eastAsia="Times New Roman" w:hAnsi="Arial Narrow" w:cs="Calibri"/>
                <w:b/>
                <w:bCs/>
                <w:color w:val="000000"/>
                <w:kern w:val="0"/>
                <w:sz w:val="22"/>
                <w:szCs w:val="22"/>
                <w:lang w:eastAsia="en-US"/>
              </w:rPr>
            </w:pPr>
            <w:r w:rsidRPr="00D845B1">
              <w:rPr>
                <w:rFonts w:ascii="Arial Narrow" w:eastAsia="Times New Roman" w:hAnsi="Arial Narrow" w:cs="Calibri"/>
                <w:b/>
                <w:bCs/>
                <w:color w:val="000000"/>
                <w:kern w:val="0"/>
                <w:sz w:val="22"/>
                <w:szCs w:val="22"/>
                <w:lang w:eastAsia="en-US"/>
              </w:rPr>
              <w:t>Cash Ratio</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0D6DBD9C" w14:textId="77777777" w:rsidR="00D845B1" w:rsidRPr="00D845B1" w:rsidRDefault="00D845B1" w:rsidP="00D845B1">
            <w:pPr>
              <w:spacing w:line="240" w:lineRule="auto"/>
              <w:ind w:firstLine="0"/>
              <w:jc w:val="right"/>
              <w:rPr>
                <w:rFonts w:ascii="Arial Narrow" w:eastAsia="Times New Roman" w:hAnsi="Arial Narrow" w:cs="Calibri"/>
                <w:color w:val="000000"/>
                <w:kern w:val="0"/>
                <w:sz w:val="22"/>
                <w:szCs w:val="22"/>
                <w:lang w:eastAsia="en-US"/>
              </w:rPr>
            </w:pPr>
            <w:r w:rsidRPr="00D845B1">
              <w:rPr>
                <w:rFonts w:ascii="Arial Narrow" w:eastAsia="Times New Roman" w:hAnsi="Arial Narrow" w:cs="Calibri"/>
                <w:color w:val="000000"/>
                <w:kern w:val="0"/>
                <w:sz w:val="22"/>
                <w:szCs w:val="22"/>
                <w:lang w:eastAsia="en-US"/>
              </w:rPr>
              <w:t>0.08</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460FC76A" w14:textId="77777777" w:rsidR="00D845B1" w:rsidRPr="00D845B1" w:rsidRDefault="00D845B1" w:rsidP="00D845B1">
            <w:pPr>
              <w:spacing w:line="240" w:lineRule="auto"/>
              <w:ind w:firstLine="0"/>
              <w:jc w:val="right"/>
              <w:rPr>
                <w:rFonts w:ascii="Arial Narrow" w:eastAsia="Times New Roman" w:hAnsi="Arial Narrow" w:cs="Calibri"/>
                <w:color w:val="000000"/>
                <w:kern w:val="0"/>
                <w:sz w:val="22"/>
                <w:szCs w:val="22"/>
                <w:lang w:eastAsia="en-US"/>
              </w:rPr>
            </w:pPr>
            <w:r w:rsidRPr="00D845B1">
              <w:rPr>
                <w:rFonts w:ascii="Arial Narrow" w:eastAsia="Times New Roman" w:hAnsi="Arial Narrow" w:cs="Calibri"/>
                <w:color w:val="000000"/>
                <w:kern w:val="0"/>
                <w:sz w:val="22"/>
                <w:szCs w:val="22"/>
                <w:lang w:eastAsia="en-US"/>
              </w:rPr>
              <w:t>0.08</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6661FAC2" w14:textId="77777777" w:rsidR="00D845B1" w:rsidRPr="00D845B1" w:rsidRDefault="00D845B1" w:rsidP="00D845B1">
            <w:pPr>
              <w:spacing w:line="240" w:lineRule="auto"/>
              <w:ind w:firstLine="0"/>
              <w:jc w:val="right"/>
              <w:rPr>
                <w:rFonts w:ascii="Arial Narrow" w:eastAsia="Times New Roman" w:hAnsi="Arial Narrow" w:cs="Calibri"/>
                <w:color w:val="000000"/>
                <w:kern w:val="0"/>
                <w:sz w:val="22"/>
                <w:szCs w:val="22"/>
                <w:lang w:eastAsia="en-US"/>
              </w:rPr>
            </w:pPr>
            <w:r w:rsidRPr="00D845B1">
              <w:rPr>
                <w:rFonts w:ascii="Arial Narrow" w:eastAsia="Times New Roman" w:hAnsi="Arial Narrow" w:cs="Calibri"/>
                <w:color w:val="000000"/>
                <w:kern w:val="0"/>
                <w:sz w:val="22"/>
                <w:szCs w:val="22"/>
                <w:lang w:eastAsia="en-US"/>
              </w:rPr>
              <w:t>0.05</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57DDC8BB" w14:textId="77777777" w:rsidR="00D845B1" w:rsidRPr="00D845B1" w:rsidRDefault="00D845B1" w:rsidP="00D845B1">
            <w:pPr>
              <w:spacing w:line="240" w:lineRule="auto"/>
              <w:ind w:firstLine="0"/>
              <w:jc w:val="right"/>
              <w:rPr>
                <w:rFonts w:ascii="Arial Narrow" w:eastAsia="Times New Roman" w:hAnsi="Arial Narrow" w:cs="Calibri"/>
                <w:color w:val="000000"/>
                <w:kern w:val="0"/>
                <w:sz w:val="22"/>
                <w:szCs w:val="22"/>
                <w:lang w:eastAsia="en-US"/>
              </w:rPr>
            </w:pPr>
            <w:r w:rsidRPr="00D845B1">
              <w:rPr>
                <w:rFonts w:ascii="Arial Narrow" w:eastAsia="Times New Roman" w:hAnsi="Arial Narrow" w:cs="Calibri"/>
                <w:color w:val="000000"/>
                <w:kern w:val="0"/>
                <w:sz w:val="22"/>
                <w:szCs w:val="22"/>
                <w:lang w:eastAsia="en-US"/>
              </w:rPr>
              <w:t>0.05</w:t>
            </w:r>
          </w:p>
        </w:tc>
        <w:tc>
          <w:tcPr>
            <w:tcW w:w="760" w:type="dxa"/>
            <w:tcBorders>
              <w:top w:val="single" w:sz="4" w:space="0" w:color="FFFFFF"/>
              <w:left w:val="single" w:sz="4" w:space="0" w:color="FFFFFF"/>
              <w:bottom w:val="nil"/>
              <w:right w:val="nil"/>
            </w:tcBorders>
            <w:shd w:val="clear" w:color="B4C6E7" w:fill="B4C6E7"/>
            <w:noWrap/>
            <w:vAlign w:val="bottom"/>
            <w:hideMark/>
          </w:tcPr>
          <w:p w14:paraId="726A891E" w14:textId="77777777" w:rsidR="00D845B1" w:rsidRPr="00D845B1" w:rsidRDefault="00D845B1" w:rsidP="00D845B1">
            <w:pPr>
              <w:spacing w:line="240" w:lineRule="auto"/>
              <w:ind w:firstLine="0"/>
              <w:jc w:val="right"/>
              <w:rPr>
                <w:rFonts w:ascii="Arial Narrow" w:eastAsia="Times New Roman" w:hAnsi="Arial Narrow" w:cs="Calibri"/>
                <w:color w:val="000000"/>
                <w:kern w:val="0"/>
                <w:sz w:val="22"/>
                <w:szCs w:val="22"/>
                <w:lang w:eastAsia="en-US"/>
              </w:rPr>
            </w:pPr>
            <w:r w:rsidRPr="00D845B1">
              <w:rPr>
                <w:rFonts w:ascii="Arial Narrow" w:eastAsia="Times New Roman" w:hAnsi="Arial Narrow" w:cs="Calibri"/>
                <w:color w:val="000000"/>
                <w:kern w:val="0"/>
                <w:sz w:val="22"/>
                <w:szCs w:val="22"/>
                <w:lang w:eastAsia="en-US"/>
              </w:rPr>
              <w:t>0.04</w:t>
            </w:r>
          </w:p>
        </w:tc>
      </w:tr>
    </w:tbl>
    <w:p w14:paraId="354EFCEF" w14:textId="77777777" w:rsidR="00D845B1" w:rsidRDefault="00D845B1" w:rsidP="00A57045">
      <w:pPr>
        <w:spacing w:line="360" w:lineRule="auto"/>
        <w:ind w:firstLine="0"/>
        <w:jc w:val="both"/>
      </w:pPr>
    </w:p>
    <w:p w14:paraId="7F5A4C3F" w14:textId="5B8A08BA" w:rsidR="00C864FF" w:rsidRDefault="007310DA" w:rsidP="007310DA">
      <w:pPr>
        <w:spacing w:line="360" w:lineRule="auto"/>
        <w:ind w:firstLine="0"/>
        <w:jc w:val="center"/>
      </w:pPr>
      <w:r>
        <w:rPr>
          <w:noProof/>
        </w:rPr>
        <w:lastRenderedPageBreak/>
        <w:drawing>
          <wp:inline distT="0" distB="0" distL="0" distR="0" wp14:anchorId="597DBD5B" wp14:editId="79E56A21">
            <wp:extent cx="3581400" cy="1365250"/>
            <wp:effectExtent l="0" t="0" r="0" b="6350"/>
            <wp:docPr id="4" name="Chart 4">
              <a:extLst xmlns:a="http://schemas.openxmlformats.org/drawingml/2006/main">
                <a:ext uri="{FF2B5EF4-FFF2-40B4-BE49-F238E27FC236}">
                  <a16:creationId xmlns:a16="http://schemas.microsoft.com/office/drawing/2014/main" id="{F7A3C0CB-DD9C-4D0B-B1E9-A1FFC0A613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9AC2B7" w14:textId="4DC7B96B" w:rsidR="00E432A1" w:rsidRDefault="00E432A1" w:rsidP="00A57045">
      <w:pPr>
        <w:spacing w:line="360" w:lineRule="auto"/>
        <w:ind w:firstLine="0"/>
        <w:jc w:val="both"/>
      </w:pPr>
    </w:p>
    <w:p w14:paraId="315E0E68" w14:textId="6DF01BE3" w:rsidR="00FB3C7E" w:rsidRDefault="002625FE" w:rsidP="00FC3E42">
      <w:pPr>
        <w:spacing w:line="360" w:lineRule="auto"/>
        <w:ind w:firstLine="0"/>
        <w:jc w:val="both"/>
      </w:pPr>
      <w:r>
        <w:t xml:space="preserve">Here ACI Limited had 0.08 of Cash ratio in the year of 2015 &amp; 2016 which indicates that the firm had about 8% of Cash and cash equivalents to pay off the </w:t>
      </w:r>
      <w:r w:rsidR="00164F8B">
        <w:t>short-term</w:t>
      </w:r>
      <w:r>
        <w:t xml:space="preserve"> obligations. </w:t>
      </w:r>
      <w:r w:rsidR="00164F8B">
        <w:t xml:space="preserve">After 2016 the ratio decreased and reached to 0.04 means the firm had only 4% of cash and cash equivalents to satisfy the current short-term liabilities. So ACI Limited liquidity in terms of this ratio is not so good. The company don’t have enough cash to pay off its debt quickly. </w:t>
      </w:r>
    </w:p>
    <w:p w14:paraId="2F6AD05F" w14:textId="77777777" w:rsidR="00FC3E42" w:rsidRPr="00FC3E42" w:rsidRDefault="00FC3E42" w:rsidP="00FC3E42">
      <w:pPr>
        <w:spacing w:line="360" w:lineRule="auto"/>
        <w:ind w:firstLine="0"/>
        <w:jc w:val="both"/>
      </w:pPr>
    </w:p>
    <w:p w14:paraId="3BCB6898" w14:textId="79930D8A" w:rsidR="009D71E3" w:rsidRPr="00D07B07" w:rsidRDefault="00FB3C7E" w:rsidP="00E35C15">
      <w:pPr>
        <w:pStyle w:val="Heading3"/>
        <w:spacing w:line="360" w:lineRule="auto"/>
        <w:jc w:val="center"/>
        <w:rPr>
          <w:color w:val="00B0F0"/>
          <w:sz w:val="28"/>
          <w:szCs w:val="28"/>
          <w:u w:val="single"/>
        </w:rPr>
      </w:pPr>
      <w:r w:rsidRPr="00D07B07">
        <w:rPr>
          <w:color w:val="00B0F0"/>
          <w:sz w:val="28"/>
          <w:szCs w:val="28"/>
          <w:u w:val="single"/>
        </w:rPr>
        <w:t>Profitability Ratio</w:t>
      </w:r>
    </w:p>
    <w:p w14:paraId="30088D6E" w14:textId="257D3144" w:rsidR="007F6A1F" w:rsidRDefault="007E34B7" w:rsidP="00FA25A7">
      <w:pPr>
        <w:spacing w:line="360" w:lineRule="auto"/>
        <w:ind w:firstLine="0"/>
        <w:jc w:val="both"/>
      </w:pPr>
      <w:r>
        <w:t xml:space="preserve">Profitability ratios measures how well a </w:t>
      </w:r>
      <w:r w:rsidR="007F6A1F">
        <w:t>company or</w:t>
      </w:r>
      <w:r>
        <w:t xml:space="preserve"> business </w:t>
      </w:r>
      <w:r w:rsidR="00A13C88">
        <w:t>is performing to generate revenues, profits, and cash flow.</w:t>
      </w:r>
      <w:r w:rsidR="00FA25A7">
        <w:t xml:space="preserve"> Some major profitability ratio has demonstrated bellow. </w:t>
      </w:r>
    </w:p>
    <w:p w14:paraId="0616849E" w14:textId="0E2B88B6" w:rsidR="007F6A1F" w:rsidRPr="001C6933" w:rsidRDefault="007F6A1F" w:rsidP="00E35C15">
      <w:pPr>
        <w:spacing w:line="360" w:lineRule="auto"/>
        <w:ind w:firstLine="0"/>
        <w:rPr>
          <w:sz w:val="26"/>
          <w:szCs w:val="26"/>
          <w:u w:val="single"/>
        </w:rPr>
      </w:pPr>
    </w:p>
    <w:p w14:paraId="32AC8C2E" w14:textId="117DB209" w:rsidR="007F6A1F" w:rsidRPr="001C6933" w:rsidRDefault="007F6A1F" w:rsidP="001C6933">
      <w:pPr>
        <w:spacing w:line="360" w:lineRule="auto"/>
        <w:ind w:firstLine="0"/>
        <w:jc w:val="center"/>
        <w:rPr>
          <w:b/>
          <w:bCs/>
          <w:sz w:val="26"/>
          <w:szCs w:val="26"/>
          <w:u w:val="single"/>
        </w:rPr>
      </w:pPr>
      <w:r w:rsidRPr="001C6933">
        <w:rPr>
          <w:b/>
          <w:bCs/>
          <w:sz w:val="26"/>
          <w:szCs w:val="26"/>
          <w:u w:val="single"/>
        </w:rPr>
        <w:t>Gross Profit Margin</w:t>
      </w:r>
      <w:r w:rsidR="001C6933" w:rsidRPr="001C6933">
        <w:rPr>
          <w:rStyle w:val="FootnoteReference"/>
          <w:b/>
          <w:bCs/>
          <w:sz w:val="26"/>
          <w:szCs w:val="26"/>
          <w:u w:val="single"/>
        </w:rPr>
        <w:footnoteReference w:id="4"/>
      </w:r>
    </w:p>
    <w:tbl>
      <w:tblPr>
        <w:tblW w:w="5660" w:type="dxa"/>
        <w:jc w:val="center"/>
        <w:tblLook w:val="04A0" w:firstRow="1" w:lastRow="0" w:firstColumn="1" w:lastColumn="0" w:noHBand="0" w:noVBand="1"/>
      </w:tblPr>
      <w:tblGrid>
        <w:gridCol w:w="1860"/>
        <w:gridCol w:w="760"/>
        <w:gridCol w:w="760"/>
        <w:gridCol w:w="760"/>
        <w:gridCol w:w="760"/>
        <w:gridCol w:w="760"/>
      </w:tblGrid>
      <w:tr w:rsidR="007F6A1F" w:rsidRPr="007F6A1F" w14:paraId="28C4A484" w14:textId="77777777" w:rsidTr="007F6A1F">
        <w:trPr>
          <w:trHeight w:val="330"/>
          <w:jc w:val="center"/>
        </w:trPr>
        <w:tc>
          <w:tcPr>
            <w:tcW w:w="1860" w:type="dxa"/>
            <w:tcBorders>
              <w:top w:val="nil"/>
              <w:left w:val="nil"/>
              <w:bottom w:val="single" w:sz="12" w:space="0" w:color="FFFFFF"/>
              <w:right w:val="single" w:sz="4" w:space="0" w:color="FFFFFF"/>
            </w:tcBorders>
            <w:shd w:val="clear" w:color="4472C4" w:fill="4472C4"/>
            <w:noWrap/>
            <w:vAlign w:val="bottom"/>
            <w:hideMark/>
          </w:tcPr>
          <w:p w14:paraId="16BCBB99" w14:textId="77777777" w:rsidR="007F6A1F" w:rsidRPr="007F6A1F" w:rsidRDefault="007F6A1F" w:rsidP="007F6A1F">
            <w:pPr>
              <w:spacing w:line="240" w:lineRule="auto"/>
              <w:ind w:firstLine="0"/>
              <w:rPr>
                <w:rFonts w:ascii="Arial Narrow" w:eastAsia="Times New Roman" w:hAnsi="Arial Narrow" w:cs="Calibri"/>
                <w:b/>
                <w:bCs/>
                <w:color w:val="FFFFFF"/>
                <w:kern w:val="0"/>
                <w:sz w:val="22"/>
                <w:szCs w:val="22"/>
                <w:lang w:eastAsia="en-US"/>
              </w:rPr>
            </w:pPr>
            <w:r w:rsidRPr="007F6A1F">
              <w:rPr>
                <w:rFonts w:ascii="Arial Narrow" w:eastAsia="Times New Roman" w:hAnsi="Arial Narrow" w:cs="Calibri"/>
                <w:b/>
                <w:bCs/>
                <w:color w:val="FFFFFF"/>
                <w:kern w:val="0"/>
                <w:sz w:val="22"/>
                <w:szCs w:val="22"/>
                <w:lang w:eastAsia="en-US"/>
              </w:rPr>
              <w:t xml:space="preserve">Year </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61759EF8" w14:textId="77777777" w:rsidR="007F6A1F" w:rsidRPr="007F6A1F" w:rsidRDefault="007F6A1F" w:rsidP="007F6A1F">
            <w:pPr>
              <w:spacing w:line="240" w:lineRule="auto"/>
              <w:ind w:firstLine="0"/>
              <w:rPr>
                <w:rFonts w:ascii="Arial Narrow" w:eastAsia="Times New Roman" w:hAnsi="Arial Narrow" w:cs="Calibri"/>
                <w:b/>
                <w:bCs/>
                <w:color w:val="FFFFFF"/>
                <w:kern w:val="0"/>
                <w:sz w:val="22"/>
                <w:szCs w:val="22"/>
                <w:lang w:eastAsia="en-US"/>
              </w:rPr>
            </w:pPr>
            <w:r w:rsidRPr="007F6A1F">
              <w:rPr>
                <w:rFonts w:ascii="Arial Narrow" w:eastAsia="Times New Roman" w:hAnsi="Arial Narrow" w:cs="Calibri"/>
                <w:b/>
                <w:bCs/>
                <w:color w:val="FFFFFF"/>
                <w:kern w:val="0"/>
                <w:sz w:val="22"/>
                <w:szCs w:val="22"/>
                <w:lang w:eastAsia="en-US"/>
              </w:rPr>
              <w:t>2015</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786072E2" w14:textId="77777777" w:rsidR="007F6A1F" w:rsidRPr="007F6A1F" w:rsidRDefault="007F6A1F" w:rsidP="007F6A1F">
            <w:pPr>
              <w:spacing w:line="240" w:lineRule="auto"/>
              <w:ind w:firstLine="0"/>
              <w:rPr>
                <w:rFonts w:ascii="Arial Narrow" w:eastAsia="Times New Roman" w:hAnsi="Arial Narrow" w:cs="Calibri"/>
                <w:b/>
                <w:bCs/>
                <w:color w:val="FFFFFF"/>
                <w:kern w:val="0"/>
                <w:sz w:val="22"/>
                <w:szCs w:val="22"/>
                <w:lang w:eastAsia="en-US"/>
              </w:rPr>
            </w:pPr>
            <w:r w:rsidRPr="007F6A1F">
              <w:rPr>
                <w:rFonts w:ascii="Arial Narrow" w:eastAsia="Times New Roman" w:hAnsi="Arial Narrow" w:cs="Calibri"/>
                <w:b/>
                <w:bCs/>
                <w:color w:val="FFFFFF"/>
                <w:kern w:val="0"/>
                <w:sz w:val="22"/>
                <w:szCs w:val="22"/>
                <w:lang w:eastAsia="en-US"/>
              </w:rPr>
              <w:t>2016</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27244815" w14:textId="77777777" w:rsidR="007F6A1F" w:rsidRPr="007F6A1F" w:rsidRDefault="007F6A1F" w:rsidP="007F6A1F">
            <w:pPr>
              <w:spacing w:line="240" w:lineRule="auto"/>
              <w:ind w:firstLine="0"/>
              <w:rPr>
                <w:rFonts w:ascii="Arial Narrow" w:eastAsia="Times New Roman" w:hAnsi="Arial Narrow" w:cs="Calibri"/>
                <w:b/>
                <w:bCs/>
                <w:color w:val="FFFFFF"/>
                <w:kern w:val="0"/>
                <w:sz w:val="22"/>
                <w:szCs w:val="22"/>
                <w:lang w:eastAsia="en-US"/>
              </w:rPr>
            </w:pPr>
            <w:r w:rsidRPr="007F6A1F">
              <w:rPr>
                <w:rFonts w:ascii="Arial Narrow" w:eastAsia="Times New Roman" w:hAnsi="Arial Narrow" w:cs="Calibri"/>
                <w:b/>
                <w:bCs/>
                <w:color w:val="FFFFFF"/>
                <w:kern w:val="0"/>
                <w:sz w:val="22"/>
                <w:szCs w:val="22"/>
                <w:lang w:eastAsia="en-US"/>
              </w:rPr>
              <w:t>2017</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35EE0A66" w14:textId="77777777" w:rsidR="007F6A1F" w:rsidRPr="007F6A1F" w:rsidRDefault="007F6A1F" w:rsidP="007F6A1F">
            <w:pPr>
              <w:spacing w:line="240" w:lineRule="auto"/>
              <w:ind w:firstLine="0"/>
              <w:rPr>
                <w:rFonts w:ascii="Arial Narrow" w:eastAsia="Times New Roman" w:hAnsi="Arial Narrow" w:cs="Calibri"/>
                <w:b/>
                <w:bCs/>
                <w:color w:val="FFFFFF"/>
                <w:kern w:val="0"/>
                <w:sz w:val="22"/>
                <w:szCs w:val="22"/>
                <w:lang w:eastAsia="en-US"/>
              </w:rPr>
            </w:pPr>
            <w:r w:rsidRPr="007F6A1F">
              <w:rPr>
                <w:rFonts w:ascii="Arial Narrow" w:eastAsia="Times New Roman" w:hAnsi="Arial Narrow" w:cs="Calibri"/>
                <w:b/>
                <w:bCs/>
                <w:color w:val="FFFFFF"/>
                <w:kern w:val="0"/>
                <w:sz w:val="22"/>
                <w:szCs w:val="22"/>
                <w:lang w:eastAsia="en-US"/>
              </w:rPr>
              <w:t>2018</w:t>
            </w:r>
          </w:p>
        </w:tc>
        <w:tc>
          <w:tcPr>
            <w:tcW w:w="760" w:type="dxa"/>
            <w:tcBorders>
              <w:top w:val="nil"/>
              <w:left w:val="single" w:sz="4" w:space="0" w:color="FFFFFF"/>
              <w:bottom w:val="single" w:sz="12" w:space="0" w:color="FFFFFF"/>
              <w:right w:val="nil"/>
            </w:tcBorders>
            <w:shd w:val="clear" w:color="4472C4" w:fill="4472C4"/>
            <w:noWrap/>
            <w:vAlign w:val="bottom"/>
            <w:hideMark/>
          </w:tcPr>
          <w:p w14:paraId="0811AA73" w14:textId="77777777" w:rsidR="007F6A1F" w:rsidRPr="007F6A1F" w:rsidRDefault="007F6A1F" w:rsidP="007F6A1F">
            <w:pPr>
              <w:spacing w:line="240" w:lineRule="auto"/>
              <w:ind w:firstLine="0"/>
              <w:rPr>
                <w:rFonts w:ascii="Arial Narrow" w:eastAsia="Times New Roman" w:hAnsi="Arial Narrow" w:cs="Calibri"/>
                <w:b/>
                <w:bCs/>
                <w:color w:val="FFFFFF"/>
                <w:kern w:val="0"/>
                <w:sz w:val="22"/>
                <w:szCs w:val="22"/>
                <w:lang w:eastAsia="en-US"/>
              </w:rPr>
            </w:pPr>
            <w:r w:rsidRPr="007F6A1F">
              <w:rPr>
                <w:rFonts w:ascii="Arial Narrow" w:eastAsia="Times New Roman" w:hAnsi="Arial Narrow" w:cs="Calibri"/>
                <w:b/>
                <w:bCs/>
                <w:color w:val="FFFFFF"/>
                <w:kern w:val="0"/>
                <w:sz w:val="22"/>
                <w:szCs w:val="22"/>
                <w:lang w:eastAsia="en-US"/>
              </w:rPr>
              <w:t>2019</w:t>
            </w:r>
          </w:p>
        </w:tc>
      </w:tr>
      <w:tr w:rsidR="007F6A1F" w:rsidRPr="007F6A1F" w14:paraId="15DCF1E3" w14:textId="77777777" w:rsidTr="007F6A1F">
        <w:trPr>
          <w:trHeight w:val="330"/>
          <w:jc w:val="center"/>
        </w:trPr>
        <w:tc>
          <w:tcPr>
            <w:tcW w:w="1860" w:type="dxa"/>
            <w:tcBorders>
              <w:top w:val="single" w:sz="4" w:space="0" w:color="FFFFFF"/>
              <w:left w:val="nil"/>
              <w:bottom w:val="nil"/>
              <w:right w:val="single" w:sz="4" w:space="0" w:color="FFFFFF"/>
            </w:tcBorders>
            <w:shd w:val="clear" w:color="B4C6E7" w:fill="B4C6E7"/>
            <w:noWrap/>
            <w:vAlign w:val="bottom"/>
            <w:hideMark/>
          </w:tcPr>
          <w:p w14:paraId="1AE83246" w14:textId="77777777" w:rsidR="007F6A1F" w:rsidRPr="007F6A1F" w:rsidRDefault="007F6A1F" w:rsidP="007F6A1F">
            <w:pPr>
              <w:spacing w:line="240" w:lineRule="auto"/>
              <w:ind w:firstLine="0"/>
              <w:rPr>
                <w:rFonts w:ascii="Arial Narrow" w:eastAsia="Times New Roman" w:hAnsi="Arial Narrow" w:cs="Calibri"/>
                <w:color w:val="000000"/>
                <w:kern w:val="0"/>
                <w:sz w:val="22"/>
                <w:szCs w:val="22"/>
                <w:lang w:eastAsia="en-US"/>
              </w:rPr>
            </w:pPr>
            <w:r w:rsidRPr="007F6A1F">
              <w:rPr>
                <w:rFonts w:ascii="Arial Narrow" w:eastAsia="Times New Roman" w:hAnsi="Arial Narrow" w:cs="Calibri"/>
                <w:color w:val="000000"/>
                <w:kern w:val="0"/>
                <w:sz w:val="22"/>
                <w:szCs w:val="22"/>
                <w:lang w:eastAsia="en-US"/>
              </w:rPr>
              <w:t>Gross Profit Margin</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58DD647F" w14:textId="77777777" w:rsidR="007F6A1F" w:rsidRPr="007F6A1F" w:rsidRDefault="007F6A1F" w:rsidP="007F6A1F">
            <w:pPr>
              <w:spacing w:line="240" w:lineRule="auto"/>
              <w:ind w:firstLine="0"/>
              <w:jc w:val="right"/>
              <w:rPr>
                <w:rFonts w:ascii="Arial Narrow" w:eastAsia="Times New Roman" w:hAnsi="Arial Narrow" w:cs="Calibri"/>
                <w:color w:val="000000"/>
                <w:kern w:val="0"/>
                <w:sz w:val="22"/>
                <w:szCs w:val="22"/>
                <w:lang w:eastAsia="en-US"/>
              </w:rPr>
            </w:pPr>
            <w:r w:rsidRPr="007F6A1F">
              <w:rPr>
                <w:rFonts w:ascii="Arial Narrow" w:eastAsia="Times New Roman" w:hAnsi="Arial Narrow" w:cs="Calibri"/>
                <w:color w:val="000000"/>
                <w:kern w:val="0"/>
                <w:sz w:val="22"/>
                <w:szCs w:val="22"/>
                <w:lang w:eastAsia="en-US"/>
              </w:rPr>
              <w:t>43.0%</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40653766" w14:textId="77777777" w:rsidR="007F6A1F" w:rsidRPr="007F6A1F" w:rsidRDefault="007F6A1F" w:rsidP="007F6A1F">
            <w:pPr>
              <w:spacing w:line="240" w:lineRule="auto"/>
              <w:ind w:firstLine="0"/>
              <w:jc w:val="right"/>
              <w:rPr>
                <w:rFonts w:ascii="Arial Narrow" w:eastAsia="Times New Roman" w:hAnsi="Arial Narrow" w:cs="Calibri"/>
                <w:color w:val="000000"/>
                <w:kern w:val="0"/>
                <w:sz w:val="22"/>
                <w:szCs w:val="22"/>
                <w:lang w:eastAsia="en-US"/>
              </w:rPr>
            </w:pPr>
            <w:r w:rsidRPr="007F6A1F">
              <w:rPr>
                <w:rFonts w:ascii="Arial Narrow" w:eastAsia="Times New Roman" w:hAnsi="Arial Narrow" w:cs="Calibri"/>
                <w:color w:val="000000"/>
                <w:kern w:val="0"/>
                <w:sz w:val="22"/>
                <w:szCs w:val="22"/>
                <w:lang w:eastAsia="en-US"/>
              </w:rPr>
              <w:t>44.8%</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060B270A" w14:textId="77777777" w:rsidR="007F6A1F" w:rsidRPr="007F6A1F" w:rsidRDefault="007F6A1F" w:rsidP="007F6A1F">
            <w:pPr>
              <w:spacing w:line="240" w:lineRule="auto"/>
              <w:ind w:firstLine="0"/>
              <w:jc w:val="right"/>
              <w:rPr>
                <w:rFonts w:ascii="Arial Narrow" w:eastAsia="Times New Roman" w:hAnsi="Arial Narrow" w:cs="Calibri"/>
                <w:color w:val="000000"/>
                <w:kern w:val="0"/>
                <w:sz w:val="22"/>
                <w:szCs w:val="22"/>
                <w:lang w:eastAsia="en-US"/>
              </w:rPr>
            </w:pPr>
            <w:r w:rsidRPr="007F6A1F">
              <w:rPr>
                <w:rFonts w:ascii="Arial Narrow" w:eastAsia="Times New Roman" w:hAnsi="Arial Narrow" w:cs="Calibri"/>
                <w:color w:val="000000"/>
                <w:kern w:val="0"/>
                <w:sz w:val="22"/>
                <w:szCs w:val="22"/>
                <w:lang w:eastAsia="en-US"/>
              </w:rPr>
              <w:t>44.8%</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74E55C15" w14:textId="77777777" w:rsidR="007F6A1F" w:rsidRPr="007F6A1F" w:rsidRDefault="007F6A1F" w:rsidP="007F6A1F">
            <w:pPr>
              <w:spacing w:line="240" w:lineRule="auto"/>
              <w:ind w:firstLine="0"/>
              <w:jc w:val="right"/>
              <w:rPr>
                <w:rFonts w:ascii="Arial Narrow" w:eastAsia="Times New Roman" w:hAnsi="Arial Narrow" w:cs="Calibri"/>
                <w:color w:val="000000"/>
                <w:kern w:val="0"/>
                <w:sz w:val="22"/>
                <w:szCs w:val="22"/>
                <w:lang w:eastAsia="en-US"/>
              </w:rPr>
            </w:pPr>
            <w:r w:rsidRPr="007F6A1F">
              <w:rPr>
                <w:rFonts w:ascii="Arial Narrow" w:eastAsia="Times New Roman" w:hAnsi="Arial Narrow" w:cs="Calibri"/>
                <w:color w:val="000000"/>
                <w:kern w:val="0"/>
                <w:sz w:val="22"/>
                <w:szCs w:val="22"/>
                <w:lang w:eastAsia="en-US"/>
              </w:rPr>
              <w:t>43.2%</w:t>
            </w:r>
          </w:p>
        </w:tc>
        <w:tc>
          <w:tcPr>
            <w:tcW w:w="760" w:type="dxa"/>
            <w:tcBorders>
              <w:top w:val="single" w:sz="4" w:space="0" w:color="FFFFFF"/>
              <w:left w:val="single" w:sz="4" w:space="0" w:color="FFFFFF"/>
              <w:bottom w:val="nil"/>
              <w:right w:val="nil"/>
            </w:tcBorders>
            <w:shd w:val="clear" w:color="B4C6E7" w:fill="B4C6E7"/>
            <w:noWrap/>
            <w:vAlign w:val="bottom"/>
            <w:hideMark/>
          </w:tcPr>
          <w:p w14:paraId="1E0A8D57" w14:textId="77777777" w:rsidR="007F6A1F" w:rsidRPr="007F6A1F" w:rsidRDefault="007F6A1F" w:rsidP="007F6A1F">
            <w:pPr>
              <w:spacing w:line="240" w:lineRule="auto"/>
              <w:ind w:firstLine="0"/>
              <w:jc w:val="right"/>
              <w:rPr>
                <w:rFonts w:ascii="Arial Narrow" w:eastAsia="Times New Roman" w:hAnsi="Arial Narrow" w:cs="Calibri"/>
                <w:color w:val="000000"/>
                <w:kern w:val="0"/>
                <w:sz w:val="22"/>
                <w:szCs w:val="22"/>
                <w:lang w:eastAsia="en-US"/>
              </w:rPr>
            </w:pPr>
            <w:r w:rsidRPr="007F6A1F">
              <w:rPr>
                <w:rFonts w:ascii="Arial Narrow" w:eastAsia="Times New Roman" w:hAnsi="Arial Narrow" w:cs="Calibri"/>
                <w:color w:val="000000"/>
                <w:kern w:val="0"/>
                <w:sz w:val="22"/>
                <w:szCs w:val="22"/>
                <w:lang w:eastAsia="en-US"/>
              </w:rPr>
              <w:t>45.4%</w:t>
            </w:r>
          </w:p>
        </w:tc>
      </w:tr>
    </w:tbl>
    <w:p w14:paraId="6F3DEF12" w14:textId="5E90A913" w:rsidR="00E35C15" w:rsidRDefault="00A13C88" w:rsidP="00E35C15">
      <w:pPr>
        <w:spacing w:line="360" w:lineRule="auto"/>
        <w:ind w:firstLine="0"/>
      </w:pPr>
      <w:r>
        <w:t xml:space="preserve"> </w:t>
      </w:r>
    </w:p>
    <w:p w14:paraId="6EB31A5D" w14:textId="050BA4EC" w:rsidR="001C6933" w:rsidRPr="00E35C15" w:rsidRDefault="001C6933" w:rsidP="001C6933">
      <w:pPr>
        <w:spacing w:line="360" w:lineRule="auto"/>
        <w:ind w:firstLine="0"/>
        <w:jc w:val="center"/>
      </w:pPr>
      <w:r>
        <w:rPr>
          <w:noProof/>
        </w:rPr>
        <w:drawing>
          <wp:inline distT="0" distB="0" distL="0" distR="0" wp14:anchorId="2AC2AA4F" wp14:editId="767AA183">
            <wp:extent cx="3552825" cy="1394460"/>
            <wp:effectExtent l="0" t="0" r="9525" b="15240"/>
            <wp:docPr id="6" name="Chart 6">
              <a:extLst xmlns:a="http://schemas.openxmlformats.org/drawingml/2006/main">
                <a:ext uri="{FF2B5EF4-FFF2-40B4-BE49-F238E27FC236}">
                  <a16:creationId xmlns:a16="http://schemas.microsoft.com/office/drawing/2014/main" id="{064A1AF3-91E6-49FE-A3E7-6EAB43CF9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DFD027" w14:textId="0A7DAEBC" w:rsidR="003430B9" w:rsidRDefault="003430B9" w:rsidP="00233ECC">
      <w:pPr>
        <w:spacing w:line="360" w:lineRule="auto"/>
        <w:ind w:firstLine="0"/>
        <w:jc w:val="both"/>
      </w:pPr>
      <w:r>
        <w:t>The gross profit margin of 43% shows that for 1 Taka of revenue the firm had generated 0.43 Taka of gross profit while 0.57 was cost of goods sold. Next</w:t>
      </w:r>
      <w:r w:rsidR="00CB26DA">
        <w:t xml:space="preserve"> two</w:t>
      </w:r>
      <w:r>
        <w:t xml:space="preserve"> year, 2016 &amp; 2017 they</w:t>
      </w:r>
      <w:r w:rsidR="00CB26DA">
        <w:t xml:space="preserve"> improved little with 44.8% of gross margin. Later in 2018 the margin decreased to 43.2% which means the increase of cost of goods sold than previous year. In the year of 2019 </w:t>
      </w:r>
      <w:r w:rsidR="00233ECC">
        <w:t xml:space="preserve">the company </w:t>
      </w:r>
      <w:r w:rsidR="00233ECC">
        <w:lastRenderedPageBreak/>
        <w:t xml:space="preserve">cost of </w:t>
      </w:r>
      <w:r w:rsidR="002D578E">
        <w:t>goods</w:t>
      </w:r>
      <w:r w:rsidR="00233ECC">
        <w:t xml:space="preserve"> sold was 54.6% of revenue which was less in this trend. So ACI Limited has improved its operation and that’s why the firm now have less cost of goods sold and generating more gross profit from the revenue which can be used to pay other sells and administrative expenses. But still the firm cost of good</w:t>
      </w:r>
      <w:r w:rsidR="00983DDD">
        <w:t>s</w:t>
      </w:r>
      <w:r w:rsidR="00233ECC">
        <w:t xml:space="preserve"> sold is more than half of its revenue</w:t>
      </w:r>
      <w:r w:rsidR="00C82583">
        <w:t xml:space="preserve"> so ACI Limited should work on this matter.</w:t>
      </w:r>
    </w:p>
    <w:p w14:paraId="10A15F5E" w14:textId="19D45F49" w:rsidR="00FA25A7" w:rsidRDefault="00FA25A7" w:rsidP="00233ECC">
      <w:pPr>
        <w:spacing w:line="360" w:lineRule="auto"/>
        <w:ind w:firstLine="0"/>
        <w:jc w:val="both"/>
      </w:pPr>
    </w:p>
    <w:p w14:paraId="03582799" w14:textId="70DBF167" w:rsidR="00FA25A7" w:rsidRPr="00CF2295" w:rsidRDefault="00CF2295" w:rsidP="00CF2295">
      <w:pPr>
        <w:spacing w:line="360" w:lineRule="auto"/>
        <w:ind w:firstLine="0"/>
        <w:jc w:val="center"/>
        <w:rPr>
          <w:b/>
          <w:bCs/>
          <w:sz w:val="26"/>
          <w:szCs w:val="26"/>
          <w:u w:val="single"/>
        </w:rPr>
      </w:pPr>
      <w:r w:rsidRPr="00CF2295">
        <w:rPr>
          <w:b/>
          <w:bCs/>
          <w:sz w:val="26"/>
          <w:szCs w:val="26"/>
          <w:u w:val="single"/>
        </w:rPr>
        <w:t>Operating Profit Margin</w:t>
      </w:r>
    </w:p>
    <w:p w14:paraId="40C8FA4C" w14:textId="367EC2DA" w:rsidR="00CF2295" w:rsidRDefault="00CF2295" w:rsidP="00233ECC">
      <w:pPr>
        <w:spacing w:line="360" w:lineRule="auto"/>
        <w:ind w:firstLine="0"/>
        <w:jc w:val="both"/>
      </w:pPr>
      <w:r>
        <w:t xml:space="preserve">Operating profit margin shows the percentage of profit company generating from its operation before subtracting interest and taxes. </w:t>
      </w:r>
    </w:p>
    <w:tbl>
      <w:tblPr>
        <w:tblW w:w="7019" w:type="dxa"/>
        <w:jc w:val="center"/>
        <w:tblLook w:val="04A0" w:firstRow="1" w:lastRow="0" w:firstColumn="1" w:lastColumn="0" w:noHBand="0" w:noVBand="1"/>
      </w:tblPr>
      <w:tblGrid>
        <w:gridCol w:w="2574"/>
        <w:gridCol w:w="889"/>
        <w:gridCol w:w="889"/>
        <w:gridCol w:w="889"/>
        <w:gridCol w:w="889"/>
        <w:gridCol w:w="889"/>
      </w:tblGrid>
      <w:tr w:rsidR="00FC3E42" w:rsidRPr="00FC3E42" w14:paraId="18E01547" w14:textId="77777777" w:rsidTr="00FC3E42">
        <w:trPr>
          <w:trHeight w:val="341"/>
          <w:jc w:val="center"/>
        </w:trPr>
        <w:tc>
          <w:tcPr>
            <w:tcW w:w="2574" w:type="dxa"/>
            <w:tcBorders>
              <w:top w:val="nil"/>
              <w:left w:val="nil"/>
              <w:bottom w:val="single" w:sz="12" w:space="0" w:color="FFFFFF"/>
              <w:right w:val="single" w:sz="4" w:space="0" w:color="FFFFFF"/>
            </w:tcBorders>
            <w:shd w:val="clear" w:color="4472C4" w:fill="4472C4"/>
            <w:noWrap/>
            <w:vAlign w:val="center"/>
            <w:hideMark/>
          </w:tcPr>
          <w:p w14:paraId="7921144D" w14:textId="771F9772" w:rsidR="00FC3E42" w:rsidRPr="00FC3E42" w:rsidRDefault="00FC3E42" w:rsidP="00FC3E42">
            <w:pPr>
              <w:spacing w:line="240" w:lineRule="auto"/>
              <w:ind w:firstLine="0"/>
              <w:jc w:val="center"/>
              <w:rPr>
                <w:rFonts w:ascii="Arial Narrow" w:eastAsia="Times New Roman" w:hAnsi="Arial Narrow" w:cs="Calibri"/>
                <w:b/>
                <w:bCs/>
                <w:color w:val="FFFFFF"/>
                <w:kern w:val="0"/>
                <w:sz w:val="22"/>
                <w:szCs w:val="22"/>
                <w:lang w:eastAsia="en-US"/>
              </w:rPr>
            </w:pPr>
            <w:r w:rsidRPr="00FC3E42">
              <w:rPr>
                <w:rFonts w:ascii="Arial Narrow" w:eastAsia="Times New Roman" w:hAnsi="Arial Narrow" w:cs="Calibri"/>
                <w:b/>
                <w:bCs/>
                <w:color w:val="FFFFFF"/>
                <w:kern w:val="0"/>
                <w:sz w:val="22"/>
                <w:szCs w:val="22"/>
                <w:lang w:eastAsia="en-US"/>
              </w:rPr>
              <w:t>Year</w:t>
            </w:r>
          </w:p>
        </w:tc>
        <w:tc>
          <w:tcPr>
            <w:tcW w:w="889" w:type="dxa"/>
            <w:tcBorders>
              <w:top w:val="nil"/>
              <w:left w:val="single" w:sz="4" w:space="0" w:color="FFFFFF"/>
              <w:bottom w:val="single" w:sz="12" w:space="0" w:color="FFFFFF"/>
              <w:right w:val="single" w:sz="4" w:space="0" w:color="FFFFFF"/>
            </w:tcBorders>
            <w:shd w:val="clear" w:color="4472C4" w:fill="4472C4"/>
            <w:noWrap/>
            <w:vAlign w:val="center"/>
            <w:hideMark/>
          </w:tcPr>
          <w:p w14:paraId="0514C9FC" w14:textId="77777777" w:rsidR="00FC3E42" w:rsidRPr="00FC3E42" w:rsidRDefault="00FC3E42" w:rsidP="00FC3E42">
            <w:pPr>
              <w:spacing w:line="240" w:lineRule="auto"/>
              <w:ind w:firstLine="0"/>
              <w:jc w:val="center"/>
              <w:rPr>
                <w:rFonts w:ascii="Arial Narrow" w:eastAsia="Times New Roman" w:hAnsi="Arial Narrow" w:cs="Calibri"/>
                <w:b/>
                <w:bCs/>
                <w:color w:val="FFFFFF"/>
                <w:kern w:val="0"/>
                <w:sz w:val="22"/>
                <w:szCs w:val="22"/>
                <w:lang w:eastAsia="en-US"/>
              </w:rPr>
            </w:pPr>
            <w:r w:rsidRPr="00FC3E42">
              <w:rPr>
                <w:rFonts w:ascii="Arial Narrow" w:eastAsia="Times New Roman" w:hAnsi="Arial Narrow" w:cs="Calibri"/>
                <w:b/>
                <w:bCs/>
                <w:color w:val="FFFFFF"/>
                <w:kern w:val="0"/>
                <w:sz w:val="22"/>
                <w:szCs w:val="22"/>
                <w:lang w:eastAsia="en-US"/>
              </w:rPr>
              <w:t>2015</w:t>
            </w:r>
          </w:p>
        </w:tc>
        <w:tc>
          <w:tcPr>
            <w:tcW w:w="889" w:type="dxa"/>
            <w:tcBorders>
              <w:top w:val="nil"/>
              <w:left w:val="single" w:sz="4" w:space="0" w:color="FFFFFF"/>
              <w:bottom w:val="single" w:sz="12" w:space="0" w:color="FFFFFF"/>
              <w:right w:val="single" w:sz="4" w:space="0" w:color="FFFFFF"/>
            </w:tcBorders>
            <w:shd w:val="clear" w:color="4472C4" w:fill="4472C4"/>
            <w:noWrap/>
            <w:vAlign w:val="center"/>
            <w:hideMark/>
          </w:tcPr>
          <w:p w14:paraId="09956D57" w14:textId="77777777" w:rsidR="00FC3E42" w:rsidRPr="00FC3E42" w:rsidRDefault="00FC3E42" w:rsidP="00FC3E42">
            <w:pPr>
              <w:spacing w:line="240" w:lineRule="auto"/>
              <w:ind w:firstLine="0"/>
              <w:jc w:val="center"/>
              <w:rPr>
                <w:rFonts w:ascii="Arial Narrow" w:eastAsia="Times New Roman" w:hAnsi="Arial Narrow" w:cs="Calibri"/>
                <w:b/>
                <w:bCs/>
                <w:color w:val="FFFFFF"/>
                <w:kern w:val="0"/>
                <w:sz w:val="22"/>
                <w:szCs w:val="22"/>
                <w:lang w:eastAsia="en-US"/>
              </w:rPr>
            </w:pPr>
            <w:r w:rsidRPr="00FC3E42">
              <w:rPr>
                <w:rFonts w:ascii="Arial Narrow" w:eastAsia="Times New Roman" w:hAnsi="Arial Narrow" w:cs="Calibri"/>
                <w:b/>
                <w:bCs/>
                <w:color w:val="FFFFFF"/>
                <w:kern w:val="0"/>
                <w:sz w:val="22"/>
                <w:szCs w:val="22"/>
                <w:lang w:eastAsia="en-US"/>
              </w:rPr>
              <w:t>2016</w:t>
            </w:r>
          </w:p>
        </w:tc>
        <w:tc>
          <w:tcPr>
            <w:tcW w:w="889" w:type="dxa"/>
            <w:tcBorders>
              <w:top w:val="nil"/>
              <w:left w:val="single" w:sz="4" w:space="0" w:color="FFFFFF"/>
              <w:bottom w:val="single" w:sz="12" w:space="0" w:color="FFFFFF"/>
              <w:right w:val="single" w:sz="4" w:space="0" w:color="FFFFFF"/>
            </w:tcBorders>
            <w:shd w:val="clear" w:color="4472C4" w:fill="4472C4"/>
            <w:noWrap/>
            <w:vAlign w:val="center"/>
            <w:hideMark/>
          </w:tcPr>
          <w:p w14:paraId="44905D33" w14:textId="77777777" w:rsidR="00FC3E42" w:rsidRPr="00FC3E42" w:rsidRDefault="00FC3E42" w:rsidP="00FC3E42">
            <w:pPr>
              <w:spacing w:line="240" w:lineRule="auto"/>
              <w:ind w:firstLine="0"/>
              <w:jc w:val="center"/>
              <w:rPr>
                <w:rFonts w:ascii="Arial Narrow" w:eastAsia="Times New Roman" w:hAnsi="Arial Narrow" w:cs="Calibri"/>
                <w:b/>
                <w:bCs/>
                <w:color w:val="FFFFFF"/>
                <w:kern w:val="0"/>
                <w:sz w:val="22"/>
                <w:szCs w:val="22"/>
                <w:lang w:eastAsia="en-US"/>
              </w:rPr>
            </w:pPr>
            <w:r w:rsidRPr="00FC3E42">
              <w:rPr>
                <w:rFonts w:ascii="Arial Narrow" w:eastAsia="Times New Roman" w:hAnsi="Arial Narrow" w:cs="Calibri"/>
                <w:b/>
                <w:bCs/>
                <w:color w:val="FFFFFF"/>
                <w:kern w:val="0"/>
                <w:sz w:val="22"/>
                <w:szCs w:val="22"/>
                <w:lang w:eastAsia="en-US"/>
              </w:rPr>
              <w:t>2017</w:t>
            </w:r>
          </w:p>
        </w:tc>
        <w:tc>
          <w:tcPr>
            <w:tcW w:w="889" w:type="dxa"/>
            <w:tcBorders>
              <w:top w:val="nil"/>
              <w:left w:val="single" w:sz="4" w:space="0" w:color="FFFFFF"/>
              <w:bottom w:val="single" w:sz="12" w:space="0" w:color="FFFFFF"/>
              <w:right w:val="single" w:sz="4" w:space="0" w:color="FFFFFF"/>
            </w:tcBorders>
            <w:shd w:val="clear" w:color="4472C4" w:fill="4472C4"/>
            <w:noWrap/>
            <w:vAlign w:val="center"/>
            <w:hideMark/>
          </w:tcPr>
          <w:p w14:paraId="71544903" w14:textId="77777777" w:rsidR="00FC3E42" w:rsidRPr="00FC3E42" w:rsidRDefault="00FC3E42" w:rsidP="00FC3E42">
            <w:pPr>
              <w:spacing w:line="240" w:lineRule="auto"/>
              <w:ind w:firstLine="0"/>
              <w:jc w:val="center"/>
              <w:rPr>
                <w:rFonts w:ascii="Arial Narrow" w:eastAsia="Times New Roman" w:hAnsi="Arial Narrow" w:cs="Calibri"/>
                <w:b/>
                <w:bCs/>
                <w:color w:val="FFFFFF"/>
                <w:kern w:val="0"/>
                <w:sz w:val="22"/>
                <w:szCs w:val="22"/>
                <w:lang w:eastAsia="en-US"/>
              </w:rPr>
            </w:pPr>
            <w:r w:rsidRPr="00FC3E42">
              <w:rPr>
                <w:rFonts w:ascii="Arial Narrow" w:eastAsia="Times New Roman" w:hAnsi="Arial Narrow" w:cs="Calibri"/>
                <w:b/>
                <w:bCs/>
                <w:color w:val="FFFFFF"/>
                <w:kern w:val="0"/>
                <w:sz w:val="22"/>
                <w:szCs w:val="22"/>
                <w:lang w:eastAsia="en-US"/>
              </w:rPr>
              <w:t>2018</w:t>
            </w:r>
          </w:p>
        </w:tc>
        <w:tc>
          <w:tcPr>
            <w:tcW w:w="889" w:type="dxa"/>
            <w:tcBorders>
              <w:top w:val="nil"/>
              <w:left w:val="single" w:sz="4" w:space="0" w:color="FFFFFF"/>
              <w:bottom w:val="single" w:sz="12" w:space="0" w:color="FFFFFF"/>
              <w:right w:val="nil"/>
            </w:tcBorders>
            <w:shd w:val="clear" w:color="4472C4" w:fill="4472C4"/>
            <w:noWrap/>
            <w:vAlign w:val="center"/>
            <w:hideMark/>
          </w:tcPr>
          <w:p w14:paraId="4981EFFA" w14:textId="77777777" w:rsidR="00FC3E42" w:rsidRPr="00FC3E42" w:rsidRDefault="00FC3E42" w:rsidP="00FC3E42">
            <w:pPr>
              <w:spacing w:line="240" w:lineRule="auto"/>
              <w:ind w:firstLine="0"/>
              <w:jc w:val="center"/>
              <w:rPr>
                <w:rFonts w:ascii="Arial Narrow" w:eastAsia="Times New Roman" w:hAnsi="Arial Narrow" w:cs="Calibri"/>
                <w:b/>
                <w:bCs/>
                <w:color w:val="FFFFFF"/>
                <w:kern w:val="0"/>
                <w:sz w:val="22"/>
                <w:szCs w:val="22"/>
                <w:lang w:eastAsia="en-US"/>
              </w:rPr>
            </w:pPr>
            <w:r w:rsidRPr="00FC3E42">
              <w:rPr>
                <w:rFonts w:ascii="Arial Narrow" w:eastAsia="Times New Roman" w:hAnsi="Arial Narrow" w:cs="Calibri"/>
                <w:b/>
                <w:bCs/>
                <w:color w:val="FFFFFF"/>
                <w:kern w:val="0"/>
                <w:sz w:val="22"/>
                <w:szCs w:val="22"/>
                <w:lang w:eastAsia="en-US"/>
              </w:rPr>
              <w:t>2019</w:t>
            </w:r>
          </w:p>
        </w:tc>
      </w:tr>
      <w:tr w:rsidR="00FC3E42" w:rsidRPr="00FC3E42" w14:paraId="29129009" w14:textId="77777777" w:rsidTr="00FC3E42">
        <w:trPr>
          <w:trHeight w:val="341"/>
          <w:jc w:val="center"/>
        </w:trPr>
        <w:tc>
          <w:tcPr>
            <w:tcW w:w="2574" w:type="dxa"/>
            <w:tcBorders>
              <w:top w:val="single" w:sz="4" w:space="0" w:color="FFFFFF"/>
              <w:left w:val="nil"/>
              <w:bottom w:val="nil"/>
              <w:right w:val="single" w:sz="4" w:space="0" w:color="FFFFFF"/>
            </w:tcBorders>
            <w:shd w:val="clear" w:color="B4C6E7" w:fill="B4C6E7"/>
            <w:noWrap/>
            <w:vAlign w:val="center"/>
            <w:hideMark/>
          </w:tcPr>
          <w:p w14:paraId="679CF4E5" w14:textId="77777777" w:rsidR="00FC3E42" w:rsidRPr="00FC3E42" w:rsidRDefault="00FC3E42" w:rsidP="00FC3E42">
            <w:pPr>
              <w:spacing w:line="240" w:lineRule="auto"/>
              <w:ind w:firstLine="0"/>
              <w:jc w:val="center"/>
              <w:rPr>
                <w:rFonts w:ascii="Arial Narrow" w:eastAsia="Times New Roman" w:hAnsi="Arial Narrow" w:cs="Calibri"/>
                <w:b/>
                <w:bCs/>
                <w:color w:val="000000"/>
                <w:kern w:val="0"/>
                <w:sz w:val="22"/>
                <w:szCs w:val="22"/>
                <w:lang w:eastAsia="en-US"/>
              </w:rPr>
            </w:pPr>
            <w:r w:rsidRPr="00FC3E42">
              <w:rPr>
                <w:rFonts w:ascii="Arial Narrow" w:eastAsia="Times New Roman" w:hAnsi="Arial Narrow" w:cs="Calibri"/>
                <w:b/>
                <w:bCs/>
                <w:color w:val="000000"/>
                <w:kern w:val="0"/>
                <w:sz w:val="22"/>
                <w:szCs w:val="22"/>
                <w:lang w:eastAsia="en-US"/>
              </w:rPr>
              <w:t>Operating Profit Margin</w:t>
            </w:r>
          </w:p>
        </w:tc>
        <w:tc>
          <w:tcPr>
            <w:tcW w:w="889" w:type="dxa"/>
            <w:tcBorders>
              <w:top w:val="single" w:sz="4" w:space="0" w:color="FFFFFF"/>
              <w:left w:val="single" w:sz="4" w:space="0" w:color="FFFFFF"/>
              <w:bottom w:val="nil"/>
              <w:right w:val="single" w:sz="4" w:space="0" w:color="FFFFFF"/>
            </w:tcBorders>
            <w:shd w:val="clear" w:color="B4C6E7" w:fill="B4C6E7"/>
            <w:noWrap/>
            <w:vAlign w:val="center"/>
            <w:hideMark/>
          </w:tcPr>
          <w:p w14:paraId="0B6BE690" w14:textId="77777777" w:rsidR="00FC3E42" w:rsidRPr="00FC3E42" w:rsidRDefault="00FC3E42" w:rsidP="00FC3E42">
            <w:pPr>
              <w:spacing w:line="240" w:lineRule="auto"/>
              <w:ind w:firstLine="0"/>
              <w:jc w:val="center"/>
              <w:rPr>
                <w:rFonts w:ascii="Arial Narrow" w:eastAsia="Times New Roman" w:hAnsi="Arial Narrow" w:cs="Calibri"/>
                <w:color w:val="000000"/>
                <w:kern w:val="0"/>
                <w:sz w:val="22"/>
                <w:szCs w:val="22"/>
                <w:lang w:eastAsia="en-US"/>
              </w:rPr>
            </w:pPr>
            <w:r w:rsidRPr="00FC3E42">
              <w:rPr>
                <w:rFonts w:ascii="Arial Narrow" w:eastAsia="Times New Roman" w:hAnsi="Arial Narrow" w:cs="Calibri"/>
                <w:color w:val="000000"/>
                <w:kern w:val="0"/>
                <w:sz w:val="22"/>
                <w:szCs w:val="22"/>
                <w:lang w:eastAsia="en-US"/>
              </w:rPr>
              <w:t>11.1%</w:t>
            </w:r>
          </w:p>
        </w:tc>
        <w:tc>
          <w:tcPr>
            <w:tcW w:w="889" w:type="dxa"/>
            <w:tcBorders>
              <w:top w:val="single" w:sz="4" w:space="0" w:color="FFFFFF"/>
              <w:left w:val="single" w:sz="4" w:space="0" w:color="FFFFFF"/>
              <w:bottom w:val="nil"/>
              <w:right w:val="single" w:sz="4" w:space="0" w:color="FFFFFF"/>
            </w:tcBorders>
            <w:shd w:val="clear" w:color="B4C6E7" w:fill="B4C6E7"/>
            <w:noWrap/>
            <w:vAlign w:val="center"/>
            <w:hideMark/>
          </w:tcPr>
          <w:p w14:paraId="4578CEF8" w14:textId="77777777" w:rsidR="00FC3E42" w:rsidRPr="00FC3E42" w:rsidRDefault="00FC3E42" w:rsidP="00FC3E42">
            <w:pPr>
              <w:spacing w:line="240" w:lineRule="auto"/>
              <w:ind w:firstLine="0"/>
              <w:jc w:val="center"/>
              <w:rPr>
                <w:rFonts w:ascii="Arial Narrow" w:eastAsia="Times New Roman" w:hAnsi="Arial Narrow" w:cs="Calibri"/>
                <w:color w:val="000000"/>
                <w:kern w:val="0"/>
                <w:sz w:val="22"/>
                <w:szCs w:val="22"/>
                <w:lang w:eastAsia="en-US"/>
              </w:rPr>
            </w:pPr>
            <w:r w:rsidRPr="00FC3E42">
              <w:rPr>
                <w:rFonts w:ascii="Arial Narrow" w:eastAsia="Times New Roman" w:hAnsi="Arial Narrow" w:cs="Calibri"/>
                <w:color w:val="000000"/>
                <w:kern w:val="0"/>
                <w:sz w:val="22"/>
                <w:szCs w:val="22"/>
                <w:lang w:eastAsia="en-US"/>
              </w:rPr>
              <w:t>9.1%</w:t>
            </w:r>
          </w:p>
        </w:tc>
        <w:tc>
          <w:tcPr>
            <w:tcW w:w="889" w:type="dxa"/>
            <w:tcBorders>
              <w:top w:val="single" w:sz="4" w:space="0" w:color="FFFFFF"/>
              <w:left w:val="single" w:sz="4" w:space="0" w:color="FFFFFF"/>
              <w:bottom w:val="nil"/>
              <w:right w:val="single" w:sz="4" w:space="0" w:color="FFFFFF"/>
            </w:tcBorders>
            <w:shd w:val="clear" w:color="B4C6E7" w:fill="B4C6E7"/>
            <w:noWrap/>
            <w:vAlign w:val="center"/>
            <w:hideMark/>
          </w:tcPr>
          <w:p w14:paraId="46A8E3D3" w14:textId="77777777" w:rsidR="00FC3E42" w:rsidRPr="00FC3E42" w:rsidRDefault="00FC3E42" w:rsidP="00FC3E42">
            <w:pPr>
              <w:spacing w:line="240" w:lineRule="auto"/>
              <w:ind w:firstLine="0"/>
              <w:jc w:val="center"/>
              <w:rPr>
                <w:rFonts w:ascii="Arial Narrow" w:eastAsia="Times New Roman" w:hAnsi="Arial Narrow" w:cs="Calibri"/>
                <w:color w:val="000000"/>
                <w:kern w:val="0"/>
                <w:sz w:val="22"/>
                <w:szCs w:val="22"/>
                <w:lang w:eastAsia="en-US"/>
              </w:rPr>
            </w:pPr>
            <w:r w:rsidRPr="00FC3E42">
              <w:rPr>
                <w:rFonts w:ascii="Arial Narrow" w:eastAsia="Times New Roman" w:hAnsi="Arial Narrow" w:cs="Calibri"/>
                <w:color w:val="000000"/>
                <w:kern w:val="0"/>
                <w:sz w:val="22"/>
                <w:szCs w:val="22"/>
                <w:lang w:eastAsia="en-US"/>
              </w:rPr>
              <w:t>8.7%</w:t>
            </w:r>
          </w:p>
        </w:tc>
        <w:tc>
          <w:tcPr>
            <w:tcW w:w="889" w:type="dxa"/>
            <w:tcBorders>
              <w:top w:val="single" w:sz="4" w:space="0" w:color="FFFFFF"/>
              <w:left w:val="single" w:sz="4" w:space="0" w:color="FFFFFF"/>
              <w:bottom w:val="nil"/>
              <w:right w:val="single" w:sz="4" w:space="0" w:color="FFFFFF"/>
            </w:tcBorders>
            <w:shd w:val="clear" w:color="B4C6E7" w:fill="B4C6E7"/>
            <w:noWrap/>
            <w:vAlign w:val="center"/>
            <w:hideMark/>
          </w:tcPr>
          <w:p w14:paraId="5838E66D" w14:textId="77777777" w:rsidR="00FC3E42" w:rsidRPr="00FC3E42" w:rsidRDefault="00FC3E42" w:rsidP="00FC3E42">
            <w:pPr>
              <w:spacing w:line="240" w:lineRule="auto"/>
              <w:ind w:firstLine="0"/>
              <w:jc w:val="center"/>
              <w:rPr>
                <w:rFonts w:ascii="Arial Narrow" w:eastAsia="Times New Roman" w:hAnsi="Arial Narrow" w:cs="Calibri"/>
                <w:color w:val="000000"/>
                <w:kern w:val="0"/>
                <w:sz w:val="22"/>
                <w:szCs w:val="22"/>
                <w:lang w:eastAsia="en-US"/>
              </w:rPr>
            </w:pPr>
            <w:r w:rsidRPr="00FC3E42">
              <w:rPr>
                <w:rFonts w:ascii="Arial Narrow" w:eastAsia="Times New Roman" w:hAnsi="Arial Narrow" w:cs="Calibri"/>
                <w:color w:val="000000"/>
                <w:kern w:val="0"/>
                <w:sz w:val="22"/>
                <w:szCs w:val="22"/>
                <w:lang w:eastAsia="en-US"/>
              </w:rPr>
              <w:t>7.8%</w:t>
            </w:r>
          </w:p>
        </w:tc>
        <w:tc>
          <w:tcPr>
            <w:tcW w:w="889" w:type="dxa"/>
            <w:tcBorders>
              <w:top w:val="single" w:sz="4" w:space="0" w:color="FFFFFF"/>
              <w:left w:val="single" w:sz="4" w:space="0" w:color="FFFFFF"/>
              <w:bottom w:val="nil"/>
              <w:right w:val="nil"/>
            </w:tcBorders>
            <w:shd w:val="clear" w:color="B4C6E7" w:fill="B4C6E7"/>
            <w:noWrap/>
            <w:vAlign w:val="center"/>
            <w:hideMark/>
          </w:tcPr>
          <w:p w14:paraId="19ECB619" w14:textId="77777777" w:rsidR="00FC3E42" w:rsidRPr="00FC3E42" w:rsidRDefault="00FC3E42" w:rsidP="00FC3E42">
            <w:pPr>
              <w:spacing w:line="240" w:lineRule="auto"/>
              <w:ind w:firstLine="0"/>
              <w:jc w:val="center"/>
              <w:rPr>
                <w:rFonts w:ascii="Arial Narrow" w:eastAsia="Times New Roman" w:hAnsi="Arial Narrow" w:cs="Calibri"/>
                <w:color w:val="000000"/>
                <w:kern w:val="0"/>
                <w:sz w:val="22"/>
                <w:szCs w:val="22"/>
                <w:lang w:eastAsia="en-US"/>
              </w:rPr>
            </w:pPr>
            <w:r w:rsidRPr="00FC3E42">
              <w:rPr>
                <w:rFonts w:ascii="Arial Narrow" w:eastAsia="Times New Roman" w:hAnsi="Arial Narrow" w:cs="Calibri"/>
                <w:color w:val="000000"/>
                <w:kern w:val="0"/>
                <w:sz w:val="22"/>
                <w:szCs w:val="22"/>
                <w:lang w:eastAsia="en-US"/>
              </w:rPr>
              <w:t>7.6%</w:t>
            </w:r>
          </w:p>
        </w:tc>
      </w:tr>
    </w:tbl>
    <w:p w14:paraId="38060541" w14:textId="1201D9D7" w:rsidR="00FC3E42" w:rsidRDefault="00FC3E42" w:rsidP="00233ECC">
      <w:pPr>
        <w:spacing w:line="360" w:lineRule="auto"/>
        <w:ind w:firstLine="0"/>
        <w:jc w:val="both"/>
      </w:pPr>
    </w:p>
    <w:p w14:paraId="6C0ED675" w14:textId="43C5B825" w:rsidR="00FC3E42" w:rsidRPr="00CF2295" w:rsidRDefault="00FC3E42" w:rsidP="00FC3E42">
      <w:pPr>
        <w:spacing w:line="360" w:lineRule="auto"/>
        <w:ind w:firstLine="0"/>
        <w:jc w:val="center"/>
      </w:pPr>
      <w:r>
        <w:rPr>
          <w:noProof/>
        </w:rPr>
        <w:drawing>
          <wp:inline distT="0" distB="0" distL="0" distR="0" wp14:anchorId="133632DE" wp14:editId="51A9843B">
            <wp:extent cx="4438650" cy="1533525"/>
            <wp:effectExtent l="0" t="0" r="0" b="9525"/>
            <wp:docPr id="8" name="Chart 8">
              <a:extLst xmlns:a="http://schemas.openxmlformats.org/drawingml/2006/main">
                <a:ext uri="{FF2B5EF4-FFF2-40B4-BE49-F238E27FC236}">
                  <a16:creationId xmlns:a16="http://schemas.microsoft.com/office/drawing/2014/main" id="{064A1AF3-91E6-49FE-A3E7-6EAB43CF9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8D9AA0" w14:textId="1A46CE88" w:rsidR="009D71E3" w:rsidRDefault="009D71E3" w:rsidP="00233ECC">
      <w:pPr>
        <w:spacing w:line="360" w:lineRule="auto"/>
        <w:ind w:firstLine="0"/>
        <w:jc w:val="both"/>
      </w:pPr>
    </w:p>
    <w:p w14:paraId="296E088E" w14:textId="3AD7C739" w:rsidR="00F87F65" w:rsidRDefault="00F87F65" w:rsidP="00233ECC">
      <w:pPr>
        <w:spacing w:line="360" w:lineRule="auto"/>
        <w:ind w:firstLine="0"/>
        <w:jc w:val="both"/>
      </w:pPr>
      <w:r>
        <w:t xml:space="preserve">Here we can see from the above table and chart, ACI Limited operating profit margin performance had decreased each year after the year of 2015 to 2019. </w:t>
      </w:r>
      <w:r w:rsidR="000455F1">
        <w:t xml:space="preserve">The operating profit margin of 7.6% in 2019 reflects that after deducting operating expenses, for every 1 taka of revenue the company generating 0.076 Taka. The lowered amount of gross profit margin than previous years was due to more operating expenses. So, to improve gross profit ACI Limited should focus to reduce the operating expenses. </w:t>
      </w:r>
    </w:p>
    <w:p w14:paraId="4E842B1D" w14:textId="1BE5406E" w:rsidR="009D71E3" w:rsidRDefault="009D71E3" w:rsidP="00233ECC">
      <w:pPr>
        <w:spacing w:line="360" w:lineRule="auto"/>
        <w:ind w:firstLine="0"/>
        <w:jc w:val="both"/>
      </w:pPr>
    </w:p>
    <w:p w14:paraId="19935547" w14:textId="39C0383D" w:rsidR="009D71E3" w:rsidRDefault="00DE1361" w:rsidP="00F27BDE">
      <w:pPr>
        <w:spacing w:line="360" w:lineRule="auto"/>
        <w:ind w:firstLine="0"/>
        <w:jc w:val="center"/>
        <w:rPr>
          <w:b/>
          <w:bCs/>
          <w:sz w:val="26"/>
          <w:szCs w:val="26"/>
          <w:u w:val="single"/>
        </w:rPr>
      </w:pPr>
      <w:r w:rsidRPr="00F27BDE">
        <w:rPr>
          <w:b/>
          <w:bCs/>
          <w:sz w:val="26"/>
          <w:szCs w:val="26"/>
          <w:u w:val="single"/>
        </w:rPr>
        <w:t>Net P</w:t>
      </w:r>
      <w:r w:rsidR="00F27BDE" w:rsidRPr="00F27BDE">
        <w:rPr>
          <w:b/>
          <w:bCs/>
          <w:sz w:val="26"/>
          <w:szCs w:val="26"/>
          <w:u w:val="single"/>
        </w:rPr>
        <w:t>rofit Margin</w:t>
      </w:r>
      <w:r w:rsidR="00772F05">
        <w:rPr>
          <w:rStyle w:val="FootnoteReference"/>
          <w:b/>
          <w:bCs/>
          <w:sz w:val="26"/>
          <w:szCs w:val="26"/>
          <w:u w:val="single"/>
        </w:rPr>
        <w:footnoteReference w:id="5"/>
      </w:r>
    </w:p>
    <w:p w14:paraId="2EEC492E" w14:textId="061747C9" w:rsidR="00772F05" w:rsidRDefault="00685F1F" w:rsidP="00F27BDE">
      <w:pPr>
        <w:spacing w:line="360" w:lineRule="auto"/>
        <w:ind w:firstLine="0"/>
      </w:pPr>
      <w:r>
        <w:t>Net profit margin shows the percentage of net profit a company generate from</w:t>
      </w:r>
      <w:r w:rsidR="0052549C">
        <w:t xml:space="preserve"> its</w:t>
      </w:r>
      <w:r>
        <w:t xml:space="preserve"> revenue. </w:t>
      </w:r>
    </w:p>
    <w:tbl>
      <w:tblPr>
        <w:tblW w:w="5540" w:type="dxa"/>
        <w:jc w:val="center"/>
        <w:tblLook w:val="04A0" w:firstRow="1" w:lastRow="0" w:firstColumn="1" w:lastColumn="0" w:noHBand="0" w:noVBand="1"/>
      </w:tblPr>
      <w:tblGrid>
        <w:gridCol w:w="1740"/>
        <w:gridCol w:w="760"/>
        <w:gridCol w:w="760"/>
        <w:gridCol w:w="760"/>
        <w:gridCol w:w="760"/>
        <w:gridCol w:w="760"/>
      </w:tblGrid>
      <w:tr w:rsidR="00772F05" w:rsidRPr="00772F05" w14:paraId="43A14141" w14:textId="77777777" w:rsidTr="00772F05">
        <w:trPr>
          <w:trHeight w:val="330"/>
          <w:jc w:val="center"/>
        </w:trPr>
        <w:tc>
          <w:tcPr>
            <w:tcW w:w="1740" w:type="dxa"/>
            <w:tcBorders>
              <w:top w:val="nil"/>
              <w:left w:val="nil"/>
              <w:bottom w:val="single" w:sz="12" w:space="0" w:color="FFFFFF"/>
              <w:right w:val="single" w:sz="4" w:space="0" w:color="FFFFFF"/>
            </w:tcBorders>
            <w:shd w:val="clear" w:color="4472C4" w:fill="4472C4"/>
            <w:noWrap/>
            <w:vAlign w:val="bottom"/>
            <w:hideMark/>
          </w:tcPr>
          <w:p w14:paraId="7944BD72" w14:textId="061747C9" w:rsidR="00772F05" w:rsidRPr="00772F05" w:rsidRDefault="00772F05" w:rsidP="00772F05">
            <w:pPr>
              <w:spacing w:line="240" w:lineRule="auto"/>
              <w:ind w:firstLine="0"/>
              <w:rPr>
                <w:rFonts w:ascii="Arial Narrow" w:eastAsia="Times New Roman" w:hAnsi="Arial Narrow" w:cs="Calibri"/>
                <w:b/>
                <w:bCs/>
                <w:color w:val="FFFFFF"/>
                <w:kern w:val="0"/>
                <w:sz w:val="22"/>
                <w:szCs w:val="22"/>
                <w:lang w:eastAsia="en-US"/>
              </w:rPr>
            </w:pPr>
            <w:r w:rsidRPr="00772F05">
              <w:rPr>
                <w:rFonts w:ascii="Arial Narrow" w:eastAsia="Times New Roman" w:hAnsi="Arial Narrow" w:cs="Calibri"/>
                <w:b/>
                <w:bCs/>
                <w:color w:val="FFFFFF"/>
                <w:kern w:val="0"/>
                <w:sz w:val="22"/>
                <w:szCs w:val="22"/>
                <w:lang w:eastAsia="en-US"/>
              </w:rPr>
              <w:t xml:space="preserve">Year </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5D24B7B9" w14:textId="77777777" w:rsidR="00772F05" w:rsidRPr="00772F05" w:rsidRDefault="00772F05" w:rsidP="00772F05">
            <w:pPr>
              <w:spacing w:line="240" w:lineRule="auto"/>
              <w:ind w:firstLine="0"/>
              <w:rPr>
                <w:rFonts w:ascii="Arial Narrow" w:eastAsia="Times New Roman" w:hAnsi="Arial Narrow" w:cs="Calibri"/>
                <w:b/>
                <w:bCs/>
                <w:color w:val="FFFFFF"/>
                <w:kern w:val="0"/>
                <w:sz w:val="22"/>
                <w:szCs w:val="22"/>
                <w:lang w:eastAsia="en-US"/>
              </w:rPr>
            </w:pPr>
            <w:r w:rsidRPr="00772F05">
              <w:rPr>
                <w:rFonts w:ascii="Arial Narrow" w:eastAsia="Times New Roman" w:hAnsi="Arial Narrow" w:cs="Calibri"/>
                <w:b/>
                <w:bCs/>
                <w:color w:val="FFFFFF"/>
                <w:kern w:val="0"/>
                <w:sz w:val="22"/>
                <w:szCs w:val="22"/>
                <w:lang w:eastAsia="en-US"/>
              </w:rPr>
              <w:t>2015</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64A9110B" w14:textId="77777777" w:rsidR="00772F05" w:rsidRPr="00772F05" w:rsidRDefault="00772F05" w:rsidP="00772F05">
            <w:pPr>
              <w:spacing w:line="240" w:lineRule="auto"/>
              <w:ind w:firstLine="0"/>
              <w:rPr>
                <w:rFonts w:ascii="Arial Narrow" w:eastAsia="Times New Roman" w:hAnsi="Arial Narrow" w:cs="Calibri"/>
                <w:b/>
                <w:bCs/>
                <w:color w:val="FFFFFF"/>
                <w:kern w:val="0"/>
                <w:sz w:val="22"/>
                <w:szCs w:val="22"/>
                <w:lang w:eastAsia="en-US"/>
              </w:rPr>
            </w:pPr>
            <w:r w:rsidRPr="00772F05">
              <w:rPr>
                <w:rFonts w:ascii="Arial Narrow" w:eastAsia="Times New Roman" w:hAnsi="Arial Narrow" w:cs="Calibri"/>
                <w:b/>
                <w:bCs/>
                <w:color w:val="FFFFFF"/>
                <w:kern w:val="0"/>
                <w:sz w:val="22"/>
                <w:szCs w:val="22"/>
                <w:lang w:eastAsia="en-US"/>
              </w:rPr>
              <w:t>2016</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44FFAEDC" w14:textId="77777777" w:rsidR="00772F05" w:rsidRPr="00772F05" w:rsidRDefault="00772F05" w:rsidP="00772F05">
            <w:pPr>
              <w:spacing w:line="240" w:lineRule="auto"/>
              <w:ind w:firstLine="0"/>
              <w:rPr>
                <w:rFonts w:ascii="Arial Narrow" w:eastAsia="Times New Roman" w:hAnsi="Arial Narrow" w:cs="Calibri"/>
                <w:b/>
                <w:bCs/>
                <w:color w:val="FFFFFF"/>
                <w:kern w:val="0"/>
                <w:sz w:val="22"/>
                <w:szCs w:val="22"/>
                <w:lang w:eastAsia="en-US"/>
              </w:rPr>
            </w:pPr>
            <w:r w:rsidRPr="00772F05">
              <w:rPr>
                <w:rFonts w:ascii="Arial Narrow" w:eastAsia="Times New Roman" w:hAnsi="Arial Narrow" w:cs="Calibri"/>
                <w:b/>
                <w:bCs/>
                <w:color w:val="FFFFFF"/>
                <w:kern w:val="0"/>
                <w:sz w:val="22"/>
                <w:szCs w:val="22"/>
                <w:lang w:eastAsia="en-US"/>
              </w:rPr>
              <w:t>2017</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1FE3FBED" w14:textId="77777777" w:rsidR="00772F05" w:rsidRPr="00772F05" w:rsidRDefault="00772F05" w:rsidP="00772F05">
            <w:pPr>
              <w:spacing w:line="240" w:lineRule="auto"/>
              <w:ind w:firstLine="0"/>
              <w:rPr>
                <w:rFonts w:ascii="Arial Narrow" w:eastAsia="Times New Roman" w:hAnsi="Arial Narrow" w:cs="Calibri"/>
                <w:b/>
                <w:bCs/>
                <w:color w:val="FFFFFF"/>
                <w:kern w:val="0"/>
                <w:sz w:val="22"/>
                <w:szCs w:val="22"/>
                <w:lang w:eastAsia="en-US"/>
              </w:rPr>
            </w:pPr>
            <w:r w:rsidRPr="00772F05">
              <w:rPr>
                <w:rFonts w:ascii="Arial Narrow" w:eastAsia="Times New Roman" w:hAnsi="Arial Narrow" w:cs="Calibri"/>
                <w:b/>
                <w:bCs/>
                <w:color w:val="FFFFFF"/>
                <w:kern w:val="0"/>
                <w:sz w:val="22"/>
                <w:szCs w:val="22"/>
                <w:lang w:eastAsia="en-US"/>
              </w:rPr>
              <w:t>2018</w:t>
            </w:r>
          </w:p>
        </w:tc>
        <w:tc>
          <w:tcPr>
            <w:tcW w:w="760" w:type="dxa"/>
            <w:tcBorders>
              <w:top w:val="nil"/>
              <w:left w:val="single" w:sz="4" w:space="0" w:color="FFFFFF"/>
              <w:bottom w:val="single" w:sz="12" w:space="0" w:color="FFFFFF"/>
              <w:right w:val="nil"/>
            </w:tcBorders>
            <w:shd w:val="clear" w:color="4472C4" w:fill="4472C4"/>
            <w:noWrap/>
            <w:vAlign w:val="bottom"/>
            <w:hideMark/>
          </w:tcPr>
          <w:p w14:paraId="084469F3" w14:textId="77777777" w:rsidR="00772F05" w:rsidRPr="00772F05" w:rsidRDefault="00772F05" w:rsidP="00772F05">
            <w:pPr>
              <w:spacing w:line="240" w:lineRule="auto"/>
              <w:ind w:firstLine="0"/>
              <w:rPr>
                <w:rFonts w:ascii="Arial Narrow" w:eastAsia="Times New Roman" w:hAnsi="Arial Narrow" w:cs="Calibri"/>
                <w:b/>
                <w:bCs/>
                <w:color w:val="FFFFFF"/>
                <w:kern w:val="0"/>
                <w:sz w:val="22"/>
                <w:szCs w:val="22"/>
                <w:lang w:eastAsia="en-US"/>
              </w:rPr>
            </w:pPr>
            <w:r w:rsidRPr="00772F05">
              <w:rPr>
                <w:rFonts w:ascii="Arial Narrow" w:eastAsia="Times New Roman" w:hAnsi="Arial Narrow" w:cs="Calibri"/>
                <w:b/>
                <w:bCs/>
                <w:color w:val="FFFFFF"/>
                <w:kern w:val="0"/>
                <w:sz w:val="22"/>
                <w:szCs w:val="22"/>
                <w:lang w:eastAsia="en-US"/>
              </w:rPr>
              <w:t>2019</w:t>
            </w:r>
          </w:p>
        </w:tc>
      </w:tr>
      <w:tr w:rsidR="00772F05" w:rsidRPr="00772F05" w14:paraId="04511DAC" w14:textId="77777777" w:rsidTr="00772F05">
        <w:trPr>
          <w:trHeight w:val="330"/>
          <w:jc w:val="center"/>
        </w:trPr>
        <w:tc>
          <w:tcPr>
            <w:tcW w:w="1740" w:type="dxa"/>
            <w:tcBorders>
              <w:top w:val="single" w:sz="4" w:space="0" w:color="FFFFFF"/>
              <w:left w:val="nil"/>
              <w:bottom w:val="nil"/>
              <w:right w:val="single" w:sz="4" w:space="0" w:color="FFFFFF"/>
            </w:tcBorders>
            <w:shd w:val="clear" w:color="B4C6E7" w:fill="B4C6E7"/>
            <w:noWrap/>
            <w:vAlign w:val="bottom"/>
            <w:hideMark/>
          </w:tcPr>
          <w:p w14:paraId="1C513A60" w14:textId="77777777" w:rsidR="00772F05" w:rsidRPr="00772F05" w:rsidRDefault="00772F05" w:rsidP="00772F05">
            <w:pPr>
              <w:spacing w:line="240" w:lineRule="auto"/>
              <w:ind w:firstLine="0"/>
              <w:rPr>
                <w:rFonts w:ascii="Arial Narrow" w:eastAsia="Times New Roman" w:hAnsi="Arial Narrow" w:cs="Calibri"/>
                <w:b/>
                <w:bCs/>
                <w:color w:val="000000"/>
                <w:kern w:val="0"/>
                <w:sz w:val="22"/>
                <w:szCs w:val="22"/>
                <w:lang w:eastAsia="en-US"/>
              </w:rPr>
            </w:pPr>
            <w:r w:rsidRPr="00772F05">
              <w:rPr>
                <w:rFonts w:ascii="Arial Narrow" w:eastAsia="Times New Roman" w:hAnsi="Arial Narrow" w:cs="Calibri"/>
                <w:b/>
                <w:bCs/>
                <w:color w:val="000000"/>
                <w:kern w:val="0"/>
                <w:sz w:val="22"/>
                <w:szCs w:val="22"/>
                <w:lang w:eastAsia="en-US"/>
              </w:rPr>
              <w:t>Net Profit Margin</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73392D98" w14:textId="77777777" w:rsidR="00772F05" w:rsidRPr="00772F05" w:rsidRDefault="00772F05" w:rsidP="00772F05">
            <w:pPr>
              <w:spacing w:line="240" w:lineRule="auto"/>
              <w:ind w:firstLine="0"/>
              <w:jc w:val="right"/>
              <w:rPr>
                <w:rFonts w:ascii="Arial Narrow" w:eastAsia="Times New Roman" w:hAnsi="Arial Narrow" w:cs="Calibri"/>
                <w:color w:val="000000"/>
                <w:kern w:val="0"/>
                <w:sz w:val="22"/>
                <w:szCs w:val="22"/>
                <w:lang w:eastAsia="en-US"/>
              </w:rPr>
            </w:pPr>
            <w:r w:rsidRPr="00772F05">
              <w:rPr>
                <w:rFonts w:ascii="Arial Narrow" w:eastAsia="Times New Roman" w:hAnsi="Arial Narrow" w:cs="Calibri"/>
                <w:color w:val="000000"/>
                <w:kern w:val="0"/>
                <w:sz w:val="22"/>
                <w:szCs w:val="22"/>
                <w:lang w:eastAsia="en-US"/>
              </w:rPr>
              <w:t>21.9%</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73970D50" w14:textId="77777777" w:rsidR="00772F05" w:rsidRPr="00772F05" w:rsidRDefault="00772F05" w:rsidP="00772F05">
            <w:pPr>
              <w:spacing w:line="240" w:lineRule="auto"/>
              <w:ind w:firstLine="0"/>
              <w:jc w:val="right"/>
              <w:rPr>
                <w:rFonts w:ascii="Arial Narrow" w:eastAsia="Times New Roman" w:hAnsi="Arial Narrow" w:cs="Calibri"/>
                <w:color w:val="000000"/>
                <w:kern w:val="0"/>
                <w:sz w:val="22"/>
                <w:szCs w:val="22"/>
                <w:lang w:eastAsia="en-US"/>
              </w:rPr>
            </w:pPr>
            <w:r w:rsidRPr="00772F05">
              <w:rPr>
                <w:rFonts w:ascii="Arial Narrow" w:eastAsia="Times New Roman" w:hAnsi="Arial Narrow" w:cs="Calibri"/>
                <w:color w:val="000000"/>
                <w:kern w:val="0"/>
                <w:sz w:val="22"/>
                <w:szCs w:val="22"/>
                <w:lang w:eastAsia="en-US"/>
              </w:rPr>
              <w:t>8.6%</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04E6A1E3" w14:textId="77777777" w:rsidR="00772F05" w:rsidRPr="00772F05" w:rsidRDefault="00772F05" w:rsidP="00772F05">
            <w:pPr>
              <w:spacing w:line="240" w:lineRule="auto"/>
              <w:ind w:firstLine="0"/>
              <w:jc w:val="right"/>
              <w:rPr>
                <w:rFonts w:ascii="Arial Narrow" w:eastAsia="Times New Roman" w:hAnsi="Arial Narrow" w:cs="Calibri"/>
                <w:color w:val="000000"/>
                <w:kern w:val="0"/>
                <w:sz w:val="22"/>
                <w:szCs w:val="22"/>
                <w:lang w:eastAsia="en-US"/>
              </w:rPr>
            </w:pPr>
            <w:r w:rsidRPr="00772F05">
              <w:rPr>
                <w:rFonts w:ascii="Arial Narrow" w:eastAsia="Times New Roman" w:hAnsi="Arial Narrow" w:cs="Calibri"/>
                <w:color w:val="000000"/>
                <w:kern w:val="0"/>
                <w:sz w:val="22"/>
                <w:szCs w:val="22"/>
                <w:lang w:eastAsia="en-US"/>
              </w:rPr>
              <w:t>6.8%</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1EDD43A1" w14:textId="77777777" w:rsidR="00772F05" w:rsidRPr="00772F05" w:rsidRDefault="00772F05" w:rsidP="00772F05">
            <w:pPr>
              <w:spacing w:line="240" w:lineRule="auto"/>
              <w:ind w:firstLine="0"/>
              <w:jc w:val="right"/>
              <w:rPr>
                <w:rFonts w:ascii="Arial Narrow" w:eastAsia="Times New Roman" w:hAnsi="Arial Narrow" w:cs="Calibri"/>
                <w:color w:val="000000"/>
                <w:kern w:val="0"/>
                <w:sz w:val="22"/>
                <w:szCs w:val="22"/>
                <w:lang w:eastAsia="en-US"/>
              </w:rPr>
            </w:pPr>
            <w:r w:rsidRPr="00772F05">
              <w:rPr>
                <w:rFonts w:ascii="Arial Narrow" w:eastAsia="Times New Roman" w:hAnsi="Arial Narrow" w:cs="Calibri"/>
                <w:color w:val="000000"/>
                <w:kern w:val="0"/>
                <w:sz w:val="22"/>
                <w:szCs w:val="22"/>
                <w:lang w:eastAsia="en-US"/>
              </w:rPr>
              <w:t>6.2%</w:t>
            </w:r>
          </w:p>
        </w:tc>
        <w:tc>
          <w:tcPr>
            <w:tcW w:w="760" w:type="dxa"/>
            <w:tcBorders>
              <w:top w:val="single" w:sz="4" w:space="0" w:color="FFFFFF"/>
              <w:left w:val="single" w:sz="4" w:space="0" w:color="FFFFFF"/>
              <w:bottom w:val="nil"/>
              <w:right w:val="nil"/>
            </w:tcBorders>
            <w:shd w:val="clear" w:color="B4C6E7" w:fill="B4C6E7"/>
            <w:noWrap/>
            <w:vAlign w:val="bottom"/>
            <w:hideMark/>
          </w:tcPr>
          <w:p w14:paraId="297839E0" w14:textId="77777777" w:rsidR="00772F05" w:rsidRPr="00772F05" w:rsidRDefault="00772F05" w:rsidP="00772F05">
            <w:pPr>
              <w:spacing w:line="240" w:lineRule="auto"/>
              <w:ind w:firstLine="0"/>
              <w:jc w:val="right"/>
              <w:rPr>
                <w:rFonts w:ascii="Arial Narrow" w:eastAsia="Times New Roman" w:hAnsi="Arial Narrow" w:cs="Calibri"/>
                <w:color w:val="000000"/>
                <w:kern w:val="0"/>
                <w:sz w:val="22"/>
                <w:szCs w:val="22"/>
                <w:lang w:eastAsia="en-US"/>
              </w:rPr>
            </w:pPr>
            <w:r w:rsidRPr="00772F05">
              <w:rPr>
                <w:rFonts w:ascii="Arial Narrow" w:eastAsia="Times New Roman" w:hAnsi="Arial Narrow" w:cs="Calibri"/>
                <w:color w:val="000000"/>
                <w:kern w:val="0"/>
                <w:sz w:val="22"/>
                <w:szCs w:val="22"/>
                <w:lang w:eastAsia="en-US"/>
              </w:rPr>
              <w:t>2.5%</w:t>
            </w:r>
          </w:p>
        </w:tc>
      </w:tr>
    </w:tbl>
    <w:p w14:paraId="371987BD" w14:textId="77777777" w:rsidR="00772F05" w:rsidRDefault="00772F05" w:rsidP="00772F05">
      <w:pPr>
        <w:ind w:firstLine="0"/>
      </w:pPr>
    </w:p>
    <w:p w14:paraId="3F75B018" w14:textId="77777777" w:rsidR="000B4EBA" w:rsidRDefault="00772F05" w:rsidP="000B4EBA">
      <w:pPr>
        <w:spacing w:line="360" w:lineRule="auto"/>
        <w:ind w:firstLine="0"/>
        <w:jc w:val="center"/>
      </w:pPr>
      <w:r>
        <w:rPr>
          <w:noProof/>
        </w:rPr>
        <w:lastRenderedPageBreak/>
        <w:drawing>
          <wp:inline distT="0" distB="0" distL="0" distR="0" wp14:anchorId="746BB915" wp14:editId="0C1C4D42">
            <wp:extent cx="4238625" cy="1590675"/>
            <wp:effectExtent l="0" t="0" r="9525" b="9525"/>
            <wp:docPr id="7" name="Chart 7">
              <a:extLst xmlns:a="http://schemas.openxmlformats.org/drawingml/2006/main">
                <a:ext uri="{FF2B5EF4-FFF2-40B4-BE49-F238E27FC236}">
                  <a16:creationId xmlns:a16="http://schemas.microsoft.com/office/drawing/2014/main" id="{064A1AF3-91E6-49FE-A3E7-6EAB43CF9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60F213" w14:textId="7D93D4F6" w:rsidR="00772F05" w:rsidRDefault="000B4EBA" w:rsidP="000B4EBA">
      <w:pPr>
        <w:spacing w:line="360" w:lineRule="auto"/>
        <w:ind w:firstLine="0"/>
        <w:jc w:val="both"/>
      </w:pPr>
      <w:r>
        <w:t xml:space="preserve">The downward chart reflecting that the ACI Limited performance in terms of generating net profit from the revenue decreased each year. In 2015 the net profit margin of 21.9% indicates that for each 1 taka of revenue </w:t>
      </w:r>
      <w:r w:rsidR="00850292">
        <w:t xml:space="preserve">the business </w:t>
      </w:r>
      <w:r w:rsidR="00781091">
        <w:t>earns</w:t>
      </w:r>
      <w:r w:rsidR="00850292">
        <w:t xml:space="preserve"> 0.29 taka in net profit. </w:t>
      </w:r>
      <w:r w:rsidR="00781091">
        <w:t xml:space="preserve">As already mentioned, later years the net profit margin falls and reached at 2.5% of revenue in the year of 2019 which means for each taka of revenue firms earning 0.025 in net profit. Reason for this was increased in cost relative to its earnings. So ACI Limited should focus here to improve its net profit margin. </w:t>
      </w:r>
    </w:p>
    <w:p w14:paraId="2B5DE817" w14:textId="4C9D849C" w:rsidR="004F5534" w:rsidRDefault="004F5534" w:rsidP="000B4EBA">
      <w:pPr>
        <w:spacing w:line="360" w:lineRule="auto"/>
        <w:ind w:firstLine="0"/>
        <w:jc w:val="both"/>
      </w:pPr>
    </w:p>
    <w:p w14:paraId="5B868E8A" w14:textId="0D941DA6" w:rsidR="00F01FC3" w:rsidRPr="00F01FC3" w:rsidRDefault="00F01FC3" w:rsidP="00F01FC3">
      <w:pPr>
        <w:spacing w:line="360" w:lineRule="auto"/>
        <w:ind w:firstLine="0"/>
        <w:jc w:val="center"/>
        <w:rPr>
          <w:b/>
          <w:bCs/>
          <w:sz w:val="26"/>
          <w:szCs w:val="26"/>
          <w:u w:val="single"/>
        </w:rPr>
      </w:pPr>
      <w:r w:rsidRPr="00F01FC3">
        <w:rPr>
          <w:b/>
          <w:bCs/>
          <w:sz w:val="26"/>
          <w:szCs w:val="26"/>
          <w:u w:val="single"/>
        </w:rPr>
        <w:t>Return on Assets</w:t>
      </w:r>
      <w:r w:rsidR="0090700E">
        <w:rPr>
          <w:rStyle w:val="FootnoteReference"/>
          <w:b/>
          <w:bCs/>
          <w:sz w:val="26"/>
          <w:szCs w:val="26"/>
          <w:u w:val="single"/>
        </w:rPr>
        <w:footnoteReference w:id="6"/>
      </w:r>
    </w:p>
    <w:p w14:paraId="64D5F885" w14:textId="08BE0DF5" w:rsidR="00772F05" w:rsidRDefault="00F01FC3" w:rsidP="00F27BDE">
      <w:pPr>
        <w:spacing w:line="360" w:lineRule="auto"/>
        <w:ind w:firstLine="0"/>
      </w:pPr>
      <w:r>
        <w:t xml:space="preserve">Return on assets (ROA) measures the profitability of a business in relation to its total assets. </w:t>
      </w:r>
      <w:r w:rsidR="00A73A36">
        <w:t xml:space="preserve">Higher ratio indicates that the business is productive and efficient in managing its economic resources. </w:t>
      </w:r>
    </w:p>
    <w:tbl>
      <w:tblPr>
        <w:tblW w:w="5540" w:type="dxa"/>
        <w:jc w:val="center"/>
        <w:tblLook w:val="04A0" w:firstRow="1" w:lastRow="0" w:firstColumn="1" w:lastColumn="0" w:noHBand="0" w:noVBand="1"/>
      </w:tblPr>
      <w:tblGrid>
        <w:gridCol w:w="1740"/>
        <w:gridCol w:w="760"/>
        <w:gridCol w:w="760"/>
        <w:gridCol w:w="760"/>
        <w:gridCol w:w="760"/>
        <w:gridCol w:w="760"/>
      </w:tblGrid>
      <w:tr w:rsidR="00F15614" w:rsidRPr="00F15614" w14:paraId="47EA434E" w14:textId="77777777" w:rsidTr="00F15614">
        <w:trPr>
          <w:trHeight w:val="330"/>
          <w:jc w:val="center"/>
        </w:trPr>
        <w:tc>
          <w:tcPr>
            <w:tcW w:w="1740" w:type="dxa"/>
            <w:tcBorders>
              <w:top w:val="nil"/>
              <w:left w:val="nil"/>
              <w:bottom w:val="single" w:sz="12" w:space="0" w:color="FFFFFF"/>
              <w:right w:val="single" w:sz="4" w:space="0" w:color="FFFFFF"/>
            </w:tcBorders>
            <w:shd w:val="clear" w:color="4472C4" w:fill="4472C4"/>
            <w:noWrap/>
            <w:vAlign w:val="bottom"/>
            <w:hideMark/>
          </w:tcPr>
          <w:p w14:paraId="61502818" w14:textId="77777777" w:rsidR="00F15614" w:rsidRPr="00F15614" w:rsidRDefault="00F15614" w:rsidP="00F15614">
            <w:pPr>
              <w:spacing w:line="240" w:lineRule="auto"/>
              <w:ind w:firstLine="0"/>
              <w:rPr>
                <w:rFonts w:ascii="Arial Narrow" w:eastAsia="Times New Roman" w:hAnsi="Arial Narrow" w:cs="Calibri"/>
                <w:b/>
                <w:bCs/>
                <w:color w:val="FFFFFF"/>
                <w:kern w:val="0"/>
                <w:sz w:val="22"/>
                <w:szCs w:val="22"/>
                <w:lang w:eastAsia="en-US"/>
              </w:rPr>
            </w:pPr>
            <w:r w:rsidRPr="00F15614">
              <w:rPr>
                <w:rFonts w:ascii="Arial Narrow" w:eastAsia="Times New Roman" w:hAnsi="Arial Narrow" w:cs="Calibri"/>
                <w:b/>
                <w:bCs/>
                <w:color w:val="FFFFFF"/>
                <w:kern w:val="0"/>
                <w:sz w:val="22"/>
                <w:szCs w:val="22"/>
                <w:lang w:eastAsia="en-US"/>
              </w:rPr>
              <w:t xml:space="preserve">Year </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5B1F0B91" w14:textId="77777777" w:rsidR="00F15614" w:rsidRPr="00F15614" w:rsidRDefault="00F15614" w:rsidP="00F15614">
            <w:pPr>
              <w:spacing w:line="240" w:lineRule="auto"/>
              <w:ind w:firstLine="0"/>
              <w:rPr>
                <w:rFonts w:ascii="Arial Narrow" w:eastAsia="Times New Roman" w:hAnsi="Arial Narrow" w:cs="Calibri"/>
                <w:b/>
                <w:bCs/>
                <w:color w:val="FFFFFF"/>
                <w:kern w:val="0"/>
                <w:sz w:val="22"/>
                <w:szCs w:val="22"/>
                <w:lang w:eastAsia="en-US"/>
              </w:rPr>
            </w:pPr>
            <w:r w:rsidRPr="00F15614">
              <w:rPr>
                <w:rFonts w:ascii="Arial Narrow" w:eastAsia="Times New Roman" w:hAnsi="Arial Narrow" w:cs="Calibri"/>
                <w:b/>
                <w:bCs/>
                <w:color w:val="FFFFFF"/>
                <w:kern w:val="0"/>
                <w:sz w:val="22"/>
                <w:szCs w:val="22"/>
                <w:lang w:eastAsia="en-US"/>
              </w:rPr>
              <w:t>2015</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510B9443" w14:textId="77777777" w:rsidR="00F15614" w:rsidRPr="00F15614" w:rsidRDefault="00F15614" w:rsidP="00F15614">
            <w:pPr>
              <w:spacing w:line="240" w:lineRule="auto"/>
              <w:ind w:firstLine="0"/>
              <w:rPr>
                <w:rFonts w:ascii="Arial Narrow" w:eastAsia="Times New Roman" w:hAnsi="Arial Narrow" w:cs="Calibri"/>
                <w:b/>
                <w:bCs/>
                <w:color w:val="FFFFFF"/>
                <w:kern w:val="0"/>
                <w:sz w:val="22"/>
                <w:szCs w:val="22"/>
                <w:lang w:eastAsia="en-US"/>
              </w:rPr>
            </w:pPr>
            <w:r w:rsidRPr="00F15614">
              <w:rPr>
                <w:rFonts w:ascii="Arial Narrow" w:eastAsia="Times New Roman" w:hAnsi="Arial Narrow" w:cs="Calibri"/>
                <w:b/>
                <w:bCs/>
                <w:color w:val="FFFFFF"/>
                <w:kern w:val="0"/>
                <w:sz w:val="22"/>
                <w:szCs w:val="22"/>
                <w:lang w:eastAsia="en-US"/>
              </w:rPr>
              <w:t>2016</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4443BF55" w14:textId="77777777" w:rsidR="00F15614" w:rsidRPr="00F15614" w:rsidRDefault="00F15614" w:rsidP="00F15614">
            <w:pPr>
              <w:spacing w:line="240" w:lineRule="auto"/>
              <w:ind w:firstLine="0"/>
              <w:rPr>
                <w:rFonts w:ascii="Arial Narrow" w:eastAsia="Times New Roman" w:hAnsi="Arial Narrow" w:cs="Calibri"/>
                <w:b/>
                <w:bCs/>
                <w:color w:val="FFFFFF"/>
                <w:kern w:val="0"/>
                <w:sz w:val="22"/>
                <w:szCs w:val="22"/>
                <w:lang w:eastAsia="en-US"/>
              </w:rPr>
            </w:pPr>
            <w:r w:rsidRPr="00F15614">
              <w:rPr>
                <w:rFonts w:ascii="Arial Narrow" w:eastAsia="Times New Roman" w:hAnsi="Arial Narrow" w:cs="Calibri"/>
                <w:b/>
                <w:bCs/>
                <w:color w:val="FFFFFF"/>
                <w:kern w:val="0"/>
                <w:sz w:val="22"/>
                <w:szCs w:val="22"/>
                <w:lang w:eastAsia="en-US"/>
              </w:rPr>
              <w:t>2017</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760FF66B" w14:textId="77777777" w:rsidR="00F15614" w:rsidRPr="00F15614" w:rsidRDefault="00F15614" w:rsidP="00F15614">
            <w:pPr>
              <w:spacing w:line="240" w:lineRule="auto"/>
              <w:ind w:firstLine="0"/>
              <w:rPr>
                <w:rFonts w:ascii="Arial Narrow" w:eastAsia="Times New Roman" w:hAnsi="Arial Narrow" w:cs="Calibri"/>
                <w:b/>
                <w:bCs/>
                <w:color w:val="FFFFFF"/>
                <w:kern w:val="0"/>
                <w:sz w:val="22"/>
                <w:szCs w:val="22"/>
                <w:lang w:eastAsia="en-US"/>
              </w:rPr>
            </w:pPr>
            <w:r w:rsidRPr="00F15614">
              <w:rPr>
                <w:rFonts w:ascii="Arial Narrow" w:eastAsia="Times New Roman" w:hAnsi="Arial Narrow" w:cs="Calibri"/>
                <w:b/>
                <w:bCs/>
                <w:color w:val="FFFFFF"/>
                <w:kern w:val="0"/>
                <w:sz w:val="22"/>
                <w:szCs w:val="22"/>
                <w:lang w:eastAsia="en-US"/>
              </w:rPr>
              <w:t>2018</w:t>
            </w:r>
          </w:p>
        </w:tc>
        <w:tc>
          <w:tcPr>
            <w:tcW w:w="760" w:type="dxa"/>
            <w:tcBorders>
              <w:top w:val="nil"/>
              <w:left w:val="single" w:sz="4" w:space="0" w:color="FFFFFF"/>
              <w:bottom w:val="single" w:sz="12" w:space="0" w:color="FFFFFF"/>
              <w:right w:val="nil"/>
            </w:tcBorders>
            <w:shd w:val="clear" w:color="4472C4" w:fill="4472C4"/>
            <w:noWrap/>
            <w:vAlign w:val="bottom"/>
            <w:hideMark/>
          </w:tcPr>
          <w:p w14:paraId="5D6D5F34" w14:textId="77777777" w:rsidR="00F15614" w:rsidRPr="00F15614" w:rsidRDefault="00F15614" w:rsidP="00F15614">
            <w:pPr>
              <w:spacing w:line="240" w:lineRule="auto"/>
              <w:ind w:firstLine="0"/>
              <w:rPr>
                <w:rFonts w:ascii="Arial Narrow" w:eastAsia="Times New Roman" w:hAnsi="Arial Narrow" w:cs="Calibri"/>
                <w:b/>
                <w:bCs/>
                <w:color w:val="FFFFFF"/>
                <w:kern w:val="0"/>
                <w:sz w:val="22"/>
                <w:szCs w:val="22"/>
                <w:lang w:eastAsia="en-US"/>
              </w:rPr>
            </w:pPr>
            <w:r w:rsidRPr="00F15614">
              <w:rPr>
                <w:rFonts w:ascii="Arial Narrow" w:eastAsia="Times New Roman" w:hAnsi="Arial Narrow" w:cs="Calibri"/>
                <w:b/>
                <w:bCs/>
                <w:color w:val="FFFFFF"/>
                <w:kern w:val="0"/>
                <w:sz w:val="22"/>
                <w:szCs w:val="22"/>
                <w:lang w:eastAsia="en-US"/>
              </w:rPr>
              <w:t>2019</w:t>
            </w:r>
          </w:p>
        </w:tc>
      </w:tr>
      <w:tr w:rsidR="00F15614" w:rsidRPr="00F15614" w14:paraId="23A24183" w14:textId="77777777" w:rsidTr="00F15614">
        <w:trPr>
          <w:trHeight w:val="330"/>
          <w:jc w:val="center"/>
        </w:trPr>
        <w:tc>
          <w:tcPr>
            <w:tcW w:w="1740" w:type="dxa"/>
            <w:tcBorders>
              <w:top w:val="single" w:sz="4" w:space="0" w:color="FFFFFF"/>
              <w:left w:val="nil"/>
              <w:bottom w:val="nil"/>
              <w:right w:val="single" w:sz="4" w:space="0" w:color="FFFFFF"/>
            </w:tcBorders>
            <w:shd w:val="clear" w:color="B4C6E7" w:fill="B4C6E7"/>
            <w:noWrap/>
            <w:vAlign w:val="bottom"/>
            <w:hideMark/>
          </w:tcPr>
          <w:p w14:paraId="0124D305" w14:textId="77777777" w:rsidR="00F15614" w:rsidRPr="00F15614" w:rsidRDefault="00F15614" w:rsidP="00F15614">
            <w:pPr>
              <w:spacing w:line="240" w:lineRule="auto"/>
              <w:ind w:firstLine="0"/>
              <w:rPr>
                <w:rFonts w:ascii="Arial Narrow" w:eastAsia="Times New Roman" w:hAnsi="Arial Narrow" w:cs="Calibri"/>
                <w:b/>
                <w:bCs/>
                <w:color w:val="000000"/>
                <w:kern w:val="0"/>
                <w:sz w:val="22"/>
                <w:szCs w:val="22"/>
                <w:lang w:eastAsia="en-US"/>
              </w:rPr>
            </w:pPr>
            <w:r w:rsidRPr="00F15614">
              <w:rPr>
                <w:rFonts w:ascii="Arial Narrow" w:eastAsia="Times New Roman" w:hAnsi="Arial Narrow" w:cs="Calibri"/>
                <w:b/>
                <w:bCs/>
                <w:color w:val="000000"/>
                <w:kern w:val="0"/>
                <w:sz w:val="22"/>
                <w:szCs w:val="22"/>
                <w:lang w:eastAsia="en-US"/>
              </w:rPr>
              <w:t>Return on Asset</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7CC00575" w14:textId="77777777" w:rsidR="00F15614" w:rsidRPr="00F15614" w:rsidRDefault="00F15614" w:rsidP="00F15614">
            <w:pPr>
              <w:spacing w:line="240" w:lineRule="auto"/>
              <w:ind w:firstLine="0"/>
              <w:jc w:val="right"/>
              <w:rPr>
                <w:rFonts w:ascii="Arial Narrow" w:eastAsia="Times New Roman" w:hAnsi="Arial Narrow" w:cs="Calibri"/>
                <w:color w:val="000000"/>
                <w:kern w:val="0"/>
                <w:sz w:val="22"/>
                <w:szCs w:val="22"/>
                <w:lang w:eastAsia="en-US"/>
              </w:rPr>
            </w:pPr>
            <w:r w:rsidRPr="00F15614">
              <w:rPr>
                <w:rFonts w:ascii="Arial Narrow" w:eastAsia="Times New Roman" w:hAnsi="Arial Narrow" w:cs="Calibri"/>
                <w:color w:val="000000"/>
                <w:kern w:val="0"/>
                <w:sz w:val="22"/>
                <w:szCs w:val="22"/>
                <w:lang w:eastAsia="en-US"/>
              </w:rPr>
              <w:t>16.4%</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6D9E64DF" w14:textId="77777777" w:rsidR="00F15614" w:rsidRPr="00F15614" w:rsidRDefault="00F15614" w:rsidP="00F15614">
            <w:pPr>
              <w:spacing w:line="240" w:lineRule="auto"/>
              <w:ind w:firstLine="0"/>
              <w:jc w:val="right"/>
              <w:rPr>
                <w:rFonts w:ascii="Arial Narrow" w:eastAsia="Times New Roman" w:hAnsi="Arial Narrow" w:cs="Calibri"/>
                <w:color w:val="000000"/>
                <w:kern w:val="0"/>
                <w:sz w:val="22"/>
                <w:szCs w:val="22"/>
                <w:lang w:eastAsia="en-US"/>
              </w:rPr>
            </w:pPr>
            <w:r w:rsidRPr="00F15614">
              <w:rPr>
                <w:rFonts w:ascii="Arial Narrow" w:eastAsia="Times New Roman" w:hAnsi="Arial Narrow" w:cs="Calibri"/>
                <w:color w:val="000000"/>
                <w:kern w:val="0"/>
                <w:sz w:val="22"/>
                <w:szCs w:val="22"/>
                <w:lang w:eastAsia="en-US"/>
              </w:rPr>
              <w:t>3.2%</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70909EB1" w14:textId="77777777" w:rsidR="00F15614" w:rsidRPr="00F15614" w:rsidRDefault="00F15614" w:rsidP="00F15614">
            <w:pPr>
              <w:spacing w:line="240" w:lineRule="auto"/>
              <w:ind w:firstLine="0"/>
              <w:jc w:val="right"/>
              <w:rPr>
                <w:rFonts w:ascii="Arial Narrow" w:eastAsia="Times New Roman" w:hAnsi="Arial Narrow" w:cs="Calibri"/>
                <w:color w:val="000000"/>
                <w:kern w:val="0"/>
                <w:sz w:val="22"/>
                <w:szCs w:val="22"/>
                <w:lang w:eastAsia="en-US"/>
              </w:rPr>
            </w:pPr>
            <w:r w:rsidRPr="00F15614">
              <w:rPr>
                <w:rFonts w:ascii="Arial Narrow" w:eastAsia="Times New Roman" w:hAnsi="Arial Narrow" w:cs="Calibri"/>
                <w:color w:val="000000"/>
                <w:kern w:val="0"/>
                <w:sz w:val="22"/>
                <w:szCs w:val="22"/>
                <w:lang w:eastAsia="en-US"/>
              </w:rPr>
              <w:t>4.6%</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7724EADA" w14:textId="77777777" w:rsidR="00F15614" w:rsidRPr="00F15614" w:rsidRDefault="00F15614" w:rsidP="00F15614">
            <w:pPr>
              <w:spacing w:line="240" w:lineRule="auto"/>
              <w:ind w:firstLine="0"/>
              <w:jc w:val="right"/>
              <w:rPr>
                <w:rFonts w:ascii="Arial Narrow" w:eastAsia="Times New Roman" w:hAnsi="Arial Narrow" w:cs="Calibri"/>
                <w:color w:val="000000"/>
                <w:kern w:val="0"/>
                <w:sz w:val="22"/>
                <w:szCs w:val="22"/>
                <w:lang w:eastAsia="en-US"/>
              </w:rPr>
            </w:pPr>
            <w:r w:rsidRPr="00F15614">
              <w:rPr>
                <w:rFonts w:ascii="Arial Narrow" w:eastAsia="Times New Roman" w:hAnsi="Arial Narrow" w:cs="Calibri"/>
                <w:color w:val="000000"/>
                <w:kern w:val="0"/>
                <w:sz w:val="22"/>
                <w:szCs w:val="22"/>
                <w:lang w:eastAsia="en-US"/>
              </w:rPr>
              <w:t>3.7%</w:t>
            </w:r>
          </w:p>
        </w:tc>
        <w:tc>
          <w:tcPr>
            <w:tcW w:w="760" w:type="dxa"/>
            <w:tcBorders>
              <w:top w:val="single" w:sz="4" w:space="0" w:color="FFFFFF"/>
              <w:left w:val="single" w:sz="4" w:space="0" w:color="FFFFFF"/>
              <w:bottom w:val="nil"/>
              <w:right w:val="nil"/>
            </w:tcBorders>
            <w:shd w:val="clear" w:color="B4C6E7" w:fill="B4C6E7"/>
            <w:noWrap/>
            <w:vAlign w:val="bottom"/>
            <w:hideMark/>
          </w:tcPr>
          <w:p w14:paraId="5E52A574" w14:textId="77777777" w:rsidR="00F15614" w:rsidRPr="00F15614" w:rsidRDefault="00F15614" w:rsidP="00F15614">
            <w:pPr>
              <w:spacing w:line="240" w:lineRule="auto"/>
              <w:ind w:firstLine="0"/>
              <w:jc w:val="right"/>
              <w:rPr>
                <w:rFonts w:ascii="Arial Narrow" w:eastAsia="Times New Roman" w:hAnsi="Arial Narrow" w:cs="Calibri"/>
                <w:color w:val="000000"/>
                <w:kern w:val="0"/>
                <w:sz w:val="22"/>
                <w:szCs w:val="22"/>
                <w:lang w:eastAsia="en-US"/>
              </w:rPr>
            </w:pPr>
            <w:r w:rsidRPr="00F15614">
              <w:rPr>
                <w:rFonts w:ascii="Arial Narrow" w:eastAsia="Times New Roman" w:hAnsi="Arial Narrow" w:cs="Calibri"/>
                <w:color w:val="000000"/>
                <w:kern w:val="0"/>
                <w:sz w:val="22"/>
                <w:szCs w:val="22"/>
                <w:lang w:eastAsia="en-US"/>
              </w:rPr>
              <w:t>1.3%</w:t>
            </w:r>
          </w:p>
        </w:tc>
      </w:tr>
    </w:tbl>
    <w:p w14:paraId="726363D6" w14:textId="1A0B0C10" w:rsidR="00F15614" w:rsidRDefault="00F15614" w:rsidP="00F27BDE">
      <w:pPr>
        <w:spacing w:line="360" w:lineRule="auto"/>
        <w:ind w:firstLine="0"/>
      </w:pPr>
    </w:p>
    <w:p w14:paraId="34DA87B9" w14:textId="6A0A73D5" w:rsidR="00F15614" w:rsidRDefault="00F15614" w:rsidP="00F15614">
      <w:pPr>
        <w:spacing w:line="360" w:lineRule="auto"/>
        <w:ind w:firstLine="0"/>
        <w:jc w:val="center"/>
      </w:pPr>
      <w:r>
        <w:rPr>
          <w:noProof/>
        </w:rPr>
        <w:drawing>
          <wp:inline distT="0" distB="0" distL="0" distR="0" wp14:anchorId="452DD2EE" wp14:editId="4515A291">
            <wp:extent cx="3590925" cy="1685925"/>
            <wp:effectExtent l="0" t="0" r="9525" b="9525"/>
            <wp:docPr id="10" name="Chart 10">
              <a:extLst xmlns:a="http://schemas.openxmlformats.org/drawingml/2006/main">
                <a:ext uri="{FF2B5EF4-FFF2-40B4-BE49-F238E27FC236}">
                  <a16:creationId xmlns:a16="http://schemas.microsoft.com/office/drawing/2014/main" id="{064A1AF3-91E6-49FE-A3E7-6EAB43CF9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7A53B3" w14:textId="77777777" w:rsidR="00CF29B6" w:rsidRDefault="00CF29B6" w:rsidP="001727FA">
      <w:pPr>
        <w:spacing w:line="360" w:lineRule="auto"/>
        <w:ind w:firstLine="0"/>
      </w:pPr>
      <w:r>
        <w:t>In the year of 2019 the ROA of 1.3% reflects that for each 1 taka of investment in assets the business is getting return of 1.3% in net profit.</w:t>
      </w:r>
    </w:p>
    <w:p w14:paraId="2E0AA672" w14:textId="2644ACCD" w:rsidR="00F15614" w:rsidRDefault="00CF29B6" w:rsidP="0055025C">
      <w:pPr>
        <w:spacing w:line="360" w:lineRule="auto"/>
        <w:ind w:firstLine="0"/>
        <w:jc w:val="both"/>
      </w:pPr>
      <w:r>
        <w:lastRenderedPageBreak/>
        <w:t xml:space="preserve">ACI Limited had better ROA in the year of 2015 which was 16.4% but later decreased. </w:t>
      </w:r>
      <w:r w:rsidR="001727FA">
        <w:t>So,</w:t>
      </w:r>
      <w:r>
        <w:t xml:space="preserve"> this indicates that assets </w:t>
      </w:r>
      <w:r w:rsidR="001727FA">
        <w:t>are</w:t>
      </w:r>
      <w:r>
        <w:t xml:space="preserve"> not being utilizing properly or there is scope of improvement managing its resources so that the business can generate more return from its investment in assets. </w:t>
      </w:r>
    </w:p>
    <w:p w14:paraId="3906FF5B" w14:textId="2E5F284E" w:rsidR="007C664F" w:rsidRDefault="007C664F" w:rsidP="00746A4B">
      <w:pPr>
        <w:spacing w:line="360" w:lineRule="auto"/>
        <w:ind w:firstLine="0"/>
        <w:jc w:val="both"/>
      </w:pPr>
    </w:p>
    <w:p w14:paraId="1399F21C" w14:textId="661FD6C9" w:rsidR="0055025C" w:rsidRPr="00D07B07" w:rsidRDefault="00D07B07" w:rsidP="00746A4B">
      <w:pPr>
        <w:pStyle w:val="Heading3"/>
        <w:spacing w:line="360" w:lineRule="auto"/>
        <w:jc w:val="center"/>
        <w:rPr>
          <w:color w:val="00B0F0"/>
          <w:sz w:val="28"/>
          <w:szCs w:val="28"/>
          <w:u w:val="single"/>
        </w:rPr>
      </w:pPr>
      <w:r w:rsidRPr="00D07B07">
        <w:rPr>
          <w:color w:val="00B0F0"/>
          <w:sz w:val="28"/>
          <w:szCs w:val="28"/>
          <w:u w:val="single"/>
        </w:rPr>
        <w:t>Solvency Ratios</w:t>
      </w:r>
    </w:p>
    <w:p w14:paraId="75E10B38" w14:textId="740CC751" w:rsidR="00D07B07" w:rsidRDefault="00746A4B" w:rsidP="00746A4B">
      <w:pPr>
        <w:spacing w:line="360" w:lineRule="auto"/>
        <w:ind w:firstLine="0"/>
        <w:rPr>
          <w:b/>
          <w:bCs/>
          <w:sz w:val="26"/>
          <w:szCs w:val="26"/>
        </w:rPr>
      </w:pPr>
      <w:r w:rsidRPr="00746A4B">
        <w:rPr>
          <w:b/>
          <w:bCs/>
          <w:sz w:val="26"/>
          <w:szCs w:val="26"/>
        </w:rPr>
        <w:t>Debt-Equity Ratio</w:t>
      </w:r>
      <w:r w:rsidR="00A60D4C">
        <w:rPr>
          <w:rStyle w:val="FootnoteReference"/>
          <w:b/>
          <w:bCs/>
          <w:sz w:val="26"/>
          <w:szCs w:val="26"/>
        </w:rPr>
        <w:footnoteReference w:id="7"/>
      </w:r>
    </w:p>
    <w:p w14:paraId="6220F776" w14:textId="7C8000F6" w:rsidR="00A60D4C" w:rsidRDefault="009E60FB" w:rsidP="00746A4B">
      <w:pPr>
        <w:spacing w:line="360" w:lineRule="auto"/>
        <w:ind w:firstLine="0"/>
        <w:jc w:val="both"/>
      </w:pPr>
      <w:r>
        <w:t>Debt equity ratio measures the proportion of debt against the shareholder’s equity. It’s a leverage ratio.</w:t>
      </w:r>
    </w:p>
    <w:tbl>
      <w:tblPr>
        <w:tblW w:w="5540" w:type="dxa"/>
        <w:jc w:val="center"/>
        <w:tblLook w:val="04A0" w:firstRow="1" w:lastRow="0" w:firstColumn="1" w:lastColumn="0" w:noHBand="0" w:noVBand="1"/>
      </w:tblPr>
      <w:tblGrid>
        <w:gridCol w:w="1740"/>
        <w:gridCol w:w="760"/>
        <w:gridCol w:w="760"/>
        <w:gridCol w:w="760"/>
        <w:gridCol w:w="760"/>
        <w:gridCol w:w="760"/>
      </w:tblGrid>
      <w:tr w:rsidR="00E339F2" w:rsidRPr="00E339F2" w14:paraId="5D21286B" w14:textId="77777777" w:rsidTr="00E339F2">
        <w:trPr>
          <w:trHeight w:val="330"/>
          <w:jc w:val="center"/>
        </w:trPr>
        <w:tc>
          <w:tcPr>
            <w:tcW w:w="1740" w:type="dxa"/>
            <w:tcBorders>
              <w:top w:val="nil"/>
              <w:left w:val="nil"/>
              <w:bottom w:val="single" w:sz="12" w:space="0" w:color="FFFFFF"/>
              <w:right w:val="single" w:sz="4" w:space="0" w:color="FFFFFF"/>
            </w:tcBorders>
            <w:shd w:val="clear" w:color="4472C4" w:fill="4472C4"/>
            <w:noWrap/>
            <w:vAlign w:val="bottom"/>
            <w:hideMark/>
          </w:tcPr>
          <w:p w14:paraId="37BA3624" w14:textId="77777777" w:rsidR="00E339F2" w:rsidRPr="00E339F2" w:rsidRDefault="00E339F2" w:rsidP="00E339F2">
            <w:pPr>
              <w:spacing w:line="240" w:lineRule="auto"/>
              <w:ind w:firstLine="0"/>
              <w:rPr>
                <w:rFonts w:ascii="Arial Narrow" w:eastAsia="Times New Roman" w:hAnsi="Arial Narrow" w:cs="Calibri"/>
                <w:b/>
                <w:bCs/>
                <w:color w:val="FFFFFF"/>
                <w:kern w:val="0"/>
                <w:sz w:val="22"/>
                <w:szCs w:val="22"/>
                <w:lang w:eastAsia="en-US"/>
              </w:rPr>
            </w:pPr>
            <w:r w:rsidRPr="00E339F2">
              <w:rPr>
                <w:rFonts w:ascii="Arial Narrow" w:eastAsia="Times New Roman" w:hAnsi="Arial Narrow" w:cs="Calibri"/>
                <w:b/>
                <w:bCs/>
                <w:color w:val="FFFFFF"/>
                <w:kern w:val="0"/>
                <w:sz w:val="22"/>
                <w:szCs w:val="22"/>
                <w:lang w:eastAsia="en-US"/>
              </w:rPr>
              <w:t xml:space="preserve">Year </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7DBBC2C4" w14:textId="77777777" w:rsidR="00E339F2" w:rsidRPr="00E339F2" w:rsidRDefault="00E339F2" w:rsidP="00E339F2">
            <w:pPr>
              <w:spacing w:line="240" w:lineRule="auto"/>
              <w:ind w:firstLine="0"/>
              <w:rPr>
                <w:rFonts w:ascii="Arial Narrow" w:eastAsia="Times New Roman" w:hAnsi="Arial Narrow" w:cs="Calibri"/>
                <w:b/>
                <w:bCs/>
                <w:color w:val="FFFFFF"/>
                <w:kern w:val="0"/>
                <w:sz w:val="22"/>
                <w:szCs w:val="22"/>
                <w:lang w:eastAsia="en-US"/>
              </w:rPr>
            </w:pPr>
            <w:r w:rsidRPr="00E339F2">
              <w:rPr>
                <w:rFonts w:ascii="Arial Narrow" w:eastAsia="Times New Roman" w:hAnsi="Arial Narrow" w:cs="Calibri"/>
                <w:b/>
                <w:bCs/>
                <w:color w:val="FFFFFF"/>
                <w:kern w:val="0"/>
                <w:sz w:val="22"/>
                <w:szCs w:val="22"/>
                <w:lang w:eastAsia="en-US"/>
              </w:rPr>
              <w:t>2015</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272BC22E" w14:textId="77777777" w:rsidR="00E339F2" w:rsidRPr="00E339F2" w:rsidRDefault="00E339F2" w:rsidP="00E339F2">
            <w:pPr>
              <w:spacing w:line="240" w:lineRule="auto"/>
              <w:ind w:firstLine="0"/>
              <w:rPr>
                <w:rFonts w:ascii="Arial Narrow" w:eastAsia="Times New Roman" w:hAnsi="Arial Narrow" w:cs="Calibri"/>
                <w:b/>
                <w:bCs/>
                <w:color w:val="FFFFFF"/>
                <w:kern w:val="0"/>
                <w:sz w:val="22"/>
                <w:szCs w:val="22"/>
                <w:lang w:eastAsia="en-US"/>
              </w:rPr>
            </w:pPr>
            <w:r w:rsidRPr="00E339F2">
              <w:rPr>
                <w:rFonts w:ascii="Arial Narrow" w:eastAsia="Times New Roman" w:hAnsi="Arial Narrow" w:cs="Calibri"/>
                <w:b/>
                <w:bCs/>
                <w:color w:val="FFFFFF"/>
                <w:kern w:val="0"/>
                <w:sz w:val="22"/>
                <w:szCs w:val="22"/>
                <w:lang w:eastAsia="en-US"/>
              </w:rPr>
              <w:t>2016</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54C5249E" w14:textId="77777777" w:rsidR="00E339F2" w:rsidRPr="00E339F2" w:rsidRDefault="00E339F2" w:rsidP="00E339F2">
            <w:pPr>
              <w:spacing w:line="240" w:lineRule="auto"/>
              <w:ind w:firstLine="0"/>
              <w:rPr>
                <w:rFonts w:ascii="Arial Narrow" w:eastAsia="Times New Roman" w:hAnsi="Arial Narrow" w:cs="Calibri"/>
                <w:b/>
                <w:bCs/>
                <w:color w:val="FFFFFF"/>
                <w:kern w:val="0"/>
                <w:sz w:val="22"/>
                <w:szCs w:val="22"/>
                <w:lang w:eastAsia="en-US"/>
              </w:rPr>
            </w:pPr>
            <w:r w:rsidRPr="00E339F2">
              <w:rPr>
                <w:rFonts w:ascii="Arial Narrow" w:eastAsia="Times New Roman" w:hAnsi="Arial Narrow" w:cs="Calibri"/>
                <w:b/>
                <w:bCs/>
                <w:color w:val="FFFFFF"/>
                <w:kern w:val="0"/>
                <w:sz w:val="22"/>
                <w:szCs w:val="22"/>
                <w:lang w:eastAsia="en-US"/>
              </w:rPr>
              <w:t>2017</w:t>
            </w:r>
          </w:p>
        </w:tc>
        <w:tc>
          <w:tcPr>
            <w:tcW w:w="760" w:type="dxa"/>
            <w:tcBorders>
              <w:top w:val="nil"/>
              <w:left w:val="single" w:sz="4" w:space="0" w:color="FFFFFF"/>
              <w:bottom w:val="single" w:sz="12" w:space="0" w:color="FFFFFF"/>
              <w:right w:val="single" w:sz="4" w:space="0" w:color="FFFFFF"/>
            </w:tcBorders>
            <w:shd w:val="clear" w:color="4472C4" w:fill="4472C4"/>
            <w:noWrap/>
            <w:vAlign w:val="bottom"/>
            <w:hideMark/>
          </w:tcPr>
          <w:p w14:paraId="2A1AAD4C" w14:textId="77777777" w:rsidR="00E339F2" w:rsidRPr="00E339F2" w:rsidRDefault="00E339F2" w:rsidP="00E339F2">
            <w:pPr>
              <w:spacing w:line="240" w:lineRule="auto"/>
              <w:ind w:firstLine="0"/>
              <w:rPr>
                <w:rFonts w:ascii="Arial Narrow" w:eastAsia="Times New Roman" w:hAnsi="Arial Narrow" w:cs="Calibri"/>
                <w:b/>
                <w:bCs/>
                <w:color w:val="FFFFFF"/>
                <w:kern w:val="0"/>
                <w:sz w:val="22"/>
                <w:szCs w:val="22"/>
                <w:lang w:eastAsia="en-US"/>
              </w:rPr>
            </w:pPr>
            <w:r w:rsidRPr="00E339F2">
              <w:rPr>
                <w:rFonts w:ascii="Arial Narrow" w:eastAsia="Times New Roman" w:hAnsi="Arial Narrow" w:cs="Calibri"/>
                <w:b/>
                <w:bCs/>
                <w:color w:val="FFFFFF"/>
                <w:kern w:val="0"/>
                <w:sz w:val="22"/>
                <w:szCs w:val="22"/>
                <w:lang w:eastAsia="en-US"/>
              </w:rPr>
              <w:t>2018</w:t>
            </w:r>
          </w:p>
        </w:tc>
        <w:tc>
          <w:tcPr>
            <w:tcW w:w="760" w:type="dxa"/>
            <w:tcBorders>
              <w:top w:val="nil"/>
              <w:left w:val="single" w:sz="4" w:space="0" w:color="FFFFFF"/>
              <w:bottom w:val="single" w:sz="12" w:space="0" w:color="FFFFFF"/>
              <w:right w:val="nil"/>
            </w:tcBorders>
            <w:shd w:val="clear" w:color="4472C4" w:fill="4472C4"/>
            <w:noWrap/>
            <w:vAlign w:val="bottom"/>
            <w:hideMark/>
          </w:tcPr>
          <w:p w14:paraId="5C7705AA" w14:textId="77777777" w:rsidR="00E339F2" w:rsidRPr="00E339F2" w:rsidRDefault="00E339F2" w:rsidP="00E339F2">
            <w:pPr>
              <w:spacing w:line="240" w:lineRule="auto"/>
              <w:ind w:firstLine="0"/>
              <w:rPr>
                <w:rFonts w:ascii="Arial Narrow" w:eastAsia="Times New Roman" w:hAnsi="Arial Narrow" w:cs="Calibri"/>
                <w:b/>
                <w:bCs/>
                <w:color w:val="FFFFFF"/>
                <w:kern w:val="0"/>
                <w:sz w:val="22"/>
                <w:szCs w:val="22"/>
                <w:lang w:eastAsia="en-US"/>
              </w:rPr>
            </w:pPr>
            <w:r w:rsidRPr="00E339F2">
              <w:rPr>
                <w:rFonts w:ascii="Arial Narrow" w:eastAsia="Times New Roman" w:hAnsi="Arial Narrow" w:cs="Calibri"/>
                <w:b/>
                <w:bCs/>
                <w:color w:val="FFFFFF"/>
                <w:kern w:val="0"/>
                <w:sz w:val="22"/>
                <w:szCs w:val="22"/>
                <w:lang w:eastAsia="en-US"/>
              </w:rPr>
              <w:t>2019</w:t>
            </w:r>
          </w:p>
        </w:tc>
      </w:tr>
      <w:tr w:rsidR="00E339F2" w:rsidRPr="00E339F2" w14:paraId="7992D808" w14:textId="77777777" w:rsidTr="00E339F2">
        <w:trPr>
          <w:trHeight w:val="330"/>
          <w:jc w:val="center"/>
        </w:trPr>
        <w:tc>
          <w:tcPr>
            <w:tcW w:w="1740" w:type="dxa"/>
            <w:tcBorders>
              <w:top w:val="single" w:sz="4" w:space="0" w:color="FFFFFF"/>
              <w:left w:val="nil"/>
              <w:bottom w:val="nil"/>
              <w:right w:val="single" w:sz="4" w:space="0" w:color="FFFFFF"/>
            </w:tcBorders>
            <w:shd w:val="clear" w:color="B4C6E7" w:fill="B4C6E7"/>
            <w:noWrap/>
            <w:vAlign w:val="bottom"/>
            <w:hideMark/>
          </w:tcPr>
          <w:p w14:paraId="5C186CA8" w14:textId="77777777" w:rsidR="00E339F2" w:rsidRPr="00E339F2" w:rsidRDefault="00E339F2" w:rsidP="00E339F2">
            <w:pPr>
              <w:spacing w:line="240" w:lineRule="auto"/>
              <w:ind w:firstLine="0"/>
              <w:rPr>
                <w:rFonts w:ascii="Arial Narrow" w:eastAsia="Times New Roman" w:hAnsi="Arial Narrow" w:cs="Calibri"/>
                <w:b/>
                <w:bCs/>
                <w:color w:val="000000"/>
                <w:kern w:val="0"/>
                <w:sz w:val="22"/>
                <w:szCs w:val="22"/>
                <w:lang w:eastAsia="en-US"/>
              </w:rPr>
            </w:pPr>
            <w:r w:rsidRPr="00E339F2">
              <w:rPr>
                <w:rFonts w:ascii="Arial Narrow" w:eastAsia="Times New Roman" w:hAnsi="Arial Narrow" w:cs="Calibri"/>
                <w:b/>
                <w:bCs/>
                <w:color w:val="000000"/>
                <w:kern w:val="0"/>
                <w:sz w:val="22"/>
                <w:szCs w:val="22"/>
                <w:lang w:eastAsia="en-US"/>
              </w:rPr>
              <w:t>Debt Equity Ratio</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300D566E" w14:textId="77777777" w:rsidR="00E339F2" w:rsidRPr="00E339F2" w:rsidRDefault="00E339F2" w:rsidP="00E339F2">
            <w:pPr>
              <w:spacing w:line="240" w:lineRule="auto"/>
              <w:ind w:firstLine="0"/>
              <w:jc w:val="right"/>
              <w:rPr>
                <w:rFonts w:ascii="Arial Narrow" w:eastAsia="Times New Roman" w:hAnsi="Arial Narrow" w:cs="Calibri"/>
                <w:color w:val="000000"/>
                <w:kern w:val="0"/>
                <w:sz w:val="22"/>
                <w:szCs w:val="22"/>
                <w:lang w:eastAsia="en-US"/>
              </w:rPr>
            </w:pPr>
            <w:r w:rsidRPr="00E339F2">
              <w:rPr>
                <w:rFonts w:ascii="Arial Narrow" w:eastAsia="Times New Roman" w:hAnsi="Arial Narrow" w:cs="Calibri"/>
                <w:color w:val="000000"/>
                <w:kern w:val="0"/>
                <w:sz w:val="22"/>
                <w:szCs w:val="22"/>
                <w:lang w:eastAsia="en-US"/>
              </w:rPr>
              <w:t>0.30</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0AB974EF" w14:textId="77777777" w:rsidR="00E339F2" w:rsidRPr="00E339F2" w:rsidRDefault="00E339F2" w:rsidP="00E339F2">
            <w:pPr>
              <w:spacing w:line="240" w:lineRule="auto"/>
              <w:ind w:firstLine="0"/>
              <w:jc w:val="right"/>
              <w:rPr>
                <w:rFonts w:ascii="Arial Narrow" w:eastAsia="Times New Roman" w:hAnsi="Arial Narrow" w:cs="Calibri"/>
                <w:color w:val="000000"/>
                <w:kern w:val="0"/>
                <w:sz w:val="22"/>
                <w:szCs w:val="22"/>
                <w:lang w:eastAsia="en-US"/>
              </w:rPr>
            </w:pPr>
            <w:r w:rsidRPr="00E339F2">
              <w:rPr>
                <w:rFonts w:ascii="Arial Narrow" w:eastAsia="Times New Roman" w:hAnsi="Arial Narrow" w:cs="Calibri"/>
                <w:color w:val="000000"/>
                <w:kern w:val="0"/>
                <w:sz w:val="22"/>
                <w:szCs w:val="22"/>
                <w:lang w:eastAsia="en-US"/>
              </w:rPr>
              <w:t>0.35</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07C7A66E" w14:textId="77777777" w:rsidR="00E339F2" w:rsidRPr="00E339F2" w:rsidRDefault="00E339F2" w:rsidP="00E339F2">
            <w:pPr>
              <w:spacing w:line="240" w:lineRule="auto"/>
              <w:ind w:firstLine="0"/>
              <w:jc w:val="right"/>
              <w:rPr>
                <w:rFonts w:ascii="Arial Narrow" w:eastAsia="Times New Roman" w:hAnsi="Arial Narrow" w:cs="Calibri"/>
                <w:color w:val="000000"/>
                <w:kern w:val="0"/>
                <w:sz w:val="22"/>
                <w:szCs w:val="22"/>
                <w:lang w:eastAsia="en-US"/>
              </w:rPr>
            </w:pPr>
            <w:r w:rsidRPr="00E339F2">
              <w:rPr>
                <w:rFonts w:ascii="Arial Narrow" w:eastAsia="Times New Roman" w:hAnsi="Arial Narrow" w:cs="Calibri"/>
                <w:color w:val="000000"/>
                <w:kern w:val="0"/>
                <w:sz w:val="22"/>
                <w:szCs w:val="22"/>
                <w:lang w:eastAsia="en-US"/>
              </w:rPr>
              <w:t>0.60</w:t>
            </w:r>
          </w:p>
        </w:tc>
        <w:tc>
          <w:tcPr>
            <w:tcW w:w="760" w:type="dxa"/>
            <w:tcBorders>
              <w:top w:val="single" w:sz="4" w:space="0" w:color="FFFFFF"/>
              <w:left w:val="single" w:sz="4" w:space="0" w:color="FFFFFF"/>
              <w:bottom w:val="nil"/>
              <w:right w:val="single" w:sz="4" w:space="0" w:color="FFFFFF"/>
            </w:tcBorders>
            <w:shd w:val="clear" w:color="B4C6E7" w:fill="B4C6E7"/>
            <w:noWrap/>
            <w:vAlign w:val="bottom"/>
            <w:hideMark/>
          </w:tcPr>
          <w:p w14:paraId="114886E1" w14:textId="77777777" w:rsidR="00E339F2" w:rsidRPr="00E339F2" w:rsidRDefault="00E339F2" w:rsidP="00E339F2">
            <w:pPr>
              <w:spacing w:line="240" w:lineRule="auto"/>
              <w:ind w:firstLine="0"/>
              <w:jc w:val="right"/>
              <w:rPr>
                <w:rFonts w:ascii="Arial Narrow" w:eastAsia="Times New Roman" w:hAnsi="Arial Narrow" w:cs="Calibri"/>
                <w:color w:val="000000"/>
                <w:kern w:val="0"/>
                <w:sz w:val="22"/>
                <w:szCs w:val="22"/>
                <w:lang w:eastAsia="en-US"/>
              </w:rPr>
            </w:pPr>
            <w:r w:rsidRPr="00E339F2">
              <w:rPr>
                <w:rFonts w:ascii="Arial Narrow" w:eastAsia="Times New Roman" w:hAnsi="Arial Narrow" w:cs="Calibri"/>
                <w:color w:val="000000"/>
                <w:kern w:val="0"/>
                <w:sz w:val="22"/>
                <w:szCs w:val="22"/>
                <w:lang w:eastAsia="en-US"/>
              </w:rPr>
              <w:t>0.97</w:t>
            </w:r>
          </w:p>
        </w:tc>
        <w:tc>
          <w:tcPr>
            <w:tcW w:w="760" w:type="dxa"/>
            <w:tcBorders>
              <w:top w:val="single" w:sz="4" w:space="0" w:color="FFFFFF"/>
              <w:left w:val="single" w:sz="4" w:space="0" w:color="FFFFFF"/>
              <w:bottom w:val="nil"/>
              <w:right w:val="nil"/>
            </w:tcBorders>
            <w:shd w:val="clear" w:color="B4C6E7" w:fill="B4C6E7"/>
            <w:noWrap/>
            <w:vAlign w:val="bottom"/>
            <w:hideMark/>
          </w:tcPr>
          <w:p w14:paraId="266B3311" w14:textId="77777777" w:rsidR="00E339F2" w:rsidRPr="00E339F2" w:rsidRDefault="00E339F2" w:rsidP="00E339F2">
            <w:pPr>
              <w:spacing w:line="240" w:lineRule="auto"/>
              <w:ind w:firstLine="0"/>
              <w:jc w:val="right"/>
              <w:rPr>
                <w:rFonts w:ascii="Arial Narrow" w:eastAsia="Times New Roman" w:hAnsi="Arial Narrow" w:cs="Calibri"/>
                <w:color w:val="000000"/>
                <w:kern w:val="0"/>
                <w:sz w:val="22"/>
                <w:szCs w:val="22"/>
                <w:lang w:eastAsia="en-US"/>
              </w:rPr>
            </w:pPr>
            <w:r w:rsidRPr="00E339F2">
              <w:rPr>
                <w:rFonts w:ascii="Arial Narrow" w:eastAsia="Times New Roman" w:hAnsi="Arial Narrow" w:cs="Calibri"/>
                <w:color w:val="000000"/>
                <w:kern w:val="0"/>
                <w:sz w:val="22"/>
                <w:szCs w:val="22"/>
                <w:lang w:eastAsia="en-US"/>
              </w:rPr>
              <w:t>1.11</w:t>
            </w:r>
          </w:p>
        </w:tc>
      </w:tr>
    </w:tbl>
    <w:p w14:paraId="5120347E" w14:textId="6E1103A4" w:rsidR="009E60FB" w:rsidRDefault="009E60FB" w:rsidP="00746A4B">
      <w:pPr>
        <w:spacing w:line="360" w:lineRule="auto"/>
        <w:ind w:firstLine="0"/>
        <w:jc w:val="both"/>
      </w:pPr>
    </w:p>
    <w:p w14:paraId="6A70814A" w14:textId="65294D1B" w:rsidR="00A60D4C" w:rsidRDefault="00E339F2" w:rsidP="00DA2A64">
      <w:pPr>
        <w:spacing w:line="360" w:lineRule="auto"/>
        <w:ind w:firstLine="0"/>
        <w:jc w:val="center"/>
      </w:pPr>
      <w:r>
        <w:rPr>
          <w:noProof/>
        </w:rPr>
        <w:drawing>
          <wp:inline distT="0" distB="0" distL="0" distR="0" wp14:anchorId="3059379E" wp14:editId="63E3612A">
            <wp:extent cx="3562350" cy="1685925"/>
            <wp:effectExtent l="0" t="0" r="0" b="9525"/>
            <wp:docPr id="11" name="Chart 11">
              <a:extLst xmlns:a="http://schemas.openxmlformats.org/drawingml/2006/main">
                <a:ext uri="{FF2B5EF4-FFF2-40B4-BE49-F238E27FC236}">
                  <a16:creationId xmlns:a16="http://schemas.microsoft.com/office/drawing/2014/main" id="{064A1AF3-91E6-49FE-A3E7-6EAB43CF9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74BF2C" w14:textId="1F96776E" w:rsidR="00746A4B" w:rsidRDefault="00AE7669" w:rsidP="00AD68E9">
      <w:pPr>
        <w:spacing w:line="360" w:lineRule="auto"/>
        <w:ind w:firstLine="0"/>
        <w:jc w:val="both"/>
      </w:pPr>
      <w:r>
        <w:t>The debt equity ratio of 0.30 in the year of 2015 indicate that for every taka in equity, ACI Limited had 0.30 in leverage. For the period of 2015 and 2016 the firm’s low debt-equity ratio reflects that it was equity based financed. The increased debt equity ratio from the year of 2016 to 2019 reflects that ACI Limited gradually depends on debt financing and become levered fir</w:t>
      </w:r>
      <w:r w:rsidR="00AD68E9">
        <w:t xml:space="preserve">m. High leverage is preferable when the business have stable and significant cash flow generation to cover the finance cost. </w:t>
      </w:r>
    </w:p>
    <w:p w14:paraId="23C93002" w14:textId="55B1DCBF" w:rsidR="00A60D4C" w:rsidRDefault="00A60D4C" w:rsidP="00AD68E9">
      <w:pPr>
        <w:spacing w:line="360" w:lineRule="auto"/>
        <w:ind w:firstLine="0"/>
        <w:jc w:val="both"/>
      </w:pPr>
    </w:p>
    <w:p w14:paraId="236E5D23" w14:textId="612D0F9D" w:rsidR="00DA2A64" w:rsidRPr="00DA2A64" w:rsidRDefault="00DA2A64" w:rsidP="00AD68E9">
      <w:pPr>
        <w:spacing w:line="360" w:lineRule="auto"/>
        <w:ind w:firstLine="0"/>
        <w:jc w:val="both"/>
        <w:rPr>
          <w:b/>
          <w:bCs/>
          <w:sz w:val="26"/>
          <w:szCs w:val="26"/>
        </w:rPr>
      </w:pPr>
      <w:r w:rsidRPr="00DA2A64">
        <w:rPr>
          <w:b/>
          <w:bCs/>
          <w:sz w:val="26"/>
          <w:szCs w:val="26"/>
        </w:rPr>
        <w:t>Debt to Asset Ratio</w:t>
      </w:r>
      <w:r>
        <w:rPr>
          <w:rStyle w:val="FootnoteReference"/>
          <w:b/>
          <w:bCs/>
          <w:sz w:val="26"/>
          <w:szCs w:val="26"/>
        </w:rPr>
        <w:footnoteReference w:id="8"/>
      </w:r>
    </w:p>
    <w:p w14:paraId="5050B440" w14:textId="65988B57" w:rsidR="00A60D4C" w:rsidRDefault="00F51AC3" w:rsidP="00AD68E9">
      <w:pPr>
        <w:spacing w:line="360" w:lineRule="auto"/>
        <w:ind w:firstLine="0"/>
        <w:jc w:val="both"/>
      </w:pPr>
      <w:r>
        <w:t xml:space="preserve">Debt to asset ratio shows the percentage of asset financed with debt. </w:t>
      </w:r>
      <w:r w:rsidR="002658D0">
        <w:t xml:space="preserve">Higher ratio indicates the company has greater level of leverage thus financial risk. </w:t>
      </w:r>
      <w:r w:rsidR="00BF41A5">
        <w:t xml:space="preserve">Creditor use this ratio to </w:t>
      </w:r>
      <w:r w:rsidR="008138E2">
        <w:t>find out</w:t>
      </w:r>
      <w:r w:rsidR="00BF41A5">
        <w:t xml:space="preserve"> the amount of debt in a company, ability to repay debts and determine </w:t>
      </w:r>
      <w:r w:rsidR="008138E2">
        <w:t>whether</w:t>
      </w:r>
      <w:r w:rsidR="00BF41A5">
        <w:t xml:space="preserve"> new loan can be </w:t>
      </w:r>
      <w:r w:rsidR="008138E2">
        <w:t>provided to th</w:t>
      </w:r>
      <w:r w:rsidR="00813460">
        <w:t>at</w:t>
      </w:r>
      <w:r w:rsidR="008138E2">
        <w:t xml:space="preserve"> company. </w:t>
      </w:r>
    </w:p>
    <w:tbl>
      <w:tblPr>
        <w:tblW w:w="6212" w:type="dxa"/>
        <w:jc w:val="center"/>
        <w:tblLook w:val="04A0" w:firstRow="1" w:lastRow="0" w:firstColumn="1" w:lastColumn="0" w:noHBand="0" w:noVBand="1"/>
      </w:tblPr>
      <w:tblGrid>
        <w:gridCol w:w="1952"/>
        <w:gridCol w:w="852"/>
        <w:gridCol w:w="852"/>
        <w:gridCol w:w="852"/>
        <w:gridCol w:w="852"/>
        <w:gridCol w:w="852"/>
      </w:tblGrid>
      <w:tr w:rsidR="00A22178" w:rsidRPr="00A22178" w14:paraId="30152A76" w14:textId="77777777" w:rsidTr="00A22178">
        <w:trPr>
          <w:trHeight w:val="358"/>
          <w:jc w:val="center"/>
        </w:trPr>
        <w:tc>
          <w:tcPr>
            <w:tcW w:w="1952" w:type="dxa"/>
            <w:tcBorders>
              <w:top w:val="nil"/>
              <w:left w:val="nil"/>
              <w:bottom w:val="single" w:sz="12" w:space="0" w:color="FFFFFF"/>
              <w:right w:val="single" w:sz="4" w:space="0" w:color="FFFFFF"/>
            </w:tcBorders>
            <w:shd w:val="clear" w:color="4472C4" w:fill="4472C4"/>
            <w:noWrap/>
            <w:vAlign w:val="center"/>
            <w:hideMark/>
          </w:tcPr>
          <w:p w14:paraId="342BB625" w14:textId="3C968475" w:rsidR="00A22178" w:rsidRPr="00A22178" w:rsidRDefault="00A22178" w:rsidP="00A22178">
            <w:pPr>
              <w:spacing w:line="240" w:lineRule="auto"/>
              <w:ind w:firstLine="0"/>
              <w:jc w:val="center"/>
              <w:rPr>
                <w:rFonts w:ascii="Arial Narrow" w:eastAsia="Times New Roman" w:hAnsi="Arial Narrow" w:cs="Calibri"/>
                <w:b/>
                <w:bCs/>
                <w:color w:val="FFFFFF"/>
                <w:kern w:val="0"/>
                <w:sz w:val="22"/>
                <w:szCs w:val="22"/>
                <w:lang w:eastAsia="en-US"/>
              </w:rPr>
            </w:pPr>
            <w:r w:rsidRPr="00A22178">
              <w:rPr>
                <w:rFonts w:ascii="Arial Narrow" w:eastAsia="Times New Roman" w:hAnsi="Arial Narrow" w:cs="Calibri"/>
                <w:b/>
                <w:bCs/>
                <w:color w:val="FFFFFF"/>
                <w:kern w:val="0"/>
                <w:sz w:val="22"/>
                <w:szCs w:val="22"/>
                <w:lang w:eastAsia="en-US"/>
              </w:rPr>
              <w:lastRenderedPageBreak/>
              <w:t>Year</w:t>
            </w:r>
          </w:p>
        </w:tc>
        <w:tc>
          <w:tcPr>
            <w:tcW w:w="852" w:type="dxa"/>
            <w:tcBorders>
              <w:top w:val="nil"/>
              <w:left w:val="single" w:sz="4" w:space="0" w:color="FFFFFF"/>
              <w:bottom w:val="single" w:sz="12" w:space="0" w:color="FFFFFF"/>
              <w:right w:val="single" w:sz="4" w:space="0" w:color="FFFFFF"/>
            </w:tcBorders>
            <w:shd w:val="clear" w:color="4472C4" w:fill="4472C4"/>
            <w:noWrap/>
            <w:vAlign w:val="center"/>
            <w:hideMark/>
          </w:tcPr>
          <w:p w14:paraId="0BF77EA3" w14:textId="77777777" w:rsidR="00A22178" w:rsidRPr="00A22178" w:rsidRDefault="00A22178" w:rsidP="00A22178">
            <w:pPr>
              <w:spacing w:line="240" w:lineRule="auto"/>
              <w:ind w:firstLine="0"/>
              <w:jc w:val="center"/>
              <w:rPr>
                <w:rFonts w:ascii="Arial Narrow" w:eastAsia="Times New Roman" w:hAnsi="Arial Narrow" w:cs="Calibri"/>
                <w:b/>
                <w:bCs/>
                <w:color w:val="FFFFFF"/>
                <w:kern w:val="0"/>
                <w:sz w:val="22"/>
                <w:szCs w:val="22"/>
                <w:lang w:eastAsia="en-US"/>
              </w:rPr>
            </w:pPr>
            <w:r w:rsidRPr="00A22178">
              <w:rPr>
                <w:rFonts w:ascii="Arial Narrow" w:eastAsia="Times New Roman" w:hAnsi="Arial Narrow" w:cs="Calibri"/>
                <w:b/>
                <w:bCs/>
                <w:color w:val="FFFFFF"/>
                <w:kern w:val="0"/>
                <w:sz w:val="22"/>
                <w:szCs w:val="22"/>
                <w:lang w:eastAsia="en-US"/>
              </w:rPr>
              <w:t>2015</w:t>
            </w:r>
          </w:p>
        </w:tc>
        <w:tc>
          <w:tcPr>
            <w:tcW w:w="852" w:type="dxa"/>
            <w:tcBorders>
              <w:top w:val="nil"/>
              <w:left w:val="single" w:sz="4" w:space="0" w:color="FFFFFF"/>
              <w:bottom w:val="single" w:sz="12" w:space="0" w:color="FFFFFF"/>
              <w:right w:val="single" w:sz="4" w:space="0" w:color="FFFFFF"/>
            </w:tcBorders>
            <w:shd w:val="clear" w:color="4472C4" w:fill="4472C4"/>
            <w:noWrap/>
            <w:vAlign w:val="center"/>
            <w:hideMark/>
          </w:tcPr>
          <w:p w14:paraId="30C1FAD9" w14:textId="77777777" w:rsidR="00A22178" w:rsidRPr="00A22178" w:rsidRDefault="00A22178" w:rsidP="00A22178">
            <w:pPr>
              <w:spacing w:line="240" w:lineRule="auto"/>
              <w:ind w:firstLine="0"/>
              <w:jc w:val="center"/>
              <w:rPr>
                <w:rFonts w:ascii="Arial Narrow" w:eastAsia="Times New Roman" w:hAnsi="Arial Narrow" w:cs="Calibri"/>
                <w:b/>
                <w:bCs/>
                <w:color w:val="FFFFFF"/>
                <w:kern w:val="0"/>
                <w:sz w:val="22"/>
                <w:szCs w:val="22"/>
                <w:lang w:eastAsia="en-US"/>
              </w:rPr>
            </w:pPr>
            <w:r w:rsidRPr="00A22178">
              <w:rPr>
                <w:rFonts w:ascii="Arial Narrow" w:eastAsia="Times New Roman" w:hAnsi="Arial Narrow" w:cs="Calibri"/>
                <w:b/>
                <w:bCs/>
                <w:color w:val="FFFFFF"/>
                <w:kern w:val="0"/>
                <w:sz w:val="22"/>
                <w:szCs w:val="22"/>
                <w:lang w:eastAsia="en-US"/>
              </w:rPr>
              <w:t>2016</w:t>
            </w:r>
          </w:p>
        </w:tc>
        <w:tc>
          <w:tcPr>
            <w:tcW w:w="852" w:type="dxa"/>
            <w:tcBorders>
              <w:top w:val="nil"/>
              <w:left w:val="single" w:sz="4" w:space="0" w:color="FFFFFF"/>
              <w:bottom w:val="single" w:sz="12" w:space="0" w:color="FFFFFF"/>
              <w:right w:val="single" w:sz="4" w:space="0" w:color="FFFFFF"/>
            </w:tcBorders>
            <w:shd w:val="clear" w:color="4472C4" w:fill="4472C4"/>
            <w:noWrap/>
            <w:vAlign w:val="center"/>
            <w:hideMark/>
          </w:tcPr>
          <w:p w14:paraId="1CC12330" w14:textId="77777777" w:rsidR="00A22178" w:rsidRPr="00A22178" w:rsidRDefault="00A22178" w:rsidP="00A22178">
            <w:pPr>
              <w:spacing w:line="240" w:lineRule="auto"/>
              <w:ind w:firstLine="0"/>
              <w:jc w:val="center"/>
              <w:rPr>
                <w:rFonts w:ascii="Arial Narrow" w:eastAsia="Times New Roman" w:hAnsi="Arial Narrow" w:cs="Calibri"/>
                <w:b/>
                <w:bCs/>
                <w:color w:val="FFFFFF"/>
                <w:kern w:val="0"/>
                <w:sz w:val="22"/>
                <w:szCs w:val="22"/>
                <w:lang w:eastAsia="en-US"/>
              </w:rPr>
            </w:pPr>
            <w:r w:rsidRPr="00A22178">
              <w:rPr>
                <w:rFonts w:ascii="Arial Narrow" w:eastAsia="Times New Roman" w:hAnsi="Arial Narrow" w:cs="Calibri"/>
                <w:b/>
                <w:bCs/>
                <w:color w:val="FFFFFF"/>
                <w:kern w:val="0"/>
                <w:sz w:val="22"/>
                <w:szCs w:val="22"/>
                <w:lang w:eastAsia="en-US"/>
              </w:rPr>
              <w:t>2017</w:t>
            </w:r>
          </w:p>
        </w:tc>
        <w:tc>
          <w:tcPr>
            <w:tcW w:w="852" w:type="dxa"/>
            <w:tcBorders>
              <w:top w:val="nil"/>
              <w:left w:val="single" w:sz="4" w:space="0" w:color="FFFFFF"/>
              <w:bottom w:val="single" w:sz="12" w:space="0" w:color="FFFFFF"/>
              <w:right w:val="single" w:sz="4" w:space="0" w:color="FFFFFF"/>
            </w:tcBorders>
            <w:shd w:val="clear" w:color="4472C4" w:fill="4472C4"/>
            <w:noWrap/>
            <w:vAlign w:val="center"/>
            <w:hideMark/>
          </w:tcPr>
          <w:p w14:paraId="386F9F70" w14:textId="77777777" w:rsidR="00A22178" w:rsidRPr="00A22178" w:rsidRDefault="00A22178" w:rsidP="00A22178">
            <w:pPr>
              <w:spacing w:line="240" w:lineRule="auto"/>
              <w:ind w:firstLine="0"/>
              <w:jc w:val="center"/>
              <w:rPr>
                <w:rFonts w:ascii="Arial Narrow" w:eastAsia="Times New Roman" w:hAnsi="Arial Narrow" w:cs="Calibri"/>
                <w:b/>
                <w:bCs/>
                <w:color w:val="FFFFFF"/>
                <w:kern w:val="0"/>
                <w:sz w:val="22"/>
                <w:szCs w:val="22"/>
                <w:lang w:eastAsia="en-US"/>
              </w:rPr>
            </w:pPr>
            <w:r w:rsidRPr="00A22178">
              <w:rPr>
                <w:rFonts w:ascii="Arial Narrow" w:eastAsia="Times New Roman" w:hAnsi="Arial Narrow" w:cs="Calibri"/>
                <w:b/>
                <w:bCs/>
                <w:color w:val="FFFFFF"/>
                <w:kern w:val="0"/>
                <w:sz w:val="22"/>
                <w:szCs w:val="22"/>
                <w:lang w:eastAsia="en-US"/>
              </w:rPr>
              <w:t>2018</w:t>
            </w:r>
          </w:p>
        </w:tc>
        <w:tc>
          <w:tcPr>
            <w:tcW w:w="852" w:type="dxa"/>
            <w:tcBorders>
              <w:top w:val="nil"/>
              <w:left w:val="single" w:sz="4" w:space="0" w:color="FFFFFF"/>
              <w:bottom w:val="single" w:sz="12" w:space="0" w:color="FFFFFF"/>
              <w:right w:val="nil"/>
            </w:tcBorders>
            <w:shd w:val="clear" w:color="4472C4" w:fill="4472C4"/>
            <w:noWrap/>
            <w:vAlign w:val="center"/>
            <w:hideMark/>
          </w:tcPr>
          <w:p w14:paraId="2D444B9A" w14:textId="77777777" w:rsidR="00A22178" w:rsidRPr="00A22178" w:rsidRDefault="00A22178" w:rsidP="00A22178">
            <w:pPr>
              <w:spacing w:line="240" w:lineRule="auto"/>
              <w:ind w:firstLine="0"/>
              <w:jc w:val="center"/>
              <w:rPr>
                <w:rFonts w:ascii="Arial Narrow" w:eastAsia="Times New Roman" w:hAnsi="Arial Narrow" w:cs="Calibri"/>
                <w:b/>
                <w:bCs/>
                <w:color w:val="FFFFFF"/>
                <w:kern w:val="0"/>
                <w:sz w:val="22"/>
                <w:szCs w:val="22"/>
                <w:lang w:eastAsia="en-US"/>
              </w:rPr>
            </w:pPr>
            <w:r w:rsidRPr="00A22178">
              <w:rPr>
                <w:rFonts w:ascii="Arial Narrow" w:eastAsia="Times New Roman" w:hAnsi="Arial Narrow" w:cs="Calibri"/>
                <w:b/>
                <w:bCs/>
                <w:color w:val="FFFFFF"/>
                <w:kern w:val="0"/>
                <w:sz w:val="22"/>
                <w:szCs w:val="22"/>
                <w:lang w:eastAsia="en-US"/>
              </w:rPr>
              <w:t>2019</w:t>
            </w:r>
          </w:p>
        </w:tc>
      </w:tr>
      <w:tr w:rsidR="00A22178" w:rsidRPr="00A22178" w14:paraId="531BD026" w14:textId="77777777" w:rsidTr="00A22178">
        <w:trPr>
          <w:trHeight w:val="358"/>
          <w:jc w:val="center"/>
        </w:trPr>
        <w:tc>
          <w:tcPr>
            <w:tcW w:w="1952" w:type="dxa"/>
            <w:tcBorders>
              <w:top w:val="single" w:sz="4" w:space="0" w:color="FFFFFF"/>
              <w:left w:val="nil"/>
              <w:bottom w:val="nil"/>
              <w:right w:val="single" w:sz="4" w:space="0" w:color="FFFFFF"/>
            </w:tcBorders>
            <w:shd w:val="clear" w:color="B4C6E7" w:fill="B4C6E7"/>
            <w:noWrap/>
            <w:vAlign w:val="center"/>
            <w:hideMark/>
          </w:tcPr>
          <w:p w14:paraId="370AD0B4" w14:textId="77777777" w:rsidR="00A22178" w:rsidRPr="00A22178" w:rsidRDefault="00A22178" w:rsidP="00A22178">
            <w:pPr>
              <w:spacing w:line="240" w:lineRule="auto"/>
              <w:ind w:firstLine="0"/>
              <w:jc w:val="center"/>
              <w:rPr>
                <w:rFonts w:ascii="Arial Narrow" w:eastAsia="Times New Roman" w:hAnsi="Arial Narrow" w:cs="Calibri"/>
                <w:b/>
                <w:bCs/>
                <w:color w:val="000000"/>
                <w:kern w:val="0"/>
                <w:sz w:val="22"/>
                <w:szCs w:val="22"/>
                <w:lang w:eastAsia="en-US"/>
              </w:rPr>
            </w:pPr>
            <w:r w:rsidRPr="00A22178">
              <w:rPr>
                <w:rFonts w:ascii="Arial Narrow" w:eastAsia="Times New Roman" w:hAnsi="Arial Narrow" w:cs="Calibri"/>
                <w:b/>
                <w:bCs/>
                <w:color w:val="000000"/>
                <w:kern w:val="0"/>
                <w:sz w:val="22"/>
                <w:szCs w:val="22"/>
                <w:lang w:eastAsia="en-US"/>
              </w:rPr>
              <w:t>Debt to Asset Ratio</w:t>
            </w:r>
          </w:p>
        </w:tc>
        <w:tc>
          <w:tcPr>
            <w:tcW w:w="852" w:type="dxa"/>
            <w:tcBorders>
              <w:top w:val="single" w:sz="4" w:space="0" w:color="FFFFFF"/>
              <w:left w:val="single" w:sz="4" w:space="0" w:color="FFFFFF"/>
              <w:bottom w:val="nil"/>
              <w:right w:val="single" w:sz="4" w:space="0" w:color="FFFFFF"/>
            </w:tcBorders>
            <w:shd w:val="clear" w:color="B4C6E7" w:fill="B4C6E7"/>
            <w:noWrap/>
            <w:vAlign w:val="center"/>
            <w:hideMark/>
          </w:tcPr>
          <w:p w14:paraId="34F54915" w14:textId="77777777" w:rsidR="00A22178" w:rsidRPr="00A22178" w:rsidRDefault="00A22178" w:rsidP="00A22178">
            <w:pPr>
              <w:spacing w:line="240" w:lineRule="auto"/>
              <w:ind w:firstLine="0"/>
              <w:jc w:val="center"/>
              <w:rPr>
                <w:rFonts w:ascii="Calibri" w:eastAsia="Times New Roman" w:hAnsi="Calibri" w:cs="Calibri"/>
                <w:color w:val="000000"/>
                <w:kern w:val="0"/>
                <w:sz w:val="22"/>
                <w:szCs w:val="22"/>
                <w:lang w:eastAsia="en-US"/>
              </w:rPr>
            </w:pPr>
            <w:r w:rsidRPr="00A22178">
              <w:rPr>
                <w:rFonts w:ascii="Calibri" w:eastAsia="Times New Roman" w:hAnsi="Calibri" w:cs="Calibri"/>
                <w:color w:val="000000"/>
                <w:kern w:val="0"/>
                <w:sz w:val="22"/>
                <w:szCs w:val="22"/>
                <w:lang w:eastAsia="en-US"/>
              </w:rPr>
              <w:t>18%</w:t>
            </w:r>
          </w:p>
        </w:tc>
        <w:tc>
          <w:tcPr>
            <w:tcW w:w="852" w:type="dxa"/>
            <w:tcBorders>
              <w:top w:val="single" w:sz="4" w:space="0" w:color="FFFFFF"/>
              <w:left w:val="single" w:sz="4" w:space="0" w:color="FFFFFF"/>
              <w:bottom w:val="nil"/>
              <w:right w:val="single" w:sz="4" w:space="0" w:color="FFFFFF"/>
            </w:tcBorders>
            <w:shd w:val="clear" w:color="B4C6E7" w:fill="B4C6E7"/>
            <w:noWrap/>
            <w:vAlign w:val="center"/>
            <w:hideMark/>
          </w:tcPr>
          <w:p w14:paraId="41016D3E" w14:textId="77777777" w:rsidR="00A22178" w:rsidRPr="00A22178" w:rsidRDefault="00A22178" w:rsidP="00A22178">
            <w:pPr>
              <w:spacing w:line="240" w:lineRule="auto"/>
              <w:ind w:firstLine="0"/>
              <w:jc w:val="center"/>
              <w:rPr>
                <w:rFonts w:ascii="Calibri" w:eastAsia="Times New Roman" w:hAnsi="Calibri" w:cs="Calibri"/>
                <w:color w:val="000000"/>
                <w:kern w:val="0"/>
                <w:sz w:val="22"/>
                <w:szCs w:val="22"/>
                <w:lang w:eastAsia="en-US"/>
              </w:rPr>
            </w:pPr>
            <w:r w:rsidRPr="00A22178">
              <w:rPr>
                <w:rFonts w:ascii="Calibri" w:eastAsia="Times New Roman" w:hAnsi="Calibri" w:cs="Calibri"/>
                <w:color w:val="000000"/>
                <w:kern w:val="0"/>
                <w:sz w:val="22"/>
                <w:szCs w:val="22"/>
                <w:lang w:eastAsia="en-US"/>
              </w:rPr>
              <w:t>20%</w:t>
            </w:r>
          </w:p>
        </w:tc>
        <w:tc>
          <w:tcPr>
            <w:tcW w:w="852" w:type="dxa"/>
            <w:tcBorders>
              <w:top w:val="single" w:sz="4" w:space="0" w:color="FFFFFF"/>
              <w:left w:val="single" w:sz="4" w:space="0" w:color="FFFFFF"/>
              <w:bottom w:val="nil"/>
              <w:right w:val="single" w:sz="4" w:space="0" w:color="FFFFFF"/>
            </w:tcBorders>
            <w:shd w:val="clear" w:color="B4C6E7" w:fill="B4C6E7"/>
            <w:noWrap/>
            <w:vAlign w:val="center"/>
            <w:hideMark/>
          </w:tcPr>
          <w:p w14:paraId="6EC8A95B" w14:textId="77777777" w:rsidR="00A22178" w:rsidRPr="00A22178" w:rsidRDefault="00A22178" w:rsidP="00A22178">
            <w:pPr>
              <w:spacing w:line="240" w:lineRule="auto"/>
              <w:ind w:firstLine="0"/>
              <w:jc w:val="center"/>
              <w:rPr>
                <w:rFonts w:ascii="Calibri" w:eastAsia="Times New Roman" w:hAnsi="Calibri" w:cs="Calibri"/>
                <w:color w:val="000000"/>
                <w:kern w:val="0"/>
                <w:sz w:val="22"/>
                <w:szCs w:val="22"/>
                <w:lang w:eastAsia="en-US"/>
              </w:rPr>
            </w:pPr>
            <w:r w:rsidRPr="00A22178">
              <w:rPr>
                <w:rFonts w:ascii="Calibri" w:eastAsia="Times New Roman" w:hAnsi="Calibri" w:cs="Calibri"/>
                <w:color w:val="000000"/>
                <w:kern w:val="0"/>
                <w:sz w:val="22"/>
                <w:szCs w:val="22"/>
                <w:lang w:eastAsia="en-US"/>
              </w:rPr>
              <w:t>29%</w:t>
            </w:r>
          </w:p>
        </w:tc>
        <w:tc>
          <w:tcPr>
            <w:tcW w:w="852" w:type="dxa"/>
            <w:tcBorders>
              <w:top w:val="single" w:sz="4" w:space="0" w:color="FFFFFF"/>
              <w:left w:val="single" w:sz="4" w:space="0" w:color="FFFFFF"/>
              <w:bottom w:val="nil"/>
              <w:right w:val="single" w:sz="4" w:space="0" w:color="FFFFFF"/>
            </w:tcBorders>
            <w:shd w:val="clear" w:color="B4C6E7" w:fill="B4C6E7"/>
            <w:noWrap/>
            <w:vAlign w:val="center"/>
            <w:hideMark/>
          </w:tcPr>
          <w:p w14:paraId="2315ECFD" w14:textId="77777777" w:rsidR="00A22178" w:rsidRPr="00A22178" w:rsidRDefault="00A22178" w:rsidP="00A22178">
            <w:pPr>
              <w:spacing w:line="240" w:lineRule="auto"/>
              <w:ind w:firstLine="0"/>
              <w:jc w:val="center"/>
              <w:rPr>
                <w:rFonts w:ascii="Calibri" w:eastAsia="Times New Roman" w:hAnsi="Calibri" w:cs="Calibri"/>
                <w:color w:val="000000"/>
                <w:kern w:val="0"/>
                <w:sz w:val="22"/>
                <w:szCs w:val="22"/>
                <w:lang w:eastAsia="en-US"/>
              </w:rPr>
            </w:pPr>
            <w:r w:rsidRPr="00A22178">
              <w:rPr>
                <w:rFonts w:ascii="Calibri" w:eastAsia="Times New Roman" w:hAnsi="Calibri" w:cs="Calibri"/>
                <w:color w:val="000000"/>
                <w:kern w:val="0"/>
                <w:sz w:val="22"/>
                <w:szCs w:val="22"/>
                <w:lang w:eastAsia="en-US"/>
              </w:rPr>
              <w:t>39%</w:t>
            </w:r>
          </w:p>
        </w:tc>
        <w:tc>
          <w:tcPr>
            <w:tcW w:w="852" w:type="dxa"/>
            <w:tcBorders>
              <w:top w:val="single" w:sz="4" w:space="0" w:color="FFFFFF"/>
              <w:left w:val="single" w:sz="4" w:space="0" w:color="FFFFFF"/>
              <w:bottom w:val="nil"/>
              <w:right w:val="nil"/>
            </w:tcBorders>
            <w:shd w:val="clear" w:color="B4C6E7" w:fill="B4C6E7"/>
            <w:noWrap/>
            <w:vAlign w:val="center"/>
            <w:hideMark/>
          </w:tcPr>
          <w:p w14:paraId="1B31732A" w14:textId="77777777" w:rsidR="00A22178" w:rsidRPr="00A22178" w:rsidRDefault="00A22178" w:rsidP="00A22178">
            <w:pPr>
              <w:spacing w:line="240" w:lineRule="auto"/>
              <w:ind w:firstLine="0"/>
              <w:jc w:val="center"/>
              <w:rPr>
                <w:rFonts w:ascii="Calibri" w:eastAsia="Times New Roman" w:hAnsi="Calibri" w:cs="Calibri"/>
                <w:color w:val="000000"/>
                <w:kern w:val="0"/>
                <w:sz w:val="22"/>
                <w:szCs w:val="22"/>
                <w:lang w:eastAsia="en-US"/>
              </w:rPr>
            </w:pPr>
            <w:r w:rsidRPr="00A22178">
              <w:rPr>
                <w:rFonts w:ascii="Calibri" w:eastAsia="Times New Roman" w:hAnsi="Calibri" w:cs="Calibri"/>
                <w:color w:val="000000"/>
                <w:kern w:val="0"/>
                <w:sz w:val="22"/>
                <w:szCs w:val="22"/>
                <w:lang w:eastAsia="en-US"/>
              </w:rPr>
              <w:t>39%</w:t>
            </w:r>
          </w:p>
        </w:tc>
      </w:tr>
    </w:tbl>
    <w:p w14:paraId="3613B27A" w14:textId="69D28F7C" w:rsidR="00A60D4C" w:rsidRDefault="00A60D4C" w:rsidP="00AD68E9">
      <w:pPr>
        <w:spacing w:line="360" w:lineRule="auto"/>
        <w:ind w:firstLine="0"/>
        <w:jc w:val="both"/>
      </w:pPr>
    </w:p>
    <w:p w14:paraId="4DD77930" w14:textId="75BC26A0" w:rsidR="00A22178" w:rsidRDefault="00A22178" w:rsidP="00A22178">
      <w:pPr>
        <w:spacing w:line="360" w:lineRule="auto"/>
        <w:ind w:firstLine="0"/>
        <w:jc w:val="center"/>
      </w:pPr>
      <w:r>
        <w:rPr>
          <w:noProof/>
        </w:rPr>
        <w:drawing>
          <wp:inline distT="0" distB="0" distL="0" distR="0" wp14:anchorId="4E22C0FC" wp14:editId="1AF3F24D">
            <wp:extent cx="3648075" cy="1514475"/>
            <wp:effectExtent l="0" t="0" r="9525" b="9525"/>
            <wp:docPr id="9" name="Chart 9">
              <a:extLst xmlns:a="http://schemas.openxmlformats.org/drawingml/2006/main">
                <a:ext uri="{FF2B5EF4-FFF2-40B4-BE49-F238E27FC236}">
                  <a16:creationId xmlns:a16="http://schemas.microsoft.com/office/drawing/2014/main" id="{064A1AF3-91E6-49FE-A3E7-6EAB43CF9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567F108" w14:textId="0B91E8FB" w:rsidR="00A60D4C" w:rsidRDefault="00A60D4C" w:rsidP="00AD68E9">
      <w:pPr>
        <w:spacing w:line="360" w:lineRule="auto"/>
        <w:ind w:firstLine="0"/>
        <w:jc w:val="both"/>
      </w:pPr>
    </w:p>
    <w:p w14:paraId="77A3A76B" w14:textId="7DB2A188" w:rsidR="00A22178" w:rsidRDefault="00D65702" w:rsidP="00AD68E9">
      <w:pPr>
        <w:spacing w:line="360" w:lineRule="auto"/>
        <w:ind w:firstLine="0"/>
        <w:jc w:val="both"/>
      </w:pPr>
      <w:r>
        <w:t xml:space="preserve">As we can see in the above that for the period of 2015 to 2019 ACI Limited have more assets than its debt. In 2015 company’s assets was financed by only 18% with debt. In later period the amount of debt financing on the assets increased and reached 39% in the year of 2019. So overall the firm is solvent and if needed the firm can meet its obligation by selling the assets. The lower ratio also indicates that ACI Limited is less risky thus the company can get additional funds from creditors. </w:t>
      </w:r>
    </w:p>
    <w:p w14:paraId="48EBCAFA" w14:textId="18D6BA4E" w:rsidR="00903B6D" w:rsidRDefault="00903B6D" w:rsidP="00AD68E9">
      <w:pPr>
        <w:spacing w:line="360" w:lineRule="auto"/>
        <w:ind w:firstLine="0"/>
        <w:jc w:val="both"/>
      </w:pPr>
    </w:p>
    <w:p w14:paraId="00B601E1" w14:textId="7CAB9D72" w:rsidR="00903B6D" w:rsidRPr="000619DB" w:rsidRDefault="00D40FA3" w:rsidP="00AD68E9">
      <w:pPr>
        <w:spacing w:line="360" w:lineRule="auto"/>
        <w:ind w:firstLine="0"/>
        <w:jc w:val="both"/>
        <w:rPr>
          <w:b/>
          <w:bCs/>
          <w:sz w:val="26"/>
          <w:szCs w:val="26"/>
        </w:rPr>
      </w:pPr>
      <w:r w:rsidRPr="000619DB">
        <w:rPr>
          <w:b/>
          <w:bCs/>
          <w:sz w:val="26"/>
          <w:szCs w:val="26"/>
        </w:rPr>
        <w:t>Debt to Capital Ratio</w:t>
      </w:r>
      <w:r w:rsidR="00D90CA4">
        <w:rPr>
          <w:rStyle w:val="FootnoteReference"/>
          <w:b/>
          <w:bCs/>
          <w:sz w:val="26"/>
          <w:szCs w:val="26"/>
        </w:rPr>
        <w:footnoteReference w:id="9"/>
      </w:r>
    </w:p>
    <w:p w14:paraId="2D2B2705" w14:textId="4E5A6C67" w:rsidR="0018528C" w:rsidRDefault="000619DB" w:rsidP="00AD68E9">
      <w:pPr>
        <w:spacing w:line="360" w:lineRule="auto"/>
        <w:ind w:firstLine="0"/>
        <w:jc w:val="both"/>
      </w:pPr>
      <w:r>
        <w:t xml:space="preserve">Debt to capital ratio reflects the capital structure of a company and by looking at this investor can get some idea whether the company is suitable for investment. </w:t>
      </w:r>
      <w:r w:rsidR="007C1DAA">
        <w:t>Higher debt to capital ratio indicates company is funded by debt more than the equity thus it considered risky.</w:t>
      </w:r>
    </w:p>
    <w:tbl>
      <w:tblPr>
        <w:tblW w:w="6637" w:type="dxa"/>
        <w:jc w:val="center"/>
        <w:tblLook w:val="04A0" w:firstRow="1" w:lastRow="0" w:firstColumn="1" w:lastColumn="0" w:noHBand="0" w:noVBand="1"/>
      </w:tblPr>
      <w:tblGrid>
        <w:gridCol w:w="2137"/>
        <w:gridCol w:w="900"/>
        <w:gridCol w:w="900"/>
        <w:gridCol w:w="900"/>
        <w:gridCol w:w="900"/>
        <w:gridCol w:w="900"/>
      </w:tblGrid>
      <w:tr w:rsidR="00D90CA4" w:rsidRPr="00D90CA4" w14:paraId="0A2E9DF7" w14:textId="77777777" w:rsidTr="00E30C62">
        <w:trPr>
          <w:trHeight w:val="341"/>
          <w:jc w:val="center"/>
        </w:trPr>
        <w:tc>
          <w:tcPr>
            <w:tcW w:w="2137" w:type="dxa"/>
            <w:tcBorders>
              <w:top w:val="nil"/>
              <w:left w:val="nil"/>
              <w:bottom w:val="single" w:sz="12" w:space="0" w:color="FFFFFF"/>
              <w:right w:val="single" w:sz="4" w:space="0" w:color="FFFFFF"/>
            </w:tcBorders>
            <w:shd w:val="clear" w:color="4472C4" w:fill="4472C4"/>
            <w:noWrap/>
            <w:vAlign w:val="center"/>
            <w:hideMark/>
          </w:tcPr>
          <w:p w14:paraId="542D2F56" w14:textId="6EC325CB" w:rsidR="00D90CA4" w:rsidRPr="00D90CA4" w:rsidRDefault="00D90CA4" w:rsidP="00E30C62">
            <w:pPr>
              <w:spacing w:line="240" w:lineRule="auto"/>
              <w:ind w:firstLine="0"/>
              <w:jc w:val="center"/>
              <w:rPr>
                <w:rFonts w:ascii="Arial Narrow" w:eastAsia="Times New Roman" w:hAnsi="Arial Narrow" w:cs="Calibri"/>
                <w:b/>
                <w:bCs/>
                <w:color w:val="FFFFFF"/>
                <w:kern w:val="0"/>
                <w:sz w:val="22"/>
                <w:szCs w:val="22"/>
                <w:lang w:eastAsia="en-US"/>
              </w:rPr>
            </w:pPr>
            <w:r w:rsidRPr="00D90CA4">
              <w:rPr>
                <w:rFonts w:ascii="Arial Narrow" w:eastAsia="Times New Roman" w:hAnsi="Arial Narrow" w:cs="Calibri"/>
                <w:b/>
                <w:bCs/>
                <w:color w:val="FFFFFF"/>
                <w:kern w:val="0"/>
                <w:sz w:val="22"/>
                <w:szCs w:val="22"/>
                <w:lang w:eastAsia="en-US"/>
              </w:rPr>
              <w:t>Year</w:t>
            </w:r>
          </w:p>
        </w:tc>
        <w:tc>
          <w:tcPr>
            <w:tcW w:w="900" w:type="dxa"/>
            <w:tcBorders>
              <w:top w:val="nil"/>
              <w:left w:val="single" w:sz="4" w:space="0" w:color="FFFFFF"/>
              <w:bottom w:val="single" w:sz="12" w:space="0" w:color="FFFFFF"/>
              <w:right w:val="single" w:sz="4" w:space="0" w:color="FFFFFF"/>
            </w:tcBorders>
            <w:shd w:val="clear" w:color="4472C4" w:fill="4472C4"/>
            <w:noWrap/>
            <w:vAlign w:val="center"/>
            <w:hideMark/>
          </w:tcPr>
          <w:p w14:paraId="647DE2E3" w14:textId="77777777" w:rsidR="00D90CA4" w:rsidRPr="00D90CA4" w:rsidRDefault="00D90CA4" w:rsidP="00E30C62">
            <w:pPr>
              <w:spacing w:line="240" w:lineRule="auto"/>
              <w:ind w:firstLine="0"/>
              <w:jc w:val="center"/>
              <w:rPr>
                <w:rFonts w:ascii="Arial Narrow" w:eastAsia="Times New Roman" w:hAnsi="Arial Narrow" w:cs="Calibri"/>
                <w:b/>
                <w:bCs/>
                <w:color w:val="FFFFFF"/>
                <w:kern w:val="0"/>
                <w:sz w:val="22"/>
                <w:szCs w:val="22"/>
                <w:lang w:eastAsia="en-US"/>
              </w:rPr>
            </w:pPr>
            <w:r w:rsidRPr="00D90CA4">
              <w:rPr>
                <w:rFonts w:ascii="Arial Narrow" w:eastAsia="Times New Roman" w:hAnsi="Arial Narrow" w:cs="Calibri"/>
                <w:b/>
                <w:bCs/>
                <w:color w:val="FFFFFF"/>
                <w:kern w:val="0"/>
                <w:sz w:val="22"/>
                <w:szCs w:val="22"/>
                <w:lang w:eastAsia="en-US"/>
              </w:rPr>
              <w:t>2015</w:t>
            </w:r>
          </w:p>
        </w:tc>
        <w:tc>
          <w:tcPr>
            <w:tcW w:w="900" w:type="dxa"/>
            <w:tcBorders>
              <w:top w:val="nil"/>
              <w:left w:val="single" w:sz="4" w:space="0" w:color="FFFFFF"/>
              <w:bottom w:val="single" w:sz="12" w:space="0" w:color="FFFFFF"/>
              <w:right w:val="single" w:sz="4" w:space="0" w:color="FFFFFF"/>
            </w:tcBorders>
            <w:shd w:val="clear" w:color="4472C4" w:fill="4472C4"/>
            <w:noWrap/>
            <w:vAlign w:val="center"/>
            <w:hideMark/>
          </w:tcPr>
          <w:p w14:paraId="4C7606D7" w14:textId="77777777" w:rsidR="00D90CA4" w:rsidRPr="00D90CA4" w:rsidRDefault="00D90CA4" w:rsidP="00E30C62">
            <w:pPr>
              <w:spacing w:line="240" w:lineRule="auto"/>
              <w:ind w:firstLine="0"/>
              <w:jc w:val="center"/>
              <w:rPr>
                <w:rFonts w:ascii="Arial Narrow" w:eastAsia="Times New Roman" w:hAnsi="Arial Narrow" w:cs="Calibri"/>
                <w:b/>
                <w:bCs/>
                <w:color w:val="FFFFFF"/>
                <w:kern w:val="0"/>
                <w:sz w:val="22"/>
                <w:szCs w:val="22"/>
                <w:lang w:eastAsia="en-US"/>
              </w:rPr>
            </w:pPr>
            <w:r w:rsidRPr="00D90CA4">
              <w:rPr>
                <w:rFonts w:ascii="Arial Narrow" w:eastAsia="Times New Roman" w:hAnsi="Arial Narrow" w:cs="Calibri"/>
                <w:b/>
                <w:bCs/>
                <w:color w:val="FFFFFF"/>
                <w:kern w:val="0"/>
                <w:sz w:val="22"/>
                <w:szCs w:val="22"/>
                <w:lang w:eastAsia="en-US"/>
              </w:rPr>
              <w:t>2016</w:t>
            </w:r>
          </w:p>
        </w:tc>
        <w:tc>
          <w:tcPr>
            <w:tcW w:w="900" w:type="dxa"/>
            <w:tcBorders>
              <w:top w:val="nil"/>
              <w:left w:val="single" w:sz="4" w:space="0" w:color="FFFFFF"/>
              <w:bottom w:val="single" w:sz="12" w:space="0" w:color="FFFFFF"/>
              <w:right w:val="single" w:sz="4" w:space="0" w:color="FFFFFF"/>
            </w:tcBorders>
            <w:shd w:val="clear" w:color="4472C4" w:fill="4472C4"/>
            <w:noWrap/>
            <w:vAlign w:val="center"/>
            <w:hideMark/>
          </w:tcPr>
          <w:p w14:paraId="66F140EB" w14:textId="77777777" w:rsidR="00D90CA4" w:rsidRPr="00D90CA4" w:rsidRDefault="00D90CA4" w:rsidP="00E30C62">
            <w:pPr>
              <w:spacing w:line="240" w:lineRule="auto"/>
              <w:ind w:firstLine="0"/>
              <w:jc w:val="center"/>
              <w:rPr>
                <w:rFonts w:ascii="Arial Narrow" w:eastAsia="Times New Roman" w:hAnsi="Arial Narrow" w:cs="Calibri"/>
                <w:b/>
                <w:bCs/>
                <w:color w:val="FFFFFF"/>
                <w:kern w:val="0"/>
                <w:sz w:val="22"/>
                <w:szCs w:val="22"/>
                <w:lang w:eastAsia="en-US"/>
              </w:rPr>
            </w:pPr>
            <w:r w:rsidRPr="00D90CA4">
              <w:rPr>
                <w:rFonts w:ascii="Arial Narrow" w:eastAsia="Times New Roman" w:hAnsi="Arial Narrow" w:cs="Calibri"/>
                <w:b/>
                <w:bCs/>
                <w:color w:val="FFFFFF"/>
                <w:kern w:val="0"/>
                <w:sz w:val="22"/>
                <w:szCs w:val="22"/>
                <w:lang w:eastAsia="en-US"/>
              </w:rPr>
              <w:t>2017</w:t>
            </w:r>
          </w:p>
        </w:tc>
        <w:tc>
          <w:tcPr>
            <w:tcW w:w="900" w:type="dxa"/>
            <w:tcBorders>
              <w:top w:val="nil"/>
              <w:left w:val="single" w:sz="4" w:space="0" w:color="FFFFFF"/>
              <w:bottom w:val="single" w:sz="12" w:space="0" w:color="FFFFFF"/>
              <w:right w:val="single" w:sz="4" w:space="0" w:color="FFFFFF"/>
            </w:tcBorders>
            <w:shd w:val="clear" w:color="4472C4" w:fill="4472C4"/>
            <w:noWrap/>
            <w:vAlign w:val="center"/>
            <w:hideMark/>
          </w:tcPr>
          <w:p w14:paraId="505456E7" w14:textId="77777777" w:rsidR="00D90CA4" w:rsidRPr="00D90CA4" w:rsidRDefault="00D90CA4" w:rsidP="00E30C62">
            <w:pPr>
              <w:spacing w:line="240" w:lineRule="auto"/>
              <w:ind w:firstLine="0"/>
              <w:jc w:val="center"/>
              <w:rPr>
                <w:rFonts w:ascii="Arial Narrow" w:eastAsia="Times New Roman" w:hAnsi="Arial Narrow" w:cs="Calibri"/>
                <w:b/>
                <w:bCs/>
                <w:color w:val="FFFFFF"/>
                <w:kern w:val="0"/>
                <w:sz w:val="22"/>
                <w:szCs w:val="22"/>
                <w:lang w:eastAsia="en-US"/>
              </w:rPr>
            </w:pPr>
            <w:r w:rsidRPr="00D90CA4">
              <w:rPr>
                <w:rFonts w:ascii="Arial Narrow" w:eastAsia="Times New Roman" w:hAnsi="Arial Narrow" w:cs="Calibri"/>
                <w:b/>
                <w:bCs/>
                <w:color w:val="FFFFFF"/>
                <w:kern w:val="0"/>
                <w:sz w:val="22"/>
                <w:szCs w:val="22"/>
                <w:lang w:eastAsia="en-US"/>
              </w:rPr>
              <w:t>2018</w:t>
            </w:r>
          </w:p>
        </w:tc>
        <w:tc>
          <w:tcPr>
            <w:tcW w:w="900" w:type="dxa"/>
            <w:tcBorders>
              <w:top w:val="nil"/>
              <w:left w:val="single" w:sz="4" w:space="0" w:color="FFFFFF"/>
              <w:bottom w:val="single" w:sz="12" w:space="0" w:color="FFFFFF"/>
              <w:right w:val="nil"/>
            </w:tcBorders>
            <w:shd w:val="clear" w:color="4472C4" w:fill="4472C4"/>
            <w:noWrap/>
            <w:vAlign w:val="center"/>
            <w:hideMark/>
          </w:tcPr>
          <w:p w14:paraId="4E96CC76" w14:textId="77777777" w:rsidR="00D90CA4" w:rsidRPr="00D90CA4" w:rsidRDefault="00D90CA4" w:rsidP="00E30C62">
            <w:pPr>
              <w:spacing w:line="240" w:lineRule="auto"/>
              <w:ind w:firstLine="0"/>
              <w:jc w:val="center"/>
              <w:rPr>
                <w:rFonts w:ascii="Arial Narrow" w:eastAsia="Times New Roman" w:hAnsi="Arial Narrow" w:cs="Calibri"/>
                <w:b/>
                <w:bCs/>
                <w:color w:val="FFFFFF"/>
                <w:kern w:val="0"/>
                <w:sz w:val="22"/>
                <w:szCs w:val="22"/>
                <w:lang w:eastAsia="en-US"/>
              </w:rPr>
            </w:pPr>
            <w:r w:rsidRPr="00D90CA4">
              <w:rPr>
                <w:rFonts w:ascii="Arial Narrow" w:eastAsia="Times New Roman" w:hAnsi="Arial Narrow" w:cs="Calibri"/>
                <w:b/>
                <w:bCs/>
                <w:color w:val="FFFFFF"/>
                <w:kern w:val="0"/>
                <w:sz w:val="22"/>
                <w:szCs w:val="22"/>
                <w:lang w:eastAsia="en-US"/>
              </w:rPr>
              <w:t>2019</w:t>
            </w:r>
          </w:p>
        </w:tc>
      </w:tr>
      <w:tr w:rsidR="00D90CA4" w:rsidRPr="00D90CA4" w14:paraId="0F2D60A8" w14:textId="77777777" w:rsidTr="00E30C62">
        <w:trPr>
          <w:trHeight w:val="341"/>
          <w:jc w:val="center"/>
        </w:trPr>
        <w:tc>
          <w:tcPr>
            <w:tcW w:w="2137" w:type="dxa"/>
            <w:tcBorders>
              <w:top w:val="single" w:sz="4" w:space="0" w:color="FFFFFF"/>
              <w:left w:val="nil"/>
              <w:bottom w:val="nil"/>
              <w:right w:val="single" w:sz="4" w:space="0" w:color="FFFFFF"/>
            </w:tcBorders>
            <w:shd w:val="clear" w:color="B4C6E7" w:fill="B4C6E7"/>
            <w:noWrap/>
            <w:vAlign w:val="center"/>
            <w:hideMark/>
          </w:tcPr>
          <w:p w14:paraId="396ED111" w14:textId="77777777" w:rsidR="00D90CA4" w:rsidRPr="00D90CA4" w:rsidRDefault="00D90CA4" w:rsidP="00E30C62">
            <w:pPr>
              <w:spacing w:line="240" w:lineRule="auto"/>
              <w:ind w:firstLine="0"/>
              <w:jc w:val="center"/>
              <w:rPr>
                <w:rFonts w:ascii="Arial Narrow" w:eastAsia="Times New Roman" w:hAnsi="Arial Narrow" w:cs="Calibri"/>
                <w:b/>
                <w:bCs/>
                <w:color w:val="000000"/>
                <w:kern w:val="0"/>
                <w:sz w:val="22"/>
                <w:szCs w:val="22"/>
                <w:lang w:eastAsia="en-US"/>
              </w:rPr>
            </w:pPr>
            <w:r w:rsidRPr="00D90CA4">
              <w:rPr>
                <w:rFonts w:ascii="Arial Narrow" w:eastAsia="Times New Roman" w:hAnsi="Arial Narrow" w:cs="Calibri"/>
                <w:b/>
                <w:bCs/>
                <w:color w:val="000000"/>
                <w:kern w:val="0"/>
                <w:sz w:val="22"/>
                <w:szCs w:val="22"/>
                <w:lang w:eastAsia="en-US"/>
              </w:rPr>
              <w:t>Debt to Capital Ratio</w:t>
            </w:r>
          </w:p>
        </w:tc>
        <w:tc>
          <w:tcPr>
            <w:tcW w:w="900" w:type="dxa"/>
            <w:tcBorders>
              <w:top w:val="single" w:sz="4" w:space="0" w:color="FFFFFF"/>
              <w:left w:val="single" w:sz="4" w:space="0" w:color="FFFFFF"/>
              <w:bottom w:val="nil"/>
              <w:right w:val="single" w:sz="4" w:space="0" w:color="FFFFFF"/>
            </w:tcBorders>
            <w:shd w:val="clear" w:color="B4C6E7" w:fill="B4C6E7"/>
            <w:noWrap/>
            <w:vAlign w:val="center"/>
            <w:hideMark/>
          </w:tcPr>
          <w:p w14:paraId="6B5745D3" w14:textId="77777777" w:rsidR="00D90CA4" w:rsidRPr="00D90CA4" w:rsidRDefault="00D90CA4" w:rsidP="00E30C62">
            <w:pPr>
              <w:spacing w:line="240" w:lineRule="auto"/>
              <w:ind w:firstLine="0"/>
              <w:jc w:val="center"/>
              <w:rPr>
                <w:rFonts w:ascii="Arial Narrow" w:eastAsia="Times New Roman" w:hAnsi="Arial Narrow" w:cs="Calibri"/>
                <w:color w:val="000000"/>
                <w:kern w:val="0"/>
                <w:sz w:val="22"/>
                <w:szCs w:val="22"/>
                <w:lang w:eastAsia="en-US"/>
              </w:rPr>
            </w:pPr>
            <w:r w:rsidRPr="00D90CA4">
              <w:rPr>
                <w:rFonts w:ascii="Arial Narrow" w:eastAsia="Times New Roman" w:hAnsi="Arial Narrow" w:cs="Calibri"/>
                <w:color w:val="000000"/>
                <w:kern w:val="0"/>
                <w:sz w:val="22"/>
                <w:szCs w:val="22"/>
                <w:lang w:eastAsia="en-US"/>
              </w:rPr>
              <w:t>23%</w:t>
            </w:r>
          </w:p>
        </w:tc>
        <w:tc>
          <w:tcPr>
            <w:tcW w:w="900" w:type="dxa"/>
            <w:tcBorders>
              <w:top w:val="single" w:sz="4" w:space="0" w:color="FFFFFF"/>
              <w:left w:val="single" w:sz="4" w:space="0" w:color="FFFFFF"/>
              <w:bottom w:val="nil"/>
              <w:right w:val="single" w:sz="4" w:space="0" w:color="FFFFFF"/>
            </w:tcBorders>
            <w:shd w:val="clear" w:color="B4C6E7" w:fill="B4C6E7"/>
            <w:noWrap/>
            <w:vAlign w:val="center"/>
            <w:hideMark/>
          </w:tcPr>
          <w:p w14:paraId="0E1EA8E4" w14:textId="77777777" w:rsidR="00D90CA4" w:rsidRPr="00D90CA4" w:rsidRDefault="00D90CA4" w:rsidP="00E30C62">
            <w:pPr>
              <w:spacing w:line="240" w:lineRule="auto"/>
              <w:ind w:firstLine="0"/>
              <w:jc w:val="center"/>
              <w:rPr>
                <w:rFonts w:ascii="Arial Narrow" w:eastAsia="Times New Roman" w:hAnsi="Arial Narrow" w:cs="Calibri"/>
                <w:color w:val="000000"/>
                <w:kern w:val="0"/>
                <w:sz w:val="22"/>
                <w:szCs w:val="22"/>
                <w:lang w:eastAsia="en-US"/>
              </w:rPr>
            </w:pPr>
            <w:r w:rsidRPr="00D90CA4">
              <w:rPr>
                <w:rFonts w:ascii="Arial Narrow" w:eastAsia="Times New Roman" w:hAnsi="Arial Narrow" w:cs="Calibri"/>
                <w:color w:val="000000"/>
                <w:kern w:val="0"/>
                <w:sz w:val="22"/>
                <w:szCs w:val="22"/>
                <w:lang w:eastAsia="en-US"/>
              </w:rPr>
              <w:t>26%</w:t>
            </w:r>
          </w:p>
        </w:tc>
        <w:tc>
          <w:tcPr>
            <w:tcW w:w="900" w:type="dxa"/>
            <w:tcBorders>
              <w:top w:val="single" w:sz="4" w:space="0" w:color="FFFFFF"/>
              <w:left w:val="single" w:sz="4" w:space="0" w:color="FFFFFF"/>
              <w:bottom w:val="nil"/>
              <w:right w:val="single" w:sz="4" w:space="0" w:color="FFFFFF"/>
            </w:tcBorders>
            <w:shd w:val="clear" w:color="B4C6E7" w:fill="B4C6E7"/>
            <w:noWrap/>
            <w:vAlign w:val="center"/>
            <w:hideMark/>
          </w:tcPr>
          <w:p w14:paraId="4941E268" w14:textId="77777777" w:rsidR="00D90CA4" w:rsidRPr="00D90CA4" w:rsidRDefault="00D90CA4" w:rsidP="00E30C62">
            <w:pPr>
              <w:spacing w:line="240" w:lineRule="auto"/>
              <w:ind w:firstLine="0"/>
              <w:jc w:val="center"/>
              <w:rPr>
                <w:rFonts w:ascii="Arial Narrow" w:eastAsia="Times New Roman" w:hAnsi="Arial Narrow" w:cs="Calibri"/>
                <w:color w:val="000000"/>
                <w:kern w:val="0"/>
                <w:sz w:val="22"/>
                <w:szCs w:val="22"/>
                <w:lang w:eastAsia="en-US"/>
              </w:rPr>
            </w:pPr>
            <w:r w:rsidRPr="00D90CA4">
              <w:rPr>
                <w:rFonts w:ascii="Arial Narrow" w:eastAsia="Times New Roman" w:hAnsi="Arial Narrow" w:cs="Calibri"/>
                <w:color w:val="000000"/>
                <w:kern w:val="0"/>
                <w:sz w:val="22"/>
                <w:szCs w:val="22"/>
                <w:lang w:eastAsia="en-US"/>
              </w:rPr>
              <w:t>38%</w:t>
            </w:r>
          </w:p>
        </w:tc>
        <w:tc>
          <w:tcPr>
            <w:tcW w:w="900" w:type="dxa"/>
            <w:tcBorders>
              <w:top w:val="single" w:sz="4" w:space="0" w:color="FFFFFF"/>
              <w:left w:val="single" w:sz="4" w:space="0" w:color="FFFFFF"/>
              <w:bottom w:val="nil"/>
              <w:right w:val="single" w:sz="4" w:space="0" w:color="FFFFFF"/>
            </w:tcBorders>
            <w:shd w:val="clear" w:color="B4C6E7" w:fill="B4C6E7"/>
            <w:noWrap/>
            <w:vAlign w:val="center"/>
            <w:hideMark/>
          </w:tcPr>
          <w:p w14:paraId="7F9796BB" w14:textId="77777777" w:rsidR="00D90CA4" w:rsidRPr="00D90CA4" w:rsidRDefault="00D90CA4" w:rsidP="00E30C62">
            <w:pPr>
              <w:spacing w:line="240" w:lineRule="auto"/>
              <w:ind w:firstLine="0"/>
              <w:jc w:val="center"/>
              <w:rPr>
                <w:rFonts w:ascii="Arial Narrow" w:eastAsia="Times New Roman" w:hAnsi="Arial Narrow" w:cs="Calibri"/>
                <w:color w:val="000000"/>
                <w:kern w:val="0"/>
                <w:sz w:val="22"/>
                <w:szCs w:val="22"/>
                <w:lang w:eastAsia="en-US"/>
              </w:rPr>
            </w:pPr>
            <w:r w:rsidRPr="00D90CA4">
              <w:rPr>
                <w:rFonts w:ascii="Arial Narrow" w:eastAsia="Times New Roman" w:hAnsi="Arial Narrow" w:cs="Calibri"/>
                <w:color w:val="000000"/>
                <w:kern w:val="0"/>
                <w:sz w:val="22"/>
                <w:szCs w:val="22"/>
                <w:lang w:eastAsia="en-US"/>
              </w:rPr>
              <w:t>49%</w:t>
            </w:r>
          </w:p>
        </w:tc>
        <w:tc>
          <w:tcPr>
            <w:tcW w:w="900" w:type="dxa"/>
            <w:tcBorders>
              <w:top w:val="single" w:sz="4" w:space="0" w:color="FFFFFF"/>
              <w:left w:val="single" w:sz="4" w:space="0" w:color="FFFFFF"/>
              <w:bottom w:val="nil"/>
              <w:right w:val="nil"/>
            </w:tcBorders>
            <w:shd w:val="clear" w:color="B4C6E7" w:fill="B4C6E7"/>
            <w:noWrap/>
            <w:vAlign w:val="center"/>
            <w:hideMark/>
          </w:tcPr>
          <w:p w14:paraId="757E73CC" w14:textId="77777777" w:rsidR="00D90CA4" w:rsidRPr="00D90CA4" w:rsidRDefault="00D90CA4" w:rsidP="00E30C62">
            <w:pPr>
              <w:spacing w:line="240" w:lineRule="auto"/>
              <w:ind w:firstLine="0"/>
              <w:jc w:val="center"/>
              <w:rPr>
                <w:rFonts w:ascii="Arial Narrow" w:eastAsia="Times New Roman" w:hAnsi="Arial Narrow" w:cs="Calibri"/>
                <w:color w:val="000000"/>
                <w:kern w:val="0"/>
                <w:sz w:val="22"/>
                <w:szCs w:val="22"/>
                <w:lang w:eastAsia="en-US"/>
              </w:rPr>
            </w:pPr>
            <w:r w:rsidRPr="00D90CA4">
              <w:rPr>
                <w:rFonts w:ascii="Arial Narrow" w:eastAsia="Times New Roman" w:hAnsi="Arial Narrow" w:cs="Calibri"/>
                <w:color w:val="000000"/>
                <w:kern w:val="0"/>
                <w:sz w:val="22"/>
                <w:szCs w:val="22"/>
                <w:lang w:eastAsia="en-US"/>
              </w:rPr>
              <w:t>53%</w:t>
            </w:r>
          </w:p>
        </w:tc>
      </w:tr>
    </w:tbl>
    <w:p w14:paraId="2FF59FF2" w14:textId="4F8DDB13" w:rsidR="00D90CA4" w:rsidRDefault="00D90CA4" w:rsidP="00AD68E9">
      <w:pPr>
        <w:spacing w:line="360" w:lineRule="auto"/>
        <w:ind w:firstLine="0"/>
        <w:jc w:val="both"/>
      </w:pPr>
    </w:p>
    <w:p w14:paraId="101A4B56" w14:textId="2FFD5279" w:rsidR="00E30C62" w:rsidRDefault="00E30C62" w:rsidP="00E30C62">
      <w:pPr>
        <w:spacing w:line="360" w:lineRule="auto"/>
        <w:ind w:firstLine="0"/>
        <w:jc w:val="center"/>
      </w:pPr>
      <w:r>
        <w:rPr>
          <w:noProof/>
        </w:rPr>
        <w:drawing>
          <wp:inline distT="0" distB="0" distL="0" distR="0" wp14:anchorId="74A7DE22" wp14:editId="6DCEB530">
            <wp:extent cx="3857625" cy="1438275"/>
            <wp:effectExtent l="0" t="0" r="9525" b="9525"/>
            <wp:docPr id="15" name="Chart 15">
              <a:extLst xmlns:a="http://schemas.openxmlformats.org/drawingml/2006/main">
                <a:ext uri="{FF2B5EF4-FFF2-40B4-BE49-F238E27FC236}">
                  <a16:creationId xmlns:a16="http://schemas.microsoft.com/office/drawing/2014/main" id="{064A1AF3-91E6-49FE-A3E7-6EAB43CF9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53E1C7" w14:textId="1B0973A0" w:rsidR="00CB5B47" w:rsidRDefault="007C1DAA" w:rsidP="00D90CA4">
      <w:pPr>
        <w:spacing w:line="360" w:lineRule="auto"/>
        <w:ind w:firstLine="0"/>
        <w:jc w:val="both"/>
      </w:pPr>
      <w:r>
        <w:t>In the year of 2015, 23% of total capital is funded by debt.</w:t>
      </w:r>
      <w:r w:rsidR="00CB5B47">
        <w:t xml:space="preserve"> </w:t>
      </w:r>
    </w:p>
    <w:p w14:paraId="14CACF8A" w14:textId="6864F5E8" w:rsidR="00D90CA4" w:rsidRDefault="00CB5B47" w:rsidP="00D90CA4">
      <w:pPr>
        <w:spacing w:line="360" w:lineRule="auto"/>
        <w:ind w:firstLine="0"/>
        <w:jc w:val="both"/>
      </w:pPr>
      <w:r>
        <w:lastRenderedPageBreak/>
        <w:t>For the year of 2015 to 2018, ACI Limited capital structure was based in equity, means the company was mostly funded with the equity. In year of 2019 the company’s capital structure include 53% of debt so the firm is now funded more with debt than equity.</w:t>
      </w:r>
      <w:r w:rsidR="00E05D10">
        <w:t xml:space="preserve"> But this doesn’t represent that the company has become risky because the capital structure varies industry to industry. Since ACI Limited is a manufacturing company and they have very good cash flow so the company capital structure is good. The company may </w:t>
      </w:r>
      <w:r w:rsidR="00BB52D0">
        <w:t>change</w:t>
      </w:r>
      <w:r w:rsidR="00E05D10">
        <w:t xml:space="preserve"> its policy and become leverage firm gradually. </w:t>
      </w:r>
    </w:p>
    <w:p w14:paraId="069A5E0B" w14:textId="6B168B4F" w:rsidR="000A204E" w:rsidRDefault="000A204E" w:rsidP="00D90CA4">
      <w:pPr>
        <w:spacing w:line="360" w:lineRule="auto"/>
        <w:ind w:firstLine="0"/>
        <w:jc w:val="both"/>
      </w:pPr>
    </w:p>
    <w:p w14:paraId="28C1E764" w14:textId="558546CB" w:rsidR="00E30C62" w:rsidRDefault="00E30C62" w:rsidP="00D90CA4">
      <w:pPr>
        <w:spacing w:line="360" w:lineRule="auto"/>
        <w:ind w:firstLine="0"/>
        <w:jc w:val="both"/>
      </w:pPr>
    </w:p>
    <w:p w14:paraId="74F9AE7D" w14:textId="5FBD5F7B" w:rsidR="009F6B79" w:rsidRDefault="009F6B79">
      <w:r>
        <w:br w:type="page"/>
      </w:r>
    </w:p>
    <w:p w14:paraId="5CD2F6B0" w14:textId="77777777" w:rsidR="00A75AB7" w:rsidRDefault="00A75AB7" w:rsidP="00D90CA4">
      <w:pPr>
        <w:spacing w:line="360" w:lineRule="auto"/>
        <w:ind w:firstLine="0"/>
        <w:jc w:val="both"/>
      </w:pPr>
    </w:p>
    <w:p w14:paraId="77CDCBB1" w14:textId="77777777" w:rsidR="00A75AB7" w:rsidRDefault="00A75AB7" w:rsidP="00D90CA4">
      <w:pPr>
        <w:spacing w:line="360" w:lineRule="auto"/>
        <w:ind w:firstLine="0"/>
        <w:jc w:val="both"/>
      </w:pPr>
    </w:p>
    <w:p w14:paraId="4AB958D9" w14:textId="77777777" w:rsidR="00A75AB7" w:rsidRDefault="00A75AB7" w:rsidP="00D90CA4">
      <w:pPr>
        <w:spacing w:line="360" w:lineRule="auto"/>
        <w:ind w:firstLine="0"/>
        <w:jc w:val="both"/>
      </w:pPr>
    </w:p>
    <w:p w14:paraId="151A5E03" w14:textId="77777777" w:rsidR="00A75AB7" w:rsidRDefault="00A75AB7" w:rsidP="00A75AB7">
      <w:pPr>
        <w:spacing w:line="360" w:lineRule="auto"/>
        <w:ind w:firstLine="0"/>
        <w:jc w:val="center"/>
      </w:pPr>
    </w:p>
    <w:p w14:paraId="11811BFE" w14:textId="77777777" w:rsidR="00A75AB7" w:rsidRDefault="00A75AB7" w:rsidP="00A75AB7">
      <w:pPr>
        <w:spacing w:line="360" w:lineRule="auto"/>
        <w:ind w:firstLine="0"/>
        <w:jc w:val="center"/>
      </w:pPr>
    </w:p>
    <w:p w14:paraId="7F04E4D8" w14:textId="6D4208DD" w:rsidR="009F6B79" w:rsidRDefault="00E34710" w:rsidP="00A75AB7">
      <w:pPr>
        <w:pStyle w:val="Heading1"/>
        <w:rPr>
          <w:color w:val="00B0F0"/>
          <w:sz w:val="40"/>
          <w:szCs w:val="40"/>
        </w:rPr>
      </w:pPr>
      <w:r w:rsidRPr="00A75AB7">
        <w:rPr>
          <w:color w:val="00B0F0"/>
          <w:sz w:val="40"/>
          <w:szCs w:val="40"/>
        </w:rPr>
        <w:t xml:space="preserve">CHAPTER 3: </w:t>
      </w:r>
      <w:r>
        <w:rPr>
          <w:color w:val="00B0F0"/>
          <w:sz w:val="40"/>
          <w:szCs w:val="40"/>
        </w:rPr>
        <w:t>REFORMULATION OF STATEMENTS</w:t>
      </w:r>
    </w:p>
    <w:p w14:paraId="36C8A11D" w14:textId="49D994B3" w:rsidR="00A75AB7" w:rsidRPr="00A75AB7" w:rsidRDefault="00A75AB7" w:rsidP="00A75AB7"/>
    <w:p w14:paraId="3B2A7596" w14:textId="66EDDE2C" w:rsidR="00A75AB7" w:rsidRDefault="00A75AB7" w:rsidP="00A75AB7">
      <w:pPr>
        <w:rPr>
          <w:rFonts w:asciiTheme="majorHAnsi" w:eastAsiaTheme="majorEastAsia" w:hAnsiTheme="majorHAnsi" w:cstheme="majorBidi"/>
          <w:b/>
          <w:bCs/>
          <w:color w:val="00B0F0"/>
          <w:sz w:val="40"/>
          <w:szCs w:val="40"/>
        </w:rPr>
      </w:pPr>
    </w:p>
    <w:p w14:paraId="4E71204A" w14:textId="02373703" w:rsidR="00A75AB7" w:rsidRDefault="00A75AB7" w:rsidP="00A75AB7">
      <w:pPr>
        <w:tabs>
          <w:tab w:val="left" w:pos="1845"/>
        </w:tabs>
      </w:pPr>
      <w:r>
        <w:tab/>
      </w:r>
    </w:p>
    <w:p w14:paraId="70534945" w14:textId="304141AE" w:rsidR="00A75AB7" w:rsidRDefault="00A75AB7" w:rsidP="00B542B4">
      <w:r>
        <w:br w:type="page"/>
      </w:r>
    </w:p>
    <w:p w14:paraId="528173DF" w14:textId="41C1CE1F" w:rsidR="00B542B4" w:rsidRPr="00BD14D6" w:rsidRDefault="00B542B4" w:rsidP="00B542B4">
      <w:pPr>
        <w:pStyle w:val="Heading2"/>
        <w:jc w:val="center"/>
        <w:rPr>
          <w:color w:val="00B0F0"/>
          <w:sz w:val="28"/>
          <w:szCs w:val="28"/>
        </w:rPr>
      </w:pPr>
      <w:r w:rsidRPr="00BD14D6">
        <w:rPr>
          <w:color w:val="00B0F0"/>
          <w:sz w:val="28"/>
          <w:szCs w:val="28"/>
        </w:rPr>
        <w:lastRenderedPageBreak/>
        <w:t>Reformulat</w:t>
      </w:r>
      <w:r w:rsidR="00BD14D6" w:rsidRPr="00BD14D6">
        <w:rPr>
          <w:color w:val="00B0F0"/>
          <w:sz w:val="28"/>
          <w:szCs w:val="28"/>
        </w:rPr>
        <w:t xml:space="preserve">ed </w:t>
      </w:r>
      <w:r w:rsidRPr="00BD14D6">
        <w:rPr>
          <w:color w:val="00B0F0"/>
          <w:sz w:val="28"/>
          <w:szCs w:val="28"/>
        </w:rPr>
        <w:t>Balance Sheet</w:t>
      </w:r>
    </w:p>
    <w:p w14:paraId="7F3C060E" w14:textId="34D98C49" w:rsidR="00B542B4" w:rsidRDefault="00B542B4" w:rsidP="00FA6104">
      <w:pPr>
        <w:spacing w:line="360" w:lineRule="auto"/>
        <w:ind w:firstLine="0"/>
        <w:jc w:val="both"/>
      </w:pPr>
      <w:r>
        <w:t xml:space="preserve">Reformulated Balance sheet and Income statement give the detail to discover the sources of profitability and growth. The reformulation of two statements will help us for the analysis of profitability and growth. </w:t>
      </w:r>
    </w:p>
    <w:p w14:paraId="00E2643C" w14:textId="77777777" w:rsidR="00FA6104" w:rsidRDefault="00B542B4" w:rsidP="00FA6104">
      <w:pPr>
        <w:spacing w:line="360" w:lineRule="auto"/>
        <w:ind w:firstLine="0"/>
        <w:jc w:val="both"/>
      </w:pPr>
      <w:r>
        <w:t xml:space="preserve">The key </w:t>
      </w:r>
      <w:r w:rsidR="007D61AC">
        <w:t>objective of reformulation is statements is distinguishing operating activities from financing activities of a business which GAAP statements does not.</w:t>
      </w:r>
    </w:p>
    <w:p w14:paraId="07C6B3FD" w14:textId="14AEC962" w:rsidR="00421666" w:rsidRDefault="007D61AC" w:rsidP="00A84280">
      <w:pPr>
        <w:spacing w:line="360" w:lineRule="auto"/>
        <w:ind w:firstLine="0"/>
        <w:jc w:val="center"/>
      </w:pPr>
      <w:r>
        <w:t xml:space="preserve"> </w:t>
      </w:r>
    </w:p>
    <w:tbl>
      <w:tblPr>
        <w:tblpPr w:leftFromText="180" w:rightFromText="180" w:vertAnchor="text" w:horzAnchor="margin" w:tblpXSpec="center" w:tblpY="-32"/>
        <w:tblW w:w="9212" w:type="dxa"/>
        <w:tblLook w:val="04A0" w:firstRow="1" w:lastRow="0" w:firstColumn="1" w:lastColumn="0" w:noHBand="0" w:noVBand="1"/>
      </w:tblPr>
      <w:tblGrid>
        <w:gridCol w:w="2717"/>
        <w:gridCol w:w="1357"/>
        <w:gridCol w:w="1357"/>
        <w:gridCol w:w="1357"/>
        <w:gridCol w:w="1357"/>
        <w:gridCol w:w="1357"/>
      </w:tblGrid>
      <w:tr w:rsidR="00FF5B1F" w:rsidRPr="00DC520C" w14:paraId="1CFDCCC4" w14:textId="77777777" w:rsidTr="00A84280">
        <w:trPr>
          <w:trHeight w:val="246"/>
        </w:trPr>
        <w:tc>
          <w:tcPr>
            <w:tcW w:w="2717"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069BD945" w14:textId="77777777" w:rsidR="00FF5B1F" w:rsidRPr="00DC520C" w:rsidRDefault="00FF5B1F" w:rsidP="00FF5B1F">
            <w:pPr>
              <w:spacing w:line="240" w:lineRule="auto"/>
              <w:ind w:firstLine="0"/>
              <w:rPr>
                <w:rFonts w:ascii="Times New Roman" w:eastAsia="Times New Roman" w:hAnsi="Times New Roman" w:cs="Times New Roman"/>
                <w:kern w:val="0"/>
                <w:sz w:val="20"/>
                <w:szCs w:val="20"/>
                <w:lang w:eastAsia="en-US"/>
              </w:rPr>
            </w:pPr>
          </w:p>
        </w:tc>
        <w:tc>
          <w:tcPr>
            <w:tcW w:w="1299"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23EAD14F" w14:textId="0CA0E344" w:rsidR="00FF5B1F" w:rsidRPr="00A84280" w:rsidRDefault="00A84280" w:rsidP="00FF5B1F">
            <w:pPr>
              <w:spacing w:line="240" w:lineRule="auto"/>
              <w:ind w:firstLine="0"/>
              <w:outlineLvl w:val="0"/>
              <w:rPr>
                <w:rFonts w:ascii="Times New Roman" w:eastAsia="Times New Roman" w:hAnsi="Times New Roman" w:cs="Times New Roman"/>
                <w:b/>
                <w:bCs/>
                <w:color w:val="FFFFFF" w:themeColor="background1"/>
                <w:kern w:val="0"/>
                <w:sz w:val="22"/>
                <w:szCs w:val="22"/>
                <w:lang w:eastAsia="en-US"/>
              </w:rPr>
            </w:pPr>
            <w:r w:rsidRPr="00A84280">
              <w:rPr>
                <w:rFonts w:ascii="Times New Roman" w:eastAsia="Times New Roman" w:hAnsi="Times New Roman" w:cs="Times New Roman"/>
                <w:b/>
                <w:bCs/>
                <w:color w:val="FFFFFF" w:themeColor="background1"/>
                <w:kern w:val="0"/>
                <w:sz w:val="22"/>
                <w:szCs w:val="22"/>
                <w:lang w:eastAsia="en-US"/>
              </w:rPr>
              <w:t>2015</w:t>
            </w:r>
          </w:p>
        </w:tc>
        <w:tc>
          <w:tcPr>
            <w:tcW w:w="1299"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026C81BE" w14:textId="68687B9B" w:rsidR="00FF5B1F" w:rsidRPr="00A84280" w:rsidRDefault="00A84280" w:rsidP="00FF5B1F">
            <w:pPr>
              <w:spacing w:line="240" w:lineRule="auto"/>
              <w:ind w:firstLine="0"/>
              <w:outlineLvl w:val="0"/>
              <w:rPr>
                <w:rFonts w:ascii="Times New Roman" w:eastAsia="Times New Roman" w:hAnsi="Times New Roman" w:cs="Times New Roman"/>
                <w:b/>
                <w:bCs/>
                <w:color w:val="FFFFFF" w:themeColor="background1"/>
                <w:kern w:val="0"/>
                <w:sz w:val="22"/>
                <w:szCs w:val="22"/>
                <w:lang w:eastAsia="en-US"/>
              </w:rPr>
            </w:pPr>
            <w:r w:rsidRPr="00A84280">
              <w:rPr>
                <w:rFonts w:ascii="Times New Roman" w:eastAsia="Times New Roman" w:hAnsi="Times New Roman" w:cs="Times New Roman"/>
                <w:b/>
                <w:bCs/>
                <w:color w:val="FFFFFF" w:themeColor="background1"/>
                <w:kern w:val="0"/>
                <w:sz w:val="22"/>
                <w:szCs w:val="22"/>
                <w:lang w:eastAsia="en-US"/>
              </w:rPr>
              <w:t>2016</w:t>
            </w:r>
          </w:p>
        </w:tc>
        <w:tc>
          <w:tcPr>
            <w:tcW w:w="1299"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17BA18CA" w14:textId="6E64DF1A" w:rsidR="00FF5B1F" w:rsidRPr="00A84280" w:rsidRDefault="00A84280" w:rsidP="00FF5B1F">
            <w:pPr>
              <w:spacing w:line="240" w:lineRule="auto"/>
              <w:ind w:firstLine="0"/>
              <w:outlineLvl w:val="0"/>
              <w:rPr>
                <w:rFonts w:ascii="Times New Roman" w:eastAsia="Times New Roman" w:hAnsi="Times New Roman" w:cs="Times New Roman"/>
                <w:b/>
                <w:bCs/>
                <w:color w:val="FFFFFF" w:themeColor="background1"/>
                <w:kern w:val="0"/>
                <w:sz w:val="22"/>
                <w:szCs w:val="22"/>
                <w:lang w:eastAsia="en-US"/>
              </w:rPr>
            </w:pPr>
            <w:r w:rsidRPr="00A84280">
              <w:rPr>
                <w:rFonts w:ascii="Times New Roman" w:eastAsia="Times New Roman" w:hAnsi="Times New Roman" w:cs="Times New Roman"/>
                <w:b/>
                <w:bCs/>
                <w:color w:val="FFFFFF" w:themeColor="background1"/>
                <w:kern w:val="0"/>
                <w:sz w:val="22"/>
                <w:szCs w:val="22"/>
                <w:lang w:eastAsia="en-US"/>
              </w:rPr>
              <w:t>2017</w:t>
            </w:r>
          </w:p>
        </w:tc>
        <w:tc>
          <w:tcPr>
            <w:tcW w:w="1299"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5955AACA" w14:textId="2401A9BB" w:rsidR="00FF5B1F" w:rsidRPr="00A84280" w:rsidRDefault="00A84280" w:rsidP="00FF5B1F">
            <w:pPr>
              <w:spacing w:line="240" w:lineRule="auto"/>
              <w:ind w:firstLine="0"/>
              <w:outlineLvl w:val="0"/>
              <w:rPr>
                <w:rFonts w:ascii="Times New Roman" w:eastAsia="Times New Roman" w:hAnsi="Times New Roman" w:cs="Times New Roman"/>
                <w:b/>
                <w:bCs/>
                <w:color w:val="FFFFFF" w:themeColor="background1"/>
                <w:kern w:val="0"/>
                <w:sz w:val="22"/>
                <w:szCs w:val="22"/>
                <w:lang w:eastAsia="en-US"/>
              </w:rPr>
            </w:pPr>
            <w:r w:rsidRPr="00A84280">
              <w:rPr>
                <w:rFonts w:ascii="Times New Roman" w:eastAsia="Times New Roman" w:hAnsi="Times New Roman" w:cs="Times New Roman"/>
                <w:b/>
                <w:bCs/>
                <w:color w:val="FFFFFF" w:themeColor="background1"/>
                <w:kern w:val="0"/>
                <w:sz w:val="22"/>
                <w:szCs w:val="22"/>
                <w:lang w:eastAsia="en-US"/>
              </w:rPr>
              <w:t>2018</w:t>
            </w:r>
          </w:p>
        </w:tc>
        <w:tc>
          <w:tcPr>
            <w:tcW w:w="1299"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4685FB12" w14:textId="0A7B10B5" w:rsidR="00FF5B1F" w:rsidRPr="00A84280" w:rsidRDefault="00A84280" w:rsidP="00FF5B1F">
            <w:pPr>
              <w:spacing w:line="240" w:lineRule="auto"/>
              <w:ind w:firstLine="0"/>
              <w:outlineLvl w:val="0"/>
              <w:rPr>
                <w:rFonts w:ascii="Times New Roman" w:eastAsia="Times New Roman" w:hAnsi="Times New Roman" w:cs="Times New Roman"/>
                <w:b/>
                <w:bCs/>
                <w:color w:val="FFFFFF" w:themeColor="background1"/>
                <w:kern w:val="0"/>
                <w:sz w:val="22"/>
                <w:szCs w:val="22"/>
                <w:lang w:eastAsia="en-US"/>
              </w:rPr>
            </w:pPr>
            <w:r w:rsidRPr="00A84280">
              <w:rPr>
                <w:rFonts w:ascii="Times New Roman" w:eastAsia="Times New Roman" w:hAnsi="Times New Roman" w:cs="Times New Roman"/>
                <w:b/>
                <w:bCs/>
                <w:color w:val="FFFFFF" w:themeColor="background1"/>
                <w:kern w:val="0"/>
                <w:sz w:val="22"/>
                <w:szCs w:val="22"/>
                <w:lang w:eastAsia="en-US"/>
              </w:rPr>
              <w:t>2019</w:t>
            </w:r>
          </w:p>
        </w:tc>
      </w:tr>
      <w:tr w:rsidR="00FF5B1F" w:rsidRPr="00DC520C" w14:paraId="47483186" w14:textId="77777777" w:rsidTr="00A84280">
        <w:trPr>
          <w:trHeight w:val="246"/>
        </w:trPr>
        <w:tc>
          <w:tcPr>
            <w:tcW w:w="2717"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4FA52BE8" w14:textId="77777777" w:rsidR="00FF5B1F" w:rsidRPr="00DC520C" w:rsidRDefault="00FF5B1F" w:rsidP="00FF5B1F">
            <w:pPr>
              <w:spacing w:line="240" w:lineRule="auto"/>
              <w:ind w:firstLine="0"/>
              <w:jc w:val="center"/>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Assets</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0E923FAC" w14:textId="77777777" w:rsidR="00FF5B1F" w:rsidRPr="00A84280" w:rsidRDefault="00FF5B1F" w:rsidP="00FF5B1F">
            <w:pPr>
              <w:spacing w:line="240" w:lineRule="auto"/>
              <w:ind w:firstLine="0"/>
              <w:jc w:val="center"/>
              <w:outlineLvl w:val="0"/>
              <w:rPr>
                <w:rFonts w:ascii="Arial Narrow" w:eastAsia="Times New Roman" w:hAnsi="Arial Narrow" w:cs="Calibri"/>
                <w:b/>
                <w:bCs/>
                <w:color w:val="000000"/>
                <w:kern w:val="0"/>
                <w:sz w:val="22"/>
                <w:szCs w:val="22"/>
                <w:lang w:eastAsia="en-US"/>
              </w:rPr>
            </w:pP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1BA15B8A" w14:textId="77777777" w:rsidR="00FF5B1F" w:rsidRPr="00A84280" w:rsidRDefault="00FF5B1F" w:rsidP="00FF5B1F">
            <w:pPr>
              <w:spacing w:line="240" w:lineRule="auto"/>
              <w:ind w:firstLine="0"/>
              <w:outlineLvl w:val="0"/>
              <w:rPr>
                <w:rFonts w:ascii="Times New Roman" w:eastAsia="Times New Roman" w:hAnsi="Times New Roman" w:cs="Times New Roman"/>
                <w:kern w:val="0"/>
                <w:sz w:val="22"/>
                <w:szCs w:val="22"/>
                <w:lang w:eastAsia="en-US"/>
              </w:rPr>
            </w:pP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18417D80" w14:textId="77777777" w:rsidR="00FF5B1F" w:rsidRPr="00A84280" w:rsidRDefault="00FF5B1F" w:rsidP="00FF5B1F">
            <w:pPr>
              <w:spacing w:line="240" w:lineRule="auto"/>
              <w:ind w:firstLine="0"/>
              <w:outlineLvl w:val="0"/>
              <w:rPr>
                <w:rFonts w:ascii="Times New Roman" w:eastAsia="Times New Roman" w:hAnsi="Times New Roman" w:cs="Times New Roman"/>
                <w:kern w:val="0"/>
                <w:sz w:val="22"/>
                <w:szCs w:val="22"/>
                <w:lang w:eastAsia="en-US"/>
              </w:rPr>
            </w:pP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23784C1A" w14:textId="77777777" w:rsidR="00FF5B1F" w:rsidRPr="00A84280" w:rsidRDefault="00FF5B1F" w:rsidP="00FF5B1F">
            <w:pPr>
              <w:spacing w:line="240" w:lineRule="auto"/>
              <w:ind w:firstLine="0"/>
              <w:outlineLvl w:val="0"/>
              <w:rPr>
                <w:rFonts w:ascii="Times New Roman" w:eastAsia="Times New Roman" w:hAnsi="Times New Roman" w:cs="Times New Roman"/>
                <w:kern w:val="0"/>
                <w:sz w:val="22"/>
                <w:szCs w:val="22"/>
                <w:lang w:eastAsia="en-US"/>
              </w:rPr>
            </w:pP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590C488D" w14:textId="77777777" w:rsidR="00FF5B1F" w:rsidRPr="00A84280" w:rsidRDefault="00FF5B1F" w:rsidP="00FF5B1F">
            <w:pPr>
              <w:spacing w:line="240" w:lineRule="auto"/>
              <w:ind w:firstLine="0"/>
              <w:outlineLvl w:val="0"/>
              <w:rPr>
                <w:rFonts w:ascii="Times New Roman" w:eastAsia="Times New Roman" w:hAnsi="Times New Roman" w:cs="Times New Roman"/>
                <w:kern w:val="0"/>
                <w:sz w:val="22"/>
                <w:szCs w:val="22"/>
                <w:lang w:eastAsia="en-US"/>
              </w:rPr>
            </w:pPr>
          </w:p>
        </w:tc>
      </w:tr>
      <w:tr w:rsidR="00FF5B1F" w:rsidRPr="00DC520C" w14:paraId="247E5BE1"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37A0B586"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Operating Assets</w:t>
            </w:r>
          </w:p>
        </w:tc>
        <w:tc>
          <w:tcPr>
            <w:tcW w:w="1299" w:type="dxa"/>
            <w:tcBorders>
              <w:top w:val="nil"/>
              <w:left w:val="single" w:sz="4" w:space="0" w:color="auto"/>
              <w:bottom w:val="nil"/>
              <w:right w:val="single" w:sz="4" w:space="0" w:color="auto"/>
            </w:tcBorders>
            <w:shd w:val="clear" w:color="auto" w:fill="FFFFCC"/>
            <w:noWrap/>
            <w:vAlign w:val="bottom"/>
            <w:hideMark/>
          </w:tcPr>
          <w:p w14:paraId="2B60B956"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38B2E20C"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4196BCFA"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4EDC9BC2"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0050529F"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r>
      <w:tr w:rsidR="00FF5B1F" w:rsidRPr="00DC520C" w14:paraId="2642C387"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1E979079"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Property, plant &amp; equipment</w:t>
            </w:r>
          </w:p>
        </w:tc>
        <w:tc>
          <w:tcPr>
            <w:tcW w:w="1299" w:type="dxa"/>
            <w:tcBorders>
              <w:top w:val="nil"/>
              <w:left w:val="single" w:sz="4" w:space="0" w:color="auto"/>
              <w:bottom w:val="nil"/>
              <w:right w:val="single" w:sz="4" w:space="0" w:color="auto"/>
            </w:tcBorders>
            <w:shd w:val="clear" w:color="auto" w:fill="FFFFCC"/>
            <w:noWrap/>
            <w:vAlign w:val="bottom"/>
            <w:hideMark/>
          </w:tcPr>
          <w:p w14:paraId="378E29A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6,540,146,827 </w:t>
            </w:r>
          </w:p>
        </w:tc>
        <w:tc>
          <w:tcPr>
            <w:tcW w:w="1299" w:type="dxa"/>
            <w:tcBorders>
              <w:top w:val="nil"/>
              <w:left w:val="single" w:sz="4" w:space="0" w:color="auto"/>
              <w:bottom w:val="nil"/>
              <w:right w:val="single" w:sz="4" w:space="0" w:color="auto"/>
            </w:tcBorders>
            <w:shd w:val="clear" w:color="auto" w:fill="FFFFCC"/>
            <w:noWrap/>
            <w:vAlign w:val="bottom"/>
            <w:hideMark/>
          </w:tcPr>
          <w:p w14:paraId="63DFDDC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6,596,603,946 </w:t>
            </w:r>
          </w:p>
        </w:tc>
        <w:tc>
          <w:tcPr>
            <w:tcW w:w="1299" w:type="dxa"/>
            <w:tcBorders>
              <w:top w:val="nil"/>
              <w:left w:val="single" w:sz="4" w:space="0" w:color="auto"/>
              <w:bottom w:val="nil"/>
              <w:right w:val="single" w:sz="4" w:space="0" w:color="auto"/>
            </w:tcBorders>
            <w:shd w:val="clear" w:color="auto" w:fill="FFFFCC"/>
            <w:noWrap/>
            <w:vAlign w:val="bottom"/>
            <w:hideMark/>
          </w:tcPr>
          <w:p w14:paraId="1E4B0DE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8,351,257,991 </w:t>
            </w:r>
          </w:p>
        </w:tc>
        <w:tc>
          <w:tcPr>
            <w:tcW w:w="1299" w:type="dxa"/>
            <w:tcBorders>
              <w:top w:val="nil"/>
              <w:left w:val="single" w:sz="4" w:space="0" w:color="auto"/>
              <w:bottom w:val="nil"/>
              <w:right w:val="single" w:sz="4" w:space="0" w:color="auto"/>
            </w:tcBorders>
            <w:shd w:val="clear" w:color="auto" w:fill="FFFFCC"/>
            <w:noWrap/>
            <w:vAlign w:val="bottom"/>
            <w:hideMark/>
          </w:tcPr>
          <w:p w14:paraId="40613A2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9,239,752,048 </w:t>
            </w:r>
          </w:p>
        </w:tc>
        <w:tc>
          <w:tcPr>
            <w:tcW w:w="1299" w:type="dxa"/>
            <w:tcBorders>
              <w:top w:val="nil"/>
              <w:left w:val="single" w:sz="4" w:space="0" w:color="auto"/>
              <w:bottom w:val="nil"/>
              <w:right w:val="single" w:sz="4" w:space="0" w:color="auto"/>
            </w:tcBorders>
            <w:shd w:val="clear" w:color="auto" w:fill="FFFFCC"/>
            <w:noWrap/>
            <w:vAlign w:val="bottom"/>
            <w:hideMark/>
          </w:tcPr>
          <w:p w14:paraId="6CFFA3FB"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9,891,773,622 </w:t>
            </w:r>
          </w:p>
        </w:tc>
      </w:tr>
      <w:tr w:rsidR="00FF5B1F" w:rsidRPr="00DC520C" w14:paraId="26DB8B03"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6A53E8E2"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Intangible assets</w:t>
            </w:r>
          </w:p>
        </w:tc>
        <w:tc>
          <w:tcPr>
            <w:tcW w:w="1299" w:type="dxa"/>
            <w:tcBorders>
              <w:top w:val="nil"/>
              <w:left w:val="single" w:sz="4" w:space="0" w:color="auto"/>
              <w:bottom w:val="nil"/>
              <w:right w:val="single" w:sz="4" w:space="0" w:color="auto"/>
            </w:tcBorders>
            <w:shd w:val="clear" w:color="auto" w:fill="FFFFCC"/>
            <w:noWrap/>
            <w:vAlign w:val="bottom"/>
            <w:hideMark/>
          </w:tcPr>
          <w:p w14:paraId="301A13F3"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322,505 </w:t>
            </w:r>
          </w:p>
        </w:tc>
        <w:tc>
          <w:tcPr>
            <w:tcW w:w="1299" w:type="dxa"/>
            <w:tcBorders>
              <w:top w:val="nil"/>
              <w:left w:val="single" w:sz="4" w:space="0" w:color="auto"/>
              <w:bottom w:val="nil"/>
              <w:right w:val="single" w:sz="4" w:space="0" w:color="auto"/>
            </w:tcBorders>
            <w:shd w:val="clear" w:color="auto" w:fill="FFFFCC"/>
            <w:noWrap/>
            <w:vAlign w:val="bottom"/>
            <w:hideMark/>
          </w:tcPr>
          <w:p w14:paraId="737C0FB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985,105 </w:t>
            </w:r>
          </w:p>
        </w:tc>
        <w:tc>
          <w:tcPr>
            <w:tcW w:w="1299" w:type="dxa"/>
            <w:tcBorders>
              <w:top w:val="nil"/>
              <w:left w:val="single" w:sz="4" w:space="0" w:color="auto"/>
              <w:bottom w:val="nil"/>
              <w:right w:val="single" w:sz="4" w:space="0" w:color="auto"/>
            </w:tcBorders>
            <w:shd w:val="clear" w:color="auto" w:fill="FFFFCC"/>
            <w:noWrap/>
            <w:vAlign w:val="bottom"/>
            <w:hideMark/>
          </w:tcPr>
          <w:p w14:paraId="7972DEE6"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703,033 </w:t>
            </w:r>
          </w:p>
        </w:tc>
        <w:tc>
          <w:tcPr>
            <w:tcW w:w="1299" w:type="dxa"/>
            <w:tcBorders>
              <w:top w:val="nil"/>
              <w:left w:val="single" w:sz="4" w:space="0" w:color="auto"/>
              <w:bottom w:val="nil"/>
              <w:right w:val="single" w:sz="4" w:space="0" w:color="auto"/>
            </w:tcBorders>
            <w:shd w:val="clear" w:color="auto" w:fill="FFFFCC"/>
            <w:noWrap/>
            <w:vAlign w:val="bottom"/>
            <w:hideMark/>
          </w:tcPr>
          <w:p w14:paraId="46DE2972"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420,961 </w:t>
            </w:r>
          </w:p>
        </w:tc>
        <w:tc>
          <w:tcPr>
            <w:tcW w:w="1299" w:type="dxa"/>
            <w:tcBorders>
              <w:top w:val="nil"/>
              <w:left w:val="single" w:sz="4" w:space="0" w:color="auto"/>
              <w:bottom w:val="nil"/>
              <w:right w:val="single" w:sz="4" w:space="0" w:color="auto"/>
            </w:tcBorders>
            <w:shd w:val="clear" w:color="auto" w:fill="FFFFCC"/>
            <w:noWrap/>
            <w:vAlign w:val="bottom"/>
            <w:hideMark/>
          </w:tcPr>
          <w:p w14:paraId="53E8D90C"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267,889 </w:t>
            </w:r>
          </w:p>
        </w:tc>
      </w:tr>
      <w:tr w:rsidR="00FF5B1F" w:rsidRPr="00DC520C" w14:paraId="67618C5D"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4F70A9E9" w14:textId="0A59D2C5"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w:t>
            </w:r>
            <w:r w:rsidR="00A84280" w:rsidRPr="00DC520C">
              <w:rPr>
                <w:rFonts w:ascii="Arial Narrow" w:eastAsia="Times New Roman" w:hAnsi="Arial Narrow" w:cs="Calibri"/>
                <w:color w:val="000000"/>
                <w:kern w:val="0"/>
                <w:sz w:val="20"/>
                <w:szCs w:val="20"/>
                <w:lang w:eastAsia="en-US"/>
              </w:rPr>
              <w:t>Deferred</w:t>
            </w:r>
            <w:r w:rsidRPr="00DC520C">
              <w:rPr>
                <w:rFonts w:ascii="Arial Narrow" w:eastAsia="Times New Roman" w:hAnsi="Arial Narrow" w:cs="Calibri"/>
                <w:color w:val="000000"/>
                <w:kern w:val="0"/>
                <w:sz w:val="20"/>
                <w:szCs w:val="20"/>
                <w:lang w:eastAsia="en-US"/>
              </w:rPr>
              <w:t xml:space="preserve"> tax assets</w:t>
            </w:r>
          </w:p>
        </w:tc>
        <w:tc>
          <w:tcPr>
            <w:tcW w:w="1299" w:type="dxa"/>
            <w:tcBorders>
              <w:top w:val="nil"/>
              <w:left w:val="single" w:sz="4" w:space="0" w:color="auto"/>
              <w:bottom w:val="nil"/>
              <w:right w:val="single" w:sz="4" w:space="0" w:color="auto"/>
            </w:tcBorders>
            <w:shd w:val="clear" w:color="auto" w:fill="FFFFCC"/>
            <w:noWrap/>
            <w:vAlign w:val="bottom"/>
            <w:hideMark/>
          </w:tcPr>
          <w:p w14:paraId="303335D9"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37A59661"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6686EB31"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60F99C7A"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62F4E0D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66,022,919</w:t>
            </w:r>
          </w:p>
        </w:tc>
      </w:tr>
      <w:tr w:rsidR="00FF5B1F" w:rsidRPr="00DC520C" w14:paraId="0D8F87DF"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2452AED8"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Inventories</w:t>
            </w:r>
          </w:p>
        </w:tc>
        <w:tc>
          <w:tcPr>
            <w:tcW w:w="1299" w:type="dxa"/>
            <w:tcBorders>
              <w:top w:val="nil"/>
              <w:left w:val="single" w:sz="4" w:space="0" w:color="auto"/>
              <w:bottom w:val="nil"/>
              <w:right w:val="single" w:sz="4" w:space="0" w:color="auto"/>
            </w:tcBorders>
            <w:shd w:val="clear" w:color="auto" w:fill="FFFFCC"/>
            <w:noWrap/>
            <w:vAlign w:val="bottom"/>
            <w:hideMark/>
          </w:tcPr>
          <w:p w14:paraId="130A4CE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3,949,039,201 </w:t>
            </w:r>
          </w:p>
        </w:tc>
        <w:tc>
          <w:tcPr>
            <w:tcW w:w="1299" w:type="dxa"/>
            <w:tcBorders>
              <w:top w:val="nil"/>
              <w:left w:val="single" w:sz="4" w:space="0" w:color="auto"/>
              <w:bottom w:val="nil"/>
              <w:right w:val="single" w:sz="4" w:space="0" w:color="auto"/>
            </w:tcBorders>
            <w:shd w:val="clear" w:color="auto" w:fill="FFFFCC"/>
            <w:noWrap/>
            <w:vAlign w:val="bottom"/>
            <w:hideMark/>
          </w:tcPr>
          <w:p w14:paraId="0D34980E"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3,954,270,304 </w:t>
            </w:r>
          </w:p>
        </w:tc>
        <w:tc>
          <w:tcPr>
            <w:tcW w:w="1299" w:type="dxa"/>
            <w:tcBorders>
              <w:top w:val="nil"/>
              <w:left w:val="single" w:sz="4" w:space="0" w:color="auto"/>
              <w:bottom w:val="nil"/>
              <w:right w:val="single" w:sz="4" w:space="0" w:color="auto"/>
            </w:tcBorders>
            <w:shd w:val="clear" w:color="auto" w:fill="FFFFCC"/>
            <w:noWrap/>
            <w:vAlign w:val="bottom"/>
            <w:hideMark/>
          </w:tcPr>
          <w:p w14:paraId="35BA00AB"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4,812,712,892 </w:t>
            </w:r>
          </w:p>
        </w:tc>
        <w:tc>
          <w:tcPr>
            <w:tcW w:w="1299" w:type="dxa"/>
            <w:tcBorders>
              <w:top w:val="nil"/>
              <w:left w:val="single" w:sz="4" w:space="0" w:color="auto"/>
              <w:bottom w:val="nil"/>
              <w:right w:val="single" w:sz="4" w:space="0" w:color="auto"/>
            </w:tcBorders>
            <w:shd w:val="clear" w:color="auto" w:fill="FFFFCC"/>
            <w:noWrap/>
            <w:vAlign w:val="bottom"/>
            <w:hideMark/>
          </w:tcPr>
          <w:p w14:paraId="3BB860B6"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5,112,920,562 </w:t>
            </w:r>
          </w:p>
        </w:tc>
        <w:tc>
          <w:tcPr>
            <w:tcW w:w="1299" w:type="dxa"/>
            <w:tcBorders>
              <w:top w:val="nil"/>
              <w:left w:val="single" w:sz="4" w:space="0" w:color="auto"/>
              <w:bottom w:val="nil"/>
              <w:right w:val="single" w:sz="4" w:space="0" w:color="auto"/>
            </w:tcBorders>
            <w:shd w:val="clear" w:color="auto" w:fill="FFFFCC"/>
            <w:noWrap/>
            <w:vAlign w:val="bottom"/>
            <w:hideMark/>
          </w:tcPr>
          <w:p w14:paraId="2B62EFA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5,476,073,385 </w:t>
            </w:r>
          </w:p>
        </w:tc>
      </w:tr>
      <w:tr w:rsidR="00FF5B1F" w:rsidRPr="00DC520C" w14:paraId="2755C595"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565C3912"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Trade receivables</w:t>
            </w:r>
          </w:p>
        </w:tc>
        <w:tc>
          <w:tcPr>
            <w:tcW w:w="1299" w:type="dxa"/>
            <w:tcBorders>
              <w:top w:val="nil"/>
              <w:left w:val="single" w:sz="4" w:space="0" w:color="auto"/>
              <w:bottom w:val="nil"/>
              <w:right w:val="single" w:sz="4" w:space="0" w:color="auto"/>
            </w:tcBorders>
            <w:shd w:val="clear" w:color="auto" w:fill="FFFFCC"/>
            <w:noWrap/>
            <w:vAlign w:val="bottom"/>
            <w:hideMark/>
          </w:tcPr>
          <w:p w14:paraId="2B06572F"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1,950,274,156 </w:t>
            </w:r>
          </w:p>
        </w:tc>
        <w:tc>
          <w:tcPr>
            <w:tcW w:w="1299" w:type="dxa"/>
            <w:tcBorders>
              <w:top w:val="nil"/>
              <w:left w:val="single" w:sz="4" w:space="0" w:color="auto"/>
              <w:bottom w:val="nil"/>
              <w:right w:val="single" w:sz="4" w:space="0" w:color="auto"/>
            </w:tcBorders>
            <w:shd w:val="clear" w:color="auto" w:fill="FFFFCC"/>
            <w:noWrap/>
            <w:vAlign w:val="bottom"/>
            <w:hideMark/>
          </w:tcPr>
          <w:p w14:paraId="2D4B7247"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2,249,796,350 </w:t>
            </w:r>
          </w:p>
        </w:tc>
        <w:tc>
          <w:tcPr>
            <w:tcW w:w="1299" w:type="dxa"/>
            <w:tcBorders>
              <w:top w:val="nil"/>
              <w:left w:val="single" w:sz="4" w:space="0" w:color="auto"/>
              <w:bottom w:val="nil"/>
              <w:right w:val="single" w:sz="4" w:space="0" w:color="auto"/>
            </w:tcBorders>
            <w:shd w:val="clear" w:color="auto" w:fill="FFFFCC"/>
            <w:noWrap/>
            <w:vAlign w:val="bottom"/>
            <w:hideMark/>
          </w:tcPr>
          <w:p w14:paraId="426BDD3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3,424,250,145 </w:t>
            </w:r>
          </w:p>
        </w:tc>
        <w:tc>
          <w:tcPr>
            <w:tcW w:w="1299" w:type="dxa"/>
            <w:tcBorders>
              <w:top w:val="nil"/>
              <w:left w:val="single" w:sz="4" w:space="0" w:color="auto"/>
              <w:bottom w:val="nil"/>
              <w:right w:val="single" w:sz="4" w:space="0" w:color="auto"/>
            </w:tcBorders>
            <w:shd w:val="clear" w:color="auto" w:fill="FFFFCC"/>
            <w:noWrap/>
            <w:vAlign w:val="bottom"/>
            <w:hideMark/>
          </w:tcPr>
          <w:p w14:paraId="3F12758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4,863,502,651 </w:t>
            </w:r>
          </w:p>
        </w:tc>
        <w:tc>
          <w:tcPr>
            <w:tcW w:w="1299" w:type="dxa"/>
            <w:tcBorders>
              <w:top w:val="nil"/>
              <w:left w:val="single" w:sz="4" w:space="0" w:color="auto"/>
              <w:bottom w:val="nil"/>
              <w:right w:val="single" w:sz="4" w:space="0" w:color="auto"/>
            </w:tcBorders>
            <w:shd w:val="clear" w:color="auto" w:fill="FFFFCC"/>
            <w:noWrap/>
            <w:vAlign w:val="bottom"/>
            <w:hideMark/>
          </w:tcPr>
          <w:p w14:paraId="4232864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5,158,495,642 </w:t>
            </w:r>
          </w:p>
        </w:tc>
      </w:tr>
      <w:tr w:rsidR="00FF5B1F" w:rsidRPr="00DC520C" w14:paraId="03592853"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2089A7AB"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Other receivables</w:t>
            </w:r>
          </w:p>
        </w:tc>
        <w:tc>
          <w:tcPr>
            <w:tcW w:w="1299" w:type="dxa"/>
            <w:tcBorders>
              <w:top w:val="nil"/>
              <w:left w:val="single" w:sz="4" w:space="0" w:color="auto"/>
              <w:bottom w:val="nil"/>
              <w:right w:val="single" w:sz="4" w:space="0" w:color="auto"/>
            </w:tcBorders>
            <w:shd w:val="clear" w:color="auto" w:fill="FFFFCC"/>
            <w:noWrap/>
            <w:vAlign w:val="bottom"/>
            <w:hideMark/>
          </w:tcPr>
          <w:p w14:paraId="5BF209FC"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264,994,676 </w:t>
            </w:r>
          </w:p>
        </w:tc>
        <w:tc>
          <w:tcPr>
            <w:tcW w:w="1299" w:type="dxa"/>
            <w:tcBorders>
              <w:top w:val="nil"/>
              <w:left w:val="single" w:sz="4" w:space="0" w:color="auto"/>
              <w:bottom w:val="nil"/>
              <w:right w:val="single" w:sz="4" w:space="0" w:color="auto"/>
            </w:tcBorders>
            <w:shd w:val="clear" w:color="auto" w:fill="FFFFCC"/>
            <w:noWrap/>
            <w:vAlign w:val="bottom"/>
            <w:hideMark/>
          </w:tcPr>
          <w:p w14:paraId="6F75F19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557,976,730 </w:t>
            </w:r>
          </w:p>
        </w:tc>
        <w:tc>
          <w:tcPr>
            <w:tcW w:w="1299" w:type="dxa"/>
            <w:tcBorders>
              <w:top w:val="nil"/>
              <w:left w:val="single" w:sz="4" w:space="0" w:color="auto"/>
              <w:bottom w:val="nil"/>
              <w:right w:val="single" w:sz="4" w:space="0" w:color="auto"/>
            </w:tcBorders>
            <w:shd w:val="clear" w:color="auto" w:fill="FFFFCC"/>
            <w:noWrap/>
            <w:vAlign w:val="bottom"/>
            <w:hideMark/>
          </w:tcPr>
          <w:p w14:paraId="1AC24763"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671,756,229 </w:t>
            </w:r>
          </w:p>
        </w:tc>
        <w:tc>
          <w:tcPr>
            <w:tcW w:w="1299" w:type="dxa"/>
            <w:tcBorders>
              <w:top w:val="nil"/>
              <w:left w:val="single" w:sz="4" w:space="0" w:color="auto"/>
              <w:bottom w:val="nil"/>
              <w:right w:val="single" w:sz="4" w:space="0" w:color="auto"/>
            </w:tcBorders>
            <w:shd w:val="clear" w:color="auto" w:fill="FFFFCC"/>
            <w:noWrap/>
            <w:vAlign w:val="bottom"/>
            <w:hideMark/>
          </w:tcPr>
          <w:p w14:paraId="2A395B7C"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831,162,716 </w:t>
            </w:r>
          </w:p>
        </w:tc>
        <w:tc>
          <w:tcPr>
            <w:tcW w:w="1299" w:type="dxa"/>
            <w:tcBorders>
              <w:top w:val="nil"/>
              <w:left w:val="single" w:sz="4" w:space="0" w:color="auto"/>
              <w:bottom w:val="nil"/>
              <w:right w:val="single" w:sz="4" w:space="0" w:color="auto"/>
            </w:tcBorders>
            <w:shd w:val="clear" w:color="auto" w:fill="FFFFCC"/>
            <w:noWrap/>
            <w:vAlign w:val="bottom"/>
            <w:hideMark/>
          </w:tcPr>
          <w:p w14:paraId="7577789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279,084,513 </w:t>
            </w:r>
          </w:p>
        </w:tc>
      </w:tr>
      <w:tr w:rsidR="00FF5B1F" w:rsidRPr="00DC520C" w14:paraId="1DF0CCE6"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0E6C9CF2"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Inter-company receivables</w:t>
            </w:r>
          </w:p>
        </w:tc>
        <w:tc>
          <w:tcPr>
            <w:tcW w:w="1299" w:type="dxa"/>
            <w:tcBorders>
              <w:top w:val="nil"/>
              <w:left w:val="single" w:sz="4" w:space="0" w:color="auto"/>
              <w:bottom w:val="nil"/>
              <w:right w:val="single" w:sz="4" w:space="0" w:color="auto"/>
            </w:tcBorders>
            <w:shd w:val="clear" w:color="auto" w:fill="FFFFCC"/>
            <w:noWrap/>
            <w:vAlign w:val="bottom"/>
            <w:hideMark/>
          </w:tcPr>
          <w:p w14:paraId="77CDAA8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3,013,956,328 </w:t>
            </w:r>
          </w:p>
        </w:tc>
        <w:tc>
          <w:tcPr>
            <w:tcW w:w="1299" w:type="dxa"/>
            <w:tcBorders>
              <w:top w:val="nil"/>
              <w:left w:val="single" w:sz="4" w:space="0" w:color="auto"/>
              <w:bottom w:val="nil"/>
              <w:right w:val="single" w:sz="4" w:space="0" w:color="auto"/>
            </w:tcBorders>
            <w:shd w:val="clear" w:color="auto" w:fill="FFFFCC"/>
            <w:noWrap/>
            <w:vAlign w:val="bottom"/>
            <w:hideMark/>
          </w:tcPr>
          <w:p w14:paraId="281318B7"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3,423,518,581 </w:t>
            </w:r>
          </w:p>
        </w:tc>
        <w:tc>
          <w:tcPr>
            <w:tcW w:w="1299" w:type="dxa"/>
            <w:tcBorders>
              <w:top w:val="nil"/>
              <w:left w:val="single" w:sz="4" w:space="0" w:color="auto"/>
              <w:bottom w:val="nil"/>
              <w:right w:val="single" w:sz="4" w:space="0" w:color="auto"/>
            </w:tcBorders>
            <w:shd w:val="clear" w:color="auto" w:fill="FFFFCC"/>
            <w:noWrap/>
            <w:vAlign w:val="bottom"/>
            <w:hideMark/>
          </w:tcPr>
          <w:p w14:paraId="7FA7F613"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5,244,723,445 </w:t>
            </w:r>
          </w:p>
        </w:tc>
        <w:tc>
          <w:tcPr>
            <w:tcW w:w="1299" w:type="dxa"/>
            <w:tcBorders>
              <w:top w:val="nil"/>
              <w:left w:val="single" w:sz="4" w:space="0" w:color="auto"/>
              <w:bottom w:val="nil"/>
              <w:right w:val="single" w:sz="4" w:space="0" w:color="auto"/>
            </w:tcBorders>
            <w:shd w:val="clear" w:color="auto" w:fill="FFFFCC"/>
            <w:noWrap/>
            <w:vAlign w:val="bottom"/>
            <w:hideMark/>
          </w:tcPr>
          <w:p w14:paraId="69982FAF"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10,316,025,950 </w:t>
            </w:r>
          </w:p>
        </w:tc>
        <w:tc>
          <w:tcPr>
            <w:tcW w:w="1299" w:type="dxa"/>
            <w:tcBorders>
              <w:top w:val="nil"/>
              <w:left w:val="single" w:sz="4" w:space="0" w:color="auto"/>
              <w:bottom w:val="nil"/>
              <w:right w:val="single" w:sz="4" w:space="0" w:color="auto"/>
            </w:tcBorders>
            <w:shd w:val="clear" w:color="auto" w:fill="FFFFCC"/>
            <w:noWrap/>
            <w:vAlign w:val="bottom"/>
            <w:hideMark/>
          </w:tcPr>
          <w:p w14:paraId="0E6A454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14,925,700,916 </w:t>
            </w:r>
          </w:p>
        </w:tc>
      </w:tr>
      <w:tr w:rsidR="00FF5B1F" w:rsidRPr="00DC520C" w14:paraId="78DE81FE"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39F1630E"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Advances, deposits and prepayments</w:t>
            </w:r>
          </w:p>
        </w:tc>
        <w:tc>
          <w:tcPr>
            <w:tcW w:w="1299" w:type="dxa"/>
            <w:tcBorders>
              <w:top w:val="nil"/>
              <w:left w:val="single" w:sz="4" w:space="0" w:color="auto"/>
              <w:bottom w:val="nil"/>
              <w:right w:val="single" w:sz="4" w:space="0" w:color="auto"/>
            </w:tcBorders>
            <w:shd w:val="clear" w:color="auto" w:fill="FFFFCC"/>
            <w:noWrap/>
            <w:vAlign w:val="bottom"/>
            <w:hideMark/>
          </w:tcPr>
          <w:p w14:paraId="7C71DF3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1,255,666,334 </w:t>
            </w:r>
          </w:p>
        </w:tc>
        <w:tc>
          <w:tcPr>
            <w:tcW w:w="1299" w:type="dxa"/>
            <w:tcBorders>
              <w:top w:val="nil"/>
              <w:left w:val="single" w:sz="4" w:space="0" w:color="auto"/>
              <w:bottom w:val="nil"/>
              <w:right w:val="single" w:sz="4" w:space="0" w:color="auto"/>
            </w:tcBorders>
            <w:shd w:val="clear" w:color="auto" w:fill="FFFFCC"/>
            <w:noWrap/>
            <w:vAlign w:val="bottom"/>
            <w:hideMark/>
          </w:tcPr>
          <w:p w14:paraId="378CED4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1,801,490,477 </w:t>
            </w:r>
          </w:p>
        </w:tc>
        <w:tc>
          <w:tcPr>
            <w:tcW w:w="1299" w:type="dxa"/>
            <w:tcBorders>
              <w:top w:val="nil"/>
              <w:left w:val="single" w:sz="4" w:space="0" w:color="auto"/>
              <w:bottom w:val="nil"/>
              <w:right w:val="single" w:sz="4" w:space="0" w:color="auto"/>
            </w:tcBorders>
            <w:shd w:val="clear" w:color="auto" w:fill="FFFFCC"/>
            <w:noWrap/>
            <w:vAlign w:val="bottom"/>
            <w:hideMark/>
          </w:tcPr>
          <w:p w14:paraId="34770AAB"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1,783,351,550 </w:t>
            </w:r>
          </w:p>
        </w:tc>
        <w:tc>
          <w:tcPr>
            <w:tcW w:w="1299" w:type="dxa"/>
            <w:tcBorders>
              <w:top w:val="nil"/>
              <w:left w:val="single" w:sz="4" w:space="0" w:color="auto"/>
              <w:bottom w:val="nil"/>
              <w:right w:val="single" w:sz="4" w:space="0" w:color="auto"/>
            </w:tcBorders>
            <w:shd w:val="clear" w:color="auto" w:fill="FFFFCC"/>
            <w:noWrap/>
            <w:vAlign w:val="bottom"/>
            <w:hideMark/>
          </w:tcPr>
          <w:p w14:paraId="55E1081A"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1,682,853,702 </w:t>
            </w:r>
          </w:p>
        </w:tc>
        <w:tc>
          <w:tcPr>
            <w:tcW w:w="1299" w:type="dxa"/>
            <w:tcBorders>
              <w:top w:val="nil"/>
              <w:left w:val="single" w:sz="4" w:space="0" w:color="auto"/>
              <w:bottom w:val="nil"/>
              <w:right w:val="single" w:sz="4" w:space="0" w:color="auto"/>
            </w:tcBorders>
            <w:shd w:val="clear" w:color="auto" w:fill="FFFFCC"/>
            <w:noWrap/>
            <w:vAlign w:val="bottom"/>
            <w:hideMark/>
          </w:tcPr>
          <w:p w14:paraId="3500C05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2,177,759,800 </w:t>
            </w:r>
          </w:p>
        </w:tc>
      </w:tr>
      <w:tr w:rsidR="00FF5B1F" w:rsidRPr="00DC520C" w14:paraId="682D451E"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0B2DF1AD"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Cash</w:t>
            </w:r>
          </w:p>
        </w:tc>
        <w:tc>
          <w:tcPr>
            <w:tcW w:w="1299" w:type="dxa"/>
            <w:tcBorders>
              <w:top w:val="nil"/>
              <w:left w:val="single" w:sz="4" w:space="0" w:color="auto"/>
              <w:bottom w:val="nil"/>
              <w:right w:val="single" w:sz="4" w:space="0" w:color="auto"/>
            </w:tcBorders>
            <w:shd w:val="clear" w:color="auto" w:fill="FFFFCC"/>
            <w:noWrap/>
            <w:vAlign w:val="bottom"/>
            <w:hideMark/>
          </w:tcPr>
          <w:p w14:paraId="7C9D2BD2"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140,718,584 </w:t>
            </w:r>
          </w:p>
        </w:tc>
        <w:tc>
          <w:tcPr>
            <w:tcW w:w="1299" w:type="dxa"/>
            <w:tcBorders>
              <w:top w:val="nil"/>
              <w:left w:val="single" w:sz="4" w:space="0" w:color="auto"/>
              <w:bottom w:val="nil"/>
              <w:right w:val="single" w:sz="4" w:space="0" w:color="auto"/>
            </w:tcBorders>
            <w:shd w:val="clear" w:color="auto" w:fill="FFFFCC"/>
            <w:noWrap/>
            <w:vAlign w:val="bottom"/>
            <w:hideMark/>
          </w:tcPr>
          <w:p w14:paraId="34A71D6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165,921,788 </w:t>
            </w:r>
          </w:p>
        </w:tc>
        <w:tc>
          <w:tcPr>
            <w:tcW w:w="1299" w:type="dxa"/>
            <w:tcBorders>
              <w:top w:val="nil"/>
              <w:left w:val="single" w:sz="4" w:space="0" w:color="auto"/>
              <w:bottom w:val="nil"/>
              <w:right w:val="single" w:sz="4" w:space="0" w:color="auto"/>
            </w:tcBorders>
            <w:shd w:val="clear" w:color="auto" w:fill="FFFFCC"/>
            <w:noWrap/>
            <w:vAlign w:val="bottom"/>
            <w:hideMark/>
          </w:tcPr>
          <w:p w14:paraId="0A202462"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186,046,240 </w:t>
            </w:r>
          </w:p>
        </w:tc>
        <w:tc>
          <w:tcPr>
            <w:tcW w:w="1299" w:type="dxa"/>
            <w:tcBorders>
              <w:top w:val="nil"/>
              <w:left w:val="single" w:sz="4" w:space="0" w:color="auto"/>
              <w:bottom w:val="nil"/>
              <w:right w:val="single" w:sz="4" w:space="0" w:color="auto"/>
            </w:tcBorders>
            <w:shd w:val="clear" w:color="auto" w:fill="FFFFCC"/>
            <w:noWrap/>
            <w:vAlign w:val="bottom"/>
            <w:hideMark/>
          </w:tcPr>
          <w:p w14:paraId="0E2071E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317,081,730 </w:t>
            </w:r>
          </w:p>
        </w:tc>
        <w:tc>
          <w:tcPr>
            <w:tcW w:w="1299" w:type="dxa"/>
            <w:tcBorders>
              <w:top w:val="nil"/>
              <w:left w:val="single" w:sz="4" w:space="0" w:color="auto"/>
              <w:bottom w:val="nil"/>
              <w:right w:val="single" w:sz="4" w:space="0" w:color="auto"/>
            </w:tcBorders>
            <w:shd w:val="clear" w:color="auto" w:fill="FFFFCC"/>
            <w:noWrap/>
            <w:vAlign w:val="bottom"/>
            <w:hideMark/>
          </w:tcPr>
          <w:p w14:paraId="0DBEB4DD"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210,198,640 </w:t>
            </w:r>
          </w:p>
        </w:tc>
      </w:tr>
      <w:tr w:rsidR="00FF5B1F" w:rsidRPr="00DC520C" w14:paraId="114A3CA4" w14:textId="77777777" w:rsidTr="00A84280">
        <w:trPr>
          <w:trHeight w:val="246"/>
        </w:trPr>
        <w:tc>
          <w:tcPr>
            <w:tcW w:w="2717"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2BC19100"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Total Operating Assets</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BE48591"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17,115,118,611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8E4D9FA"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18,750,563,281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E8B1E8B"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24,474,801,525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A1F825B"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32,363,720,320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5D897F3"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38,185,377,326 </w:t>
            </w:r>
          </w:p>
        </w:tc>
      </w:tr>
      <w:tr w:rsidR="00FF5B1F" w:rsidRPr="00DC520C" w14:paraId="02D3E0BA"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680520B0"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Financial Assets</w:t>
            </w:r>
          </w:p>
        </w:tc>
        <w:tc>
          <w:tcPr>
            <w:tcW w:w="1299" w:type="dxa"/>
            <w:tcBorders>
              <w:top w:val="nil"/>
              <w:left w:val="single" w:sz="4" w:space="0" w:color="auto"/>
              <w:bottom w:val="nil"/>
              <w:right w:val="single" w:sz="4" w:space="0" w:color="auto"/>
            </w:tcBorders>
            <w:shd w:val="clear" w:color="auto" w:fill="FFFFCC"/>
            <w:noWrap/>
            <w:vAlign w:val="bottom"/>
            <w:hideMark/>
          </w:tcPr>
          <w:p w14:paraId="27C3FA39"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246320F8"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09F48FC8"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063C9C4A"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5E4471F0"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r>
      <w:tr w:rsidR="00FF5B1F" w:rsidRPr="00DC520C" w14:paraId="1A6C247F"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1560FF90"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Investments</w:t>
            </w:r>
          </w:p>
        </w:tc>
        <w:tc>
          <w:tcPr>
            <w:tcW w:w="1299" w:type="dxa"/>
            <w:tcBorders>
              <w:top w:val="nil"/>
              <w:left w:val="single" w:sz="4" w:space="0" w:color="auto"/>
              <w:bottom w:val="nil"/>
              <w:right w:val="single" w:sz="4" w:space="0" w:color="auto"/>
            </w:tcBorders>
            <w:shd w:val="clear" w:color="auto" w:fill="FFFFCC"/>
            <w:noWrap/>
            <w:vAlign w:val="bottom"/>
            <w:hideMark/>
          </w:tcPr>
          <w:p w14:paraId="4538EF7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1,858,500,465 </w:t>
            </w:r>
          </w:p>
        </w:tc>
        <w:tc>
          <w:tcPr>
            <w:tcW w:w="1299" w:type="dxa"/>
            <w:tcBorders>
              <w:top w:val="nil"/>
              <w:left w:val="single" w:sz="4" w:space="0" w:color="auto"/>
              <w:bottom w:val="nil"/>
              <w:right w:val="single" w:sz="4" w:space="0" w:color="auto"/>
            </w:tcBorders>
            <w:shd w:val="clear" w:color="auto" w:fill="FFFFCC"/>
            <w:noWrap/>
            <w:vAlign w:val="bottom"/>
            <w:hideMark/>
          </w:tcPr>
          <w:p w14:paraId="3446680A"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1,902,534,456 </w:t>
            </w:r>
          </w:p>
        </w:tc>
        <w:tc>
          <w:tcPr>
            <w:tcW w:w="1299" w:type="dxa"/>
            <w:tcBorders>
              <w:top w:val="nil"/>
              <w:left w:val="single" w:sz="4" w:space="0" w:color="auto"/>
              <w:bottom w:val="nil"/>
              <w:right w:val="single" w:sz="4" w:space="0" w:color="auto"/>
            </w:tcBorders>
            <w:shd w:val="clear" w:color="auto" w:fill="FFFFCC"/>
            <w:noWrap/>
            <w:vAlign w:val="bottom"/>
            <w:hideMark/>
          </w:tcPr>
          <w:p w14:paraId="0C1224FF"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2,068,658,731 </w:t>
            </w:r>
          </w:p>
        </w:tc>
        <w:tc>
          <w:tcPr>
            <w:tcW w:w="1299" w:type="dxa"/>
            <w:tcBorders>
              <w:top w:val="nil"/>
              <w:left w:val="single" w:sz="4" w:space="0" w:color="auto"/>
              <w:bottom w:val="nil"/>
              <w:right w:val="single" w:sz="4" w:space="0" w:color="auto"/>
            </w:tcBorders>
            <w:shd w:val="clear" w:color="auto" w:fill="FFFFCC"/>
            <w:noWrap/>
            <w:vAlign w:val="bottom"/>
            <w:hideMark/>
          </w:tcPr>
          <w:p w14:paraId="2F220A8D"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2,558,852,523 </w:t>
            </w:r>
          </w:p>
        </w:tc>
        <w:tc>
          <w:tcPr>
            <w:tcW w:w="1299" w:type="dxa"/>
            <w:tcBorders>
              <w:top w:val="nil"/>
              <w:left w:val="single" w:sz="4" w:space="0" w:color="auto"/>
              <w:bottom w:val="nil"/>
              <w:right w:val="single" w:sz="4" w:space="0" w:color="auto"/>
            </w:tcBorders>
            <w:shd w:val="clear" w:color="auto" w:fill="FFFFCC"/>
            <w:noWrap/>
            <w:vAlign w:val="bottom"/>
            <w:hideMark/>
          </w:tcPr>
          <w:p w14:paraId="47FB9ABD"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2,644,630,237 </w:t>
            </w:r>
          </w:p>
        </w:tc>
      </w:tr>
      <w:tr w:rsidR="00FF5B1F" w:rsidRPr="00DC520C" w14:paraId="0564A1A6"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41C0DBD3"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Cash Equivalents</w:t>
            </w:r>
          </w:p>
        </w:tc>
        <w:tc>
          <w:tcPr>
            <w:tcW w:w="1299" w:type="dxa"/>
            <w:tcBorders>
              <w:top w:val="nil"/>
              <w:left w:val="single" w:sz="4" w:space="0" w:color="auto"/>
              <w:bottom w:val="nil"/>
              <w:right w:val="single" w:sz="4" w:space="0" w:color="auto"/>
            </w:tcBorders>
            <w:shd w:val="clear" w:color="auto" w:fill="FFFFCC"/>
            <w:noWrap/>
            <w:vAlign w:val="bottom"/>
            <w:hideMark/>
          </w:tcPr>
          <w:p w14:paraId="1EBE16A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384,955,436 </w:t>
            </w:r>
          </w:p>
        </w:tc>
        <w:tc>
          <w:tcPr>
            <w:tcW w:w="1299" w:type="dxa"/>
            <w:tcBorders>
              <w:top w:val="nil"/>
              <w:left w:val="single" w:sz="4" w:space="0" w:color="auto"/>
              <w:bottom w:val="nil"/>
              <w:right w:val="single" w:sz="4" w:space="0" w:color="auto"/>
            </w:tcBorders>
            <w:shd w:val="clear" w:color="auto" w:fill="FFFFCC"/>
            <w:noWrap/>
            <w:vAlign w:val="bottom"/>
            <w:hideMark/>
          </w:tcPr>
          <w:p w14:paraId="7D76E45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453,578,392 </w:t>
            </w:r>
          </w:p>
        </w:tc>
        <w:tc>
          <w:tcPr>
            <w:tcW w:w="1299" w:type="dxa"/>
            <w:tcBorders>
              <w:top w:val="nil"/>
              <w:left w:val="single" w:sz="4" w:space="0" w:color="auto"/>
              <w:bottom w:val="nil"/>
              <w:right w:val="single" w:sz="4" w:space="0" w:color="auto"/>
            </w:tcBorders>
            <w:shd w:val="clear" w:color="auto" w:fill="FFFFCC"/>
            <w:noWrap/>
            <w:vAlign w:val="bottom"/>
            <w:hideMark/>
          </w:tcPr>
          <w:p w14:paraId="552202B7"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513,075,467 </w:t>
            </w:r>
          </w:p>
        </w:tc>
        <w:tc>
          <w:tcPr>
            <w:tcW w:w="1299" w:type="dxa"/>
            <w:tcBorders>
              <w:top w:val="nil"/>
              <w:left w:val="single" w:sz="4" w:space="0" w:color="auto"/>
              <w:bottom w:val="nil"/>
              <w:right w:val="single" w:sz="4" w:space="0" w:color="auto"/>
            </w:tcBorders>
            <w:shd w:val="clear" w:color="auto" w:fill="FFFFCC"/>
            <w:noWrap/>
            <w:vAlign w:val="bottom"/>
            <w:hideMark/>
          </w:tcPr>
          <w:p w14:paraId="14CF1A1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764,047,245 </w:t>
            </w:r>
          </w:p>
        </w:tc>
        <w:tc>
          <w:tcPr>
            <w:tcW w:w="1299" w:type="dxa"/>
            <w:tcBorders>
              <w:top w:val="nil"/>
              <w:left w:val="single" w:sz="4" w:space="0" w:color="auto"/>
              <w:bottom w:val="nil"/>
              <w:right w:val="single" w:sz="4" w:space="0" w:color="auto"/>
            </w:tcBorders>
            <w:shd w:val="clear" w:color="auto" w:fill="FFFFCC"/>
            <w:noWrap/>
            <w:vAlign w:val="bottom"/>
            <w:hideMark/>
          </w:tcPr>
          <w:p w14:paraId="6828EEF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782,757,768 </w:t>
            </w:r>
          </w:p>
        </w:tc>
      </w:tr>
      <w:tr w:rsidR="00FF5B1F" w:rsidRPr="00DC520C" w14:paraId="516EA637" w14:textId="77777777" w:rsidTr="00A84280">
        <w:trPr>
          <w:trHeight w:val="246"/>
        </w:trPr>
        <w:tc>
          <w:tcPr>
            <w:tcW w:w="2717"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009A12F5"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Total Financial Assets</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31D5F694"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2,243,455,901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786160BB"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2,356,112,848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4AC8F0E3"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2,581,734,198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19CE1BF2"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3,322,899,768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1312C079"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3,427,388,005 </w:t>
            </w:r>
          </w:p>
        </w:tc>
      </w:tr>
      <w:tr w:rsidR="00FF5B1F" w:rsidRPr="00DC520C" w14:paraId="5456FF49" w14:textId="77777777" w:rsidTr="00A84280">
        <w:trPr>
          <w:trHeight w:val="256"/>
        </w:trPr>
        <w:tc>
          <w:tcPr>
            <w:tcW w:w="2717" w:type="dxa"/>
            <w:tcBorders>
              <w:top w:val="single" w:sz="4" w:space="0" w:color="auto"/>
              <w:left w:val="single" w:sz="4" w:space="0" w:color="auto"/>
              <w:bottom w:val="double" w:sz="6" w:space="0" w:color="auto"/>
              <w:right w:val="single" w:sz="4" w:space="0" w:color="auto"/>
            </w:tcBorders>
            <w:shd w:val="clear" w:color="auto" w:fill="E5E5E5" w:themeFill="accent4" w:themeFillTint="33"/>
            <w:noWrap/>
            <w:vAlign w:val="bottom"/>
            <w:hideMark/>
          </w:tcPr>
          <w:p w14:paraId="1CEB7808" w14:textId="77777777" w:rsidR="00FF5B1F" w:rsidRPr="00DC520C" w:rsidRDefault="00FF5B1F" w:rsidP="00FF5B1F">
            <w:pPr>
              <w:spacing w:line="240" w:lineRule="auto"/>
              <w:ind w:firstLine="0"/>
              <w:jc w:val="center"/>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Total Assets</w:t>
            </w:r>
          </w:p>
        </w:tc>
        <w:tc>
          <w:tcPr>
            <w:tcW w:w="1299"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10687B8A"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19,358,574,512 </w:t>
            </w:r>
          </w:p>
        </w:tc>
        <w:tc>
          <w:tcPr>
            <w:tcW w:w="1299"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13580C31"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21,106,676,129 </w:t>
            </w:r>
          </w:p>
        </w:tc>
        <w:tc>
          <w:tcPr>
            <w:tcW w:w="1299"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33D869FA"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27,056,535,723 </w:t>
            </w:r>
          </w:p>
        </w:tc>
        <w:tc>
          <w:tcPr>
            <w:tcW w:w="1299"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10665BD0"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35,686,620,088 </w:t>
            </w:r>
          </w:p>
        </w:tc>
        <w:tc>
          <w:tcPr>
            <w:tcW w:w="1299" w:type="dxa"/>
            <w:tcBorders>
              <w:top w:val="single" w:sz="4" w:space="0" w:color="auto"/>
              <w:left w:val="single" w:sz="4" w:space="0" w:color="auto"/>
              <w:bottom w:val="double" w:sz="6" w:space="0" w:color="auto"/>
              <w:right w:val="single" w:sz="4" w:space="0" w:color="auto"/>
            </w:tcBorders>
            <w:shd w:val="clear" w:color="auto" w:fill="FFFFCC"/>
            <w:noWrap/>
            <w:vAlign w:val="bottom"/>
            <w:hideMark/>
          </w:tcPr>
          <w:p w14:paraId="41DCF2AF"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41,612,765,331 </w:t>
            </w:r>
          </w:p>
        </w:tc>
      </w:tr>
      <w:tr w:rsidR="00FF5B1F" w:rsidRPr="00DC520C" w14:paraId="20D1700D" w14:textId="77777777" w:rsidTr="00A84280">
        <w:trPr>
          <w:trHeight w:val="25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288C79F3" w14:textId="77777777" w:rsidR="00FF5B1F" w:rsidRPr="00DC520C" w:rsidRDefault="00FF5B1F" w:rsidP="00FF5B1F">
            <w:pPr>
              <w:spacing w:line="240" w:lineRule="auto"/>
              <w:ind w:firstLine="0"/>
              <w:jc w:val="center"/>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Liabilities</w:t>
            </w:r>
          </w:p>
        </w:tc>
        <w:tc>
          <w:tcPr>
            <w:tcW w:w="1299" w:type="dxa"/>
            <w:tcBorders>
              <w:top w:val="nil"/>
              <w:left w:val="single" w:sz="4" w:space="0" w:color="auto"/>
              <w:bottom w:val="nil"/>
              <w:right w:val="single" w:sz="4" w:space="0" w:color="auto"/>
            </w:tcBorders>
            <w:shd w:val="clear" w:color="auto" w:fill="FFFFCC"/>
            <w:noWrap/>
            <w:vAlign w:val="bottom"/>
            <w:hideMark/>
          </w:tcPr>
          <w:p w14:paraId="302F1E5E" w14:textId="77777777" w:rsidR="00FF5B1F" w:rsidRPr="00DC520C" w:rsidRDefault="00FF5B1F" w:rsidP="00FF5B1F">
            <w:pPr>
              <w:spacing w:line="240" w:lineRule="auto"/>
              <w:ind w:firstLine="0"/>
              <w:jc w:val="center"/>
              <w:outlineLvl w:val="0"/>
              <w:rPr>
                <w:rFonts w:ascii="Arial Narrow" w:eastAsia="Times New Roman" w:hAnsi="Arial Narrow" w:cs="Calibri"/>
                <w:b/>
                <w:bCs/>
                <w:color w:val="000000"/>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1AACD3BE"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7343E075"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0E06F0CD"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3B50AB89"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r>
      <w:tr w:rsidR="00FF5B1F" w:rsidRPr="00DC520C" w14:paraId="2F4A7612"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1DC46EED"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Operating Liabilities</w:t>
            </w:r>
          </w:p>
        </w:tc>
        <w:tc>
          <w:tcPr>
            <w:tcW w:w="1299" w:type="dxa"/>
            <w:tcBorders>
              <w:top w:val="nil"/>
              <w:left w:val="single" w:sz="4" w:space="0" w:color="auto"/>
              <w:bottom w:val="nil"/>
              <w:right w:val="single" w:sz="4" w:space="0" w:color="auto"/>
            </w:tcBorders>
            <w:shd w:val="clear" w:color="auto" w:fill="FFFFCC"/>
            <w:noWrap/>
            <w:vAlign w:val="bottom"/>
            <w:hideMark/>
          </w:tcPr>
          <w:p w14:paraId="13E04986"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1E7161D7"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7EC32581"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1F82D31B"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78E9756B"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r>
      <w:tr w:rsidR="00FF5B1F" w:rsidRPr="00DC520C" w14:paraId="06D00380"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56A04F1A" w14:textId="07C4103C"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w:t>
            </w:r>
            <w:r w:rsidR="00C35220" w:rsidRPr="00DC520C">
              <w:rPr>
                <w:rFonts w:ascii="Arial Narrow" w:eastAsia="Times New Roman" w:hAnsi="Arial Narrow" w:cs="Calibri"/>
                <w:color w:val="000000"/>
                <w:kern w:val="0"/>
                <w:sz w:val="20"/>
                <w:szCs w:val="20"/>
                <w:lang w:eastAsia="en-US"/>
              </w:rPr>
              <w:t>Employee benefits</w:t>
            </w:r>
          </w:p>
        </w:tc>
        <w:tc>
          <w:tcPr>
            <w:tcW w:w="1299" w:type="dxa"/>
            <w:tcBorders>
              <w:top w:val="nil"/>
              <w:left w:val="single" w:sz="4" w:space="0" w:color="auto"/>
              <w:bottom w:val="nil"/>
              <w:right w:val="single" w:sz="4" w:space="0" w:color="auto"/>
            </w:tcBorders>
            <w:shd w:val="clear" w:color="auto" w:fill="FFFFCC"/>
            <w:noWrap/>
            <w:vAlign w:val="bottom"/>
            <w:hideMark/>
          </w:tcPr>
          <w:p w14:paraId="5F078BFC"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547,555,895 </w:t>
            </w:r>
          </w:p>
        </w:tc>
        <w:tc>
          <w:tcPr>
            <w:tcW w:w="1299" w:type="dxa"/>
            <w:tcBorders>
              <w:top w:val="nil"/>
              <w:left w:val="single" w:sz="4" w:space="0" w:color="auto"/>
              <w:bottom w:val="nil"/>
              <w:right w:val="single" w:sz="4" w:space="0" w:color="auto"/>
            </w:tcBorders>
            <w:shd w:val="clear" w:color="auto" w:fill="FFFFCC"/>
            <w:noWrap/>
            <w:vAlign w:val="bottom"/>
            <w:hideMark/>
          </w:tcPr>
          <w:p w14:paraId="3F921FD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590,798,572 </w:t>
            </w:r>
          </w:p>
        </w:tc>
        <w:tc>
          <w:tcPr>
            <w:tcW w:w="1299" w:type="dxa"/>
            <w:tcBorders>
              <w:top w:val="nil"/>
              <w:left w:val="single" w:sz="4" w:space="0" w:color="auto"/>
              <w:bottom w:val="nil"/>
              <w:right w:val="single" w:sz="4" w:space="0" w:color="auto"/>
            </w:tcBorders>
            <w:shd w:val="clear" w:color="auto" w:fill="FFFFCC"/>
            <w:noWrap/>
            <w:vAlign w:val="bottom"/>
            <w:hideMark/>
          </w:tcPr>
          <w:p w14:paraId="63DC0DB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714,518,731 </w:t>
            </w:r>
          </w:p>
        </w:tc>
        <w:tc>
          <w:tcPr>
            <w:tcW w:w="1299" w:type="dxa"/>
            <w:tcBorders>
              <w:top w:val="nil"/>
              <w:left w:val="single" w:sz="4" w:space="0" w:color="auto"/>
              <w:bottom w:val="nil"/>
              <w:right w:val="single" w:sz="4" w:space="0" w:color="auto"/>
            </w:tcBorders>
            <w:shd w:val="clear" w:color="auto" w:fill="FFFFCC"/>
            <w:noWrap/>
            <w:vAlign w:val="bottom"/>
            <w:hideMark/>
          </w:tcPr>
          <w:p w14:paraId="0C05F49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807,636,638 </w:t>
            </w:r>
          </w:p>
        </w:tc>
        <w:tc>
          <w:tcPr>
            <w:tcW w:w="1299" w:type="dxa"/>
            <w:tcBorders>
              <w:top w:val="nil"/>
              <w:left w:val="single" w:sz="4" w:space="0" w:color="auto"/>
              <w:bottom w:val="nil"/>
              <w:right w:val="single" w:sz="4" w:space="0" w:color="auto"/>
            </w:tcBorders>
            <w:shd w:val="clear" w:color="auto" w:fill="FFFFCC"/>
            <w:noWrap/>
            <w:vAlign w:val="bottom"/>
            <w:hideMark/>
          </w:tcPr>
          <w:p w14:paraId="5B848ADC"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941,229,157 </w:t>
            </w:r>
          </w:p>
        </w:tc>
      </w:tr>
      <w:tr w:rsidR="00FF5B1F" w:rsidRPr="00DC520C" w14:paraId="4B37EA7E"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7522F65A" w14:textId="74C83789"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w:t>
            </w:r>
            <w:r w:rsidR="00C35220" w:rsidRPr="00DC520C">
              <w:rPr>
                <w:rFonts w:ascii="Arial Narrow" w:eastAsia="Times New Roman" w:hAnsi="Arial Narrow" w:cs="Calibri"/>
                <w:color w:val="000000"/>
                <w:kern w:val="0"/>
                <w:sz w:val="20"/>
                <w:szCs w:val="20"/>
                <w:lang w:eastAsia="en-US"/>
              </w:rPr>
              <w:t>Deferred</w:t>
            </w:r>
            <w:r w:rsidRPr="00DC520C">
              <w:rPr>
                <w:rFonts w:ascii="Arial Narrow" w:eastAsia="Times New Roman" w:hAnsi="Arial Narrow" w:cs="Calibri"/>
                <w:color w:val="000000"/>
                <w:kern w:val="0"/>
                <w:sz w:val="20"/>
                <w:szCs w:val="20"/>
                <w:lang w:eastAsia="en-US"/>
              </w:rPr>
              <w:t xml:space="preserve"> tax liabilities</w:t>
            </w:r>
          </w:p>
        </w:tc>
        <w:tc>
          <w:tcPr>
            <w:tcW w:w="1299" w:type="dxa"/>
            <w:tcBorders>
              <w:top w:val="nil"/>
              <w:left w:val="single" w:sz="4" w:space="0" w:color="auto"/>
              <w:bottom w:val="nil"/>
              <w:right w:val="single" w:sz="4" w:space="0" w:color="auto"/>
            </w:tcBorders>
            <w:shd w:val="clear" w:color="auto" w:fill="FFFFCC"/>
            <w:noWrap/>
            <w:vAlign w:val="bottom"/>
            <w:hideMark/>
          </w:tcPr>
          <w:p w14:paraId="5951C50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505,368,235 </w:t>
            </w:r>
          </w:p>
        </w:tc>
        <w:tc>
          <w:tcPr>
            <w:tcW w:w="1299" w:type="dxa"/>
            <w:tcBorders>
              <w:top w:val="nil"/>
              <w:left w:val="single" w:sz="4" w:space="0" w:color="auto"/>
              <w:bottom w:val="nil"/>
              <w:right w:val="single" w:sz="4" w:space="0" w:color="auto"/>
            </w:tcBorders>
            <w:shd w:val="clear" w:color="auto" w:fill="FFFFCC"/>
            <w:noWrap/>
            <w:vAlign w:val="bottom"/>
            <w:hideMark/>
          </w:tcPr>
          <w:p w14:paraId="3100211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468,670,449 </w:t>
            </w:r>
          </w:p>
        </w:tc>
        <w:tc>
          <w:tcPr>
            <w:tcW w:w="1299" w:type="dxa"/>
            <w:tcBorders>
              <w:top w:val="nil"/>
              <w:left w:val="single" w:sz="4" w:space="0" w:color="auto"/>
              <w:bottom w:val="nil"/>
              <w:right w:val="single" w:sz="4" w:space="0" w:color="auto"/>
            </w:tcBorders>
            <w:shd w:val="clear" w:color="auto" w:fill="FFFFCC"/>
            <w:noWrap/>
            <w:vAlign w:val="bottom"/>
            <w:hideMark/>
          </w:tcPr>
          <w:p w14:paraId="6D01514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453,162,012 </w:t>
            </w:r>
          </w:p>
        </w:tc>
        <w:tc>
          <w:tcPr>
            <w:tcW w:w="1299" w:type="dxa"/>
            <w:tcBorders>
              <w:top w:val="nil"/>
              <w:left w:val="single" w:sz="4" w:space="0" w:color="auto"/>
              <w:bottom w:val="nil"/>
              <w:right w:val="single" w:sz="4" w:space="0" w:color="auto"/>
            </w:tcBorders>
            <w:shd w:val="clear" w:color="auto" w:fill="FFFFCC"/>
            <w:noWrap/>
            <w:vAlign w:val="bottom"/>
            <w:hideMark/>
          </w:tcPr>
          <w:p w14:paraId="669720C6"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120,722,018 </w:t>
            </w:r>
          </w:p>
        </w:tc>
        <w:tc>
          <w:tcPr>
            <w:tcW w:w="1299" w:type="dxa"/>
            <w:tcBorders>
              <w:top w:val="nil"/>
              <w:left w:val="single" w:sz="4" w:space="0" w:color="auto"/>
              <w:bottom w:val="nil"/>
              <w:right w:val="single" w:sz="4" w:space="0" w:color="auto"/>
            </w:tcBorders>
            <w:shd w:val="clear" w:color="auto" w:fill="FFFFCC"/>
            <w:noWrap/>
            <w:vAlign w:val="bottom"/>
            <w:hideMark/>
          </w:tcPr>
          <w:p w14:paraId="4ED1370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0 </w:t>
            </w:r>
          </w:p>
        </w:tc>
      </w:tr>
      <w:tr w:rsidR="00FF5B1F" w:rsidRPr="00DC520C" w14:paraId="576532F8"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3B2BC867"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Trade payables</w:t>
            </w:r>
          </w:p>
        </w:tc>
        <w:tc>
          <w:tcPr>
            <w:tcW w:w="1299" w:type="dxa"/>
            <w:tcBorders>
              <w:top w:val="nil"/>
              <w:left w:val="single" w:sz="4" w:space="0" w:color="auto"/>
              <w:bottom w:val="nil"/>
              <w:right w:val="single" w:sz="4" w:space="0" w:color="auto"/>
            </w:tcBorders>
            <w:shd w:val="clear" w:color="auto" w:fill="FFFFCC"/>
            <w:noWrap/>
            <w:vAlign w:val="bottom"/>
            <w:hideMark/>
          </w:tcPr>
          <w:p w14:paraId="19B3EF16"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635,201,972 </w:t>
            </w:r>
          </w:p>
        </w:tc>
        <w:tc>
          <w:tcPr>
            <w:tcW w:w="1299" w:type="dxa"/>
            <w:tcBorders>
              <w:top w:val="nil"/>
              <w:left w:val="single" w:sz="4" w:space="0" w:color="auto"/>
              <w:bottom w:val="nil"/>
              <w:right w:val="single" w:sz="4" w:space="0" w:color="auto"/>
            </w:tcBorders>
            <w:shd w:val="clear" w:color="auto" w:fill="FFFFCC"/>
            <w:noWrap/>
            <w:vAlign w:val="bottom"/>
            <w:hideMark/>
          </w:tcPr>
          <w:p w14:paraId="26E7E667"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589,428,656 </w:t>
            </w:r>
          </w:p>
        </w:tc>
        <w:tc>
          <w:tcPr>
            <w:tcW w:w="1299" w:type="dxa"/>
            <w:tcBorders>
              <w:top w:val="nil"/>
              <w:left w:val="single" w:sz="4" w:space="0" w:color="auto"/>
              <w:bottom w:val="nil"/>
              <w:right w:val="single" w:sz="4" w:space="0" w:color="auto"/>
            </w:tcBorders>
            <w:shd w:val="clear" w:color="auto" w:fill="FFFFCC"/>
            <w:noWrap/>
            <w:vAlign w:val="bottom"/>
            <w:hideMark/>
          </w:tcPr>
          <w:p w14:paraId="297EB4DE"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667,713,020 </w:t>
            </w:r>
          </w:p>
        </w:tc>
        <w:tc>
          <w:tcPr>
            <w:tcW w:w="1299" w:type="dxa"/>
            <w:tcBorders>
              <w:top w:val="nil"/>
              <w:left w:val="single" w:sz="4" w:space="0" w:color="auto"/>
              <w:bottom w:val="nil"/>
              <w:right w:val="single" w:sz="4" w:space="0" w:color="auto"/>
            </w:tcBorders>
            <w:shd w:val="clear" w:color="auto" w:fill="FFFFCC"/>
            <w:noWrap/>
            <w:vAlign w:val="bottom"/>
            <w:hideMark/>
          </w:tcPr>
          <w:p w14:paraId="7CED6C0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794,002,139 </w:t>
            </w:r>
          </w:p>
        </w:tc>
        <w:tc>
          <w:tcPr>
            <w:tcW w:w="1299" w:type="dxa"/>
            <w:tcBorders>
              <w:top w:val="nil"/>
              <w:left w:val="single" w:sz="4" w:space="0" w:color="auto"/>
              <w:bottom w:val="nil"/>
              <w:right w:val="single" w:sz="4" w:space="0" w:color="auto"/>
            </w:tcBorders>
            <w:shd w:val="clear" w:color="auto" w:fill="FFFFCC"/>
            <w:noWrap/>
            <w:vAlign w:val="bottom"/>
            <w:hideMark/>
          </w:tcPr>
          <w:p w14:paraId="3B556DE1"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1,199,383,457 </w:t>
            </w:r>
          </w:p>
        </w:tc>
      </w:tr>
      <w:tr w:rsidR="00FF5B1F" w:rsidRPr="00DC520C" w14:paraId="123BFEF0"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606132F4"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Other payables</w:t>
            </w:r>
          </w:p>
        </w:tc>
        <w:tc>
          <w:tcPr>
            <w:tcW w:w="1299" w:type="dxa"/>
            <w:tcBorders>
              <w:top w:val="nil"/>
              <w:left w:val="single" w:sz="4" w:space="0" w:color="auto"/>
              <w:bottom w:val="nil"/>
              <w:right w:val="single" w:sz="4" w:space="0" w:color="auto"/>
            </w:tcBorders>
            <w:shd w:val="clear" w:color="auto" w:fill="FFFFCC"/>
            <w:noWrap/>
            <w:vAlign w:val="bottom"/>
            <w:hideMark/>
          </w:tcPr>
          <w:p w14:paraId="0BEC92D6"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1,563,850,404 </w:t>
            </w:r>
          </w:p>
        </w:tc>
        <w:tc>
          <w:tcPr>
            <w:tcW w:w="1299" w:type="dxa"/>
            <w:tcBorders>
              <w:top w:val="nil"/>
              <w:left w:val="single" w:sz="4" w:space="0" w:color="auto"/>
              <w:bottom w:val="nil"/>
              <w:right w:val="single" w:sz="4" w:space="0" w:color="auto"/>
            </w:tcBorders>
            <w:shd w:val="clear" w:color="auto" w:fill="FFFFCC"/>
            <w:noWrap/>
            <w:vAlign w:val="bottom"/>
            <w:hideMark/>
          </w:tcPr>
          <w:p w14:paraId="0DC9C73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1,668,071,770 </w:t>
            </w:r>
          </w:p>
        </w:tc>
        <w:tc>
          <w:tcPr>
            <w:tcW w:w="1299" w:type="dxa"/>
            <w:tcBorders>
              <w:top w:val="nil"/>
              <w:left w:val="single" w:sz="4" w:space="0" w:color="auto"/>
              <w:bottom w:val="nil"/>
              <w:right w:val="single" w:sz="4" w:space="0" w:color="auto"/>
            </w:tcBorders>
            <w:shd w:val="clear" w:color="auto" w:fill="FFFFCC"/>
            <w:noWrap/>
            <w:vAlign w:val="bottom"/>
            <w:hideMark/>
          </w:tcPr>
          <w:p w14:paraId="10EBD6DB"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1,756,008,202 </w:t>
            </w:r>
          </w:p>
        </w:tc>
        <w:tc>
          <w:tcPr>
            <w:tcW w:w="1299" w:type="dxa"/>
            <w:tcBorders>
              <w:top w:val="nil"/>
              <w:left w:val="single" w:sz="4" w:space="0" w:color="auto"/>
              <w:bottom w:val="nil"/>
              <w:right w:val="single" w:sz="4" w:space="0" w:color="auto"/>
            </w:tcBorders>
            <w:shd w:val="clear" w:color="auto" w:fill="FFFFCC"/>
            <w:noWrap/>
            <w:vAlign w:val="bottom"/>
            <w:hideMark/>
          </w:tcPr>
          <w:p w14:paraId="429E558B"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2,352,363,174 </w:t>
            </w:r>
          </w:p>
        </w:tc>
        <w:tc>
          <w:tcPr>
            <w:tcW w:w="1299" w:type="dxa"/>
            <w:tcBorders>
              <w:top w:val="nil"/>
              <w:left w:val="single" w:sz="4" w:space="0" w:color="auto"/>
              <w:bottom w:val="nil"/>
              <w:right w:val="single" w:sz="4" w:space="0" w:color="auto"/>
            </w:tcBorders>
            <w:shd w:val="clear" w:color="auto" w:fill="FFFFCC"/>
            <w:noWrap/>
            <w:vAlign w:val="bottom"/>
            <w:hideMark/>
          </w:tcPr>
          <w:p w14:paraId="4F4481FF"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2,755,802,022 </w:t>
            </w:r>
          </w:p>
        </w:tc>
      </w:tr>
      <w:tr w:rsidR="00FF5B1F" w:rsidRPr="00DC520C" w14:paraId="6F67B17F"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22AFF4DD"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Inter-company payables</w:t>
            </w:r>
          </w:p>
        </w:tc>
        <w:tc>
          <w:tcPr>
            <w:tcW w:w="1299" w:type="dxa"/>
            <w:tcBorders>
              <w:top w:val="nil"/>
              <w:left w:val="single" w:sz="4" w:space="0" w:color="auto"/>
              <w:bottom w:val="nil"/>
              <w:right w:val="single" w:sz="4" w:space="0" w:color="auto"/>
            </w:tcBorders>
            <w:shd w:val="clear" w:color="auto" w:fill="FFFFCC"/>
            <w:noWrap/>
            <w:vAlign w:val="bottom"/>
            <w:hideMark/>
          </w:tcPr>
          <w:p w14:paraId="5351743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118,788,291 </w:t>
            </w:r>
          </w:p>
        </w:tc>
        <w:tc>
          <w:tcPr>
            <w:tcW w:w="1299" w:type="dxa"/>
            <w:tcBorders>
              <w:top w:val="nil"/>
              <w:left w:val="single" w:sz="4" w:space="0" w:color="auto"/>
              <w:bottom w:val="nil"/>
              <w:right w:val="single" w:sz="4" w:space="0" w:color="auto"/>
            </w:tcBorders>
            <w:shd w:val="clear" w:color="auto" w:fill="FFFFCC"/>
            <w:noWrap/>
            <w:vAlign w:val="bottom"/>
            <w:hideMark/>
          </w:tcPr>
          <w:p w14:paraId="76E32E3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648,506,965 </w:t>
            </w:r>
          </w:p>
        </w:tc>
        <w:tc>
          <w:tcPr>
            <w:tcW w:w="1299" w:type="dxa"/>
            <w:tcBorders>
              <w:top w:val="nil"/>
              <w:left w:val="single" w:sz="4" w:space="0" w:color="auto"/>
              <w:bottom w:val="nil"/>
              <w:right w:val="single" w:sz="4" w:space="0" w:color="auto"/>
            </w:tcBorders>
            <w:shd w:val="clear" w:color="auto" w:fill="FFFFCC"/>
            <w:noWrap/>
            <w:vAlign w:val="bottom"/>
            <w:hideMark/>
          </w:tcPr>
          <w:p w14:paraId="04714A4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1,478,731,674 </w:t>
            </w:r>
          </w:p>
        </w:tc>
        <w:tc>
          <w:tcPr>
            <w:tcW w:w="1299" w:type="dxa"/>
            <w:tcBorders>
              <w:top w:val="nil"/>
              <w:left w:val="single" w:sz="4" w:space="0" w:color="auto"/>
              <w:bottom w:val="nil"/>
              <w:right w:val="single" w:sz="4" w:space="0" w:color="auto"/>
            </w:tcBorders>
            <w:shd w:val="clear" w:color="auto" w:fill="FFFFCC"/>
            <w:noWrap/>
            <w:vAlign w:val="bottom"/>
            <w:hideMark/>
          </w:tcPr>
          <w:p w14:paraId="093B4C2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2,272,416,036 </w:t>
            </w:r>
          </w:p>
        </w:tc>
        <w:tc>
          <w:tcPr>
            <w:tcW w:w="1299" w:type="dxa"/>
            <w:tcBorders>
              <w:top w:val="nil"/>
              <w:left w:val="single" w:sz="4" w:space="0" w:color="auto"/>
              <w:bottom w:val="nil"/>
              <w:right w:val="single" w:sz="4" w:space="0" w:color="auto"/>
            </w:tcBorders>
            <w:shd w:val="clear" w:color="auto" w:fill="FFFFCC"/>
            <w:noWrap/>
            <w:vAlign w:val="bottom"/>
            <w:hideMark/>
          </w:tcPr>
          <w:p w14:paraId="42E53D26"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4,549,730,210 </w:t>
            </w:r>
          </w:p>
        </w:tc>
      </w:tr>
      <w:tr w:rsidR="00FF5B1F" w:rsidRPr="00DC520C" w14:paraId="73BF6289"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7811350B"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Current tax liabilities</w:t>
            </w:r>
          </w:p>
        </w:tc>
        <w:tc>
          <w:tcPr>
            <w:tcW w:w="1299" w:type="dxa"/>
            <w:tcBorders>
              <w:top w:val="nil"/>
              <w:left w:val="single" w:sz="4" w:space="0" w:color="auto"/>
              <w:bottom w:val="nil"/>
              <w:right w:val="single" w:sz="4" w:space="0" w:color="auto"/>
            </w:tcBorders>
            <w:shd w:val="clear" w:color="auto" w:fill="FFFFCC"/>
            <w:noWrap/>
            <w:vAlign w:val="bottom"/>
            <w:hideMark/>
          </w:tcPr>
          <w:p w14:paraId="472CD40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782,598,660 </w:t>
            </w:r>
          </w:p>
        </w:tc>
        <w:tc>
          <w:tcPr>
            <w:tcW w:w="1299" w:type="dxa"/>
            <w:tcBorders>
              <w:top w:val="nil"/>
              <w:left w:val="single" w:sz="4" w:space="0" w:color="auto"/>
              <w:bottom w:val="nil"/>
              <w:right w:val="single" w:sz="4" w:space="0" w:color="auto"/>
            </w:tcBorders>
            <w:shd w:val="clear" w:color="auto" w:fill="FFFFCC"/>
            <w:noWrap/>
            <w:vAlign w:val="bottom"/>
            <w:hideMark/>
          </w:tcPr>
          <w:p w14:paraId="1DCE8262"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1,065,742,865 </w:t>
            </w:r>
          </w:p>
        </w:tc>
        <w:tc>
          <w:tcPr>
            <w:tcW w:w="1299" w:type="dxa"/>
            <w:tcBorders>
              <w:top w:val="nil"/>
              <w:left w:val="single" w:sz="4" w:space="0" w:color="auto"/>
              <w:bottom w:val="nil"/>
              <w:right w:val="single" w:sz="4" w:space="0" w:color="auto"/>
            </w:tcBorders>
            <w:shd w:val="clear" w:color="auto" w:fill="FFFFCC"/>
            <w:noWrap/>
            <w:vAlign w:val="bottom"/>
            <w:hideMark/>
          </w:tcPr>
          <w:p w14:paraId="166CB6C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1,176,320,068 </w:t>
            </w:r>
          </w:p>
        </w:tc>
        <w:tc>
          <w:tcPr>
            <w:tcW w:w="1299" w:type="dxa"/>
            <w:tcBorders>
              <w:top w:val="nil"/>
              <w:left w:val="single" w:sz="4" w:space="0" w:color="auto"/>
              <w:bottom w:val="nil"/>
              <w:right w:val="single" w:sz="4" w:space="0" w:color="auto"/>
            </w:tcBorders>
            <w:shd w:val="clear" w:color="auto" w:fill="FFFFCC"/>
            <w:noWrap/>
            <w:vAlign w:val="bottom"/>
            <w:hideMark/>
          </w:tcPr>
          <w:p w14:paraId="63ACCD9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1,183,202,172 </w:t>
            </w:r>
          </w:p>
        </w:tc>
        <w:tc>
          <w:tcPr>
            <w:tcW w:w="1299" w:type="dxa"/>
            <w:tcBorders>
              <w:top w:val="nil"/>
              <w:left w:val="single" w:sz="4" w:space="0" w:color="auto"/>
              <w:bottom w:val="nil"/>
              <w:right w:val="single" w:sz="4" w:space="0" w:color="auto"/>
            </w:tcBorders>
            <w:shd w:val="clear" w:color="auto" w:fill="FFFFCC"/>
            <w:noWrap/>
            <w:vAlign w:val="bottom"/>
            <w:hideMark/>
          </w:tcPr>
          <w:p w14:paraId="77578612"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1,754,033,737 </w:t>
            </w:r>
          </w:p>
        </w:tc>
      </w:tr>
      <w:tr w:rsidR="00FF5B1F" w:rsidRPr="00DC520C" w14:paraId="6FBA41F7" w14:textId="77777777" w:rsidTr="00A84280">
        <w:trPr>
          <w:trHeight w:val="246"/>
        </w:trPr>
        <w:tc>
          <w:tcPr>
            <w:tcW w:w="2717"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103427AB"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Total Operating Liabilities</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BE29560"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4,153,363,457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E895DEF"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5,031,219,277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6E5A6C3"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6,246,453,707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33B7A4D"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7,530,342,177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BCFD8BA"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11,200,178,583 </w:t>
            </w:r>
          </w:p>
        </w:tc>
      </w:tr>
      <w:tr w:rsidR="00FF5B1F" w:rsidRPr="00DC520C" w14:paraId="022A96D3"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57819E3C"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Financial Liabilities</w:t>
            </w:r>
          </w:p>
        </w:tc>
        <w:tc>
          <w:tcPr>
            <w:tcW w:w="1299" w:type="dxa"/>
            <w:tcBorders>
              <w:top w:val="nil"/>
              <w:left w:val="single" w:sz="4" w:space="0" w:color="auto"/>
              <w:bottom w:val="nil"/>
              <w:right w:val="single" w:sz="4" w:space="0" w:color="auto"/>
            </w:tcBorders>
            <w:shd w:val="clear" w:color="auto" w:fill="FFFFCC"/>
            <w:noWrap/>
            <w:vAlign w:val="bottom"/>
            <w:hideMark/>
          </w:tcPr>
          <w:p w14:paraId="22A0473B"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79D95754"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21F83ADD"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4AF6E1D0"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7C41C4DF"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r>
      <w:tr w:rsidR="00FF5B1F" w:rsidRPr="00DC520C" w14:paraId="1E72FF02"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36E8E136"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Long term bank loan</w:t>
            </w:r>
          </w:p>
        </w:tc>
        <w:tc>
          <w:tcPr>
            <w:tcW w:w="1299" w:type="dxa"/>
            <w:tcBorders>
              <w:top w:val="nil"/>
              <w:left w:val="single" w:sz="4" w:space="0" w:color="auto"/>
              <w:bottom w:val="nil"/>
              <w:right w:val="single" w:sz="4" w:space="0" w:color="auto"/>
            </w:tcBorders>
            <w:shd w:val="clear" w:color="auto" w:fill="FFFFCC"/>
            <w:noWrap/>
            <w:vAlign w:val="bottom"/>
            <w:hideMark/>
          </w:tcPr>
          <w:p w14:paraId="1F14B62E"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42,522,004 </w:t>
            </w:r>
          </w:p>
        </w:tc>
        <w:tc>
          <w:tcPr>
            <w:tcW w:w="1299" w:type="dxa"/>
            <w:tcBorders>
              <w:top w:val="nil"/>
              <w:left w:val="single" w:sz="4" w:space="0" w:color="auto"/>
              <w:bottom w:val="nil"/>
              <w:right w:val="single" w:sz="4" w:space="0" w:color="auto"/>
            </w:tcBorders>
            <w:shd w:val="clear" w:color="auto" w:fill="FFFFCC"/>
            <w:noWrap/>
            <w:vAlign w:val="bottom"/>
            <w:hideMark/>
          </w:tcPr>
          <w:p w14:paraId="789DB9DB"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53,115,317 </w:t>
            </w:r>
          </w:p>
        </w:tc>
        <w:tc>
          <w:tcPr>
            <w:tcW w:w="1299" w:type="dxa"/>
            <w:tcBorders>
              <w:top w:val="nil"/>
              <w:left w:val="single" w:sz="4" w:space="0" w:color="auto"/>
              <w:bottom w:val="nil"/>
              <w:right w:val="single" w:sz="4" w:space="0" w:color="auto"/>
            </w:tcBorders>
            <w:shd w:val="clear" w:color="auto" w:fill="FFFFCC"/>
            <w:noWrap/>
            <w:vAlign w:val="bottom"/>
            <w:hideMark/>
          </w:tcPr>
          <w:p w14:paraId="55EFFAC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8,849,819 </w:t>
            </w:r>
          </w:p>
        </w:tc>
        <w:tc>
          <w:tcPr>
            <w:tcW w:w="1299" w:type="dxa"/>
            <w:tcBorders>
              <w:top w:val="nil"/>
              <w:left w:val="single" w:sz="4" w:space="0" w:color="auto"/>
              <w:bottom w:val="nil"/>
              <w:right w:val="single" w:sz="4" w:space="0" w:color="auto"/>
            </w:tcBorders>
            <w:shd w:val="clear" w:color="auto" w:fill="FFFFCC"/>
            <w:noWrap/>
            <w:vAlign w:val="bottom"/>
            <w:hideMark/>
          </w:tcPr>
          <w:p w14:paraId="72744D47"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141,353,004 </w:t>
            </w:r>
          </w:p>
        </w:tc>
        <w:tc>
          <w:tcPr>
            <w:tcW w:w="1299" w:type="dxa"/>
            <w:tcBorders>
              <w:top w:val="nil"/>
              <w:left w:val="single" w:sz="4" w:space="0" w:color="auto"/>
              <w:bottom w:val="nil"/>
              <w:right w:val="single" w:sz="4" w:space="0" w:color="auto"/>
            </w:tcBorders>
            <w:shd w:val="clear" w:color="auto" w:fill="FFFFCC"/>
            <w:noWrap/>
            <w:vAlign w:val="bottom"/>
            <w:hideMark/>
          </w:tcPr>
          <w:p w14:paraId="72C58457"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567,627,935 </w:t>
            </w:r>
          </w:p>
        </w:tc>
      </w:tr>
      <w:tr w:rsidR="00FF5B1F" w:rsidRPr="00DC520C" w14:paraId="138DBF84"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3CADBDE1"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Bank overdraft</w:t>
            </w:r>
          </w:p>
        </w:tc>
        <w:tc>
          <w:tcPr>
            <w:tcW w:w="1299" w:type="dxa"/>
            <w:tcBorders>
              <w:top w:val="nil"/>
              <w:left w:val="single" w:sz="4" w:space="0" w:color="auto"/>
              <w:bottom w:val="nil"/>
              <w:right w:val="single" w:sz="4" w:space="0" w:color="auto"/>
            </w:tcBorders>
            <w:shd w:val="clear" w:color="auto" w:fill="FFFFCC"/>
            <w:noWrap/>
            <w:vAlign w:val="bottom"/>
            <w:hideMark/>
          </w:tcPr>
          <w:p w14:paraId="705A258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622,572,152 </w:t>
            </w:r>
          </w:p>
        </w:tc>
        <w:tc>
          <w:tcPr>
            <w:tcW w:w="1299" w:type="dxa"/>
            <w:tcBorders>
              <w:top w:val="nil"/>
              <w:left w:val="single" w:sz="4" w:space="0" w:color="auto"/>
              <w:bottom w:val="nil"/>
              <w:right w:val="single" w:sz="4" w:space="0" w:color="auto"/>
            </w:tcBorders>
            <w:shd w:val="clear" w:color="auto" w:fill="FFFFCC"/>
            <w:noWrap/>
            <w:vAlign w:val="bottom"/>
            <w:hideMark/>
          </w:tcPr>
          <w:p w14:paraId="4D5E55C7"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1,112,583,550 </w:t>
            </w:r>
          </w:p>
        </w:tc>
        <w:tc>
          <w:tcPr>
            <w:tcW w:w="1299" w:type="dxa"/>
            <w:tcBorders>
              <w:top w:val="nil"/>
              <w:left w:val="single" w:sz="4" w:space="0" w:color="auto"/>
              <w:bottom w:val="nil"/>
              <w:right w:val="single" w:sz="4" w:space="0" w:color="auto"/>
            </w:tcBorders>
            <w:shd w:val="clear" w:color="auto" w:fill="FFFFCC"/>
            <w:noWrap/>
            <w:vAlign w:val="bottom"/>
            <w:hideMark/>
          </w:tcPr>
          <w:p w14:paraId="370D93E0"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536,895,307 </w:t>
            </w:r>
          </w:p>
        </w:tc>
        <w:tc>
          <w:tcPr>
            <w:tcW w:w="1299" w:type="dxa"/>
            <w:tcBorders>
              <w:top w:val="nil"/>
              <w:left w:val="single" w:sz="4" w:space="0" w:color="auto"/>
              <w:bottom w:val="nil"/>
              <w:right w:val="single" w:sz="4" w:space="0" w:color="auto"/>
            </w:tcBorders>
            <w:shd w:val="clear" w:color="auto" w:fill="FFFFCC"/>
            <w:noWrap/>
            <w:vAlign w:val="bottom"/>
            <w:hideMark/>
          </w:tcPr>
          <w:p w14:paraId="1EEED763"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2,374,634,769 </w:t>
            </w:r>
          </w:p>
        </w:tc>
        <w:tc>
          <w:tcPr>
            <w:tcW w:w="1299" w:type="dxa"/>
            <w:tcBorders>
              <w:top w:val="nil"/>
              <w:left w:val="single" w:sz="4" w:space="0" w:color="auto"/>
              <w:bottom w:val="nil"/>
              <w:right w:val="single" w:sz="4" w:space="0" w:color="auto"/>
            </w:tcBorders>
            <w:shd w:val="clear" w:color="auto" w:fill="FFFFCC"/>
            <w:noWrap/>
            <w:vAlign w:val="bottom"/>
            <w:hideMark/>
          </w:tcPr>
          <w:p w14:paraId="4BC9B0BA"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2,633,244,019 </w:t>
            </w:r>
          </w:p>
        </w:tc>
      </w:tr>
      <w:tr w:rsidR="00FF5B1F" w:rsidRPr="00DC520C" w14:paraId="30699E35"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3FF8ECAA"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   Loans and borrowings</w:t>
            </w:r>
          </w:p>
        </w:tc>
        <w:tc>
          <w:tcPr>
            <w:tcW w:w="1299" w:type="dxa"/>
            <w:tcBorders>
              <w:top w:val="nil"/>
              <w:left w:val="single" w:sz="4" w:space="0" w:color="auto"/>
              <w:bottom w:val="nil"/>
              <w:right w:val="single" w:sz="4" w:space="0" w:color="auto"/>
            </w:tcBorders>
            <w:shd w:val="clear" w:color="auto" w:fill="FFFFCC"/>
            <w:noWrap/>
            <w:vAlign w:val="bottom"/>
            <w:hideMark/>
          </w:tcPr>
          <w:p w14:paraId="4B9C1B0F"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2,824,962,899 </w:t>
            </w:r>
          </w:p>
        </w:tc>
        <w:tc>
          <w:tcPr>
            <w:tcW w:w="1299" w:type="dxa"/>
            <w:tcBorders>
              <w:top w:val="nil"/>
              <w:left w:val="single" w:sz="4" w:space="0" w:color="auto"/>
              <w:bottom w:val="nil"/>
              <w:right w:val="single" w:sz="4" w:space="0" w:color="auto"/>
            </w:tcBorders>
            <w:shd w:val="clear" w:color="auto" w:fill="FFFFCC"/>
            <w:noWrap/>
            <w:vAlign w:val="bottom"/>
            <w:hideMark/>
          </w:tcPr>
          <w:p w14:paraId="3EC6FE78"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2,960,437,984 </w:t>
            </w:r>
          </w:p>
        </w:tc>
        <w:tc>
          <w:tcPr>
            <w:tcW w:w="1299" w:type="dxa"/>
            <w:tcBorders>
              <w:top w:val="nil"/>
              <w:left w:val="single" w:sz="4" w:space="0" w:color="auto"/>
              <w:bottom w:val="nil"/>
              <w:right w:val="single" w:sz="4" w:space="0" w:color="auto"/>
            </w:tcBorders>
            <w:shd w:val="clear" w:color="auto" w:fill="FFFFCC"/>
            <w:noWrap/>
            <w:vAlign w:val="bottom"/>
            <w:hideMark/>
          </w:tcPr>
          <w:p w14:paraId="731D0A4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7,271,860,274 </w:t>
            </w:r>
          </w:p>
        </w:tc>
        <w:tc>
          <w:tcPr>
            <w:tcW w:w="1299" w:type="dxa"/>
            <w:tcBorders>
              <w:top w:val="nil"/>
              <w:left w:val="single" w:sz="4" w:space="0" w:color="auto"/>
              <w:bottom w:val="nil"/>
              <w:right w:val="single" w:sz="4" w:space="0" w:color="auto"/>
            </w:tcBorders>
            <w:shd w:val="clear" w:color="auto" w:fill="FFFFCC"/>
            <w:noWrap/>
            <w:vAlign w:val="bottom"/>
            <w:hideMark/>
          </w:tcPr>
          <w:p w14:paraId="3C20009D"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11,340,784,233 </w:t>
            </w:r>
          </w:p>
        </w:tc>
        <w:tc>
          <w:tcPr>
            <w:tcW w:w="1299" w:type="dxa"/>
            <w:tcBorders>
              <w:top w:val="nil"/>
              <w:left w:val="single" w:sz="4" w:space="0" w:color="auto"/>
              <w:bottom w:val="nil"/>
              <w:right w:val="single" w:sz="4" w:space="0" w:color="auto"/>
            </w:tcBorders>
            <w:shd w:val="clear" w:color="auto" w:fill="FFFFCC"/>
            <w:noWrap/>
            <w:vAlign w:val="bottom"/>
            <w:hideMark/>
          </w:tcPr>
          <w:p w14:paraId="32C4512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12,827,624,558 </w:t>
            </w:r>
          </w:p>
        </w:tc>
      </w:tr>
      <w:tr w:rsidR="00FF5B1F" w:rsidRPr="00DC520C" w14:paraId="5EF42FC1" w14:textId="77777777" w:rsidTr="00A84280">
        <w:trPr>
          <w:trHeight w:val="246"/>
        </w:trPr>
        <w:tc>
          <w:tcPr>
            <w:tcW w:w="2717"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5EE71FB5"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Total financial liabilities</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3B85564"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3,490,057,055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1B0DA16"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4,126,136,851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8AB4206"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7,817,605,400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D10DDB0"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13,856,772,006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B1565EE"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16,028,496,512 </w:t>
            </w:r>
          </w:p>
        </w:tc>
      </w:tr>
      <w:tr w:rsidR="00FF5B1F" w:rsidRPr="00DC520C" w14:paraId="4963537D"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58D8E637" w14:textId="77777777" w:rsidR="00FF5B1F" w:rsidRPr="00DC520C" w:rsidRDefault="00FF5B1F" w:rsidP="00FF5B1F">
            <w:pPr>
              <w:spacing w:line="240" w:lineRule="auto"/>
              <w:ind w:firstLine="0"/>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CSE (Common shareholder's equity)</w:t>
            </w:r>
          </w:p>
        </w:tc>
        <w:tc>
          <w:tcPr>
            <w:tcW w:w="1299" w:type="dxa"/>
            <w:tcBorders>
              <w:top w:val="nil"/>
              <w:left w:val="single" w:sz="4" w:space="0" w:color="auto"/>
              <w:bottom w:val="nil"/>
              <w:right w:val="single" w:sz="4" w:space="0" w:color="auto"/>
            </w:tcBorders>
            <w:shd w:val="clear" w:color="auto" w:fill="FFFFCC"/>
            <w:noWrap/>
            <w:vAlign w:val="bottom"/>
            <w:hideMark/>
          </w:tcPr>
          <w:p w14:paraId="1404A36D"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11,715,154,000 </w:t>
            </w:r>
          </w:p>
        </w:tc>
        <w:tc>
          <w:tcPr>
            <w:tcW w:w="1299" w:type="dxa"/>
            <w:tcBorders>
              <w:top w:val="nil"/>
              <w:left w:val="single" w:sz="4" w:space="0" w:color="auto"/>
              <w:bottom w:val="nil"/>
              <w:right w:val="single" w:sz="4" w:space="0" w:color="auto"/>
            </w:tcBorders>
            <w:shd w:val="clear" w:color="auto" w:fill="FFFFCC"/>
            <w:noWrap/>
            <w:vAlign w:val="bottom"/>
            <w:hideMark/>
          </w:tcPr>
          <w:p w14:paraId="10FE3F1A"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11,949,320,001 </w:t>
            </w:r>
          </w:p>
        </w:tc>
        <w:tc>
          <w:tcPr>
            <w:tcW w:w="1299" w:type="dxa"/>
            <w:tcBorders>
              <w:top w:val="nil"/>
              <w:left w:val="single" w:sz="4" w:space="0" w:color="auto"/>
              <w:bottom w:val="nil"/>
              <w:right w:val="single" w:sz="4" w:space="0" w:color="auto"/>
            </w:tcBorders>
            <w:shd w:val="clear" w:color="auto" w:fill="FFFFCC"/>
            <w:noWrap/>
            <w:vAlign w:val="bottom"/>
            <w:hideMark/>
          </w:tcPr>
          <w:p w14:paraId="04C78C42"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12,992,476,616 </w:t>
            </w:r>
          </w:p>
        </w:tc>
        <w:tc>
          <w:tcPr>
            <w:tcW w:w="1299" w:type="dxa"/>
            <w:tcBorders>
              <w:top w:val="nil"/>
              <w:left w:val="single" w:sz="4" w:space="0" w:color="auto"/>
              <w:bottom w:val="nil"/>
              <w:right w:val="single" w:sz="4" w:space="0" w:color="auto"/>
            </w:tcBorders>
            <w:shd w:val="clear" w:color="auto" w:fill="FFFFCC"/>
            <w:noWrap/>
            <w:vAlign w:val="bottom"/>
            <w:hideMark/>
          </w:tcPr>
          <w:p w14:paraId="765C8236"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14,299,505,905 </w:t>
            </w:r>
          </w:p>
        </w:tc>
        <w:tc>
          <w:tcPr>
            <w:tcW w:w="1299" w:type="dxa"/>
            <w:tcBorders>
              <w:top w:val="nil"/>
              <w:left w:val="single" w:sz="4" w:space="0" w:color="auto"/>
              <w:bottom w:val="nil"/>
              <w:right w:val="single" w:sz="4" w:space="0" w:color="auto"/>
            </w:tcBorders>
            <w:shd w:val="clear" w:color="auto" w:fill="FFFFCC"/>
            <w:noWrap/>
            <w:vAlign w:val="bottom"/>
            <w:hideMark/>
          </w:tcPr>
          <w:p w14:paraId="55FC4156"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14,384,090,236 </w:t>
            </w:r>
          </w:p>
        </w:tc>
      </w:tr>
      <w:tr w:rsidR="00FF5B1F" w:rsidRPr="00DC520C" w14:paraId="794CB6BA" w14:textId="77777777" w:rsidTr="00A84280">
        <w:trPr>
          <w:trHeight w:val="246"/>
        </w:trPr>
        <w:tc>
          <w:tcPr>
            <w:tcW w:w="2717"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0286B4AF" w14:textId="77777777" w:rsidR="00FF5B1F" w:rsidRPr="00DC520C" w:rsidRDefault="00FF5B1F" w:rsidP="00FF5B1F">
            <w:pPr>
              <w:spacing w:line="240" w:lineRule="auto"/>
              <w:ind w:firstLine="0"/>
              <w:jc w:val="center"/>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Total Liabilities &amp; CSE</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4CE61FD"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19,358,574,512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C91D42A"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21,106,676,129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1855B5E"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27,056,535,723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40EE31C"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35,686,620,088 </w:t>
            </w:r>
          </w:p>
        </w:tc>
        <w:tc>
          <w:tcPr>
            <w:tcW w:w="129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A2BB1B0"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r w:rsidRPr="00DC520C">
              <w:rPr>
                <w:rFonts w:ascii="Arial Narrow" w:eastAsia="Times New Roman" w:hAnsi="Arial Narrow" w:cs="Calibri"/>
                <w:b/>
                <w:bCs/>
                <w:color w:val="000000"/>
                <w:kern w:val="0"/>
                <w:sz w:val="20"/>
                <w:szCs w:val="20"/>
                <w:lang w:eastAsia="en-US"/>
              </w:rPr>
              <w:t xml:space="preserve">41,612,765,331 </w:t>
            </w:r>
          </w:p>
        </w:tc>
      </w:tr>
      <w:tr w:rsidR="00FF5B1F" w:rsidRPr="00DC520C" w14:paraId="17F9F694"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0F0AFF46" w14:textId="77777777" w:rsidR="00FF5B1F" w:rsidRPr="00DC520C" w:rsidRDefault="00FF5B1F" w:rsidP="00FF5B1F">
            <w:pPr>
              <w:spacing w:line="240" w:lineRule="auto"/>
              <w:ind w:firstLine="0"/>
              <w:jc w:val="right"/>
              <w:outlineLvl w:val="0"/>
              <w:rPr>
                <w:rFonts w:ascii="Arial Narrow" w:eastAsia="Times New Roman" w:hAnsi="Arial Narrow" w:cs="Calibri"/>
                <w:b/>
                <w:bCs/>
                <w:color w:val="000000"/>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33EFE417"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150E2106"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5A158E69"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08054AEF"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c>
          <w:tcPr>
            <w:tcW w:w="1299" w:type="dxa"/>
            <w:tcBorders>
              <w:top w:val="nil"/>
              <w:left w:val="single" w:sz="4" w:space="0" w:color="auto"/>
              <w:bottom w:val="nil"/>
              <w:right w:val="single" w:sz="4" w:space="0" w:color="auto"/>
            </w:tcBorders>
            <w:shd w:val="clear" w:color="auto" w:fill="FFFFCC"/>
            <w:noWrap/>
            <w:vAlign w:val="bottom"/>
            <w:hideMark/>
          </w:tcPr>
          <w:p w14:paraId="4E185ECE" w14:textId="77777777" w:rsidR="00FF5B1F" w:rsidRPr="00DC520C" w:rsidRDefault="00FF5B1F" w:rsidP="00FF5B1F">
            <w:pPr>
              <w:spacing w:line="240" w:lineRule="auto"/>
              <w:ind w:firstLine="0"/>
              <w:outlineLvl w:val="0"/>
              <w:rPr>
                <w:rFonts w:ascii="Times New Roman" w:eastAsia="Times New Roman" w:hAnsi="Times New Roman" w:cs="Times New Roman"/>
                <w:kern w:val="0"/>
                <w:sz w:val="20"/>
                <w:szCs w:val="20"/>
                <w:lang w:eastAsia="en-US"/>
              </w:rPr>
            </w:pPr>
          </w:p>
        </w:tc>
      </w:tr>
      <w:tr w:rsidR="00FF5B1F" w:rsidRPr="00DC520C" w14:paraId="012F4F12" w14:textId="77777777" w:rsidTr="00A84280">
        <w:trPr>
          <w:trHeight w:val="246"/>
        </w:trPr>
        <w:tc>
          <w:tcPr>
            <w:tcW w:w="2717"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6B755B43" w14:textId="7AB14234"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NOA </w:t>
            </w:r>
            <w:r w:rsidR="00C35220" w:rsidRPr="00DC520C">
              <w:rPr>
                <w:rFonts w:ascii="Arial Narrow" w:eastAsia="Times New Roman" w:hAnsi="Arial Narrow" w:cs="Calibri"/>
                <w:color w:val="000000"/>
                <w:kern w:val="0"/>
                <w:sz w:val="20"/>
                <w:szCs w:val="20"/>
                <w:lang w:eastAsia="en-US"/>
              </w:rPr>
              <w:t>(Net</w:t>
            </w:r>
            <w:r w:rsidRPr="00DC520C">
              <w:rPr>
                <w:rFonts w:ascii="Arial Narrow" w:eastAsia="Times New Roman" w:hAnsi="Arial Narrow" w:cs="Calibri"/>
                <w:color w:val="000000"/>
                <w:kern w:val="0"/>
                <w:sz w:val="20"/>
                <w:szCs w:val="20"/>
                <w:lang w:eastAsia="en-US"/>
              </w:rPr>
              <w:t xml:space="preserve"> operating assets)</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103B0ED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12,961,755,154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44B4ADA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13,719,344,004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627713A5"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18,228,347,818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0D398653"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24,833,378,143 </w:t>
            </w:r>
          </w:p>
        </w:tc>
        <w:tc>
          <w:tcPr>
            <w:tcW w:w="1299" w:type="dxa"/>
            <w:tcBorders>
              <w:top w:val="single" w:sz="4" w:space="0" w:color="auto"/>
              <w:left w:val="single" w:sz="4" w:space="0" w:color="auto"/>
              <w:bottom w:val="nil"/>
              <w:right w:val="single" w:sz="4" w:space="0" w:color="auto"/>
            </w:tcBorders>
            <w:shd w:val="clear" w:color="auto" w:fill="FFFFCC"/>
            <w:noWrap/>
            <w:vAlign w:val="bottom"/>
            <w:hideMark/>
          </w:tcPr>
          <w:p w14:paraId="72E2C86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26,985,198,743 </w:t>
            </w:r>
          </w:p>
        </w:tc>
      </w:tr>
      <w:tr w:rsidR="00FF5B1F" w:rsidRPr="00DC520C" w14:paraId="2F6E5CC7" w14:textId="77777777" w:rsidTr="00A84280">
        <w:trPr>
          <w:trHeight w:val="246"/>
        </w:trPr>
        <w:tc>
          <w:tcPr>
            <w:tcW w:w="2717" w:type="dxa"/>
            <w:tcBorders>
              <w:top w:val="nil"/>
              <w:left w:val="single" w:sz="4" w:space="0" w:color="auto"/>
              <w:bottom w:val="nil"/>
              <w:right w:val="single" w:sz="4" w:space="0" w:color="auto"/>
            </w:tcBorders>
            <w:shd w:val="clear" w:color="auto" w:fill="E5E5E5" w:themeFill="accent4" w:themeFillTint="33"/>
            <w:noWrap/>
            <w:vAlign w:val="bottom"/>
            <w:hideMark/>
          </w:tcPr>
          <w:p w14:paraId="0EF920D0" w14:textId="78DD9915"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NFO </w:t>
            </w:r>
            <w:r w:rsidR="00C35220" w:rsidRPr="00DC520C">
              <w:rPr>
                <w:rFonts w:ascii="Arial Narrow" w:eastAsia="Times New Roman" w:hAnsi="Arial Narrow" w:cs="Calibri"/>
                <w:color w:val="000000"/>
                <w:kern w:val="0"/>
                <w:sz w:val="20"/>
                <w:szCs w:val="20"/>
                <w:lang w:eastAsia="en-US"/>
              </w:rPr>
              <w:t>(Net</w:t>
            </w:r>
            <w:r w:rsidRPr="00DC520C">
              <w:rPr>
                <w:rFonts w:ascii="Arial Narrow" w:eastAsia="Times New Roman" w:hAnsi="Arial Narrow" w:cs="Calibri"/>
                <w:color w:val="000000"/>
                <w:kern w:val="0"/>
                <w:sz w:val="20"/>
                <w:szCs w:val="20"/>
                <w:lang w:eastAsia="en-US"/>
              </w:rPr>
              <w:t xml:space="preserve"> financial obligation)</w:t>
            </w:r>
          </w:p>
        </w:tc>
        <w:tc>
          <w:tcPr>
            <w:tcW w:w="1299" w:type="dxa"/>
            <w:tcBorders>
              <w:top w:val="nil"/>
              <w:left w:val="single" w:sz="4" w:space="0" w:color="auto"/>
              <w:bottom w:val="nil"/>
              <w:right w:val="single" w:sz="4" w:space="0" w:color="auto"/>
            </w:tcBorders>
            <w:shd w:val="clear" w:color="auto" w:fill="FFFFCC"/>
            <w:noWrap/>
            <w:vAlign w:val="bottom"/>
            <w:hideMark/>
          </w:tcPr>
          <w:p w14:paraId="066C72AE"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1,246,601,154 </w:t>
            </w:r>
          </w:p>
        </w:tc>
        <w:tc>
          <w:tcPr>
            <w:tcW w:w="1299" w:type="dxa"/>
            <w:tcBorders>
              <w:top w:val="nil"/>
              <w:left w:val="single" w:sz="4" w:space="0" w:color="auto"/>
              <w:bottom w:val="nil"/>
              <w:right w:val="single" w:sz="4" w:space="0" w:color="auto"/>
            </w:tcBorders>
            <w:shd w:val="clear" w:color="auto" w:fill="FFFFCC"/>
            <w:noWrap/>
            <w:vAlign w:val="bottom"/>
            <w:hideMark/>
          </w:tcPr>
          <w:p w14:paraId="09783526"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1,770,024,003 </w:t>
            </w:r>
          </w:p>
        </w:tc>
        <w:tc>
          <w:tcPr>
            <w:tcW w:w="1299" w:type="dxa"/>
            <w:tcBorders>
              <w:top w:val="nil"/>
              <w:left w:val="single" w:sz="4" w:space="0" w:color="auto"/>
              <w:bottom w:val="nil"/>
              <w:right w:val="single" w:sz="4" w:space="0" w:color="auto"/>
            </w:tcBorders>
            <w:shd w:val="clear" w:color="auto" w:fill="FFFFCC"/>
            <w:noWrap/>
            <w:vAlign w:val="bottom"/>
            <w:hideMark/>
          </w:tcPr>
          <w:p w14:paraId="639BA9EA"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5,235,871,202 </w:t>
            </w:r>
          </w:p>
        </w:tc>
        <w:tc>
          <w:tcPr>
            <w:tcW w:w="1299" w:type="dxa"/>
            <w:tcBorders>
              <w:top w:val="nil"/>
              <w:left w:val="single" w:sz="4" w:space="0" w:color="auto"/>
              <w:bottom w:val="nil"/>
              <w:right w:val="single" w:sz="4" w:space="0" w:color="auto"/>
            </w:tcBorders>
            <w:shd w:val="clear" w:color="auto" w:fill="FFFFCC"/>
            <w:noWrap/>
            <w:vAlign w:val="bottom"/>
            <w:hideMark/>
          </w:tcPr>
          <w:p w14:paraId="65D2538E"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10,533,872,238 </w:t>
            </w:r>
          </w:p>
        </w:tc>
        <w:tc>
          <w:tcPr>
            <w:tcW w:w="1299" w:type="dxa"/>
            <w:tcBorders>
              <w:top w:val="nil"/>
              <w:left w:val="single" w:sz="4" w:space="0" w:color="auto"/>
              <w:bottom w:val="nil"/>
              <w:right w:val="single" w:sz="4" w:space="0" w:color="auto"/>
            </w:tcBorders>
            <w:shd w:val="clear" w:color="auto" w:fill="FFFFCC"/>
            <w:noWrap/>
            <w:vAlign w:val="bottom"/>
            <w:hideMark/>
          </w:tcPr>
          <w:p w14:paraId="50DC5324"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12,601,108,507 </w:t>
            </w:r>
          </w:p>
        </w:tc>
      </w:tr>
      <w:tr w:rsidR="00FF5B1F" w:rsidRPr="00DC520C" w14:paraId="10C00FF5" w14:textId="77777777" w:rsidTr="00A84280">
        <w:trPr>
          <w:trHeight w:val="246"/>
        </w:trPr>
        <w:tc>
          <w:tcPr>
            <w:tcW w:w="2717" w:type="dxa"/>
            <w:tcBorders>
              <w:top w:val="nil"/>
              <w:left w:val="single" w:sz="4" w:space="0" w:color="auto"/>
              <w:bottom w:val="single" w:sz="4" w:space="0" w:color="auto"/>
              <w:right w:val="single" w:sz="4" w:space="0" w:color="auto"/>
            </w:tcBorders>
            <w:shd w:val="clear" w:color="auto" w:fill="E5E5E5" w:themeFill="accent4" w:themeFillTint="33"/>
            <w:noWrap/>
            <w:vAlign w:val="bottom"/>
            <w:hideMark/>
          </w:tcPr>
          <w:p w14:paraId="37EA09D2" w14:textId="77777777" w:rsidR="00FF5B1F" w:rsidRPr="00DC520C" w:rsidRDefault="00FF5B1F" w:rsidP="00FF5B1F">
            <w:pPr>
              <w:spacing w:line="240" w:lineRule="auto"/>
              <w:ind w:firstLine="0"/>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CSE (Common shareholder's equity)</w:t>
            </w:r>
          </w:p>
        </w:tc>
        <w:tc>
          <w:tcPr>
            <w:tcW w:w="1299" w:type="dxa"/>
            <w:tcBorders>
              <w:top w:val="nil"/>
              <w:left w:val="single" w:sz="4" w:space="0" w:color="auto"/>
              <w:bottom w:val="single" w:sz="4" w:space="0" w:color="auto"/>
              <w:right w:val="single" w:sz="4" w:space="0" w:color="auto"/>
            </w:tcBorders>
            <w:shd w:val="clear" w:color="auto" w:fill="FFFFCC"/>
            <w:noWrap/>
            <w:vAlign w:val="bottom"/>
            <w:hideMark/>
          </w:tcPr>
          <w:p w14:paraId="28879ABA"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11,715,154,000 </w:t>
            </w:r>
          </w:p>
        </w:tc>
        <w:tc>
          <w:tcPr>
            <w:tcW w:w="1299" w:type="dxa"/>
            <w:tcBorders>
              <w:top w:val="nil"/>
              <w:left w:val="single" w:sz="4" w:space="0" w:color="auto"/>
              <w:bottom w:val="single" w:sz="4" w:space="0" w:color="auto"/>
              <w:right w:val="single" w:sz="4" w:space="0" w:color="auto"/>
            </w:tcBorders>
            <w:shd w:val="clear" w:color="auto" w:fill="FFFFCC"/>
            <w:noWrap/>
            <w:vAlign w:val="bottom"/>
            <w:hideMark/>
          </w:tcPr>
          <w:p w14:paraId="75479873"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11,949,320,001 </w:t>
            </w:r>
          </w:p>
        </w:tc>
        <w:tc>
          <w:tcPr>
            <w:tcW w:w="1299" w:type="dxa"/>
            <w:tcBorders>
              <w:top w:val="nil"/>
              <w:left w:val="single" w:sz="4" w:space="0" w:color="auto"/>
              <w:bottom w:val="single" w:sz="4" w:space="0" w:color="auto"/>
              <w:right w:val="single" w:sz="4" w:space="0" w:color="auto"/>
            </w:tcBorders>
            <w:shd w:val="clear" w:color="auto" w:fill="FFFFCC"/>
            <w:noWrap/>
            <w:vAlign w:val="bottom"/>
            <w:hideMark/>
          </w:tcPr>
          <w:p w14:paraId="56B06D89"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12,992,476,616 </w:t>
            </w:r>
          </w:p>
        </w:tc>
        <w:tc>
          <w:tcPr>
            <w:tcW w:w="1299" w:type="dxa"/>
            <w:tcBorders>
              <w:top w:val="nil"/>
              <w:left w:val="single" w:sz="4" w:space="0" w:color="auto"/>
              <w:bottom w:val="single" w:sz="4" w:space="0" w:color="auto"/>
              <w:right w:val="single" w:sz="4" w:space="0" w:color="auto"/>
            </w:tcBorders>
            <w:shd w:val="clear" w:color="auto" w:fill="FFFFCC"/>
            <w:noWrap/>
            <w:vAlign w:val="bottom"/>
            <w:hideMark/>
          </w:tcPr>
          <w:p w14:paraId="4967010D"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14,299,505,905 </w:t>
            </w:r>
          </w:p>
        </w:tc>
        <w:tc>
          <w:tcPr>
            <w:tcW w:w="1299" w:type="dxa"/>
            <w:tcBorders>
              <w:top w:val="nil"/>
              <w:left w:val="single" w:sz="4" w:space="0" w:color="auto"/>
              <w:bottom w:val="single" w:sz="4" w:space="0" w:color="auto"/>
              <w:right w:val="single" w:sz="4" w:space="0" w:color="auto"/>
            </w:tcBorders>
            <w:shd w:val="clear" w:color="auto" w:fill="FFFFCC"/>
            <w:noWrap/>
            <w:vAlign w:val="bottom"/>
            <w:hideMark/>
          </w:tcPr>
          <w:p w14:paraId="0FA0393A" w14:textId="77777777" w:rsidR="00FF5B1F" w:rsidRPr="00DC520C" w:rsidRDefault="00FF5B1F" w:rsidP="00FF5B1F">
            <w:pPr>
              <w:spacing w:line="240" w:lineRule="auto"/>
              <w:ind w:firstLine="0"/>
              <w:jc w:val="right"/>
              <w:outlineLvl w:val="0"/>
              <w:rPr>
                <w:rFonts w:ascii="Arial Narrow" w:eastAsia="Times New Roman" w:hAnsi="Arial Narrow" w:cs="Calibri"/>
                <w:color w:val="000000"/>
                <w:kern w:val="0"/>
                <w:sz w:val="20"/>
                <w:szCs w:val="20"/>
                <w:lang w:eastAsia="en-US"/>
              </w:rPr>
            </w:pPr>
            <w:r w:rsidRPr="00DC520C">
              <w:rPr>
                <w:rFonts w:ascii="Arial Narrow" w:eastAsia="Times New Roman" w:hAnsi="Arial Narrow" w:cs="Calibri"/>
                <w:color w:val="000000"/>
                <w:kern w:val="0"/>
                <w:sz w:val="20"/>
                <w:szCs w:val="20"/>
                <w:lang w:eastAsia="en-US"/>
              </w:rPr>
              <w:t xml:space="preserve">14,384,090,236 </w:t>
            </w:r>
          </w:p>
        </w:tc>
      </w:tr>
    </w:tbl>
    <w:p w14:paraId="7FDDBD24" w14:textId="34AFC5E2" w:rsidR="00FA6104" w:rsidRDefault="007D61AC" w:rsidP="00FF5B1F">
      <w:pPr>
        <w:spacing w:line="360" w:lineRule="auto"/>
        <w:ind w:firstLine="0"/>
        <w:jc w:val="both"/>
      </w:pPr>
      <w:r>
        <w:lastRenderedPageBreak/>
        <w:t xml:space="preserve"> </w:t>
      </w:r>
      <w:r w:rsidR="00877AA6">
        <w:t xml:space="preserve">As we can see above that unlike typical GAAP balance sheet, here asset and liabilities has classified into operating and financing assets and liabilities. </w:t>
      </w:r>
    </w:p>
    <w:p w14:paraId="702B4068" w14:textId="7E4E68C0" w:rsidR="00877AA6" w:rsidRDefault="00877AA6" w:rsidP="00B542B4">
      <w:pPr>
        <w:spacing w:line="360" w:lineRule="auto"/>
        <w:ind w:firstLine="0"/>
        <w:jc w:val="both"/>
      </w:pPr>
      <w:r>
        <w:t xml:space="preserve">Operating assets and liabilities are those involved in selling goods and services. Financial assets and liabilities </w:t>
      </w:r>
      <w:r w:rsidR="00494349">
        <w:t xml:space="preserve">are those </w:t>
      </w:r>
      <w:r w:rsidR="00F61E35">
        <w:t>which are</w:t>
      </w:r>
      <w:r w:rsidR="00494349">
        <w:t xml:space="preserve"> involved in raising funds or cash for operations of business and disbursing excess cash from operations. </w:t>
      </w:r>
    </w:p>
    <w:p w14:paraId="757E93F3" w14:textId="3AB852F5" w:rsidR="005233F9" w:rsidRDefault="00F61E35" w:rsidP="00B542B4">
      <w:pPr>
        <w:spacing w:line="360" w:lineRule="auto"/>
        <w:ind w:firstLine="0"/>
        <w:jc w:val="both"/>
      </w:pPr>
      <w:r>
        <w:t xml:space="preserve">From the above reformulated </w:t>
      </w:r>
      <w:r w:rsidR="00343C97">
        <w:t>statement,</w:t>
      </w:r>
      <w:r>
        <w:t xml:space="preserve"> we have got </w:t>
      </w:r>
      <w:r w:rsidRPr="005233F9">
        <w:rPr>
          <w:b/>
          <w:bCs/>
        </w:rPr>
        <w:t xml:space="preserve">NOA </w:t>
      </w:r>
      <w:r w:rsidR="00343C97">
        <w:t xml:space="preserve">(Net operating assets) which is the difference between operating assets and operating liability. </w:t>
      </w:r>
      <w:r w:rsidR="00343C97" w:rsidRPr="005233F9">
        <w:rPr>
          <w:b/>
          <w:bCs/>
        </w:rPr>
        <w:t>NFO</w:t>
      </w:r>
      <w:r w:rsidR="00343C97">
        <w:t xml:space="preserve"> (Net financial obligation) is the net of financial assets and liabilities indicating that the firm has more financial liability then financial assets</w:t>
      </w:r>
      <w:r w:rsidR="00134F3E">
        <w:t xml:space="preserve"> (Negative Net financial assets)</w:t>
      </w:r>
      <w:r w:rsidR="00343C97">
        <w:t xml:space="preserve">. </w:t>
      </w:r>
    </w:p>
    <w:p w14:paraId="7A86CA1A" w14:textId="3441289C" w:rsidR="005233F9" w:rsidRDefault="00134F3E" w:rsidP="00B542B4">
      <w:pPr>
        <w:spacing w:line="360" w:lineRule="auto"/>
        <w:ind w:firstLine="0"/>
        <w:jc w:val="both"/>
      </w:pPr>
      <w:r>
        <w:t xml:space="preserve"> </w:t>
      </w:r>
    </w:p>
    <w:p w14:paraId="42BFA9EF" w14:textId="01F31710" w:rsidR="00134F3E" w:rsidRDefault="00134F3E" w:rsidP="00B542B4">
      <w:pPr>
        <w:spacing w:line="360" w:lineRule="auto"/>
        <w:ind w:firstLine="0"/>
        <w:jc w:val="both"/>
      </w:pPr>
      <w:r>
        <w:t xml:space="preserve">CSE (common shareholder’s equity) is the investment in operating and financing assets thus it is equal to Net operating assets and Net financial assets. Since investment in financial assets is negative here that results Net financial obligation (NFA) so CSE is the difference between NOA and NFO. </w:t>
      </w:r>
    </w:p>
    <w:p w14:paraId="5ED45D86" w14:textId="698015B8" w:rsidR="005233F9" w:rsidRDefault="005233F9" w:rsidP="00B542B4">
      <w:pPr>
        <w:spacing w:line="360" w:lineRule="auto"/>
        <w:ind w:firstLine="0"/>
        <w:jc w:val="both"/>
      </w:pPr>
    </w:p>
    <w:p w14:paraId="71CE3218" w14:textId="0E64C566" w:rsidR="006F5D34" w:rsidRDefault="006F5D34" w:rsidP="00B542B4">
      <w:pPr>
        <w:spacing w:line="360" w:lineRule="auto"/>
        <w:ind w:firstLine="0"/>
        <w:jc w:val="both"/>
      </w:pPr>
    </w:p>
    <w:p w14:paraId="4AF58523" w14:textId="77777777" w:rsidR="006F5D34" w:rsidRDefault="006F5D34" w:rsidP="00B542B4">
      <w:pPr>
        <w:spacing w:line="360" w:lineRule="auto"/>
        <w:ind w:firstLine="0"/>
        <w:jc w:val="both"/>
      </w:pPr>
    </w:p>
    <w:p w14:paraId="2D138801" w14:textId="3282169C" w:rsidR="00DE250E" w:rsidRDefault="00DE250E">
      <w:r>
        <w:br w:type="page"/>
      </w:r>
    </w:p>
    <w:p w14:paraId="5BF4953E" w14:textId="7F7A5D12" w:rsidR="00050510" w:rsidRDefault="00DE250E" w:rsidP="00050510">
      <w:pPr>
        <w:spacing w:line="360" w:lineRule="auto"/>
        <w:ind w:firstLine="0"/>
        <w:jc w:val="center"/>
        <w:rPr>
          <w:kern w:val="0"/>
        </w:rPr>
      </w:pPr>
      <w:r w:rsidRPr="00F62EAA">
        <w:rPr>
          <w:color w:val="00B0F0"/>
          <w:sz w:val="28"/>
          <w:szCs w:val="28"/>
        </w:rPr>
        <w:lastRenderedPageBreak/>
        <w:t>Reformulated Comprehensive Income Statements</w:t>
      </w:r>
      <w:r w:rsidRPr="00F83D4A">
        <w:rPr>
          <w:rFonts w:asciiTheme="majorHAnsi" w:eastAsiaTheme="majorEastAsia" w:hAnsiTheme="majorHAnsi" w:cstheme="majorBidi"/>
        </w:rPr>
        <w:fldChar w:fldCharType="begin"/>
      </w:r>
      <w:r>
        <w:instrText xml:space="preserve"> LINK </w:instrText>
      </w:r>
      <w:r w:rsidR="003A4554">
        <w:instrText xml:space="preserve">Excel.Sheet.12 "F:\\Projects\\Works\\Analysis_Sustainable &amp; Growth.xlsx" "Reformulation Data!R97C1:R124C6" </w:instrText>
      </w:r>
      <w:r>
        <w:instrText xml:space="preserve">\a \f 4 \h </w:instrText>
      </w:r>
      <w:r w:rsidR="00794764">
        <w:instrText xml:space="preserve"> \* MERGEFORMAT </w:instrText>
      </w:r>
      <w:r w:rsidRPr="00F83D4A">
        <w:rPr>
          <w:rFonts w:asciiTheme="majorHAnsi" w:eastAsiaTheme="majorEastAsia" w:hAnsiTheme="majorHAnsi" w:cstheme="majorBidi"/>
        </w:rPr>
        <w:fldChar w:fldCharType="separate"/>
      </w:r>
    </w:p>
    <w:tbl>
      <w:tblPr>
        <w:tblW w:w="9042" w:type="dxa"/>
        <w:jc w:val="center"/>
        <w:tblLook w:val="04A0" w:firstRow="1" w:lastRow="0" w:firstColumn="1" w:lastColumn="0" w:noHBand="0" w:noVBand="1"/>
      </w:tblPr>
      <w:tblGrid>
        <w:gridCol w:w="2961"/>
        <w:gridCol w:w="1471"/>
        <w:gridCol w:w="1370"/>
        <w:gridCol w:w="1471"/>
        <w:gridCol w:w="1471"/>
        <w:gridCol w:w="1471"/>
      </w:tblGrid>
      <w:tr w:rsidR="00050510" w:rsidRPr="00050510" w14:paraId="00D914E8"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550A1DB1" w14:textId="72FFD754" w:rsidR="00050510" w:rsidRPr="00050510" w:rsidRDefault="00050510" w:rsidP="00050510">
            <w:pPr>
              <w:jc w:val="center"/>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Particulars</w:t>
            </w:r>
          </w:p>
        </w:tc>
        <w:tc>
          <w:tcPr>
            <w:tcW w:w="1216" w:type="dxa"/>
            <w:tcBorders>
              <w:top w:val="nil"/>
              <w:left w:val="nil"/>
              <w:bottom w:val="nil"/>
              <w:right w:val="nil"/>
            </w:tcBorders>
            <w:shd w:val="clear" w:color="auto" w:fill="auto"/>
            <w:noWrap/>
            <w:vAlign w:val="bottom"/>
            <w:hideMark/>
          </w:tcPr>
          <w:p w14:paraId="0021E8B2" w14:textId="77777777" w:rsidR="00050510" w:rsidRPr="00050510" w:rsidRDefault="00050510" w:rsidP="00050510">
            <w:pPr>
              <w:spacing w:line="240" w:lineRule="auto"/>
              <w:ind w:firstLine="0"/>
              <w:jc w:val="center"/>
              <w:outlineLvl w:val="0"/>
              <w:rPr>
                <w:rFonts w:ascii="Arial Narrow" w:eastAsia="Times New Roman" w:hAnsi="Arial Narrow" w:cs="Calibri"/>
                <w:b/>
                <w:bCs/>
                <w:color w:val="000000"/>
                <w:kern w:val="0"/>
                <w:sz w:val="22"/>
                <w:szCs w:val="22"/>
                <w:lang w:eastAsia="en-US"/>
              </w:rPr>
            </w:pPr>
          </w:p>
        </w:tc>
        <w:tc>
          <w:tcPr>
            <w:tcW w:w="1216" w:type="dxa"/>
            <w:tcBorders>
              <w:top w:val="nil"/>
              <w:left w:val="nil"/>
              <w:bottom w:val="nil"/>
              <w:right w:val="nil"/>
            </w:tcBorders>
            <w:shd w:val="clear" w:color="auto" w:fill="auto"/>
            <w:noWrap/>
            <w:vAlign w:val="bottom"/>
            <w:hideMark/>
          </w:tcPr>
          <w:p w14:paraId="2FE89C87"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09C9B2CD"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19DD167A"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51B3FC0B"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r>
      <w:tr w:rsidR="00050510" w:rsidRPr="00050510" w14:paraId="4CE536E6"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2303B2C5"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Operating Revenue</w:t>
            </w:r>
          </w:p>
        </w:tc>
        <w:tc>
          <w:tcPr>
            <w:tcW w:w="1216" w:type="dxa"/>
            <w:tcBorders>
              <w:top w:val="nil"/>
              <w:left w:val="nil"/>
              <w:bottom w:val="nil"/>
              <w:right w:val="nil"/>
            </w:tcBorders>
            <w:shd w:val="clear" w:color="auto" w:fill="auto"/>
            <w:noWrap/>
            <w:vAlign w:val="bottom"/>
            <w:hideMark/>
          </w:tcPr>
          <w:p w14:paraId="5FEDE2AB"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14,566,843,648 </w:t>
            </w:r>
          </w:p>
        </w:tc>
        <w:tc>
          <w:tcPr>
            <w:tcW w:w="1216" w:type="dxa"/>
            <w:tcBorders>
              <w:top w:val="nil"/>
              <w:left w:val="nil"/>
              <w:bottom w:val="nil"/>
              <w:right w:val="nil"/>
            </w:tcBorders>
            <w:shd w:val="clear" w:color="auto" w:fill="auto"/>
            <w:noWrap/>
            <w:vAlign w:val="bottom"/>
            <w:hideMark/>
          </w:tcPr>
          <w:p w14:paraId="441D9AD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7,941,212,395 </w:t>
            </w:r>
          </w:p>
        </w:tc>
        <w:tc>
          <w:tcPr>
            <w:tcW w:w="1216" w:type="dxa"/>
            <w:tcBorders>
              <w:top w:val="nil"/>
              <w:left w:val="nil"/>
              <w:bottom w:val="nil"/>
              <w:right w:val="nil"/>
            </w:tcBorders>
            <w:shd w:val="clear" w:color="auto" w:fill="auto"/>
            <w:noWrap/>
            <w:vAlign w:val="bottom"/>
            <w:hideMark/>
          </w:tcPr>
          <w:p w14:paraId="3EC91A3E"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18,305,730,559 </w:t>
            </w:r>
          </w:p>
        </w:tc>
        <w:tc>
          <w:tcPr>
            <w:tcW w:w="1216" w:type="dxa"/>
            <w:tcBorders>
              <w:top w:val="nil"/>
              <w:left w:val="nil"/>
              <w:bottom w:val="nil"/>
              <w:right w:val="nil"/>
            </w:tcBorders>
            <w:shd w:val="clear" w:color="auto" w:fill="auto"/>
            <w:noWrap/>
            <w:vAlign w:val="bottom"/>
            <w:hideMark/>
          </w:tcPr>
          <w:p w14:paraId="44009FF4"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21,387,105,125 </w:t>
            </w:r>
          </w:p>
        </w:tc>
        <w:tc>
          <w:tcPr>
            <w:tcW w:w="1216" w:type="dxa"/>
            <w:tcBorders>
              <w:top w:val="nil"/>
              <w:left w:val="nil"/>
              <w:bottom w:val="nil"/>
              <w:right w:val="nil"/>
            </w:tcBorders>
            <w:shd w:val="clear" w:color="auto" w:fill="auto"/>
            <w:noWrap/>
            <w:vAlign w:val="bottom"/>
            <w:hideMark/>
          </w:tcPr>
          <w:p w14:paraId="67052EE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21,795,582,592 </w:t>
            </w:r>
          </w:p>
        </w:tc>
      </w:tr>
      <w:tr w:rsidR="00050510" w:rsidRPr="00050510" w14:paraId="1A5434F1"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1077ED60"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Cost of  goods sold</w:t>
            </w:r>
          </w:p>
        </w:tc>
        <w:tc>
          <w:tcPr>
            <w:tcW w:w="1216" w:type="dxa"/>
            <w:tcBorders>
              <w:top w:val="nil"/>
              <w:left w:val="nil"/>
              <w:bottom w:val="nil"/>
              <w:right w:val="nil"/>
            </w:tcBorders>
            <w:shd w:val="clear" w:color="auto" w:fill="auto"/>
            <w:noWrap/>
            <w:vAlign w:val="bottom"/>
            <w:hideMark/>
          </w:tcPr>
          <w:p w14:paraId="63DA2ADA"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8,304,836,601 </w:t>
            </w:r>
          </w:p>
        </w:tc>
        <w:tc>
          <w:tcPr>
            <w:tcW w:w="1216" w:type="dxa"/>
            <w:tcBorders>
              <w:top w:val="nil"/>
              <w:left w:val="nil"/>
              <w:bottom w:val="nil"/>
              <w:right w:val="nil"/>
            </w:tcBorders>
            <w:shd w:val="clear" w:color="auto" w:fill="auto"/>
            <w:noWrap/>
            <w:vAlign w:val="bottom"/>
            <w:hideMark/>
          </w:tcPr>
          <w:p w14:paraId="43AAE920"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4,380,426,988 </w:t>
            </w:r>
          </w:p>
        </w:tc>
        <w:tc>
          <w:tcPr>
            <w:tcW w:w="1216" w:type="dxa"/>
            <w:tcBorders>
              <w:top w:val="nil"/>
              <w:left w:val="nil"/>
              <w:bottom w:val="nil"/>
              <w:right w:val="nil"/>
            </w:tcBorders>
            <w:shd w:val="clear" w:color="auto" w:fill="auto"/>
            <w:noWrap/>
            <w:vAlign w:val="bottom"/>
            <w:hideMark/>
          </w:tcPr>
          <w:p w14:paraId="0EBE5B1A"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10,109,829,839 </w:t>
            </w:r>
          </w:p>
        </w:tc>
        <w:tc>
          <w:tcPr>
            <w:tcW w:w="1216" w:type="dxa"/>
            <w:tcBorders>
              <w:top w:val="nil"/>
              <w:left w:val="nil"/>
              <w:bottom w:val="nil"/>
              <w:right w:val="nil"/>
            </w:tcBorders>
            <w:shd w:val="clear" w:color="auto" w:fill="auto"/>
            <w:noWrap/>
            <w:vAlign w:val="bottom"/>
            <w:hideMark/>
          </w:tcPr>
          <w:p w14:paraId="37B9AC3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12,144,878,812 </w:t>
            </w:r>
          </w:p>
        </w:tc>
        <w:tc>
          <w:tcPr>
            <w:tcW w:w="1216" w:type="dxa"/>
            <w:tcBorders>
              <w:top w:val="nil"/>
              <w:left w:val="nil"/>
              <w:bottom w:val="nil"/>
              <w:right w:val="nil"/>
            </w:tcBorders>
            <w:shd w:val="clear" w:color="auto" w:fill="auto"/>
            <w:noWrap/>
            <w:vAlign w:val="bottom"/>
            <w:hideMark/>
          </w:tcPr>
          <w:p w14:paraId="690FB308"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11,909,984,608 </w:t>
            </w:r>
          </w:p>
        </w:tc>
      </w:tr>
      <w:tr w:rsidR="00050510" w:rsidRPr="00050510" w14:paraId="2C1ACDCB" w14:textId="77777777" w:rsidTr="00050510">
        <w:trPr>
          <w:divId w:val="1201239621"/>
          <w:trHeight w:val="294"/>
          <w:jc w:val="center"/>
        </w:trPr>
        <w:tc>
          <w:tcPr>
            <w:tcW w:w="2961" w:type="dxa"/>
            <w:tcBorders>
              <w:top w:val="single" w:sz="4" w:space="0" w:color="auto"/>
              <w:left w:val="nil"/>
              <w:bottom w:val="nil"/>
              <w:right w:val="nil"/>
            </w:tcBorders>
            <w:shd w:val="clear" w:color="auto" w:fill="auto"/>
            <w:noWrap/>
            <w:vAlign w:val="bottom"/>
            <w:hideMark/>
          </w:tcPr>
          <w:p w14:paraId="2B7FBEC5"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Gross Margin</w:t>
            </w:r>
          </w:p>
        </w:tc>
        <w:tc>
          <w:tcPr>
            <w:tcW w:w="1216" w:type="dxa"/>
            <w:tcBorders>
              <w:top w:val="single" w:sz="4" w:space="0" w:color="auto"/>
              <w:left w:val="nil"/>
              <w:bottom w:val="nil"/>
              <w:right w:val="nil"/>
            </w:tcBorders>
            <w:shd w:val="clear" w:color="auto" w:fill="auto"/>
            <w:noWrap/>
            <w:vAlign w:val="bottom"/>
            <w:hideMark/>
          </w:tcPr>
          <w:p w14:paraId="5EC64E6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6,262,007,047 </w:t>
            </w:r>
          </w:p>
        </w:tc>
        <w:tc>
          <w:tcPr>
            <w:tcW w:w="1216" w:type="dxa"/>
            <w:tcBorders>
              <w:top w:val="single" w:sz="4" w:space="0" w:color="auto"/>
              <w:left w:val="nil"/>
              <w:bottom w:val="nil"/>
              <w:right w:val="nil"/>
            </w:tcBorders>
            <w:shd w:val="clear" w:color="auto" w:fill="auto"/>
            <w:noWrap/>
            <w:vAlign w:val="bottom"/>
            <w:hideMark/>
          </w:tcPr>
          <w:p w14:paraId="78BAA02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3,560,785,407 </w:t>
            </w:r>
          </w:p>
        </w:tc>
        <w:tc>
          <w:tcPr>
            <w:tcW w:w="1216" w:type="dxa"/>
            <w:tcBorders>
              <w:top w:val="single" w:sz="4" w:space="0" w:color="auto"/>
              <w:left w:val="nil"/>
              <w:bottom w:val="nil"/>
              <w:right w:val="nil"/>
            </w:tcBorders>
            <w:shd w:val="clear" w:color="auto" w:fill="auto"/>
            <w:noWrap/>
            <w:vAlign w:val="bottom"/>
            <w:hideMark/>
          </w:tcPr>
          <w:p w14:paraId="2A9EF71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8,195,900,720 </w:t>
            </w:r>
          </w:p>
        </w:tc>
        <w:tc>
          <w:tcPr>
            <w:tcW w:w="1216" w:type="dxa"/>
            <w:tcBorders>
              <w:top w:val="single" w:sz="4" w:space="0" w:color="auto"/>
              <w:left w:val="nil"/>
              <w:bottom w:val="nil"/>
              <w:right w:val="nil"/>
            </w:tcBorders>
            <w:shd w:val="clear" w:color="auto" w:fill="auto"/>
            <w:noWrap/>
            <w:vAlign w:val="bottom"/>
            <w:hideMark/>
          </w:tcPr>
          <w:p w14:paraId="2F7A488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9,242,226,313 </w:t>
            </w:r>
          </w:p>
        </w:tc>
        <w:tc>
          <w:tcPr>
            <w:tcW w:w="1216" w:type="dxa"/>
            <w:tcBorders>
              <w:top w:val="single" w:sz="4" w:space="0" w:color="auto"/>
              <w:left w:val="nil"/>
              <w:bottom w:val="nil"/>
              <w:right w:val="nil"/>
            </w:tcBorders>
            <w:shd w:val="clear" w:color="auto" w:fill="auto"/>
            <w:noWrap/>
            <w:vAlign w:val="bottom"/>
            <w:hideMark/>
          </w:tcPr>
          <w:p w14:paraId="013D6A1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9,885,597,984 </w:t>
            </w:r>
          </w:p>
        </w:tc>
      </w:tr>
      <w:tr w:rsidR="00050510" w:rsidRPr="00050510" w14:paraId="73FAFCAF"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1B55A065"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Operating Expenses</w:t>
            </w:r>
          </w:p>
        </w:tc>
        <w:tc>
          <w:tcPr>
            <w:tcW w:w="1216" w:type="dxa"/>
            <w:tcBorders>
              <w:top w:val="nil"/>
              <w:left w:val="nil"/>
              <w:bottom w:val="nil"/>
              <w:right w:val="nil"/>
            </w:tcBorders>
            <w:shd w:val="clear" w:color="auto" w:fill="auto"/>
            <w:noWrap/>
            <w:vAlign w:val="bottom"/>
            <w:hideMark/>
          </w:tcPr>
          <w:p w14:paraId="3EF6F1C9"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p>
        </w:tc>
        <w:tc>
          <w:tcPr>
            <w:tcW w:w="1216" w:type="dxa"/>
            <w:tcBorders>
              <w:top w:val="nil"/>
              <w:left w:val="nil"/>
              <w:bottom w:val="nil"/>
              <w:right w:val="nil"/>
            </w:tcBorders>
            <w:shd w:val="clear" w:color="auto" w:fill="auto"/>
            <w:noWrap/>
            <w:vAlign w:val="bottom"/>
            <w:hideMark/>
          </w:tcPr>
          <w:p w14:paraId="22A678DC"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677760FE"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69D0DEA4"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0CFA28C6"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r>
      <w:tr w:rsidR="00050510" w:rsidRPr="00050510" w14:paraId="03BF7449"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7EBCADB9"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Administrative, selling &amp; distribution expenses</w:t>
            </w:r>
          </w:p>
        </w:tc>
        <w:tc>
          <w:tcPr>
            <w:tcW w:w="1216" w:type="dxa"/>
            <w:tcBorders>
              <w:top w:val="nil"/>
              <w:left w:val="nil"/>
              <w:bottom w:val="nil"/>
              <w:right w:val="nil"/>
            </w:tcBorders>
            <w:shd w:val="clear" w:color="auto" w:fill="auto"/>
            <w:noWrap/>
            <w:vAlign w:val="bottom"/>
            <w:hideMark/>
          </w:tcPr>
          <w:p w14:paraId="27617EA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4,738,040,174 </w:t>
            </w:r>
          </w:p>
        </w:tc>
        <w:tc>
          <w:tcPr>
            <w:tcW w:w="1216" w:type="dxa"/>
            <w:tcBorders>
              <w:top w:val="nil"/>
              <w:left w:val="nil"/>
              <w:bottom w:val="nil"/>
              <w:right w:val="nil"/>
            </w:tcBorders>
            <w:shd w:val="clear" w:color="auto" w:fill="auto"/>
            <w:noWrap/>
            <w:vAlign w:val="bottom"/>
            <w:hideMark/>
          </w:tcPr>
          <w:p w14:paraId="6243BA08"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2,932,028,705 </w:t>
            </w:r>
          </w:p>
        </w:tc>
        <w:tc>
          <w:tcPr>
            <w:tcW w:w="1216" w:type="dxa"/>
            <w:tcBorders>
              <w:top w:val="nil"/>
              <w:left w:val="nil"/>
              <w:bottom w:val="nil"/>
              <w:right w:val="nil"/>
            </w:tcBorders>
            <w:shd w:val="clear" w:color="auto" w:fill="auto"/>
            <w:noWrap/>
            <w:vAlign w:val="bottom"/>
            <w:hideMark/>
          </w:tcPr>
          <w:p w14:paraId="5B44B30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6,671,589,171 </w:t>
            </w:r>
          </w:p>
        </w:tc>
        <w:tc>
          <w:tcPr>
            <w:tcW w:w="1216" w:type="dxa"/>
            <w:tcBorders>
              <w:top w:val="nil"/>
              <w:left w:val="nil"/>
              <w:bottom w:val="nil"/>
              <w:right w:val="nil"/>
            </w:tcBorders>
            <w:shd w:val="clear" w:color="auto" w:fill="auto"/>
            <w:noWrap/>
            <w:vAlign w:val="bottom"/>
            <w:hideMark/>
          </w:tcPr>
          <w:p w14:paraId="7595D402"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7,659,725,997 </w:t>
            </w:r>
          </w:p>
        </w:tc>
        <w:tc>
          <w:tcPr>
            <w:tcW w:w="1216" w:type="dxa"/>
            <w:tcBorders>
              <w:top w:val="nil"/>
              <w:left w:val="nil"/>
              <w:bottom w:val="nil"/>
              <w:right w:val="nil"/>
            </w:tcBorders>
            <w:shd w:val="clear" w:color="auto" w:fill="auto"/>
            <w:noWrap/>
            <w:vAlign w:val="bottom"/>
            <w:hideMark/>
          </w:tcPr>
          <w:p w14:paraId="0FF34C36"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8,155,678,020 </w:t>
            </w:r>
          </w:p>
        </w:tc>
      </w:tr>
      <w:tr w:rsidR="00050510" w:rsidRPr="00050510" w14:paraId="3840AC95"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62DCBEA1"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Worker profit participation fund expense</w:t>
            </w:r>
          </w:p>
        </w:tc>
        <w:tc>
          <w:tcPr>
            <w:tcW w:w="1216" w:type="dxa"/>
            <w:tcBorders>
              <w:top w:val="nil"/>
              <w:left w:val="nil"/>
              <w:bottom w:val="nil"/>
              <w:right w:val="nil"/>
            </w:tcBorders>
            <w:shd w:val="clear" w:color="auto" w:fill="auto"/>
            <w:noWrap/>
            <w:vAlign w:val="bottom"/>
            <w:hideMark/>
          </w:tcPr>
          <w:p w14:paraId="498A037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74,412,418 </w:t>
            </w:r>
          </w:p>
        </w:tc>
        <w:tc>
          <w:tcPr>
            <w:tcW w:w="1216" w:type="dxa"/>
            <w:tcBorders>
              <w:top w:val="nil"/>
              <w:left w:val="nil"/>
              <w:bottom w:val="nil"/>
              <w:right w:val="nil"/>
            </w:tcBorders>
            <w:shd w:val="clear" w:color="auto" w:fill="auto"/>
            <w:noWrap/>
            <w:vAlign w:val="bottom"/>
            <w:hideMark/>
          </w:tcPr>
          <w:p w14:paraId="4EB422C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48,668,464 </w:t>
            </w:r>
          </w:p>
        </w:tc>
        <w:tc>
          <w:tcPr>
            <w:tcW w:w="1216" w:type="dxa"/>
            <w:tcBorders>
              <w:top w:val="nil"/>
              <w:left w:val="nil"/>
              <w:bottom w:val="nil"/>
              <w:right w:val="nil"/>
            </w:tcBorders>
            <w:shd w:val="clear" w:color="auto" w:fill="auto"/>
            <w:noWrap/>
            <w:vAlign w:val="bottom"/>
            <w:hideMark/>
          </w:tcPr>
          <w:p w14:paraId="6FA6323B"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88,086,654 </w:t>
            </w:r>
          </w:p>
        </w:tc>
        <w:tc>
          <w:tcPr>
            <w:tcW w:w="1216" w:type="dxa"/>
            <w:tcBorders>
              <w:top w:val="nil"/>
              <w:left w:val="nil"/>
              <w:bottom w:val="nil"/>
              <w:right w:val="nil"/>
            </w:tcBorders>
            <w:shd w:val="clear" w:color="auto" w:fill="auto"/>
            <w:noWrap/>
            <w:vAlign w:val="bottom"/>
            <w:hideMark/>
          </w:tcPr>
          <w:p w14:paraId="55E205C2"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87,265,767 </w:t>
            </w:r>
          </w:p>
        </w:tc>
        <w:tc>
          <w:tcPr>
            <w:tcW w:w="1216" w:type="dxa"/>
            <w:tcBorders>
              <w:top w:val="nil"/>
              <w:left w:val="nil"/>
              <w:bottom w:val="nil"/>
              <w:right w:val="nil"/>
            </w:tcBorders>
            <w:shd w:val="clear" w:color="auto" w:fill="auto"/>
            <w:noWrap/>
            <w:vAlign w:val="bottom"/>
            <w:hideMark/>
          </w:tcPr>
          <w:p w14:paraId="5B03B4EC"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58,117,222 </w:t>
            </w:r>
          </w:p>
        </w:tc>
      </w:tr>
      <w:tr w:rsidR="00050510" w:rsidRPr="00050510" w14:paraId="3C3B3CF9" w14:textId="77777777" w:rsidTr="00050510">
        <w:trPr>
          <w:divId w:val="1201239621"/>
          <w:trHeight w:val="294"/>
          <w:jc w:val="center"/>
        </w:trPr>
        <w:tc>
          <w:tcPr>
            <w:tcW w:w="2961" w:type="dxa"/>
            <w:tcBorders>
              <w:top w:val="single" w:sz="4" w:space="0" w:color="auto"/>
              <w:left w:val="nil"/>
              <w:bottom w:val="nil"/>
              <w:right w:val="nil"/>
            </w:tcBorders>
            <w:shd w:val="clear" w:color="auto" w:fill="auto"/>
            <w:noWrap/>
            <w:vAlign w:val="bottom"/>
            <w:hideMark/>
          </w:tcPr>
          <w:p w14:paraId="2429AAB8"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Operating income from sales (before tax)</w:t>
            </w:r>
          </w:p>
        </w:tc>
        <w:tc>
          <w:tcPr>
            <w:tcW w:w="1216" w:type="dxa"/>
            <w:tcBorders>
              <w:top w:val="single" w:sz="4" w:space="0" w:color="auto"/>
              <w:left w:val="nil"/>
              <w:bottom w:val="nil"/>
              <w:right w:val="nil"/>
            </w:tcBorders>
            <w:shd w:val="clear" w:color="auto" w:fill="auto"/>
            <w:noWrap/>
            <w:vAlign w:val="bottom"/>
            <w:hideMark/>
          </w:tcPr>
          <w:p w14:paraId="6D871F78"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1,449,554,455 </w:t>
            </w:r>
          </w:p>
        </w:tc>
        <w:tc>
          <w:tcPr>
            <w:tcW w:w="1216" w:type="dxa"/>
            <w:tcBorders>
              <w:top w:val="single" w:sz="4" w:space="0" w:color="auto"/>
              <w:left w:val="nil"/>
              <w:bottom w:val="nil"/>
              <w:right w:val="nil"/>
            </w:tcBorders>
            <w:shd w:val="clear" w:color="auto" w:fill="auto"/>
            <w:noWrap/>
            <w:vAlign w:val="bottom"/>
            <w:hideMark/>
          </w:tcPr>
          <w:p w14:paraId="73CF3B7F"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580,088,238 </w:t>
            </w:r>
          </w:p>
        </w:tc>
        <w:tc>
          <w:tcPr>
            <w:tcW w:w="1216" w:type="dxa"/>
            <w:tcBorders>
              <w:top w:val="single" w:sz="4" w:space="0" w:color="auto"/>
              <w:left w:val="nil"/>
              <w:bottom w:val="nil"/>
              <w:right w:val="nil"/>
            </w:tcBorders>
            <w:shd w:val="clear" w:color="auto" w:fill="auto"/>
            <w:noWrap/>
            <w:vAlign w:val="bottom"/>
            <w:hideMark/>
          </w:tcPr>
          <w:p w14:paraId="702A6F8B"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1,436,224,895 </w:t>
            </w:r>
          </w:p>
        </w:tc>
        <w:tc>
          <w:tcPr>
            <w:tcW w:w="1216" w:type="dxa"/>
            <w:tcBorders>
              <w:top w:val="single" w:sz="4" w:space="0" w:color="auto"/>
              <w:left w:val="nil"/>
              <w:bottom w:val="nil"/>
              <w:right w:val="nil"/>
            </w:tcBorders>
            <w:shd w:val="clear" w:color="auto" w:fill="auto"/>
            <w:noWrap/>
            <w:vAlign w:val="bottom"/>
            <w:hideMark/>
          </w:tcPr>
          <w:p w14:paraId="270623CE"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1,495,234,549 </w:t>
            </w:r>
          </w:p>
        </w:tc>
        <w:tc>
          <w:tcPr>
            <w:tcW w:w="1216" w:type="dxa"/>
            <w:tcBorders>
              <w:top w:val="single" w:sz="4" w:space="0" w:color="auto"/>
              <w:left w:val="nil"/>
              <w:bottom w:val="nil"/>
              <w:right w:val="nil"/>
            </w:tcBorders>
            <w:shd w:val="clear" w:color="auto" w:fill="auto"/>
            <w:noWrap/>
            <w:vAlign w:val="bottom"/>
            <w:hideMark/>
          </w:tcPr>
          <w:p w14:paraId="31985680"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1,671,802,742 </w:t>
            </w:r>
          </w:p>
        </w:tc>
      </w:tr>
      <w:tr w:rsidR="00050510" w:rsidRPr="00050510" w14:paraId="095A5C29"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479EF971"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Taxes</w:t>
            </w:r>
          </w:p>
        </w:tc>
        <w:tc>
          <w:tcPr>
            <w:tcW w:w="1216" w:type="dxa"/>
            <w:tcBorders>
              <w:top w:val="nil"/>
              <w:left w:val="nil"/>
              <w:bottom w:val="nil"/>
              <w:right w:val="nil"/>
            </w:tcBorders>
            <w:shd w:val="clear" w:color="auto" w:fill="auto"/>
            <w:noWrap/>
            <w:vAlign w:val="bottom"/>
            <w:hideMark/>
          </w:tcPr>
          <w:p w14:paraId="38D44DDA"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p>
        </w:tc>
        <w:tc>
          <w:tcPr>
            <w:tcW w:w="1216" w:type="dxa"/>
            <w:tcBorders>
              <w:top w:val="nil"/>
              <w:left w:val="nil"/>
              <w:bottom w:val="nil"/>
              <w:right w:val="nil"/>
            </w:tcBorders>
            <w:shd w:val="clear" w:color="auto" w:fill="auto"/>
            <w:noWrap/>
            <w:vAlign w:val="bottom"/>
            <w:hideMark/>
          </w:tcPr>
          <w:p w14:paraId="43BB69F4"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07DC939B"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34174C3E"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7CD4C36E"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r>
      <w:tr w:rsidR="00050510" w:rsidRPr="00050510" w14:paraId="7ABD14FB"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6A8E347C"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 Tax as reported</w:t>
            </w:r>
          </w:p>
        </w:tc>
        <w:tc>
          <w:tcPr>
            <w:tcW w:w="1216" w:type="dxa"/>
            <w:tcBorders>
              <w:top w:val="nil"/>
              <w:left w:val="nil"/>
              <w:bottom w:val="nil"/>
              <w:right w:val="nil"/>
            </w:tcBorders>
            <w:shd w:val="clear" w:color="auto" w:fill="auto"/>
            <w:noWrap/>
            <w:vAlign w:val="bottom"/>
            <w:hideMark/>
          </w:tcPr>
          <w:p w14:paraId="6C805D9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392,372,500 </w:t>
            </w:r>
          </w:p>
        </w:tc>
        <w:tc>
          <w:tcPr>
            <w:tcW w:w="1216" w:type="dxa"/>
            <w:tcBorders>
              <w:top w:val="nil"/>
              <w:left w:val="nil"/>
              <w:bottom w:val="nil"/>
              <w:right w:val="nil"/>
            </w:tcBorders>
            <w:shd w:val="clear" w:color="auto" w:fill="auto"/>
            <w:noWrap/>
            <w:vAlign w:val="bottom"/>
            <w:hideMark/>
          </w:tcPr>
          <w:p w14:paraId="1393ADA5"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283,144,205 </w:t>
            </w:r>
          </w:p>
        </w:tc>
        <w:tc>
          <w:tcPr>
            <w:tcW w:w="1216" w:type="dxa"/>
            <w:tcBorders>
              <w:top w:val="nil"/>
              <w:left w:val="nil"/>
              <w:bottom w:val="nil"/>
              <w:right w:val="nil"/>
            </w:tcBorders>
            <w:shd w:val="clear" w:color="auto" w:fill="auto"/>
            <w:noWrap/>
            <w:vAlign w:val="bottom"/>
            <w:hideMark/>
          </w:tcPr>
          <w:p w14:paraId="23795E8C"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456,540,049 </w:t>
            </w:r>
          </w:p>
        </w:tc>
        <w:tc>
          <w:tcPr>
            <w:tcW w:w="1216" w:type="dxa"/>
            <w:tcBorders>
              <w:top w:val="nil"/>
              <w:left w:val="nil"/>
              <w:bottom w:val="nil"/>
              <w:right w:val="nil"/>
            </w:tcBorders>
            <w:shd w:val="clear" w:color="auto" w:fill="auto"/>
            <w:noWrap/>
            <w:vAlign w:val="bottom"/>
            <w:hideMark/>
          </w:tcPr>
          <w:p w14:paraId="022CDEE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691,377,463 </w:t>
            </w:r>
          </w:p>
        </w:tc>
        <w:tc>
          <w:tcPr>
            <w:tcW w:w="1216" w:type="dxa"/>
            <w:tcBorders>
              <w:top w:val="nil"/>
              <w:left w:val="nil"/>
              <w:bottom w:val="nil"/>
              <w:right w:val="nil"/>
            </w:tcBorders>
            <w:shd w:val="clear" w:color="auto" w:fill="auto"/>
            <w:noWrap/>
            <w:vAlign w:val="bottom"/>
            <w:hideMark/>
          </w:tcPr>
          <w:p w14:paraId="0E7006AF"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570,831,565 </w:t>
            </w:r>
          </w:p>
        </w:tc>
      </w:tr>
      <w:tr w:rsidR="00050510" w:rsidRPr="00050510" w14:paraId="3C39211F"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42DAD4DF"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 </w:t>
            </w:r>
            <w:proofErr w:type="spellStart"/>
            <w:r w:rsidRPr="00050510">
              <w:rPr>
                <w:rFonts w:ascii="Arial Narrow" w:eastAsia="Times New Roman" w:hAnsi="Arial Narrow" w:cs="Calibri"/>
                <w:color w:val="000000"/>
                <w:kern w:val="0"/>
                <w:sz w:val="22"/>
                <w:szCs w:val="22"/>
                <w:lang w:eastAsia="en-US"/>
              </w:rPr>
              <w:t>Deffered</w:t>
            </w:r>
            <w:proofErr w:type="spellEnd"/>
            <w:r w:rsidRPr="00050510">
              <w:rPr>
                <w:rFonts w:ascii="Arial Narrow" w:eastAsia="Times New Roman" w:hAnsi="Arial Narrow" w:cs="Calibri"/>
                <w:color w:val="000000"/>
                <w:kern w:val="0"/>
                <w:sz w:val="22"/>
                <w:szCs w:val="22"/>
                <w:lang w:eastAsia="en-US"/>
              </w:rPr>
              <w:t xml:space="preserve"> tax income/ (expense)</w:t>
            </w:r>
          </w:p>
        </w:tc>
        <w:tc>
          <w:tcPr>
            <w:tcW w:w="1216" w:type="dxa"/>
            <w:tcBorders>
              <w:top w:val="nil"/>
              <w:left w:val="nil"/>
              <w:bottom w:val="nil"/>
              <w:right w:val="nil"/>
            </w:tcBorders>
            <w:shd w:val="clear" w:color="auto" w:fill="auto"/>
            <w:noWrap/>
            <w:vAlign w:val="bottom"/>
            <w:hideMark/>
          </w:tcPr>
          <w:p w14:paraId="60255A3C"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(357,933,540)</w:t>
            </w:r>
          </w:p>
        </w:tc>
        <w:tc>
          <w:tcPr>
            <w:tcW w:w="1216" w:type="dxa"/>
            <w:tcBorders>
              <w:top w:val="nil"/>
              <w:left w:val="nil"/>
              <w:bottom w:val="nil"/>
              <w:right w:val="nil"/>
            </w:tcBorders>
            <w:shd w:val="clear" w:color="auto" w:fill="auto"/>
            <w:noWrap/>
            <w:vAlign w:val="bottom"/>
            <w:hideMark/>
          </w:tcPr>
          <w:p w14:paraId="140386DE"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38,101,185 </w:t>
            </w:r>
          </w:p>
        </w:tc>
        <w:tc>
          <w:tcPr>
            <w:tcW w:w="1216" w:type="dxa"/>
            <w:tcBorders>
              <w:top w:val="nil"/>
              <w:left w:val="nil"/>
              <w:bottom w:val="nil"/>
              <w:right w:val="nil"/>
            </w:tcBorders>
            <w:shd w:val="clear" w:color="auto" w:fill="auto"/>
            <w:noWrap/>
            <w:vAlign w:val="bottom"/>
            <w:hideMark/>
          </w:tcPr>
          <w:p w14:paraId="6659A8AB"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26,440,165 </w:t>
            </w:r>
          </w:p>
        </w:tc>
        <w:tc>
          <w:tcPr>
            <w:tcW w:w="1216" w:type="dxa"/>
            <w:tcBorders>
              <w:top w:val="nil"/>
              <w:left w:val="nil"/>
              <w:bottom w:val="nil"/>
              <w:right w:val="nil"/>
            </w:tcBorders>
            <w:shd w:val="clear" w:color="auto" w:fill="auto"/>
            <w:noWrap/>
            <w:vAlign w:val="bottom"/>
            <w:hideMark/>
          </w:tcPr>
          <w:p w14:paraId="18A8A6E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350,759,874 </w:t>
            </w:r>
          </w:p>
        </w:tc>
        <w:tc>
          <w:tcPr>
            <w:tcW w:w="1216" w:type="dxa"/>
            <w:tcBorders>
              <w:top w:val="nil"/>
              <w:left w:val="nil"/>
              <w:bottom w:val="nil"/>
              <w:right w:val="nil"/>
            </w:tcBorders>
            <w:shd w:val="clear" w:color="auto" w:fill="auto"/>
            <w:noWrap/>
            <w:vAlign w:val="bottom"/>
            <w:hideMark/>
          </w:tcPr>
          <w:p w14:paraId="1917AC4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196,683,207 </w:t>
            </w:r>
          </w:p>
        </w:tc>
      </w:tr>
      <w:tr w:rsidR="00050510" w:rsidRPr="00050510" w14:paraId="27EAA02C"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76B8695E"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 Tax benefit from net financial expenses</w:t>
            </w:r>
          </w:p>
        </w:tc>
        <w:tc>
          <w:tcPr>
            <w:tcW w:w="1216" w:type="dxa"/>
            <w:tcBorders>
              <w:top w:val="nil"/>
              <w:left w:val="nil"/>
              <w:bottom w:val="nil"/>
              <w:right w:val="nil"/>
            </w:tcBorders>
            <w:shd w:val="clear" w:color="auto" w:fill="auto"/>
            <w:noWrap/>
            <w:vAlign w:val="bottom"/>
            <w:hideMark/>
          </w:tcPr>
          <w:p w14:paraId="1BAF2373"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23,246,526 </w:t>
            </w:r>
          </w:p>
        </w:tc>
        <w:tc>
          <w:tcPr>
            <w:tcW w:w="1216" w:type="dxa"/>
            <w:tcBorders>
              <w:top w:val="nil"/>
              <w:left w:val="nil"/>
              <w:bottom w:val="nil"/>
              <w:right w:val="nil"/>
            </w:tcBorders>
            <w:shd w:val="clear" w:color="auto" w:fill="auto"/>
            <w:noWrap/>
            <w:vAlign w:val="bottom"/>
            <w:hideMark/>
          </w:tcPr>
          <w:p w14:paraId="28EFC6A0"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5,595,590 </w:t>
            </w:r>
          </w:p>
        </w:tc>
        <w:tc>
          <w:tcPr>
            <w:tcW w:w="1216" w:type="dxa"/>
            <w:tcBorders>
              <w:top w:val="nil"/>
              <w:left w:val="nil"/>
              <w:bottom w:val="nil"/>
              <w:right w:val="nil"/>
            </w:tcBorders>
            <w:shd w:val="clear" w:color="auto" w:fill="auto"/>
            <w:noWrap/>
            <w:vAlign w:val="bottom"/>
            <w:hideMark/>
          </w:tcPr>
          <w:p w14:paraId="11A3A56B"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50,700,643 </w:t>
            </w:r>
          </w:p>
        </w:tc>
        <w:tc>
          <w:tcPr>
            <w:tcW w:w="1216" w:type="dxa"/>
            <w:tcBorders>
              <w:top w:val="nil"/>
              <w:left w:val="nil"/>
              <w:bottom w:val="nil"/>
              <w:right w:val="nil"/>
            </w:tcBorders>
            <w:shd w:val="clear" w:color="auto" w:fill="auto"/>
            <w:noWrap/>
            <w:vAlign w:val="bottom"/>
            <w:hideMark/>
          </w:tcPr>
          <w:p w14:paraId="4E0DC3A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110,241,669 </w:t>
            </w:r>
          </w:p>
        </w:tc>
        <w:tc>
          <w:tcPr>
            <w:tcW w:w="1216" w:type="dxa"/>
            <w:tcBorders>
              <w:top w:val="nil"/>
              <w:left w:val="nil"/>
              <w:bottom w:val="nil"/>
              <w:right w:val="nil"/>
            </w:tcBorders>
            <w:shd w:val="clear" w:color="auto" w:fill="auto"/>
            <w:noWrap/>
            <w:vAlign w:val="bottom"/>
            <w:hideMark/>
          </w:tcPr>
          <w:p w14:paraId="01189A78"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166,400,481 </w:t>
            </w:r>
          </w:p>
        </w:tc>
      </w:tr>
      <w:tr w:rsidR="00050510" w:rsidRPr="00050510" w14:paraId="616A37FF"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6F0F82C3"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 Tax allocated to other operating income</w:t>
            </w:r>
          </w:p>
        </w:tc>
        <w:tc>
          <w:tcPr>
            <w:tcW w:w="1216" w:type="dxa"/>
            <w:tcBorders>
              <w:top w:val="nil"/>
              <w:left w:val="nil"/>
              <w:bottom w:val="nil"/>
              <w:right w:val="nil"/>
            </w:tcBorders>
            <w:shd w:val="clear" w:color="auto" w:fill="auto"/>
            <w:noWrap/>
            <w:vAlign w:val="bottom"/>
            <w:hideMark/>
          </w:tcPr>
          <w:p w14:paraId="411862D2"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643,711,613 </w:t>
            </w:r>
          </w:p>
        </w:tc>
        <w:tc>
          <w:tcPr>
            <w:tcW w:w="1216" w:type="dxa"/>
            <w:tcBorders>
              <w:top w:val="nil"/>
              <w:left w:val="nil"/>
              <w:bottom w:val="nil"/>
              <w:right w:val="nil"/>
            </w:tcBorders>
            <w:shd w:val="clear" w:color="auto" w:fill="auto"/>
            <w:noWrap/>
            <w:vAlign w:val="bottom"/>
            <w:hideMark/>
          </w:tcPr>
          <w:p w14:paraId="5F93EAC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91,414,028 </w:t>
            </w:r>
          </w:p>
        </w:tc>
        <w:tc>
          <w:tcPr>
            <w:tcW w:w="1216" w:type="dxa"/>
            <w:tcBorders>
              <w:top w:val="nil"/>
              <w:left w:val="nil"/>
              <w:bottom w:val="nil"/>
              <w:right w:val="nil"/>
            </w:tcBorders>
            <w:shd w:val="clear" w:color="auto" w:fill="auto"/>
            <w:noWrap/>
            <w:vAlign w:val="bottom"/>
            <w:hideMark/>
          </w:tcPr>
          <w:p w14:paraId="48A2C1F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111,579,932 </w:t>
            </w:r>
          </w:p>
        </w:tc>
        <w:tc>
          <w:tcPr>
            <w:tcW w:w="1216" w:type="dxa"/>
            <w:tcBorders>
              <w:top w:val="nil"/>
              <w:left w:val="nil"/>
              <w:bottom w:val="nil"/>
              <w:right w:val="nil"/>
            </w:tcBorders>
            <w:shd w:val="clear" w:color="auto" w:fill="auto"/>
            <w:noWrap/>
            <w:vAlign w:val="bottom"/>
            <w:hideMark/>
          </w:tcPr>
          <w:p w14:paraId="26F8DDC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149,900,951 </w:t>
            </w:r>
          </w:p>
        </w:tc>
        <w:tc>
          <w:tcPr>
            <w:tcW w:w="1216" w:type="dxa"/>
            <w:tcBorders>
              <w:top w:val="nil"/>
              <w:left w:val="nil"/>
              <w:bottom w:val="nil"/>
              <w:right w:val="nil"/>
            </w:tcBorders>
            <w:shd w:val="clear" w:color="auto" w:fill="auto"/>
            <w:noWrap/>
            <w:vAlign w:val="bottom"/>
            <w:hideMark/>
          </w:tcPr>
          <w:p w14:paraId="345FFC9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(20,461,828)</w:t>
            </w:r>
          </w:p>
        </w:tc>
      </w:tr>
      <w:tr w:rsidR="00050510" w:rsidRPr="00050510" w14:paraId="176F1BD9" w14:textId="77777777" w:rsidTr="00050510">
        <w:trPr>
          <w:divId w:val="1201239621"/>
          <w:trHeight w:val="294"/>
          <w:jc w:val="center"/>
        </w:trPr>
        <w:tc>
          <w:tcPr>
            <w:tcW w:w="2961" w:type="dxa"/>
            <w:tcBorders>
              <w:top w:val="single" w:sz="4" w:space="0" w:color="auto"/>
              <w:left w:val="nil"/>
              <w:bottom w:val="nil"/>
              <w:right w:val="nil"/>
            </w:tcBorders>
            <w:shd w:val="clear" w:color="auto" w:fill="auto"/>
            <w:noWrap/>
            <w:vAlign w:val="bottom"/>
            <w:hideMark/>
          </w:tcPr>
          <w:p w14:paraId="42F3173D"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Operating income from sales (after tax)</w:t>
            </w:r>
          </w:p>
        </w:tc>
        <w:tc>
          <w:tcPr>
            <w:tcW w:w="1216" w:type="dxa"/>
            <w:tcBorders>
              <w:top w:val="single" w:sz="4" w:space="0" w:color="auto"/>
              <w:left w:val="nil"/>
              <w:bottom w:val="nil"/>
              <w:right w:val="nil"/>
            </w:tcBorders>
            <w:shd w:val="clear" w:color="auto" w:fill="auto"/>
            <w:noWrap/>
            <w:vAlign w:val="bottom"/>
            <w:hideMark/>
          </w:tcPr>
          <w:p w14:paraId="02CF64B1"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1,319,713,502 </w:t>
            </w:r>
          </w:p>
        </w:tc>
        <w:tc>
          <w:tcPr>
            <w:tcW w:w="1216" w:type="dxa"/>
            <w:tcBorders>
              <w:top w:val="single" w:sz="4" w:space="0" w:color="auto"/>
              <w:left w:val="nil"/>
              <w:bottom w:val="nil"/>
              <w:right w:val="nil"/>
            </w:tcBorders>
            <w:shd w:val="clear" w:color="auto" w:fill="auto"/>
            <w:noWrap/>
            <w:vAlign w:val="bottom"/>
            <w:hideMark/>
          </w:tcPr>
          <w:p w14:paraId="6956927F"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420,863,656 </w:t>
            </w:r>
          </w:p>
        </w:tc>
        <w:tc>
          <w:tcPr>
            <w:tcW w:w="1216" w:type="dxa"/>
            <w:tcBorders>
              <w:top w:val="single" w:sz="4" w:space="0" w:color="auto"/>
              <w:left w:val="nil"/>
              <w:bottom w:val="nil"/>
              <w:right w:val="nil"/>
            </w:tcBorders>
            <w:shd w:val="clear" w:color="auto" w:fill="auto"/>
            <w:noWrap/>
            <w:vAlign w:val="bottom"/>
            <w:hideMark/>
          </w:tcPr>
          <w:p w14:paraId="393EF4D2"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1,067,004,301 </w:t>
            </w:r>
          </w:p>
        </w:tc>
        <w:tc>
          <w:tcPr>
            <w:tcW w:w="1216" w:type="dxa"/>
            <w:tcBorders>
              <w:top w:val="single" w:sz="4" w:space="0" w:color="auto"/>
              <w:left w:val="nil"/>
              <w:bottom w:val="nil"/>
              <w:right w:val="nil"/>
            </w:tcBorders>
            <w:shd w:val="clear" w:color="auto" w:fill="auto"/>
            <w:noWrap/>
            <w:vAlign w:val="bottom"/>
            <w:hideMark/>
          </w:tcPr>
          <w:p w14:paraId="3F42EF3C"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1,194,276,242 </w:t>
            </w:r>
          </w:p>
        </w:tc>
        <w:tc>
          <w:tcPr>
            <w:tcW w:w="1216" w:type="dxa"/>
            <w:tcBorders>
              <w:top w:val="single" w:sz="4" w:space="0" w:color="auto"/>
              <w:left w:val="nil"/>
              <w:bottom w:val="nil"/>
              <w:right w:val="nil"/>
            </w:tcBorders>
            <w:shd w:val="clear" w:color="auto" w:fill="auto"/>
            <w:noWrap/>
            <w:vAlign w:val="bottom"/>
            <w:hideMark/>
          </w:tcPr>
          <w:p w14:paraId="05E0AD90"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1,110,792,075 </w:t>
            </w:r>
          </w:p>
        </w:tc>
      </w:tr>
      <w:tr w:rsidR="00050510" w:rsidRPr="00050510" w14:paraId="05E9D1C8" w14:textId="77777777" w:rsidTr="00050510">
        <w:trPr>
          <w:divId w:val="1201239621"/>
          <w:trHeight w:val="294"/>
          <w:jc w:val="center"/>
        </w:trPr>
        <w:tc>
          <w:tcPr>
            <w:tcW w:w="4178" w:type="dxa"/>
            <w:gridSpan w:val="2"/>
            <w:tcBorders>
              <w:top w:val="nil"/>
              <w:left w:val="nil"/>
              <w:bottom w:val="nil"/>
              <w:right w:val="nil"/>
            </w:tcBorders>
            <w:shd w:val="clear" w:color="auto" w:fill="auto"/>
            <w:noWrap/>
            <w:vAlign w:val="bottom"/>
            <w:hideMark/>
          </w:tcPr>
          <w:p w14:paraId="1C8BFF98"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w:t>
            </w:r>
            <w:r w:rsidRPr="00050510">
              <w:rPr>
                <w:rFonts w:ascii="Calibri" w:eastAsia="Times New Roman" w:hAnsi="Calibri" w:cs="Calibri"/>
                <w:b/>
                <w:bCs/>
                <w:color w:val="000000"/>
                <w:kern w:val="0"/>
                <w:sz w:val="22"/>
                <w:szCs w:val="22"/>
                <w:lang w:eastAsia="en-US"/>
              </w:rPr>
              <w:t>±</w:t>
            </w:r>
            <w:r w:rsidRPr="00050510">
              <w:rPr>
                <w:rFonts w:ascii="Arial Narrow" w:eastAsia="Times New Roman" w:hAnsi="Arial Narrow" w:cs="Calibri"/>
                <w:b/>
                <w:bCs/>
                <w:color w:val="000000"/>
                <w:kern w:val="0"/>
                <w:sz w:val="22"/>
                <w:szCs w:val="22"/>
                <w:lang w:eastAsia="en-US"/>
              </w:rPr>
              <w:t>) Other operating income (before tax items)</w:t>
            </w:r>
          </w:p>
        </w:tc>
        <w:tc>
          <w:tcPr>
            <w:tcW w:w="1216" w:type="dxa"/>
            <w:tcBorders>
              <w:top w:val="nil"/>
              <w:left w:val="nil"/>
              <w:bottom w:val="nil"/>
              <w:right w:val="nil"/>
            </w:tcBorders>
            <w:shd w:val="clear" w:color="auto" w:fill="auto"/>
            <w:noWrap/>
            <w:vAlign w:val="bottom"/>
            <w:hideMark/>
          </w:tcPr>
          <w:p w14:paraId="41D920B1"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p>
        </w:tc>
        <w:tc>
          <w:tcPr>
            <w:tcW w:w="1216" w:type="dxa"/>
            <w:tcBorders>
              <w:top w:val="nil"/>
              <w:left w:val="nil"/>
              <w:bottom w:val="nil"/>
              <w:right w:val="nil"/>
            </w:tcBorders>
            <w:shd w:val="clear" w:color="auto" w:fill="auto"/>
            <w:noWrap/>
            <w:vAlign w:val="bottom"/>
            <w:hideMark/>
          </w:tcPr>
          <w:p w14:paraId="41C8022A"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3107D342"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14406831"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r>
      <w:tr w:rsidR="00050510" w:rsidRPr="00050510" w14:paraId="68A9BCA5"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76219F0C"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Gain from sale of brands</w:t>
            </w:r>
          </w:p>
        </w:tc>
        <w:tc>
          <w:tcPr>
            <w:tcW w:w="1216" w:type="dxa"/>
            <w:tcBorders>
              <w:top w:val="nil"/>
              <w:left w:val="nil"/>
              <w:bottom w:val="nil"/>
              <w:right w:val="nil"/>
            </w:tcBorders>
            <w:shd w:val="clear" w:color="auto" w:fill="auto"/>
            <w:noWrap/>
            <w:vAlign w:val="bottom"/>
            <w:hideMark/>
          </w:tcPr>
          <w:p w14:paraId="02DF94D0"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2,520,002,006 </w:t>
            </w:r>
          </w:p>
        </w:tc>
        <w:tc>
          <w:tcPr>
            <w:tcW w:w="1216" w:type="dxa"/>
            <w:tcBorders>
              <w:top w:val="nil"/>
              <w:left w:val="nil"/>
              <w:bottom w:val="nil"/>
              <w:right w:val="nil"/>
            </w:tcBorders>
            <w:shd w:val="clear" w:color="auto" w:fill="auto"/>
            <w:noWrap/>
            <w:vAlign w:val="bottom"/>
            <w:hideMark/>
          </w:tcPr>
          <w:p w14:paraId="565C900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292,900,000 </w:t>
            </w:r>
          </w:p>
        </w:tc>
        <w:tc>
          <w:tcPr>
            <w:tcW w:w="1216" w:type="dxa"/>
            <w:tcBorders>
              <w:top w:val="nil"/>
              <w:left w:val="nil"/>
              <w:bottom w:val="nil"/>
              <w:right w:val="nil"/>
            </w:tcBorders>
            <w:shd w:val="clear" w:color="auto" w:fill="auto"/>
            <w:noWrap/>
            <w:vAlign w:val="bottom"/>
            <w:hideMark/>
          </w:tcPr>
          <w:p w14:paraId="380D6928"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403,900,000 </w:t>
            </w:r>
          </w:p>
        </w:tc>
        <w:tc>
          <w:tcPr>
            <w:tcW w:w="1216" w:type="dxa"/>
            <w:tcBorders>
              <w:top w:val="nil"/>
              <w:left w:val="nil"/>
              <w:bottom w:val="nil"/>
              <w:right w:val="nil"/>
            </w:tcBorders>
            <w:shd w:val="clear" w:color="auto" w:fill="auto"/>
            <w:noWrap/>
            <w:vAlign w:val="bottom"/>
            <w:hideMark/>
          </w:tcPr>
          <w:p w14:paraId="7587F87F"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540,300,000 </w:t>
            </w:r>
          </w:p>
        </w:tc>
        <w:tc>
          <w:tcPr>
            <w:tcW w:w="1216" w:type="dxa"/>
            <w:tcBorders>
              <w:top w:val="nil"/>
              <w:left w:val="nil"/>
              <w:bottom w:val="nil"/>
              <w:right w:val="nil"/>
            </w:tcBorders>
            <w:shd w:val="clear" w:color="auto" w:fill="auto"/>
            <w:noWrap/>
            <w:vAlign w:val="bottom"/>
            <w:hideMark/>
          </w:tcPr>
          <w:p w14:paraId="7C551F96"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0 </w:t>
            </w:r>
          </w:p>
        </w:tc>
      </w:tr>
      <w:tr w:rsidR="00050510" w:rsidRPr="00050510" w14:paraId="692CCA04"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52B6E938"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Gain/(loss) on sell of asset</w:t>
            </w:r>
          </w:p>
        </w:tc>
        <w:tc>
          <w:tcPr>
            <w:tcW w:w="1216" w:type="dxa"/>
            <w:tcBorders>
              <w:top w:val="nil"/>
              <w:left w:val="nil"/>
              <w:bottom w:val="nil"/>
              <w:right w:val="nil"/>
            </w:tcBorders>
            <w:shd w:val="clear" w:color="auto" w:fill="auto"/>
            <w:noWrap/>
            <w:vAlign w:val="bottom"/>
            <w:hideMark/>
          </w:tcPr>
          <w:p w14:paraId="4E1DFD08"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(5,352,232)</w:t>
            </w:r>
          </w:p>
        </w:tc>
        <w:tc>
          <w:tcPr>
            <w:tcW w:w="1216" w:type="dxa"/>
            <w:tcBorders>
              <w:top w:val="nil"/>
              <w:left w:val="nil"/>
              <w:bottom w:val="nil"/>
              <w:right w:val="nil"/>
            </w:tcBorders>
            <w:shd w:val="clear" w:color="auto" w:fill="auto"/>
            <w:noWrap/>
            <w:vAlign w:val="bottom"/>
            <w:hideMark/>
          </w:tcPr>
          <w:p w14:paraId="6F810720"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157,330 </w:t>
            </w:r>
          </w:p>
        </w:tc>
        <w:tc>
          <w:tcPr>
            <w:tcW w:w="1216" w:type="dxa"/>
            <w:tcBorders>
              <w:top w:val="nil"/>
              <w:left w:val="nil"/>
              <w:bottom w:val="nil"/>
              <w:right w:val="nil"/>
            </w:tcBorders>
            <w:shd w:val="clear" w:color="auto" w:fill="auto"/>
            <w:noWrap/>
            <w:vAlign w:val="bottom"/>
            <w:hideMark/>
          </w:tcPr>
          <w:p w14:paraId="43FB540E"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5,223,108 </w:t>
            </w:r>
          </w:p>
        </w:tc>
        <w:tc>
          <w:tcPr>
            <w:tcW w:w="1216" w:type="dxa"/>
            <w:tcBorders>
              <w:top w:val="nil"/>
              <w:left w:val="nil"/>
              <w:bottom w:val="nil"/>
              <w:right w:val="nil"/>
            </w:tcBorders>
            <w:shd w:val="clear" w:color="auto" w:fill="auto"/>
            <w:noWrap/>
            <w:vAlign w:val="bottom"/>
            <w:hideMark/>
          </w:tcPr>
          <w:p w14:paraId="1BD479A0"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(1,037,796)</w:t>
            </w:r>
          </w:p>
        </w:tc>
        <w:tc>
          <w:tcPr>
            <w:tcW w:w="1216" w:type="dxa"/>
            <w:tcBorders>
              <w:top w:val="nil"/>
              <w:left w:val="nil"/>
              <w:bottom w:val="nil"/>
              <w:right w:val="nil"/>
            </w:tcBorders>
            <w:shd w:val="clear" w:color="auto" w:fill="auto"/>
            <w:noWrap/>
            <w:vAlign w:val="bottom"/>
            <w:hideMark/>
          </w:tcPr>
          <w:p w14:paraId="414AAF1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(179,946,422)</w:t>
            </w:r>
          </w:p>
        </w:tc>
      </w:tr>
      <w:tr w:rsidR="00050510" w:rsidRPr="00050510" w14:paraId="0FF496C2"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764EFD87"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Investment </w:t>
            </w:r>
            <w:proofErr w:type="spellStart"/>
            <w:r w:rsidRPr="00050510">
              <w:rPr>
                <w:rFonts w:ascii="Arial Narrow" w:eastAsia="Times New Roman" w:hAnsi="Arial Narrow" w:cs="Calibri"/>
                <w:color w:val="000000"/>
                <w:kern w:val="0"/>
                <w:sz w:val="22"/>
                <w:szCs w:val="22"/>
                <w:lang w:eastAsia="en-US"/>
              </w:rPr>
              <w:t>impairement</w:t>
            </w:r>
            <w:proofErr w:type="spellEnd"/>
            <w:r w:rsidRPr="00050510">
              <w:rPr>
                <w:rFonts w:ascii="Arial Narrow" w:eastAsia="Times New Roman" w:hAnsi="Arial Narrow" w:cs="Calibri"/>
                <w:color w:val="000000"/>
                <w:kern w:val="0"/>
                <w:sz w:val="22"/>
                <w:szCs w:val="22"/>
                <w:lang w:eastAsia="en-US"/>
              </w:rPr>
              <w:t xml:space="preserve"> provision</w:t>
            </w:r>
          </w:p>
        </w:tc>
        <w:tc>
          <w:tcPr>
            <w:tcW w:w="1216" w:type="dxa"/>
            <w:tcBorders>
              <w:top w:val="nil"/>
              <w:left w:val="nil"/>
              <w:bottom w:val="nil"/>
              <w:right w:val="nil"/>
            </w:tcBorders>
            <w:shd w:val="clear" w:color="auto" w:fill="auto"/>
            <w:noWrap/>
            <w:vAlign w:val="bottom"/>
            <w:hideMark/>
          </w:tcPr>
          <w:p w14:paraId="4F610A78"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(30,000,000)</w:t>
            </w:r>
          </w:p>
        </w:tc>
        <w:tc>
          <w:tcPr>
            <w:tcW w:w="1216" w:type="dxa"/>
            <w:tcBorders>
              <w:top w:val="nil"/>
              <w:left w:val="nil"/>
              <w:bottom w:val="nil"/>
              <w:right w:val="nil"/>
            </w:tcBorders>
            <w:shd w:val="clear" w:color="auto" w:fill="auto"/>
            <w:noWrap/>
            <w:vAlign w:val="bottom"/>
            <w:hideMark/>
          </w:tcPr>
          <w:p w14:paraId="58DB831F"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(20,000,000)</w:t>
            </w:r>
          </w:p>
        </w:tc>
        <w:tc>
          <w:tcPr>
            <w:tcW w:w="1216" w:type="dxa"/>
            <w:tcBorders>
              <w:top w:val="nil"/>
              <w:left w:val="nil"/>
              <w:bottom w:val="nil"/>
              <w:right w:val="nil"/>
            </w:tcBorders>
            <w:shd w:val="clear" w:color="auto" w:fill="auto"/>
            <w:noWrap/>
            <w:vAlign w:val="bottom"/>
            <w:hideMark/>
          </w:tcPr>
          <w:p w14:paraId="78421AD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(30,000,000)</w:t>
            </w:r>
          </w:p>
        </w:tc>
        <w:tc>
          <w:tcPr>
            <w:tcW w:w="1216" w:type="dxa"/>
            <w:tcBorders>
              <w:top w:val="nil"/>
              <w:left w:val="nil"/>
              <w:bottom w:val="nil"/>
              <w:right w:val="nil"/>
            </w:tcBorders>
            <w:shd w:val="clear" w:color="auto" w:fill="auto"/>
            <w:noWrap/>
            <w:vAlign w:val="bottom"/>
            <w:hideMark/>
          </w:tcPr>
          <w:p w14:paraId="1B0BCCF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(30,000,000)</w:t>
            </w:r>
          </w:p>
        </w:tc>
        <w:tc>
          <w:tcPr>
            <w:tcW w:w="1216" w:type="dxa"/>
            <w:tcBorders>
              <w:top w:val="nil"/>
              <w:left w:val="nil"/>
              <w:bottom w:val="nil"/>
              <w:right w:val="nil"/>
            </w:tcBorders>
            <w:shd w:val="clear" w:color="auto" w:fill="auto"/>
            <w:noWrap/>
            <w:vAlign w:val="bottom"/>
            <w:hideMark/>
          </w:tcPr>
          <w:p w14:paraId="2EC3287A"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(13,600,000)</w:t>
            </w:r>
          </w:p>
        </w:tc>
      </w:tr>
      <w:tr w:rsidR="00050510" w:rsidRPr="00050510" w14:paraId="5E28D6AF"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35483A10"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Other operating income</w:t>
            </w:r>
          </w:p>
        </w:tc>
        <w:tc>
          <w:tcPr>
            <w:tcW w:w="1216" w:type="dxa"/>
            <w:tcBorders>
              <w:top w:val="nil"/>
              <w:left w:val="nil"/>
              <w:bottom w:val="nil"/>
              <w:right w:val="nil"/>
            </w:tcBorders>
            <w:shd w:val="clear" w:color="auto" w:fill="auto"/>
            <w:noWrap/>
            <w:vAlign w:val="bottom"/>
            <w:hideMark/>
          </w:tcPr>
          <w:p w14:paraId="2EE84A63"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90,196,679 </w:t>
            </w:r>
          </w:p>
        </w:tc>
        <w:tc>
          <w:tcPr>
            <w:tcW w:w="1216" w:type="dxa"/>
            <w:tcBorders>
              <w:top w:val="nil"/>
              <w:left w:val="nil"/>
              <w:bottom w:val="nil"/>
              <w:right w:val="nil"/>
            </w:tcBorders>
            <w:shd w:val="clear" w:color="auto" w:fill="auto"/>
            <w:noWrap/>
            <w:vAlign w:val="bottom"/>
            <w:hideMark/>
          </w:tcPr>
          <w:p w14:paraId="207A71E3"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92,598,782 </w:t>
            </w:r>
          </w:p>
        </w:tc>
        <w:tc>
          <w:tcPr>
            <w:tcW w:w="1216" w:type="dxa"/>
            <w:tcBorders>
              <w:top w:val="nil"/>
              <w:left w:val="nil"/>
              <w:bottom w:val="nil"/>
              <w:right w:val="nil"/>
            </w:tcBorders>
            <w:shd w:val="clear" w:color="auto" w:fill="auto"/>
            <w:noWrap/>
            <w:vAlign w:val="bottom"/>
            <w:hideMark/>
          </w:tcPr>
          <w:p w14:paraId="146FD49B"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67,196,621 </w:t>
            </w:r>
          </w:p>
        </w:tc>
        <w:tc>
          <w:tcPr>
            <w:tcW w:w="1216" w:type="dxa"/>
            <w:tcBorders>
              <w:top w:val="nil"/>
              <w:left w:val="nil"/>
              <w:bottom w:val="nil"/>
              <w:right w:val="nil"/>
            </w:tcBorders>
            <w:shd w:val="clear" w:color="auto" w:fill="auto"/>
            <w:noWrap/>
            <w:vAlign w:val="bottom"/>
            <w:hideMark/>
          </w:tcPr>
          <w:p w14:paraId="213BE832"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90,341,601 </w:t>
            </w:r>
          </w:p>
        </w:tc>
        <w:tc>
          <w:tcPr>
            <w:tcW w:w="1216" w:type="dxa"/>
            <w:tcBorders>
              <w:top w:val="nil"/>
              <w:left w:val="nil"/>
              <w:bottom w:val="nil"/>
              <w:right w:val="nil"/>
            </w:tcBorders>
            <w:shd w:val="clear" w:color="auto" w:fill="auto"/>
            <w:noWrap/>
            <w:vAlign w:val="bottom"/>
            <w:hideMark/>
          </w:tcPr>
          <w:p w14:paraId="12478E40"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111,699,109 </w:t>
            </w:r>
          </w:p>
        </w:tc>
      </w:tr>
      <w:tr w:rsidR="00050510" w:rsidRPr="00050510" w14:paraId="0D6F7EF9"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5FC0E292"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Tax on other operating income</w:t>
            </w:r>
          </w:p>
        </w:tc>
        <w:tc>
          <w:tcPr>
            <w:tcW w:w="1216" w:type="dxa"/>
            <w:tcBorders>
              <w:top w:val="nil"/>
              <w:left w:val="nil"/>
              <w:bottom w:val="nil"/>
              <w:right w:val="nil"/>
            </w:tcBorders>
            <w:shd w:val="clear" w:color="auto" w:fill="auto"/>
            <w:noWrap/>
            <w:vAlign w:val="bottom"/>
            <w:hideMark/>
          </w:tcPr>
          <w:p w14:paraId="05C0E39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643,711,613 </w:t>
            </w:r>
          </w:p>
        </w:tc>
        <w:tc>
          <w:tcPr>
            <w:tcW w:w="1216" w:type="dxa"/>
            <w:tcBorders>
              <w:top w:val="nil"/>
              <w:left w:val="nil"/>
              <w:bottom w:val="nil"/>
              <w:right w:val="nil"/>
            </w:tcBorders>
            <w:shd w:val="clear" w:color="auto" w:fill="auto"/>
            <w:noWrap/>
            <w:vAlign w:val="bottom"/>
            <w:hideMark/>
          </w:tcPr>
          <w:p w14:paraId="53E6F410"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91,414,028 </w:t>
            </w:r>
          </w:p>
        </w:tc>
        <w:tc>
          <w:tcPr>
            <w:tcW w:w="1216" w:type="dxa"/>
            <w:tcBorders>
              <w:top w:val="nil"/>
              <w:left w:val="nil"/>
              <w:bottom w:val="nil"/>
              <w:right w:val="nil"/>
            </w:tcBorders>
            <w:shd w:val="clear" w:color="auto" w:fill="auto"/>
            <w:noWrap/>
            <w:vAlign w:val="bottom"/>
            <w:hideMark/>
          </w:tcPr>
          <w:p w14:paraId="5E2DE11A"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111,579,932 </w:t>
            </w:r>
          </w:p>
        </w:tc>
        <w:tc>
          <w:tcPr>
            <w:tcW w:w="1216" w:type="dxa"/>
            <w:tcBorders>
              <w:top w:val="nil"/>
              <w:left w:val="nil"/>
              <w:bottom w:val="nil"/>
              <w:right w:val="nil"/>
            </w:tcBorders>
            <w:shd w:val="clear" w:color="auto" w:fill="auto"/>
            <w:noWrap/>
            <w:vAlign w:val="bottom"/>
            <w:hideMark/>
          </w:tcPr>
          <w:p w14:paraId="212193B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149,900,951 </w:t>
            </w:r>
          </w:p>
        </w:tc>
        <w:tc>
          <w:tcPr>
            <w:tcW w:w="1216" w:type="dxa"/>
            <w:tcBorders>
              <w:top w:val="nil"/>
              <w:left w:val="nil"/>
              <w:bottom w:val="nil"/>
              <w:right w:val="nil"/>
            </w:tcBorders>
            <w:shd w:val="clear" w:color="auto" w:fill="auto"/>
            <w:noWrap/>
            <w:vAlign w:val="bottom"/>
            <w:hideMark/>
          </w:tcPr>
          <w:p w14:paraId="202D85B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(20,461,828)</w:t>
            </w:r>
          </w:p>
        </w:tc>
      </w:tr>
      <w:tr w:rsidR="00050510" w:rsidRPr="00050510" w14:paraId="63E35D20"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0966C07F"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Calibri" w:eastAsia="Times New Roman" w:hAnsi="Calibri" w:cs="Calibri"/>
                <w:b/>
                <w:bCs/>
                <w:color w:val="000000"/>
                <w:kern w:val="0"/>
                <w:sz w:val="22"/>
                <w:szCs w:val="22"/>
                <w:lang w:eastAsia="en-US"/>
              </w:rPr>
              <w:t>±</w:t>
            </w:r>
            <w:r w:rsidRPr="00050510">
              <w:rPr>
                <w:rFonts w:ascii="Arial Narrow" w:eastAsia="Times New Roman" w:hAnsi="Arial Narrow" w:cs="Calibri"/>
                <w:b/>
                <w:bCs/>
                <w:color w:val="000000"/>
                <w:kern w:val="0"/>
                <w:sz w:val="22"/>
                <w:szCs w:val="22"/>
                <w:lang w:eastAsia="en-US"/>
              </w:rPr>
              <w:t>Other operating income (after tax items)</w:t>
            </w:r>
          </w:p>
        </w:tc>
        <w:tc>
          <w:tcPr>
            <w:tcW w:w="1216" w:type="dxa"/>
            <w:tcBorders>
              <w:top w:val="nil"/>
              <w:left w:val="nil"/>
              <w:bottom w:val="nil"/>
              <w:right w:val="nil"/>
            </w:tcBorders>
            <w:shd w:val="clear" w:color="auto" w:fill="auto"/>
            <w:noWrap/>
            <w:vAlign w:val="bottom"/>
            <w:hideMark/>
          </w:tcPr>
          <w:p w14:paraId="45F377CB"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p>
        </w:tc>
        <w:tc>
          <w:tcPr>
            <w:tcW w:w="1216" w:type="dxa"/>
            <w:tcBorders>
              <w:top w:val="nil"/>
              <w:left w:val="nil"/>
              <w:bottom w:val="nil"/>
              <w:right w:val="nil"/>
            </w:tcBorders>
            <w:shd w:val="clear" w:color="auto" w:fill="auto"/>
            <w:noWrap/>
            <w:vAlign w:val="bottom"/>
            <w:hideMark/>
          </w:tcPr>
          <w:p w14:paraId="28476E4E"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575F6BB8"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02B45354"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c>
          <w:tcPr>
            <w:tcW w:w="1216" w:type="dxa"/>
            <w:tcBorders>
              <w:top w:val="nil"/>
              <w:left w:val="nil"/>
              <w:bottom w:val="nil"/>
              <w:right w:val="nil"/>
            </w:tcBorders>
            <w:shd w:val="clear" w:color="auto" w:fill="auto"/>
            <w:noWrap/>
            <w:vAlign w:val="bottom"/>
            <w:hideMark/>
          </w:tcPr>
          <w:p w14:paraId="5AED7D0E" w14:textId="77777777" w:rsidR="00050510" w:rsidRPr="00050510" w:rsidRDefault="00050510" w:rsidP="00050510">
            <w:pPr>
              <w:spacing w:line="240" w:lineRule="auto"/>
              <w:ind w:firstLine="0"/>
              <w:outlineLvl w:val="0"/>
              <w:rPr>
                <w:rFonts w:ascii="Times New Roman" w:eastAsia="Times New Roman" w:hAnsi="Times New Roman" w:cs="Times New Roman"/>
                <w:kern w:val="0"/>
                <w:sz w:val="20"/>
                <w:szCs w:val="20"/>
                <w:lang w:eastAsia="en-US"/>
              </w:rPr>
            </w:pPr>
          </w:p>
        </w:tc>
      </w:tr>
      <w:tr w:rsidR="00050510" w:rsidRPr="00050510" w14:paraId="6B521908"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247879B5"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     Foreign currency translations gain/loss</w:t>
            </w:r>
          </w:p>
        </w:tc>
        <w:tc>
          <w:tcPr>
            <w:tcW w:w="1216" w:type="dxa"/>
            <w:tcBorders>
              <w:top w:val="nil"/>
              <w:left w:val="nil"/>
              <w:bottom w:val="nil"/>
              <w:right w:val="nil"/>
            </w:tcBorders>
            <w:shd w:val="clear" w:color="auto" w:fill="auto"/>
            <w:noWrap/>
            <w:vAlign w:val="bottom"/>
            <w:hideMark/>
          </w:tcPr>
          <w:p w14:paraId="3CE1C981"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2,423,151 </w:t>
            </w:r>
          </w:p>
        </w:tc>
        <w:tc>
          <w:tcPr>
            <w:tcW w:w="1216" w:type="dxa"/>
            <w:tcBorders>
              <w:top w:val="nil"/>
              <w:left w:val="nil"/>
              <w:bottom w:val="nil"/>
              <w:right w:val="nil"/>
            </w:tcBorders>
            <w:shd w:val="clear" w:color="auto" w:fill="auto"/>
            <w:noWrap/>
            <w:vAlign w:val="bottom"/>
            <w:hideMark/>
          </w:tcPr>
          <w:p w14:paraId="3CFC2EE8"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1,338,824 </w:t>
            </w:r>
          </w:p>
        </w:tc>
        <w:tc>
          <w:tcPr>
            <w:tcW w:w="1216" w:type="dxa"/>
            <w:tcBorders>
              <w:top w:val="nil"/>
              <w:left w:val="nil"/>
              <w:bottom w:val="nil"/>
              <w:right w:val="nil"/>
            </w:tcBorders>
            <w:shd w:val="clear" w:color="auto" w:fill="auto"/>
            <w:noWrap/>
            <w:vAlign w:val="bottom"/>
            <w:hideMark/>
          </w:tcPr>
          <w:p w14:paraId="31A05A5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(6,095,634)</w:t>
            </w:r>
          </w:p>
        </w:tc>
        <w:tc>
          <w:tcPr>
            <w:tcW w:w="1216" w:type="dxa"/>
            <w:tcBorders>
              <w:top w:val="nil"/>
              <w:left w:val="nil"/>
              <w:bottom w:val="nil"/>
              <w:right w:val="nil"/>
            </w:tcBorders>
            <w:shd w:val="clear" w:color="auto" w:fill="auto"/>
            <w:noWrap/>
            <w:vAlign w:val="bottom"/>
            <w:hideMark/>
          </w:tcPr>
          <w:p w14:paraId="6FB69032"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4,177,893 </w:t>
            </w:r>
          </w:p>
        </w:tc>
        <w:tc>
          <w:tcPr>
            <w:tcW w:w="1216" w:type="dxa"/>
            <w:tcBorders>
              <w:top w:val="nil"/>
              <w:left w:val="nil"/>
              <w:bottom w:val="nil"/>
              <w:right w:val="nil"/>
            </w:tcBorders>
            <w:shd w:val="clear" w:color="auto" w:fill="auto"/>
            <w:noWrap/>
            <w:vAlign w:val="bottom"/>
            <w:hideMark/>
          </w:tcPr>
          <w:p w14:paraId="49C6D123"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FF0000"/>
                <w:kern w:val="0"/>
                <w:sz w:val="22"/>
                <w:szCs w:val="22"/>
                <w:lang w:eastAsia="en-US"/>
              </w:rPr>
              <w:t>(737,186)</w:t>
            </w:r>
          </w:p>
        </w:tc>
      </w:tr>
      <w:tr w:rsidR="00050510" w:rsidRPr="00050510" w14:paraId="491999E0" w14:textId="77777777" w:rsidTr="00050510">
        <w:trPr>
          <w:divId w:val="1201239621"/>
          <w:trHeight w:val="294"/>
          <w:jc w:val="center"/>
        </w:trPr>
        <w:tc>
          <w:tcPr>
            <w:tcW w:w="2961" w:type="dxa"/>
            <w:tcBorders>
              <w:top w:val="single" w:sz="4" w:space="0" w:color="auto"/>
              <w:left w:val="nil"/>
              <w:bottom w:val="nil"/>
              <w:right w:val="nil"/>
            </w:tcBorders>
            <w:shd w:val="clear" w:color="auto" w:fill="auto"/>
            <w:noWrap/>
            <w:vAlign w:val="bottom"/>
            <w:hideMark/>
          </w:tcPr>
          <w:p w14:paraId="479748A2"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Operating Income after tax</w:t>
            </w:r>
          </w:p>
        </w:tc>
        <w:tc>
          <w:tcPr>
            <w:tcW w:w="1216" w:type="dxa"/>
            <w:tcBorders>
              <w:top w:val="single" w:sz="4" w:space="0" w:color="auto"/>
              <w:left w:val="nil"/>
              <w:bottom w:val="nil"/>
              <w:right w:val="nil"/>
            </w:tcBorders>
            <w:shd w:val="clear" w:color="auto" w:fill="auto"/>
            <w:noWrap/>
            <w:vAlign w:val="bottom"/>
            <w:hideMark/>
          </w:tcPr>
          <w:p w14:paraId="11CA4B17"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3,253,271,493 </w:t>
            </w:r>
          </w:p>
        </w:tc>
        <w:tc>
          <w:tcPr>
            <w:tcW w:w="1216" w:type="dxa"/>
            <w:tcBorders>
              <w:top w:val="single" w:sz="4" w:space="0" w:color="auto"/>
              <w:left w:val="nil"/>
              <w:bottom w:val="nil"/>
              <w:right w:val="nil"/>
            </w:tcBorders>
            <w:shd w:val="clear" w:color="auto" w:fill="auto"/>
            <w:noWrap/>
            <w:vAlign w:val="bottom"/>
            <w:hideMark/>
          </w:tcPr>
          <w:p w14:paraId="18AF7BD6"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696,444,564 </w:t>
            </w:r>
          </w:p>
        </w:tc>
        <w:tc>
          <w:tcPr>
            <w:tcW w:w="1216" w:type="dxa"/>
            <w:tcBorders>
              <w:top w:val="single" w:sz="4" w:space="0" w:color="auto"/>
              <w:left w:val="nil"/>
              <w:bottom w:val="nil"/>
              <w:right w:val="nil"/>
            </w:tcBorders>
            <w:shd w:val="clear" w:color="auto" w:fill="auto"/>
            <w:noWrap/>
            <w:vAlign w:val="bottom"/>
            <w:hideMark/>
          </w:tcPr>
          <w:p w14:paraId="1F2E895A"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1,395,648,464 </w:t>
            </w:r>
          </w:p>
        </w:tc>
        <w:tc>
          <w:tcPr>
            <w:tcW w:w="1216" w:type="dxa"/>
            <w:tcBorders>
              <w:top w:val="single" w:sz="4" w:space="0" w:color="auto"/>
              <w:left w:val="nil"/>
              <w:bottom w:val="nil"/>
              <w:right w:val="nil"/>
            </w:tcBorders>
            <w:shd w:val="clear" w:color="auto" w:fill="auto"/>
            <w:noWrap/>
            <w:vAlign w:val="bottom"/>
            <w:hideMark/>
          </w:tcPr>
          <w:p w14:paraId="5757F58B"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1,648,156,989 </w:t>
            </w:r>
          </w:p>
        </w:tc>
        <w:tc>
          <w:tcPr>
            <w:tcW w:w="1216" w:type="dxa"/>
            <w:tcBorders>
              <w:top w:val="single" w:sz="4" w:space="0" w:color="auto"/>
              <w:left w:val="nil"/>
              <w:bottom w:val="nil"/>
              <w:right w:val="nil"/>
            </w:tcBorders>
            <w:shd w:val="clear" w:color="auto" w:fill="auto"/>
            <w:noWrap/>
            <w:vAlign w:val="bottom"/>
            <w:hideMark/>
          </w:tcPr>
          <w:p w14:paraId="6473CA02"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1,048,669,404 </w:t>
            </w:r>
          </w:p>
        </w:tc>
      </w:tr>
      <w:tr w:rsidR="00050510" w:rsidRPr="00050510" w14:paraId="76D2408A"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7630F678"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Net Financial Expense</w:t>
            </w:r>
          </w:p>
        </w:tc>
        <w:tc>
          <w:tcPr>
            <w:tcW w:w="1216" w:type="dxa"/>
            <w:tcBorders>
              <w:top w:val="nil"/>
              <w:left w:val="nil"/>
              <w:bottom w:val="nil"/>
              <w:right w:val="nil"/>
            </w:tcBorders>
            <w:shd w:val="clear" w:color="auto" w:fill="auto"/>
            <w:noWrap/>
            <w:vAlign w:val="bottom"/>
            <w:hideMark/>
          </w:tcPr>
          <w:p w14:paraId="4F6C607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92,986,105 </w:t>
            </w:r>
          </w:p>
        </w:tc>
        <w:tc>
          <w:tcPr>
            <w:tcW w:w="1216" w:type="dxa"/>
            <w:tcBorders>
              <w:top w:val="nil"/>
              <w:left w:val="nil"/>
              <w:bottom w:val="nil"/>
              <w:right w:val="nil"/>
            </w:tcBorders>
            <w:shd w:val="clear" w:color="auto" w:fill="auto"/>
            <w:noWrap/>
            <w:vAlign w:val="bottom"/>
            <w:hideMark/>
          </w:tcPr>
          <w:p w14:paraId="0BBD8D46"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22,382,361 </w:t>
            </w:r>
          </w:p>
        </w:tc>
        <w:tc>
          <w:tcPr>
            <w:tcW w:w="1216" w:type="dxa"/>
            <w:tcBorders>
              <w:top w:val="nil"/>
              <w:left w:val="nil"/>
              <w:bottom w:val="nil"/>
              <w:right w:val="nil"/>
            </w:tcBorders>
            <w:shd w:val="clear" w:color="auto" w:fill="auto"/>
            <w:noWrap/>
            <w:vAlign w:val="bottom"/>
            <w:hideMark/>
          </w:tcPr>
          <w:p w14:paraId="01E17A52"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202,802,570 </w:t>
            </w:r>
          </w:p>
        </w:tc>
        <w:tc>
          <w:tcPr>
            <w:tcW w:w="1216" w:type="dxa"/>
            <w:tcBorders>
              <w:top w:val="nil"/>
              <w:left w:val="nil"/>
              <w:bottom w:val="nil"/>
              <w:right w:val="nil"/>
            </w:tcBorders>
            <w:shd w:val="clear" w:color="auto" w:fill="auto"/>
            <w:noWrap/>
            <w:vAlign w:val="bottom"/>
            <w:hideMark/>
          </w:tcPr>
          <w:p w14:paraId="421E3EA2"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440,966,676 </w:t>
            </w:r>
          </w:p>
        </w:tc>
        <w:tc>
          <w:tcPr>
            <w:tcW w:w="1216" w:type="dxa"/>
            <w:tcBorders>
              <w:top w:val="nil"/>
              <w:left w:val="nil"/>
              <w:bottom w:val="nil"/>
              <w:right w:val="nil"/>
            </w:tcBorders>
            <w:shd w:val="clear" w:color="auto" w:fill="auto"/>
            <w:noWrap/>
            <w:vAlign w:val="bottom"/>
            <w:hideMark/>
          </w:tcPr>
          <w:p w14:paraId="1D559217"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665,601,925 </w:t>
            </w:r>
          </w:p>
        </w:tc>
      </w:tr>
      <w:tr w:rsidR="00050510" w:rsidRPr="00050510" w14:paraId="2F1F9102"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7B02D335"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Tax benefit of net financial expense</w:t>
            </w:r>
          </w:p>
        </w:tc>
        <w:tc>
          <w:tcPr>
            <w:tcW w:w="1216" w:type="dxa"/>
            <w:tcBorders>
              <w:top w:val="nil"/>
              <w:left w:val="nil"/>
              <w:bottom w:val="nil"/>
              <w:right w:val="nil"/>
            </w:tcBorders>
            <w:shd w:val="clear" w:color="auto" w:fill="auto"/>
            <w:noWrap/>
            <w:vAlign w:val="bottom"/>
            <w:hideMark/>
          </w:tcPr>
          <w:p w14:paraId="366D99CE"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23,246,526 </w:t>
            </w:r>
          </w:p>
        </w:tc>
        <w:tc>
          <w:tcPr>
            <w:tcW w:w="1216" w:type="dxa"/>
            <w:tcBorders>
              <w:top w:val="nil"/>
              <w:left w:val="nil"/>
              <w:bottom w:val="nil"/>
              <w:right w:val="nil"/>
            </w:tcBorders>
            <w:shd w:val="clear" w:color="auto" w:fill="auto"/>
            <w:noWrap/>
            <w:vAlign w:val="bottom"/>
            <w:hideMark/>
          </w:tcPr>
          <w:p w14:paraId="25B24FE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5,595,590 </w:t>
            </w:r>
          </w:p>
        </w:tc>
        <w:tc>
          <w:tcPr>
            <w:tcW w:w="1216" w:type="dxa"/>
            <w:tcBorders>
              <w:top w:val="nil"/>
              <w:left w:val="nil"/>
              <w:bottom w:val="nil"/>
              <w:right w:val="nil"/>
            </w:tcBorders>
            <w:shd w:val="clear" w:color="auto" w:fill="auto"/>
            <w:noWrap/>
            <w:vAlign w:val="bottom"/>
            <w:hideMark/>
          </w:tcPr>
          <w:p w14:paraId="44B0F3A4"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50,700,643 </w:t>
            </w:r>
          </w:p>
        </w:tc>
        <w:tc>
          <w:tcPr>
            <w:tcW w:w="1216" w:type="dxa"/>
            <w:tcBorders>
              <w:top w:val="nil"/>
              <w:left w:val="nil"/>
              <w:bottom w:val="nil"/>
              <w:right w:val="nil"/>
            </w:tcBorders>
            <w:shd w:val="clear" w:color="auto" w:fill="auto"/>
            <w:noWrap/>
            <w:vAlign w:val="bottom"/>
            <w:hideMark/>
          </w:tcPr>
          <w:p w14:paraId="537FAB6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110,241,669 </w:t>
            </w:r>
          </w:p>
        </w:tc>
        <w:tc>
          <w:tcPr>
            <w:tcW w:w="1216" w:type="dxa"/>
            <w:tcBorders>
              <w:top w:val="nil"/>
              <w:left w:val="nil"/>
              <w:bottom w:val="nil"/>
              <w:right w:val="nil"/>
            </w:tcBorders>
            <w:shd w:val="clear" w:color="auto" w:fill="auto"/>
            <w:noWrap/>
            <w:vAlign w:val="bottom"/>
            <w:hideMark/>
          </w:tcPr>
          <w:p w14:paraId="63E04E0F"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166,400,481 </w:t>
            </w:r>
          </w:p>
        </w:tc>
      </w:tr>
      <w:tr w:rsidR="00050510" w:rsidRPr="00050510" w14:paraId="5B6A1BDF" w14:textId="77777777" w:rsidTr="00050510">
        <w:trPr>
          <w:divId w:val="1201239621"/>
          <w:trHeight w:val="294"/>
          <w:jc w:val="center"/>
        </w:trPr>
        <w:tc>
          <w:tcPr>
            <w:tcW w:w="2961" w:type="dxa"/>
            <w:tcBorders>
              <w:top w:val="single" w:sz="4" w:space="0" w:color="auto"/>
              <w:left w:val="nil"/>
              <w:bottom w:val="nil"/>
              <w:right w:val="nil"/>
            </w:tcBorders>
            <w:shd w:val="clear" w:color="auto" w:fill="auto"/>
            <w:noWrap/>
            <w:vAlign w:val="bottom"/>
            <w:hideMark/>
          </w:tcPr>
          <w:p w14:paraId="690AC15B"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Net Profit after tax</w:t>
            </w:r>
          </w:p>
        </w:tc>
        <w:tc>
          <w:tcPr>
            <w:tcW w:w="1216" w:type="dxa"/>
            <w:tcBorders>
              <w:top w:val="single" w:sz="4" w:space="0" w:color="auto"/>
              <w:left w:val="nil"/>
              <w:bottom w:val="nil"/>
              <w:right w:val="nil"/>
            </w:tcBorders>
            <w:shd w:val="clear" w:color="auto" w:fill="auto"/>
            <w:noWrap/>
            <w:vAlign w:val="bottom"/>
            <w:hideMark/>
          </w:tcPr>
          <w:p w14:paraId="5CA8B2C6"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3,183,531,914 </w:t>
            </w:r>
          </w:p>
        </w:tc>
        <w:tc>
          <w:tcPr>
            <w:tcW w:w="1216" w:type="dxa"/>
            <w:tcBorders>
              <w:top w:val="single" w:sz="4" w:space="0" w:color="auto"/>
              <w:left w:val="nil"/>
              <w:bottom w:val="nil"/>
              <w:right w:val="nil"/>
            </w:tcBorders>
            <w:shd w:val="clear" w:color="auto" w:fill="auto"/>
            <w:noWrap/>
            <w:vAlign w:val="bottom"/>
            <w:hideMark/>
          </w:tcPr>
          <w:p w14:paraId="4EDF334A"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679,657,793 </w:t>
            </w:r>
          </w:p>
        </w:tc>
        <w:tc>
          <w:tcPr>
            <w:tcW w:w="1216" w:type="dxa"/>
            <w:tcBorders>
              <w:top w:val="single" w:sz="4" w:space="0" w:color="auto"/>
              <w:left w:val="nil"/>
              <w:bottom w:val="nil"/>
              <w:right w:val="nil"/>
            </w:tcBorders>
            <w:shd w:val="clear" w:color="auto" w:fill="auto"/>
            <w:noWrap/>
            <w:vAlign w:val="bottom"/>
            <w:hideMark/>
          </w:tcPr>
          <w:p w14:paraId="63BF8428"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1,243,546,536 </w:t>
            </w:r>
          </w:p>
        </w:tc>
        <w:tc>
          <w:tcPr>
            <w:tcW w:w="1216" w:type="dxa"/>
            <w:tcBorders>
              <w:top w:val="single" w:sz="4" w:space="0" w:color="auto"/>
              <w:left w:val="nil"/>
              <w:bottom w:val="nil"/>
              <w:right w:val="nil"/>
            </w:tcBorders>
            <w:shd w:val="clear" w:color="auto" w:fill="auto"/>
            <w:noWrap/>
            <w:vAlign w:val="bottom"/>
            <w:hideMark/>
          </w:tcPr>
          <w:p w14:paraId="453DF069"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1,317,431,982 </w:t>
            </w:r>
          </w:p>
        </w:tc>
        <w:tc>
          <w:tcPr>
            <w:tcW w:w="1216" w:type="dxa"/>
            <w:tcBorders>
              <w:top w:val="single" w:sz="4" w:space="0" w:color="auto"/>
              <w:left w:val="nil"/>
              <w:bottom w:val="nil"/>
              <w:right w:val="nil"/>
            </w:tcBorders>
            <w:shd w:val="clear" w:color="auto" w:fill="auto"/>
            <w:noWrap/>
            <w:vAlign w:val="bottom"/>
            <w:hideMark/>
          </w:tcPr>
          <w:p w14:paraId="743CCBFA"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549,467,960 </w:t>
            </w:r>
          </w:p>
        </w:tc>
      </w:tr>
      <w:tr w:rsidR="00050510" w:rsidRPr="00050510" w14:paraId="3B1D380B" w14:textId="77777777" w:rsidTr="00050510">
        <w:trPr>
          <w:divId w:val="1201239621"/>
          <w:trHeight w:val="294"/>
          <w:jc w:val="center"/>
        </w:trPr>
        <w:tc>
          <w:tcPr>
            <w:tcW w:w="2961" w:type="dxa"/>
            <w:tcBorders>
              <w:top w:val="nil"/>
              <w:left w:val="nil"/>
              <w:bottom w:val="nil"/>
              <w:right w:val="nil"/>
            </w:tcBorders>
            <w:shd w:val="clear" w:color="auto" w:fill="auto"/>
            <w:noWrap/>
            <w:vAlign w:val="bottom"/>
            <w:hideMark/>
          </w:tcPr>
          <w:p w14:paraId="10BC2324" w14:textId="77777777" w:rsidR="00050510" w:rsidRPr="00050510" w:rsidRDefault="00050510" w:rsidP="00050510">
            <w:pPr>
              <w:spacing w:line="240" w:lineRule="auto"/>
              <w:ind w:firstLine="0"/>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Other comprehensive </w:t>
            </w:r>
            <w:proofErr w:type="spellStart"/>
            <w:r w:rsidRPr="00050510">
              <w:rPr>
                <w:rFonts w:ascii="Arial Narrow" w:eastAsia="Times New Roman" w:hAnsi="Arial Narrow" w:cs="Calibri"/>
                <w:color w:val="000000"/>
                <w:kern w:val="0"/>
                <w:sz w:val="22"/>
                <w:szCs w:val="22"/>
                <w:lang w:eastAsia="en-US"/>
              </w:rPr>
              <w:t>inceom</w:t>
            </w:r>
            <w:proofErr w:type="spellEnd"/>
            <w:r w:rsidRPr="00050510">
              <w:rPr>
                <w:rFonts w:ascii="Arial Narrow" w:eastAsia="Times New Roman" w:hAnsi="Arial Narrow" w:cs="Calibri"/>
                <w:color w:val="000000"/>
                <w:kern w:val="0"/>
                <w:sz w:val="22"/>
                <w:szCs w:val="22"/>
                <w:lang w:eastAsia="en-US"/>
              </w:rPr>
              <w:t>, net of tax</w:t>
            </w:r>
          </w:p>
        </w:tc>
        <w:tc>
          <w:tcPr>
            <w:tcW w:w="1216" w:type="dxa"/>
            <w:tcBorders>
              <w:top w:val="nil"/>
              <w:left w:val="nil"/>
              <w:bottom w:val="nil"/>
              <w:right w:val="nil"/>
            </w:tcBorders>
            <w:shd w:val="clear" w:color="auto" w:fill="auto"/>
            <w:noWrap/>
            <w:vAlign w:val="bottom"/>
            <w:hideMark/>
          </w:tcPr>
          <w:p w14:paraId="1C9CC97D"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2,217,910,680 </w:t>
            </w:r>
          </w:p>
        </w:tc>
        <w:tc>
          <w:tcPr>
            <w:tcW w:w="1216" w:type="dxa"/>
            <w:tcBorders>
              <w:top w:val="nil"/>
              <w:left w:val="nil"/>
              <w:bottom w:val="nil"/>
              <w:right w:val="nil"/>
            </w:tcBorders>
            <w:shd w:val="clear" w:color="auto" w:fill="auto"/>
            <w:noWrap/>
            <w:vAlign w:val="bottom"/>
            <w:hideMark/>
          </w:tcPr>
          <w:p w14:paraId="45EA76BC"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12,630,592 </w:t>
            </w:r>
          </w:p>
        </w:tc>
        <w:tc>
          <w:tcPr>
            <w:tcW w:w="1216" w:type="dxa"/>
            <w:tcBorders>
              <w:top w:val="nil"/>
              <w:left w:val="nil"/>
              <w:bottom w:val="nil"/>
              <w:right w:val="nil"/>
            </w:tcBorders>
            <w:shd w:val="clear" w:color="auto" w:fill="auto"/>
            <w:noWrap/>
            <w:vAlign w:val="bottom"/>
            <w:hideMark/>
          </w:tcPr>
          <w:p w14:paraId="4ED9D839"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98,385,547 </w:t>
            </w:r>
          </w:p>
        </w:tc>
        <w:tc>
          <w:tcPr>
            <w:tcW w:w="1216" w:type="dxa"/>
            <w:tcBorders>
              <w:top w:val="nil"/>
              <w:left w:val="nil"/>
              <w:bottom w:val="nil"/>
              <w:right w:val="nil"/>
            </w:tcBorders>
            <w:shd w:val="clear" w:color="auto" w:fill="auto"/>
            <w:noWrap/>
            <w:vAlign w:val="bottom"/>
            <w:hideMark/>
          </w:tcPr>
          <w:p w14:paraId="1648D8F4"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164,878,913 </w:t>
            </w:r>
          </w:p>
        </w:tc>
        <w:tc>
          <w:tcPr>
            <w:tcW w:w="1216" w:type="dxa"/>
            <w:tcBorders>
              <w:top w:val="nil"/>
              <w:left w:val="nil"/>
              <w:bottom w:val="nil"/>
              <w:right w:val="nil"/>
            </w:tcBorders>
            <w:shd w:val="clear" w:color="auto" w:fill="auto"/>
            <w:noWrap/>
            <w:vAlign w:val="bottom"/>
            <w:hideMark/>
          </w:tcPr>
          <w:p w14:paraId="03B7BEBE" w14:textId="77777777" w:rsidR="00050510" w:rsidRPr="00050510" w:rsidRDefault="00050510" w:rsidP="00050510">
            <w:pPr>
              <w:spacing w:line="240" w:lineRule="auto"/>
              <w:ind w:firstLine="0"/>
              <w:jc w:val="right"/>
              <w:outlineLvl w:val="0"/>
              <w:rPr>
                <w:rFonts w:ascii="Arial Narrow" w:eastAsia="Times New Roman" w:hAnsi="Arial Narrow" w:cs="Calibri"/>
                <w:color w:val="000000"/>
                <w:kern w:val="0"/>
                <w:sz w:val="22"/>
                <w:szCs w:val="22"/>
                <w:lang w:eastAsia="en-US"/>
              </w:rPr>
            </w:pPr>
            <w:r w:rsidRPr="00050510">
              <w:rPr>
                <w:rFonts w:ascii="Arial Narrow" w:eastAsia="Times New Roman" w:hAnsi="Arial Narrow" w:cs="Calibri"/>
                <w:color w:val="000000"/>
                <w:kern w:val="0"/>
                <w:sz w:val="22"/>
                <w:szCs w:val="22"/>
                <w:lang w:eastAsia="en-US"/>
              </w:rPr>
              <w:t xml:space="preserve">89,444,443 </w:t>
            </w:r>
          </w:p>
        </w:tc>
      </w:tr>
      <w:tr w:rsidR="00050510" w:rsidRPr="00050510" w14:paraId="2F13A596" w14:textId="77777777" w:rsidTr="00050510">
        <w:trPr>
          <w:divId w:val="1201239621"/>
          <w:trHeight w:val="308"/>
          <w:jc w:val="center"/>
        </w:trPr>
        <w:tc>
          <w:tcPr>
            <w:tcW w:w="2961" w:type="dxa"/>
            <w:tcBorders>
              <w:top w:val="single" w:sz="4" w:space="0" w:color="auto"/>
              <w:left w:val="nil"/>
              <w:bottom w:val="double" w:sz="6" w:space="0" w:color="auto"/>
              <w:right w:val="nil"/>
            </w:tcBorders>
            <w:shd w:val="clear" w:color="auto" w:fill="auto"/>
            <w:noWrap/>
            <w:vAlign w:val="bottom"/>
            <w:hideMark/>
          </w:tcPr>
          <w:p w14:paraId="6AFBE099" w14:textId="77777777" w:rsidR="00050510" w:rsidRPr="00050510" w:rsidRDefault="00050510" w:rsidP="00050510">
            <w:pPr>
              <w:spacing w:line="240" w:lineRule="auto"/>
              <w:ind w:firstLine="0"/>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Total Comprehensive income</w:t>
            </w:r>
          </w:p>
        </w:tc>
        <w:tc>
          <w:tcPr>
            <w:tcW w:w="1216" w:type="dxa"/>
            <w:tcBorders>
              <w:top w:val="single" w:sz="4" w:space="0" w:color="auto"/>
              <w:left w:val="nil"/>
              <w:bottom w:val="double" w:sz="6" w:space="0" w:color="auto"/>
              <w:right w:val="nil"/>
            </w:tcBorders>
            <w:shd w:val="clear" w:color="auto" w:fill="auto"/>
            <w:noWrap/>
            <w:vAlign w:val="bottom"/>
            <w:hideMark/>
          </w:tcPr>
          <w:p w14:paraId="5BE44F48"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5,401,442,594 </w:t>
            </w:r>
          </w:p>
        </w:tc>
        <w:tc>
          <w:tcPr>
            <w:tcW w:w="1216" w:type="dxa"/>
            <w:tcBorders>
              <w:top w:val="single" w:sz="4" w:space="0" w:color="auto"/>
              <w:left w:val="nil"/>
              <w:bottom w:val="double" w:sz="6" w:space="0" w:color="auto"/>
              <w:right w:val="nil"/>
            </w:tcBorders>
            <w:shd w:val="clear" w:color="auto" w:fill="auto"/>
            <w:noWrap/>
            <w:vAlign w:val="bottom"/>
            <w:hideMark/>
          </w:tcPr>
          <w:p w14:paraId="60C2672E"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692,288,385 </w:t>
            </w:r>
          </w:p>
        </w:tc>
        <w:tc>
          <w:tcPr>
            <w:tcW w:w="1216" w:type="dxa"/>
            <w:tcBorders>
              <w:top w:val="single" w:sz="4" w:space="0" w:color="auto"/>
              <w:left w:val="nil"/>
              <w:bottom w:val="double" w:sz="6" w:space="0" w:color="auto"/>
              <w:right w:val="nil"/>
            </w:tcBorders>
            <w:shd w:val="clear" w:color="auto" w:fill="auto"/>
            <w:noWrap/>
            <w:vAlign w:val="bottom"/>
            <w:hideMark/>
          </w:tcPr>
          <w:p w14:paraId="1CFD2A60"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1,341,932,083 </w:t>
            </w:r>
          </w:p>
        </w:tc>
        <w:tc>
          <w:tcPr>
            <w:tcW w:w="1216" w:type="dxa"/>
            <w:tcBorders>
              <w:top w:val="single" w:sz="4" w:space="0" w:color="auto"/>
              <w:left w:val="nil"/>
              <w:bottom w:val="double" w:sz="6" w:space="0" w:color="auto"/>
              <w:right w:val="nil"/>
            </w:tcBorders>
            <w:shd w:val="clear" w:color="auto" w:fill="auto"/>
            <w:noWrap/>
            <w:vAlign w:val="bottom"/>
            <w:hideMark/>
          </w:tcPr>
          <w:p w14:paraId="374F7679"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1,482,310,895 </w:t>
            </w:r>
          </w:p>
        </w:tc>
        <w:tc>
          <w:tcPr>
            <w:tcW w:w="1216" w:type="dxa"/>
            <w:tcBorders>
              <w:top w:val="single" w:sz="4" w:space="0" w:color="auto"/>
              <w:left w:val="nil"/>
              <w:bottom w:val="double" w:sz="6" w:space="0" w:color="auto"/>
              <w:right w:val="nil"/>
            </w:tcBorders>
            <w:shd w:val="clear" w:color="auto" w:fill="auto"/>
            <w:noWrap/>
            <w:vAlign w:val="bottom"/>
            <w:hideMark/>
          </w:tcPr>
          <w:p w14:paraId="7E80D260" w14:textId="77777777" w:rsidR="00050510" w:rsidRPr="00050510" w:rsidRDefault="00050510" w:rsidP="00050510">
            <w:pPr>
              <w:spacing w:line="240" w:lineRule="auto"/>
              <w:ind w:firstLine="0"/>
              <w:jc w:val="right"/>
              <w:outlineLvl w:val="0"/>
              <w:rPr>
                <w:rFonts w:ascii="Arial Narrow" w:eastAsia="Times New Roman" w:hAnsi="Arial Narrow" w:cs="Calibri"/>
                <w:b/>
                <w:bCs/>
                <w:color w:val="000000"/>
                <w:kern w:val="0"/>
                <w:sz w:val="22"/>
                <w:szCs w:val="22"/>
                <w:lang w:eastAsia="en-US"/>
              </w:rPr>
            </w:pPr>
            <w:r w:rsidRPr="00050510">
              <w:rPr>
                <w:rFonts w:ascii="Arial Narrow" w:eastAsia="Times New Roman" w:hAnsi="Arial Narrow" w:cs="Calibri"/>
                <w:b/>
                <w:bCs/>
                <w:color w:val="000000"/>
                <w:kern w:val="0"/>
                <w:sz w:val="22"/>
                <w:szCs w:val="22"/>
                <w:lang w:eastAsia="en-US"/>
              </w:rPr>
              <w:t xml:space="preserve">638,912,403 </w:t>
            </w:r>
          </w:p>
        </w:tc>
      </w:tr>
    </w:tbl>
    <w:p w14:paraId="24529664" w14:textId="2805DC2F" w:rsidR="006F5D34" w:rsidRPr="00F83D4A" w:rsidRDefault="00DE250E" w:rsidP="00DE250E">
      <w:pPr>
        <w:spacing w:line="360" w:lineRule="auto"/>
        <w:ind w:firstLine="0"/>
        <w:rPr>
          <w:rFonts w:ascii="Times New Roman" w:eastAsia="Times New Roman" w:hAnsi="Times New Roman" w:cs="Times New Roman"/>
          <w:kern w:val="0"/>
          <w:sz w:val="20"/>
          <w:szCs w:val="20"/>
          <w:lang w:eastAsia="en-US"/>
        </w:rPr>
      </w:pPr>
      <w:r w:rsidRPr="00F83D4A">
        <w:rPr>
          <w:rFonts w:ascii="Times New Roman" w:eastAsia="Times New Roman" w:hAnsi="Times New Roman" w:cs="Times New Roman"/>
          <w:kern w:val="0"/>
          <w:lang w:eastAsia="en-US"/>
        </w:rPr>
        <w:fldChar w:fldCharType="end"/>
      </w:r>
    </w:p>
    <w:p w14:paraId="5A39B7F5" w14:textId="278F6B77" w:rsidR="009802FC" w:rsidRDefault="009802FC" w:rsidP="00F62EAA">
      <w:pPr>
        <w:spacing w:line="360" w:lineRule="auto"/>
        <w:ind w:firstLine="0"/>
        <w:jc w:val="both"/>
      </w:pPr>
      <w:r>
        <w:t xml:space="preserve">Reformulated income statement is on </w:t>
      </w:r>
      <w:r w:rsidR="00A84CE5">
        <w:t>comprehensive</w:t>
      </w:r>
      <w:r>
        <w:t xml:space="preserve"> basis and items are grouped into operating and financing categories.</w:t>
      </w:r>
      <w:r w:rsidR="00863232">
        <w:t xml:space="preserve"> With this reformulated statement, two </w:t>
      </w:r>
      <w:r w:rsidR="00A84CE5">
        <w:t>component</w:t>
      </w:r>
      <w:r w:rsidR="00863232">
        <w:t xml:space="preserve">- operating income and net financial expense are unlocked. </w:t>
      </w:r>
    </w:p>
    <w:p w14:paraId="2BA51375" w14:textId="2A2089B9" w:rsidR="00BD14D6" w:rsidRDefault="00D66DD1" w:rsidP="00F62EAA">
      <w:pPr>
        <w:spacing w:line="360" w:lineRule="auto"/>
        <w:ind w:firstLine="0"/>
        <w:jc w:val="both"/>
      </w:pPr>
      <w:r>
        <w:t xml:space="preserve">The primary implication of above two reformulated statement will be in this paper on the analysis of profitability. </w:t>
      </w:r>
    </w:p>
    <w:p w14:paraId="43279727" w14:textId="218AFB27" w:rsidR="00BD14D6" w:rsidRDefault="00BD14D6" w:rsidP="00050510">
      <w:pPr>
        <w:ind w:firstLine="0"/>
      </w:pPr>
    </w:p>
    <w:p w14:paraId="6BD1C428" w14:textId="695F2D30" w:rsidR="00050510" w:rsidRDefault="00050510" w:rsidP="00050510">
      <w:pPr>
        <w:ind w:firstLine="0"/>
      </w:pPr>
    </w:p>
    <w:p w14:paraId="0355719E" w14:textId="7FF47271" w:rsidR="00050510" w:rsidRDefault="00050510" w:rsidP="00050510">
      <w:pPr>
        <w:ind w:firstLine="0"/>
      </w:pPr>
    </w:p>
    <w:p w14:paraId="5FD75429" w14:textId="62C48415" w:rsidR="00050510" w:rsidRDefault="00050510" w:rsidP="00050510">
      <w:pPr>
        <w:ind w:firstLine="0"/>
      </w:pPr>
    </w:p>
    <w:p w14:paraId="280BF5A5" w14:textId="77777777" w:rsidR="00050510" w:rsidRDefault="00050510" w:rsidP="00050510">
      <w:pPr>
        <w:ind w:firstLine="0"/>
        <w:jc w:val="center"/>
      </w:pPr>
    </w:p>
    <w:p w14:paraId="55CB8C46" w14:textId="51CA558A" w:rsidR="00BD14D6" w:rsidRPr="00BD14D6" w:rsidRDefault="00E34710" w:rsidP="00BD14D6">
      <w:pPr>
        <w:pStyle w:val="Heading1"/>
        <w:rPr>
          <w:color w:val="00B0F0"/>
          <w:sz w:val="40"/>
          <w:szCs w:val="40"/>
        </w:rPr>
      </w:pPr>
      <w:r w:rsidRPr="00BD14D6">
        <w:rPr>
          <w:color w:val="00B0F0"/>
          <w:sz w:val="40"/>
          <w:szCs w:val="40"/>
        </w:rPr>
        <w:t>CHAPTER 4: ANALYSIS OF PROFITABILITY</w:t>
      </w:r>
    </w:p>
    <w:p w14:paraId="7B598A44" w14:textId="250061E5" w:rsidR="00680E53" w:rsidRDefault="00680E53" w:rsidP="0016491F">
      <w:pPr>
        <w:jc w:val="both"/>
      </w:pPr>
      <w:r>
        <w:br w:type="page"/>
      </w:r>
    </w:p>
    <w:p w14:paraId="1AB85D18" w14:textId="2CBC9B33" w:rsidR="00680E53" w:rsidRPr="0045208F" w:rsidRDefault="0016491F" w:rsidP="00871FA6">
      <w:pPr>
        <w:pStyle w:val="Heading2"/>
        <w:spacing w:line="360" w:lineRule="auto"/>
        <w:jc w:val="center"/>
        <w:rPr>
          <w:color w:val="0070C0"/>
          <w:sz w:val="32"/>
          <w:szCs w:val="32"/>
        </w:rPr>
      </w:pPr>
      <w:r w:rsidRPr="0045208F">
        <w:rPr>
          <w:color w:val="0070C0"/>
          <w:sz w:val="32"/>
          <w:szCs w:val="32"/>
        </w:rPr>
        <w:lastRenderedPageBreak/>
        <w:t>First Level Break Down</w:t>
      </w:r>
    </w:p>
    <w:p w14:paraId="5A9AC98B" w14:textId="5507C341" w:rsidR="0016491F" w:rsidRDefault="00085B60" w:rsidP="00871FA6">
      <w:pPr>
        <w:spacing w:line="360" w:lineRule="auto"/>
        <w:ind w:firstLine="0"/>
        <w:jc w:val="both"/>
      </w:pPr>
      <w:r>
        <w:t>The analysis of the drivers of return on common equity- ROCE is called profitability analysis</w:t>
      </w:r>
      <w:sdt>
        <w:sdtPr>
          <w:id w:val="1857455688"/>
          <w:citation/>
        </w:sdtPr>
        <w:sdtContent>
          <w:r>
            <w:fldChar w:fldCharType="begin"/>
          </w:r>
          <w:r>
            <w:instrText xml:space="preserve"> CITATION Ste13 \l 1033 </w:instrText>
          </w:r>
          <w:r>
            <w:fldChar w:fldCharType="separate"/>
          </w:r>
          <w:r w:rsidR="00391B81">
            <w:rPr>
              <w:noProof/>
            </w:rPr>
            <w:t xml:space="preserve"> (Penman, 2013)</w:t>
          </w:r>
          <w:r>
            <w:fldChar w:fldCharType="end"/>
          </w:r>
        </w:sdtContent>
      </w:sdt>
      <w:r w:rsidR="00871FA6">
        <w:t>.</w:t>
      </w:r>
    </w:p>
    <w:p w14:paraId="44BEF548" w14:textId="3DB26D79" w:rsidR="005E483D" w:rsidRPr="005E483D" w:rsidRDefault="005E483D" w:rsidP="00871FA6">
      <w:pPr>
        <w:spacing w:line="360" w:lineRule="auto"/>
        <w:ind w:firstLine="0"/>
        <w:jc w:val="both"/>
        <w:rPr>
          <w:lang w:val="en-GB"/>
        </w:rPr>
      </w:pPr>
      <w:r>
        <w:t xml:space="preserve">Profitability will be measured by analyzing the “Return on Common Equity”- ROCE. </w:t>
      </w:r>
    </w:p>
    <w:p w14:paraId="5A6FB99B" w14:textId="011EA0FA" w:rsidR="00871FA6" w:rsidRDefault="00871FA6" w:rsidP="00871FA6">
      <w:pPr>
        <w:spacing w:line="360" w:lineRule="auto"/>
        <w:ind w:firstLine="0"/>
        <w:jc w:val="both"/>
      </w:pPr>
    </w:p>
    <w:p w14:paraId="0F1242BB" w14:textId="1908049F" w:rsidR="005E483D" w:rsidRPr="00756F0A" w:rsidRDefault="00756F0A" w:rsidP="00871FA6">
      <w:pPr>
        <w:spacing w:line="360" w:lineRule="auto"/>
        <w:ind w:firstLine="0"/>
        <w:jc w:val="both"/>
        <w:rPr>
          <w:i/>
          <w:iCs/>
        </w:rPr>
      </w:pPr>
      <w:r w:rsidRPr="00756F0A">
        <w:rPr>
          <w:i/>
          <w:iCs/>
        </w:rPr>
        <w:t>The first level breakdown of ROCE distinguishes Financing and operating activities and the effect of leverage.</w:t>
      </w:r>
    </w:p>
    <w:p w14:paraId="63A5F65E" w14:textId="789DB82F" w:rsidR="00756F0A" w:rsidRPr="0045208F" w:rsidRDefault="00756F0A" w:rsidP="00871FA6">
      <w:pPr>
        <w:spacing w:line="360" w:lineRule="auto"/>
        <w:ind w:firstLine="0"/>
        <w:jc w:val="both"/>
        <w:rPr>
          <w:color w:val="00B0F0"/>
        </w:rPr>
      </w:pPr>
    </w:p>
    <w:p w14:paraId="55AFD663" w14:textId="7DB7D095" w:rsidR="00756F0A" w:rsidRPr="002A0998" w:rsidRDefault="00756F0A" w:rsidP="002A0998">
      <w:pPr>
        <w:pStyle w:val="Heading3"/>
        <w:rPr>
          <w:color w:val="00B0F0"/>
          <w:sz w:val="28"/>
          <w:szCs w:val="28"/>
          <w:u w:val="single"/>
        </w:rPr>
      </w:pPr>
      <w:r w:rsidRPr="002A0998">
        <w:rPr>
          <w:color w:val="00B0F0"/>
          <w:sz w:val="28"/>
          <w:szCs w:val="28"/>
          <w:u w:val="single"/>
        </w:rPr>
        <w:t>Financial Leverage</w:t>
      </w:r>
    </w:p>
    <w:p w14:paraId="2622B97E" w14:textId="39CA895B" w:rsidR="00756F0A" w:rsidRDefault="00756F0A" w:rsidP="00871FA6">
      <w:pPr>
        <w:spacing w:line="360" w:lineRule="auto"/>
        <w:ind w:firstLine="0"/>
        <w:jc w:val="both"/>
      </w:pPr>
      <w:r>
        <w:t>Financial leverage is the degree to which net operating assets are financed by borrowing with net financial obligations</w:t>
      </w:r>
      <w:sdt>
        <w:sdtPr>
          <w:id w:val="461392707"/>
          <w:citation/>
        </w:sdtPr>
        <w:sdtContent>
          <w:r>
            <w:fldChar w:fldCharType="begin"/>
          </w:r>
          <w:r>
            <w:instrText xml:space="preserve"> CITATION Ste13 \l 1033 </w:instrText>
          </w:r>
          <w:r>
            <w:fldChar w:fldCharType="separate"/>
          </w:r>
          <w:r w:rsidR="00391B81">
            <w:rPr>
              <w:noProof/>
            </w:rPr>
            <w:t xml:space="preserve"> (Penman, 2013)</w:t>
          </w:r>
          <w:r>
            <w:fldChar w:fldCharType="end"/>
          </w:r>
        </w:sdtContent>
      </w:sdt>
      <w:r>
        <w:t xml:space="preserve">. </w:t>
      </w:r>
    </w:p>
    <w:p w14:paraId="75B54908" w14:textId="0ED35DF6" w:rsidR="005E07DA" w:rsidRDefault="005E07DA" w:rsidP="00871FA6">
      <w:pPr>
        <w:spacing w:line="360" w:lineRule="auto"/>
        <w:ind w:firstLine="0"/>
        <w:jc w:val="both"/>
      </w:pPr>
      <w:r w:rsidRPr="005E07DA">
        <w:rPr>
          <w:noProof/>
        </w:rPr>
        <w:drawing>
          <wp:anchor distT="0" distB="0" distL="114300" distR="114300" simplePos="0" relativeHeight="251658240" behindDoc="0" locked="0" layoutInCell="1" allowOverlap="1" wp14:anchorId="6F309B11" wp14:editId="140516F7">
            <wp:simplePos x="0" y="0"/>
            <wp:positionH relativeFrom="column">
              <wp:posOffset>666750</wp:posOffset>
            </wp:positionH>
            <wp:positionV relativeFrom="paragraph">
              <wp:posOffset>116205</wp:posOffset>
            </wp:positionV>
            <wp:extent cx="4219573" cy="5429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19573" cy="542925"/>
                    </a:xfrm>
                    <a:prstGeom prst="rect">
                      <a:avLst/>
                    </a:prstGeom>
                  </pic:spPr>
                </pic:pic>
              </a:graphicData>
            </a:graphic>
          </wp:anchor>
        </w:drawing>
      </w:r>
      <w:r>
        <w:rPr>
          <w:rStyle w:val="FootnoteReference"/>
        </w:rPr>
        <w:footnoteReference w:id="10"/>
      </w:r>
    </w:p>
    <w:p w14:paraId="10E517D0" w14:textId="77777777" w:rsidR="00756F0A" w:rsidRDefault="00756F0A" w:rsidP="005E07DA">
      <w:pPr>
        <w:spacing w:line="360" w:lineRule="auto"/>
        <w:ind w:firstLine="0"/>
        <w:jc w:val="center"/>
      </w:pPr>
    </w:p>
    <w:p w14:paraId="66AC90D5" w14:textId="0A788C78" w:rsidR="005E07DA" w:rsidRDefault="005E07DA" w:rsidP="005E07DA">
      <w:pPr>
        <w:ind w:firstLine="0"/>
      </w:pPr>
    </w:p>
    <w:tbl>
      <w:tblPr>
        <w:tblStyle w:val="GridTable1Light-Accent3"/>
        <w:tblW w:w="8233" w:type="dxa"/>
        <w:jc w:val="center"/>
        <w:tblLook w:val="04A0" w:firstRow="1" w:lastRow="0" w:firstColumn="1" w:lastColumn="0" w:noHBand="0" w:noVBand="1"/>
      </w:tblPr>
      <w:tblGrid>
        <w:gridCol w:w="2513"/>
        <w:gridCol w:w="1144"/>
        <w:gridCol w:w="1144"/>
        <w:gridCol w:w="1144"/>
        <w:gridCol w:w="1144"/>
        <w:gridCol w:w="1144"/>
      </w:tblGrid>
      <w:tr w:rsidR="007F2053" w:rsidRPr="007F2053" w14:paraId="00CE2BF3" w14:textId="77777777" w:rsidTr="007F2053">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513" w:type="dxa"/>
            <w:shd w:val="clear" w:color="auto" w:fill="002060"/>
            <w:noWrap/>
            <w:hideMark/>
          </w:tcPr>
          <w:p w14:paraId="6086DF76" w14:textId="5AFB7DD8" w:rsidR="007F2053" w:rsidRPr="007F2053" w:rsidRDefault="007F2053" w:rsidP="007F2053">
            <w:pPr>
              <w:ind w:firstLine="0"/>
              <w:rPr>
                <w:rFonts w:ascii="Times New Roman" w:eastAsia="Times New Roman" w:hAnsi="Times New Roman" w:cs="Times New Roman"/>
                <w:kern w:val="0"/>
                <w:lang w:eastAsia="en-US"/>
              </w:rPr>
            </w:pPr>
            <w:r>
              <w:rPr>
                <w:rFonts w:ascii="Times New Roman" w:eastAsia="Times New Roman" w:hAnsi="Times New Roman" w:cs="Times New Roman"/>
                <w:kern w:val="0"/>
                <w:lang w:eastAsia="en-US"/>
              </w:rPr>
              <w:t>Year</w:t>
            </w:r>
          </w:p>
        </w:tc>
        <w:tc>
          <w:tcPr>
            <w:tcW w:w="1144" w:type="dxa"/>
            <w:shd w:val="clear" w:color="auto" w:fill="002060"/>
            <w:noWrap/>
            <w:hideMark/>
          </w:tcPr>
          <w:p w14:paraId="31378B68" w14:textId="21E8DCCB" w:rsidR="007F2053" w:rsidRPr="007F2053" w:rsidRDefault="007F2053" w:rsidP="007F2053">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2015</w:t>
            </w:r>
          </w:p>
        </w:tc>
        <w:tc>
          <w:tcPr>
            <w:tcW w:w="1144" w:type="dxa"/>
            <w:shd w:val="clear" w:color="auto" w:fill="002060"/>
            <w:noWrap/>
            <w:hideMark/>
          </w:tcPr>
          <w:p w14:paraId="3AEBF0F2" w14:textId="57446B87" w:rsidR="007F2053" w:rsidRPr="007F2053" w:rsidRDefault="007F2053" w:rsidP="007F2053">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2016</w:t>
            </w:r>
          </w:p>
        </w:tc>
        <w:tc>
          <w:tcPr>
            <w:tcW w:w="1144" w:type="dxa"/>
            <w:shd w:val="clear" w:color="auto" w:fill="002060"/>
            <w:noWrap/>
            <w:hideMark/>
          </w:tcPr>
          <w:p w14:paraId="0887376E" w14:textId="1596406E" w:rsidR="007F2053" w:rsidRPr="007F2053" w:rsidRDefault="007F2053" w:rsidP="007F2053">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2017</w:t>
            </w:r>
          </w:p>
        </w:tc>
        <w:tc>
          <w:tcPr>
            <w:tcW w:w="1144" w:type="dxa"/>
            <w:shd w:val="clear" w:color="auto" w:fill="002060"/>
            <w:noWrap/>
            <w:hideMark/>
          </w:tcPr>
          <w:p w14:paraId="46661D53" w14:textId="4B5742F2" w:rsidR="007F2053" w:rsidRPr="007F2053" w:rsidRDefault="007F2053" w:rsidP="007F2053">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2018</w:t>
            </w:r>
          </w:p>
        </w:tc>
        <w:tc>
          <w:tcPr>
            <w:tcW w:w="1144" w:type="dxa"/>
            <w:shd w:val="clear" w:color="auto" w:fill="002060"/>
            <w:noWrap/>
            <w:hideMark/>
          </w:tcPr>
          <w:p w14:paraId="567FD2FE" w14:textId="6914FD22" w:rsidR="007F2053" w:rsidRPr="007F2053" w:rsidRDefault="007F2053" w:rsidP="007F2053">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2019</w:t>
            </w:r>
          </w:p>
        </w:tc>
      </w:tr>
      <w:tr w:rsidR="007F2053" w:rsidRPr="007F2053" w14:paraId="06D2F002" w14:textId="77777777" w:rsidTr="007F2053">
        <w:trPr>
          <w:trHeight w:val="425"/>
          <w:jc w:val="center"/>
        </w:trPr>
        <w:tc>
          <w:tcPr>
            <w:cnfStyle w:val="001000000000" w:firstRow="0" w:lastRow="0" w:firstColumn="1" w:lastColumn="0" w:oddVBand="0" w:evenVBand="0" w:oddHBand="0" w:evenHBand="0" w:firstRowFirstColumn="0" w:firstRowLastColumn="0" w:lastRowFirstColumn="0" w:lastRowLastColumn="0"/>
            <w:tcW w:w="2513" w:type="dxa"/>
            <w:shd w:val="clear" w:color="auto" w:fill="EAEAEA" w:themeFill="accent3" w:themeFillTint="33"/>
            <w:noWrap/>
            <w:hideMark/>
          </w:tcPr>
          <w:p w14:paraId="0078BC4F" w14:textId="77777777" w:rsidR="007F2053" w:rsidRPr="007F2053" w:rsidRDefault="007F2053" w:rsidP="007F2053">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RNOA = OI/NOA</w:t>
            </w:r>
          </w:p>
        </w:tc>
        <w:tc>
          <w:tcPr>
            <w:tcW w:w="1144" w:type="dxa"/>
            <w:shd w:val="clear" w:color="auto" w:fill="EAEAEA" w:themeFill="accent3" w:themeFillTint="33"/>
            <w:noWrap/>
            <w:hideMark/>
          </w:tcPr>
          <w:p w14:paraId="32DCCA90"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25.10%</w:t>
            </w:r>
          </w:p>
        </w:tc>
        <w:tc>
          <w:tcPr>
            <w:tcW w:w="1144" w:type="dxa"/>
            <w:shd w:val="clear" w:color="auto" w:fill="EAEAEA" w:themeFill="accent3" w:themeFillTint="33"/>
            <w:noWrap/>
            <w:hideMark/>
          </w:tcPr>
          <w:p w14:paraId="5B53CD90"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5.08%</w:t>
            </w:r>
          </w:p>
        </w:tc>
        <w:tc>
          <w:tcPr>
            <w:tcW w:w="1144" w:type="dxa"/>
            <w:shd w:val="clear" w:color="auto" w:fill="EAEAEA" w:themeFill="accent3" w:themeFillTint="33"/>
            <w:noWrap/>
            <w:hideMark/>
          </w:tcPr>
          <w:p w14:paraId="3901F74D"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7.66%</w:t>
            </w:r>
          </w:p>
        </w:tc>
        <w:tc>
          <w:tcPr>
            <w:tcW w:w="1144" w:type="dxa"/>
            <w:shd w:val="clear" w:color="auto" w:fill="EAEAEA" w:themeFill="accent3" w:themeFillTint="33"/>
            <w:noWrap/>
            <w:hideMark/>
          </w:tcPr>
          <w:p w14:paraId="1B790903"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6.64%</w:t>
            </w:r>
          </w:p>
        </w:tc>
        <w:tc>
          <w:tcPr>
            <w:tcW w:w="1144" w:type="dxa"/>
            <w:shd w:val="clear" w:color="auto" w:fill="EAEAEA" w:themeFill="accent3" w:themeFillTint="33"/>
            <w:noWrap/>
            <w:hideMark/>
          </w:tcPr>
          <w:p w14:paraId="0D5B68DF"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3.89%</w:t>
            </w:r>
          </w:p>
        </w:tc>
      </w:tr>
      <w:tr w:rsidR="007F2053" w:rsidRPr="007F2053" w14:paraId="3D156E54" w14:textId="77777777" w:rsidTr="007F2053">
        <w:trPr>
          <w:trHeight w:val="425"/>
          <w:jc w:val="center"/>
        </w:trPr>
        <w:tc>
          <w:tcPr>
            <w:cnfStyle w:val="001000000000" w:firstRow="0" w:lastRow="0" w:firstColumn="1" w:lastColumn="0" w:oddVBand="0" w:evenVBand="0" w:oddHBand="0" w:evenHBand="0" w:firstRowFirstColumn="0" w:firstRowLastColumn="0" w:lastRowFirstColumn="0" w:lastRowLastColumn="0"/>
            <w:tcW w:w="2513" w:type="dxa"/>
            <w:shd w:val="clear" w:color="auto" w:fill="EAEAEA" w:themeFill="accent3" w:themeFillTint="33"/>
            <w:noWrap/>
            <w:hideMark/>
          </w:tcPr>
          <w:p w14:paraId="654E2AA8" w14:textId="77777777" w:rsidR="007F2053" w:rsidRPr="007F2053" w:rsidRDefault="007F2053" w:rsidP="007F2053">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FLEV = NFO/CSE</w:t>
            </w:r>
          </w:p>
        </w:tc>
        <w:tc>
          <w:tcPr>
            <w:tcW w:w="1144" w:type="dxa"/>
            <w:shd w:val="clear" w:color="auto" w:fill="EAEAEA" w:themeFill="accent3" w:themeFillTint="33"/>
            <w:noWrap/>
            <w:hideMark/>
          </w:tcPr>
          <w:p w14:paraId="02C75623"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0.1064</w:t>
            </w:r>
          </w:p>
        </w:tc>
        <w:tc>
          <w:tcPr>
            <w:tcW w:w="1144" w:type="dxa"/>
            <w:shd w:val="clear" w:color="auto" w:fill="EAEAEA" w:themeFill="accent3" w:themeFillTint="33"/>
            <w:noWrap/>
            <w:hideMark/>
          </w:tcPr>
          <w:p w14:paraId="34402DCB"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0.1481</w:t>
            </w:r>
          </w:p>
        </w:tc>
        <w:tc>
          <w:tcPr>
            <w:tcW w:w="1144" w:type="dxa"/>
            <w:shd w:val="clear" w:color="auto" w:fill="EAEAEA" w:themeFill="accent3" w:themeFillTint="33"/>
            <w:noWrap/>
            <w:hideMark/>
          </w:tcPr>
          <w:p w14:paraId="1D299D9E"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0.4030</w:t>
            </w:r>
          </w:p>
        </w:tc>
        <w:tc>
          <w:tcPr>
            <w:tcW w:w="1144" w:type="dxa"/>
            <w:shd w:val="clear" w:color="auto" w:fill="EAEAEA" w:themeFill="accent3" w:themeFillTint="33"/>
            <w:noWrap/>
            <w:hideMark/>
          </w:tcPr>
          <w:p w14:paraId="60906AD9"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0.7367</w:t>
            </w:r>
          </w:p>
        </w:tc>
        <w:tc>
          <w:tcPr>
            <w:tcW w:w="1144" w:type="dxa"/>
            <w:shd w:val="clear" w:color="auto" w:fill="EAEAEA" w:themeFill="accent3" w:themeFillTint="33"/>
            <w:noWrap/>
            <w:hideMark/>
          </w:tcPr>
          <w:p w14:paraId="1F5FE65E"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0.8760</w:t>
            </w:r>
          </w:p>
        </w:tc>
      </w:tr>
      <w:tr w:rsidR="007F2053" w:rsidRPr="007F2053" w14:paraId="3A48693B" w14:textId="77777777" w:rsidTr="007F2053">
        <w:trPr>
          <w:trHeight w:val="425"/>
          <w:jc w:val="center"/>
        </w:trPr>
        <w:tc>
          <w:tcPr>
            <w:cnfStyle w:val="001000000000" w:firstRow="0" w:lastRow="0" w:firstColumn="1" w:lastColumn="0" w:oddVBand="0" w:evenVBand="0" w:oddHBand="0" w:evenHBand="0" w:firstRowFirstColumn="0" w:firstRowLastColumn="0" w:lastRowFirstColumn="0" w:lastRowLastColumn="0"/>
            <w:tcW w:w="2513" w:type="dxa"/>
            <w:shd w:val="clear" w:color="auto" w:fill="EAEAEA" w:themeFill="accent3" w:themeFillTint="33"/>
            <w:noWrap/>
            <w:hideMark/>
          </w:tcPr>
          <w:p w14:paraId="7A365F9C" w14:textId="77777777" w:rsidR="007F2053" w:rsidRPr="007F2053" w:rsidRDefault="007F2053" w:rsidP="007F2053">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NBC = NFE after tax/NFO</w:t>
            </w:r>
          </w:p>
        </w:tc>
        <w:tc>
          <w:tcPr>
            <w:tcW w:w="1144" w:type="dxa"/>
            <w:shd w:val="clear" w:color="auto" w:fill="EAEAEA" w:themeFill="accent3" w:themeFillTint="33"/>
            <w:noWrap/>
            <w:hideMark/>
          </w:tcPr>
          <w:p w14:paraId="12FECE5F"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1.86%</w:t>
            </w:r>
          </w:p>
        </w:tc>
        <w:tc>
          <w:tcPr>
            <w:tcW w:w="1144" w:type="dxa"/>
            <w:shd w:val="clear" w:color="auto" w:fill="EAEAEA" w:themeFill="accent3" w:themeFillTint="33"/>
            <w:noWrap/>
            <w:hideMark/>
          </w:tcPr>
          <w:p w14:paraId="543FDF2A"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0.32%</w:t>
            </w:r>
          </w:p>
        </w:tc>
        <w:tc>
          <w:tcPr>
            <w:tcW w:w="1144" w:type="dxa"/>
            <w:shd w:val="clear" w:color="auto" w:fill="EAEAEA" w:themeFill="accent3" w:themeFillTint="33"/>
            <w:noWrap/>
            <w:hideMark/>
          </w:tcPr>
          <w:p w14:paraId="31612121"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0.97%</w:t>
            </w:r>
          </w:p>
        </w:tc>
        <w:tc>
          <w:tcPr>
            <w:tcW w:w="1144" w:type="dxa"/>
            <w:shd w:val="clear" w:color="auto" w:fill="EAEAEA" w:themeFill="accent3" w:themeFillTint="33"/>
            <w:noWrap/>
            <w:hideMark/>
          </w:tcPr>
          <w:p w14:paraId="7640C4C7"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1.05%</w:t>
            </w:r>
          </w:p>
        </w:tc>
        <w:tc>
          <w:tcPr>
            <w:tcW w:w="1144" w:type="dxa"/>
            <w:shd w:val="clear" w:color="auto" w:fill="EAEAEA" w:themeFill="accent3" w:themeFillTint="33"/>
            <w:noWrap/>
            <w:hideMark/>
          </w:tcPr>
          <w:p w14:paraId="2DCA05AC"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1.32%</w:t>
            </w:r>
          </w:p>
        </w:tc>
      </w:tr>
      <w:tr w:rsidR="007F2053" w:rsidRPr="007F2053" w14:paraId="35038C69" w14:textId="77777777" w:rsidTr="007F2053">
        <w:trPr>
          <w:trHeight w:val="425"/>
          <w:jc w:val="center"/>
        </w:trPr>
        <w:tc>
          <w:tcPr>
            <w:cnfStyle w:val="001000000000" w:firstRow="0" w:lastRow="0" w:firstColumn="1" w:lastColumn="0" w:oddVBand="0" w:evenVBand="0" w:oddHBand="0" w:evenHBand="0" w:firstRowFirstColumn="0" w:firstRowLastColumn="0" w:lastRowFirstColumn="0" w:lastRowLastColumn="0"/>
            <w:tcW w:w="2513" w:type="dxa"/>
            <w:shd w:val="clear" w:color="auto" w:fill="EAEAEA" w:themeFill="accent3" w:themeFillTint="33"/>
            <w:noWrap/>
            <w:hideMark/>
          </w:tcPr>
          <w:p w14:paraId="06F9DCCC" w14:textId="77777777" w:rsidR="007F2053" w:rsidRPr="007F2053" w:rsidRDefault="007F2053" w:rsidP="007F2053">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Spread = RNOA-NBC</w:t>
            </w:r>
          </w:p>
        </w:tc>
        <w:tc>
          <w:tcPr>
            <w:tcW w:w="1144" w:type="dxa"/>
            <w:shd w:val="clear" w:color="auto" w:fill="EAEAEA" w:themeFill="accent3" w:themeFillTint="33"/>
            <w:noWrap/>
            <w:hideMark/>
          </w:tcPr>
          <w:p w14:paraId="3A9821DA"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23.23%</w:t>
            </w:r>
          </w:p>
        </w:tc>
        <w:tc>
          <w:tcPr>
            <w:tcW w:w="1144" w:type="dxa"/>
            <w:shd w:val="clear" w:color="auto" w:fill="EAEAEA" w:themeFill="accent3" w:themeFillTint="33"/>
            <w:noWrap/>
            <w:hideMark/>
          </w:tcPr>
          <w:p w14:paraId="79577452"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4.76%</w:t>
            </w:r>
          </w:p>
        </w:tc>
        <w:tc>
          <w:tcPr>
            <w:tcW w:w="1144" w:type="dxa"/>
            <w:shd w:val="clear" w:color="auto" w:fill="EAEAEA" w:themeFill="accent3" w:themeFillTint="33"/>
            <w:noWrap/>
            <w:hideMark/>
          </w:tcPr>
          <w:p w14:paraId="2B165C9C"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6.69%</w:t>
            </w:r>
          </w:p>
        </w:tc>
        <w:tc>
          <w:tcPr>
            <w:tcW w:w="1144" w:type="dxa"/>
            <w:shd w:val="clear" w:color="auto" w:fill="EAEAEA" w:themeFill="accent3" w:themeFillTint="33"/>
            <w:noWrap/>
            <w:hideMark/>
          </w:tcPr>
          <w:p w14:paraId="13EB9907"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5.59%</w:t>
            </w:r>
          </w:p>
        </w:tc>
        <w:tc>
          <w:tcPr>
            <w:tcW w:w="1144" w:type="dxa"/>
            <w:shd w:val="clear" w:color="auto" w:fill="EAEAEA" w:themeFill="accent3" w:themeFillTint="33"/>
            <w:noWrap/>
            <w:hideMark/>
          </w:tcPr>
          <w:p w14:paraId="505A588A"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2.57%</w:t>
            </w:r>
          </w:p>
        </w:tc>
      </w:tr>
      <w:tr w:rsidR="007F2053" w:rsidRPr="007F2053" w14:paraId="5161A511" w14:textId="77777777" w:rsidTr="007F2053">
        <w:trPr>
          <w:trHeight w:val="425"/>
          <w:jc w:val="center"/>
        </w:trPr>
        <w:tc>
          <w:tcPr>
            <w:cnfStyle w:val="001000000000" w:firstRow="0" w:lastRow="0" w:firstColumn="1" w:lastColumn="0" w:oddVBand="0" w:evenVBand="0" w:oddHBand="0" w:evenHBand="0" w:firstRowFirstColumn="0" w:firstRowLastColumn="0" w:lastRowFirstColumn="0" w:lastRowLastColumn="0"/>
            <w:tcW w:w="2513" w:type="dxa"/>
            <w:shd w:val="clear" w:color="auto" w:fill="EAEAEA" w:themeFill="accent3" w:themeFillTint="33"/>
            <w:noWrap/>
            <w:hideMark/>
          </w:tcPr>
          <w:p w14:paraId="642E6FA9" w14:textId="77777777" w:rsidR="007F2053" w:rsidRPr="007F2053" w:rsidRDefault="007F2053" w:rsidP="007F2053">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ROCE</w:t>
            </w:r>
          </w:p>
        </w:tc>
        <w:tc>
          <w:tcPr>
            <w:tcW w:w="1144" w:type="dxa"/>
            <w:shd w:val="clear" w:color="auto" w:fill="EAEAEA" w:themeFill="accent3" w:themeFillTint="33"/>
            <w:noWrap/>
            <w:hideMark/>
          </w:tcPr>
          <w:p w14:paraId="647E863A"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27.57%</w:t>
            </w:r>
          </w:p>
        </w:tc>
        <w:tc>
          <w:tcPr>
            <w:tcW w:w="1144" w:type="dxa"/>
            <w:shd w:val="clear" w:color="auto" w:fill="EAEAEA" w:themeFill="accent3" w:themeFillTint="33"/>
            <w:noWrap/>
            <w:hideMark/>
          </w:tcPr>
          <w:p w14:paraId="64F0451F"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5.78%</w:t>
            </w:r>
          </w:p>
        </w:tc>
        <w:tc>
          <w:tcPr>
            <w:tcW w:w="1144" w:type="dxa"/>
            <w:shd w:val="clear" w:color="auto" w:fill="EAEAEA" w:themeFill="accent3" w:themeFillTint="33"/>
            <w:noWrap/>
            <w:hideMark/>
          </w:tcPr>
          <w:p w14:paraId="70989F3C"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10.35%</w:t>
            </w:r>
          </w:p>
        </w:tc>
        <w:tc>
          <w:tcPr>
            <w:tcW w:w="1144" w:type="dxa"/>
            <w:shd w:val="clear" w:color="auto" w:fill="EAEAEA" w:themeFill="accent3" w:themeFillTint="33"/>
            <w:noWrap/>
            <w:hideMark/>
          </w:tcPr>
          <w:p w14:paraId="2A21ACFF"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10.76%</w:t>
            </w:r>
          </w:p>
        </w:tc>
        <w:tc>
          <w:tcPr>
            <w:tcW w:w="1144" w:type="dxa"/>
            <w:shd w:val="clear" w:color="auto" w:fill="EAEAEA" w:themeFill="accent3" w:themeFillTint="33"/>
            <w:noWrap/>
            <w:hideMark/>
          </w:tcPr>
          <w:p w14:paraId="68F67133" w14:textId="77777777" w:rsidR="007F2053" w:rsidRPr="007F2053" w:rsidRDefault="007F2053" w:rsidP="007F205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6.13%</w:t>
            </w:r>
          </w:p>
        </w:tc>
      </w:tr>
    </w:tbl>
    <w:p w14:paraId="42A04169" w14:textId="7F55C0A1" w:rsidR="005E07DA" w:rsidRDefault="005E07DA" w:rsidP="007F2053">
      <w:pPr>
        <w:spacing w:line="360" w:lineRule="auto"/>
        <w:ind w:firstLine="0"/>
      </w:pPr>
    </w:p>
    <w:p w14:paraId="17CBD382" w14:textId="5D55BCC0" w:rsidR="007F2053" w:rsidRDefault="00AF422C" w:rsidP="002D72E4">
      <w:pPr>
        <w:spacing w:line="360" w:lineRule="auto"/>
        <w:ind w:firstLine="0"/>
        <w:jc w:val="both"/>
      </w:pPr>
      <w:r>
        <w:t xml:space="preserve">ROCE is levered up over the RNOA when we have positive effect of financial leverage. </w:t>
      </w:r>
      <w:r w:rsidR="002D72E4">
        <w:t xml:space="preserve">If the firm have no leverage then ROCE is equal to RNOA. So, Financial leverage generate a higher return for shareholders if the firm can </w:t>
      </w:r>
      <w:r w:rsidR="000614A6">
        <w:t>earn</w:t>
      </w:r>
      <w:r w:rsidR="002D72E4">
        <w:t xml:space="preserve"> more on its operating assets than its borrowing cost but if it doesn’t then financial leverage decrease the </w:t>
      </w:r>
      <w:r w:rsidR="000614A6">
        <w:t>shareholders’</w:t>
      </w:r>
      <w:r w:rsidR="002D72E4">
        <w:t xml:space="preserve"> return.</w:t>
      </w:r>
    </w:p>
    <w:p w14:paraId="1436180C" w14:textId="77777777" w:rsidR="006C10A4" w:rsidRDefault="006C10A4" w:rsidP="002D72E4">
      <w:pPr>
        <w:spacing w:line="360" w:lineRule="auto"/>
        <w:ind w:firstLine="0"/>
        <w:jc w:val="both"/>
      </w:pPr>
    </w:p>
    <w:tbl>
      <w:tblPr>
        <w:tblStyle w:val="GridTable1Light-Accent3"/>
        <w:tblW w:w="7376" w:type="dxa"/>
        <w:jc w:val="center"/>
        <w:tblLook w:val="04A0" w:firstRow="1" w:lastRow="0" w:firstColumn="1" w:lastColumn="0" w:noHBand="0" w:noVBand="1"/>
      </w:tblPr>
      <w:tblGrid>
        <w:gridCol w:w="1203"/>
        <w:gridCol w:w="1347"/>
        <w:gridCol w:w="1170"/>
        <w:gridCol w:w="1243"/>
        <w:gridCol w:w="1243"/>
        <w:gridCol w:w="1170"/>
      </w:tblGrid>
      <w:tr w:rsidR="000614A6" w:rsidRPr="007F2053" w14:paraId="54E755F6" w14:textId="77777777" w:rsidTr="006C10A4">
        <w:trPr>
          <w:cnfStyle w:val="100000000000" w:firstRow="1" w:lastRow="0" w:firstColumn="0" w:lastColumn="0" w:oddVBand="0" w:evenVBand="0" w:oddHBand="0"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002060"/>
            <w:noWrap/>
            <w:hideMark/>
          </w:tcPr>
          <w:p w14:paraId="15D9FFD5" w14:textId="77777777" w:rsidR="000614A6" w:rsidRPr="007F2053" w:rsidRDefault="000614A6" w:rsidP="00D760AC">
            <w:pPr>
              <w:ind w:firstLine="0"/>
              <w:rPr>
                <w:rFonts w:ascii="Times New Roman" w:eastAsia="Times New Roman" w:hAnsi="Times New Roman" w:cs="Times New Roman"/>
                <w:kern w:val="0"/>
                <w:lang w:eastAsia="en-US"/>
              </w:rPr>
            </w:pPr>
            <w:r>
              <w:rPr>
                <w:rFonts w:ascii="Times New Roman" w:eastAsia="Times New Roman" w:hAnsi="Times New Roman" w:cs="Times New Roman"/>
                <w:kern w:val="0"/>
                <w:lang w:eastAsia="en-US"/>
              </w:rPr>
              <w:t>Year</w:t>
            </w:r>
          </w:p>
        </w:tc>
        <w:tc>
          <w:tcPr>
            <w:tcW w:w="1347" w:type="dxa"/>
            <w:shd w:val="clear" w:color="auto" w:fill="002060"/>
            <w:noWrap/>
            <w:hideMark/>
          </w:tcPr>
          <w:p w14:paraId="67384719" w14:textId="77777777" w:rsidR="000614A6" w:rsidRPr="007F2053" w:rsidRDefault="000614A6" w:rsidP="00D760AC">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2015</w:t>
            </w:r>
          </w:p>
        </w:tc>
        <w:tc>
          <w:tcPr>
            <w:tcW w:w="1170" w:type="dxa"/>
            <w:shd w:val="clear" w:color="auto" w:fill="002060"/>
            <w:noWrap/>
            <w:hideMark/>
          </w:tcPr>
          <w:p w14:paraId="750C772D" w14:textId="77777777" w:rsidR="000614A6" w:rsidRPr="007F2053" w:rsidRDefault="000614A6" w:rsidP="00D760AC">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2016</w:t>
            </w:r>
          </w:p>
        </w:tc>
        <w:tc>
          <w:tcPr>
            <w:tcW w:w="1243" w:type="dxa"/>
            <w:shd w:val="clear" w:color="auto" w:fill="002060"/>
            <w:noWrap/>
            <w:hideMark/>
          </w:tcPr>
          <w:p w14:paraId="7A44E52B" w14:textId="77777777" w:rsidR="000614A6" w:rsidRPr="007F2053" w:rsidRDefault="000614A6" w:rsidP="00D760AC">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2017</w:t>
            </w:r>
          </w:p>
        </w:tc>
        <w:tc>
          <w:tcPr>
            <w:tcW w:w="1243" w:type="dxa"/>
            <w:shd w:val="clear" w:color="auto" w:fill="002060"/>
            <w:noWrap/>
            <w:hideMark/>
          </w:tcPr>
          <w:p w14:paraId="40188B25" w14:textId="77777777" w:rsidR="000614A6" w:rsidRPr="007F2053" w:rsidRDefault="000614A6" w:rsidP="00D760AC">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2018</w:t>
            </w:r>
          </w:p>
        </w:tc>
        <w:tc>
          <w:tcPr>
            <w:tcW w:w="1170" w:type="dxa"/>
            <w:shd w:val="clear" w:color="auto" w:fill="002060"/>
            <w:noWrap/>
            <w:hideMark/>
          </w:tcPr>
          <w:p w14:paraId="089EF345" w14:textId="77777777" w:rsidR="000614A6" w:rsidRPr="007F2053" w:rsidRDefault="000614A6" w:rsidP="00D760AC">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US"/>
              </w:rPr>
            </w:pPr>
            <w:r w:rsidRPr="007F2053">
              <w:rPr>
                <w:rFonts w:ascii="Times New Roman" w:eastAsia="Times New Roman" w:hAnsi="Times New Roman" w:cs="Times New Roman"/>
                <w:kern w:val="0"/>
                <w:lang w:eastAsia="en-US"/>
              </w:rPr>
              <w:t>2019</w:t>
            </w:r>
          </w:p>
        </w:tc>
      </w:tr>
      <w:tr w:rsidR="000614A6" w:rsidRPr="007F2053" w14:paraId="08309D46" w14:textId="77777777" w:rsidTr="006C10A4">
        <w:trPr>
          <w:trHeight w:val="446"/>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EAEAEA" w:themeFill="accent3" w:themeFillTint="33"/>
            <w:noWrap/>
            <w:hideMark/>
          </w:tcPr>
          <w:p w14:paraId="49D9AB8A" w14:textId="225F7E4C" w:rsidR="000614A6" w:rsidRPr="007F2053" w:rsidRDefault="000614A6" w:rsidP="00D760AC">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 xml:space="preserve">RNOA </w:t>
            </w:r>
          </w:p>
        </w:tc>
        <w:tc>
          <w:tcPr>
            <w:tcW w:w="1347" w:type="dxa"/>
            <w:shd w:val="clear" w:color="auto" w:fill="EAEAEA" w:themeFill="accent3" w:themeFillTint="33"/>
            <w:noWrap/>
            <w:hideMark/>
          </w:tcPr>
          <w:p w14:paraId="3E96998F"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25.10%</w:t>
            </w:r>
          </w:p>
        </w:tc>
        <w:tc>
          <w:tcPr>
            <w:tcW w:w="1170" w:type="dxa"/>
            <w:shd w:val="clear" w:color="auto" w:fill="EAEAEA" w:themeFill="accent3" w:themeFillTint="33"/>
            <w:noWrap/>
            <w:hideMark/>
          </w:tcPr>
          <w:p w14:paraId="328DE748"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5.08%</w:t>
            </w:r>
          </w:p>
        </w:tc>
        <w:tc>
          <w:tcPr>
            <w:tcW w:w="1243" w:type="dxa"/>
            <w:shd w:val="clear" w:color="auto" w:fill="EAEAEA" w:themeFill="accent3" w:themeFillTint="33"/>
            <w:noWrap/>
            <w:hideMark/>
          </w:tcPr>
          <w:p w14:paraId="08EE70F4"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7.66%</w:t>
            </w:r>
          </w:p>
        </w:tc>
        <w:tc>
          <w:tcPr>
            <w:tcW w:w="1243" w:type="dxa"/>
            <w:shd w:val="clear" w:color="auto" w:fill="EAEAEA" w:themeFill="accent3" w:themeFillTint="33"/>
            <w:noWrap/>
            <w:hideMark/>
          </w:tcPr>
          <w:p w14:paraId="3E6FF22B"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6.64%</w:t>
            </w:r>
          </w:p>
        </w:tc>
        <w:tc>
          <w:tcPr>
            <w:tcW w:w="1170" w:type="dxa"/>
            <w:shd w:val="clear" w:color="auto" w:fill="EAEAEA" w:themeFill="accent3" w:themeFillTint="33"/>
            <w:noWrap/>
            <w:hideMark/>
          </w:tcPr>
          <w:p w14:paraId="67AA37EE"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3.89%</w:t>
            </w:r>
          </w:p>
        </w:tc>
      </w:tr>
      <w:tr w:rsidR="000614A6" w:rsidRPr="007F2053" w14:paraId="413752B5" w14:textId="77777777" w:rsidTr="006C10A4">
        <w:trPr>
          <w:trHeight w:val="446"/>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EAEAEA" w:themeFill="accent3" w:themeFillTint="33"/>
            <w:noWrap/>
            <w:hideMark/>
          </w:tcPr>
          <w:p w14:paraId="4C0E4AEA" w14:textId="0CBCDFF4" w:rsidR="000614A6" w:rsidRPr="007F2053" w:rsidRDefault="000614A6" w:rsidP="00D760AC">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 xml:space="preserve">FLEV </w:t>
            </w:r>
          </w:p>
        </w:tc>
        <w:tc>
          <w:tcPr>
            <w:tcW w:w="1347" w:type="dxa"/>
            <w:shd w:val="clear" w:color="auto" w:fill="EAEAEA" w:themeFill="accent3" w:themeFillTint="33"/>
            <w:noWrap/>
            <w:hideMark/>
          </w:tcPr>
          <w:p w14:paraId="5B5CCD98"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0.1064</w:t>
            </w:r>
          </w:p>
        </w:tc>
        <w:tc>
          <w:tcPr>
            <w:tcW w:w="1170" w:type="dxa"/>
            <w:shd w:val="clear" w:color="auto" w:fill="EAEAEA" w:themeFill="accent3" w:themeFillTint="33"/>
            <w:noWrap/>
            <w:hideMark/>
          </w:tcPr>
          <w:p w14:paraId="12483137"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0.1481</w:t>
            </w:r>
          </w:p>
        </w:tc>
        <w:tc>
          <w:tcPr>
            <w:tcW w:w="1243" w:type="dxa"/>
            <w:shd w:val="clear" w:color="auto" w:fill="EAEAEA" w:themeFill="accent3" w:themeFillTint="33"/>
            <w:noWrap/>
            <w:hideMark/>
          </w:tcPr>
          <w:p w14:paraId="7694BB28"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0.4030</w:t>
            </w:r>
          </w:p>
        </w:tc>
        <w:tc>
          <w:tcPr>
            <w:tcW w:w="1243" w:type="dxa"/>
            <w:shd w:val="clear" w:color="auto" w:fill="EAEAEA" w:themeFill="accent3" w:themeFillTint="33"/>
            <w:noWrap/>
            <w:hideMark/>
          </w:tcPr>
          <w:p w14:paraId="42DCE5DE"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0.7367</w:t>
            </w:r>
          </w:p>
        </w:tc>
        <w:tc>
          <w:tcPr>
            <w:tcW w:w="1170" w:type="dxa"/>
            <w:shd w:val="clear" w:color="auto" w:fill="EAEAEA" w:themeFill="accent3" w:themeFillTint="33"/>
            <w:noWrap/>
            <w:hideMark/>
          </w:tcPr>
          <w:p w14:paraId="2F6B44B3"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0.8760</w:t>
            </w:r>
          </w:p>
        </w:tc>
      </w:tr>
      <w:tr w:rsidR="000614A6" w:rsidRPr="007F2053" w14:paraId="51512566" w14:textId="77777777" w:rsidTr="006C10A4">
        <w:trPr>
          <w:trHeight w:val="446"/>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EAEAEA" w:themeFill="accent3" w:themeFillTint="33"/>
            <w:noWrap/>
            <w:hideMark/>
          </w:tcPr>
          <w:p w14:paraId="026CAEC4" w14:textId="32431040" w:rsidR="000614A6" w:rsidRPr="007F2053" w:rsidRDefault="000614A6" w:rsidP="00D760AC">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 xml:space="preserve">NBC </w:t>
            </w:r>
          </w:p>
        </w:tc>
        <w:tc>
          <w:tcPr>
            <w:tcW w:w="1347" w:type="dxa"/>
            <w:shd w:val="clear" w:color="auto" w:fill="EAEAEA" w:themeFill="accent3" w:themeFillTint="33"/>
            <w:noWrap/>
            <w:hideMark/>
          </w:tcPr>
          <w:p w14:paraId="1E7953D8"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1.86%</w:t>
            </w:r>
          </w:p>
        </w:tc>
        <w:tc>
          <w:tcPr>
            <w:tcW w:w="1170" w:type="dxa"/>
            <w:shd w:val="clear" w:color="auto" w:fill="EAEAEA" w:themeFill="accent3" w:themeFillTint="33"/>
            <w:noWrap/>
            <w:hideMark/>
          </w:tcPr>
          <w:p w14:paraId="2F92599E"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0.32%</w:t>
            </w:r>
          </w:p>
        </w:tc>
        <w:tc>
          <w:tcPr>
            <w:tcW w:w="1243" w:type="dxa"/>
            <w:shd w:val="clear" w:color="auto" w:fill="EAEAEA" w:themeFill="accent3" w:themeFillTint="33"/>
            <w:noWrap/>
            <w:hideMark/>
          </w:tcPr>
          <w:p w14:paraId="1C84CC35"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0.97%</w:t>
            </w:r>
          </w:p>
        </w:tc>
        <w:tc>
          <w:tcPr>
            <w:tcW w:w="1243" w:type="dxa"/>
            <w:shd w:val="clear" w:color="auto" w:fill="EAEAEA" w:themeFill="accent3" w:themeFillTint="33"/>
            <w:noWrap/>
            <w:hideMark/>
          </w:tcPr>
          <w:p w14:paraId="2D9ABD82"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1.05%</w:t>
            </w:r>
          </w:p>
        </w:tc>
        <w:tc>
          <w:tcPr>
            <w:tcW w:w="1170" w:type="dxa"/>
            <w:shd w:val="clear" w:color="auto" w:fill="EAEAEA" w:themeFill="accent3" w:themeFillTint="33"/>
            <w:noWrap/>
            <w:hideMark/>
          </w:tcPr>
          <w:p w14:paraId="2464FD2B"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1.32%</w:t>
            </w:r>
          </w:p>
        </w:tc>
      </w:tr>
      <w:tr w:rsidR="000614A6" w:rsidRPr="007F2053" w14:paraId="49C76FBF" w14:textId="77777777" w:rsidTr="006C10A4">
        <w:trPr>
          <w:trHeight w:val="446"/>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EAEAEA" w:themeFill="accent3" w:themeFillTint="33"/>
            <w:noWrap/>
            <w:hideMark/>
          </w:tcPr>
          <w:p w14:paraId="31149E89" w14:textId="44147A03" w:rsidR="000614A6" w:rsidRPr="007F2053" w:rsidRDefault="000614A6" w:rsidP="00D760AC">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Spread</w:t>
            </w:r>
          </w:p>
        </w:tc>
        <w:tc>
          <w:tcPr>
            <w:tcW w:w="1347" w:type="dxa"/>
            <w:shd w:val="clear" w:color="auto" w:fill="EAEAEA" w:themeFill="accent3" w:themeFillTint="33"/>
            <w:noWrap/>
            <w:hideMark/>
          </w:tcPr>
          <w:p w14:paraId="7F12B77F"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23.23%</w:t>
            </w:r>
          </w:p>
        </w:tc>
        <w:tc>
          <w:tcPr>
            <w:tcW w:w="1170" w:type="dxa"/>
            <w:shd w:val="clear" w:color="auto" w:fill="EAEAEA" w:themeFill="accent3" w:themeFillTint="33"/>
            <w:noWrap/>
            <w:hideMark/>
          </w:tcPr>
          <w:p w14:paraId="0C167927"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4.76%</w:t>
            </w:r>
          </w:p>
        </w:tc>
        <w:tc>
          <w:tcPr>
            <w:tcW w:w="1243" w:type="dxa"/>
            <w:shd w:val="clear" w:color="auto" w:fill="EAEAEA" w:themeFill="accent3" w:themeFillTint="33"/>
            <w:noWrap/>
            <w:hideMark/>
          </w:tcPr>
          <w:p w14:paraId="553283F1"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6.69%</w:t>
            </w:r>
          </w:p>
        </w:tc>
        <w:tc>
          <w:tcPr>
            <w:tcW w:w="1243" w:type="dxa"/>
            <w:shd w:val="clear" w:color="auto" w:fill="EAEAEA" w:themeFill="accent3" w:themeFillTint="33"/>
            <w:noWrap/>
            <w:hideMark/>
          </w:tcPr>
          <w:p w14:paraId="0DFC85ED"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5.59%</w:t>
            </w:r>
          </w:p>
        </w:tc>
        <w:tc>
          <w:tcPr>
            <w:tcW w:w="1170" w:type="dxa"/>
            <w:shd w:val="clear" w:color="auto" w:fill="EAEAEA" w:themeFill="accent3" w:themeFillTint="33"/>
            <w:noWrap/>
            <w:hideMark/>
          </w:tcPr>
          <w:p w14:paraId="2BAA929E"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2.57%</w:t>
            </w:r>
          </w:p>
        </w:tc>
      </w:tr>
      <w:tr w:rsidR="000614A6" w:rsidRPr="007F2053" w14:paraId="330C91EC" w14:textId="77777777" w:rsidTr="006C10A4">
        <w:trPr>
          <w:trHeight w:val="446"/>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EAEAEA" w:themeFill="accent3" w:themeFillTint="33"/>
            <w:noWrap/>
            <w:hideMark/>
          </w:tcPr>
          <w:p w14:paraId="0316BCA5" w14:textId="77777777" w:rsidR="000614A6" w:rsidRPr="007F2053" w:rsidRDefault="000614A6" w:rsidP="00D760AC">
            <w:pPr>
              <w:ind w:firstLine="0"/>
              <w:rPr>
                <w:rFonts w:ascii="Calibri" w:eastAsia="Times New Roman" w:hAnsi="Calibri" w:cs="Calibri"/>
                <w:color w:val="000000"/>
                <w:kern w:val="0"/>
                <w:sz w:val="22"/>
                <w:szCs w:val="22"/>
                <w:lang w:eastAsia="en-US"/>
              </w:rPr>
            </w:pPr>
            <w:r w:rsidRPr="007F2053">
              <w:rPr>
                <w:rFonts w:ascii="Calibri" w:eastAsia="Times New Roman" w:hAnsi="Calibri" w:cs="Calibri"/>
                <w:color w:val="000000"/>
                <w:kern w:val="0"/>
                <w:sz w:val="22"/>
                <w:szCs w:val="22"/>
                <w:lang w:eastAsia="en-US"/>
              </w:rPr>
              <w:t>ROCE</w:t>
            </w:r>
          </w:p>
        </w:tc>
        <w:tc>
          <w:tcPr>
            <w:tcW w:w="1347" w:type="dxa"/>
            <w:shd w:val="clear" w:color="auto" w:fill="EAEAEA" w:themeFill="accent3" w:themeFillTint="33"/>
            <w:noWrap/>
            <w:hideMark/>
          </w:tcPr>
          <w:p w14:paraId="1A4FB9A5"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27.57%</w:t>
            </w:r>
          </w:p>
        </w:tc>
        <w:tc>
          <w:tcPr>
            <w:tcW w:w="1170" w:type="dxa"/>
            <w:shd w:val="clear" w:color="auto" w:fill="EAEAEA" w:themeFill="accent3" w:themeFillTint="33"/>
            <w:noWrap/>
            <w:hideMark/>
          </w:tcPr>
          <w:p w14:paraId="7F91AF27"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5.78%</w:t>
            </w:r>
          </w:p>
        </w:tc>
        <w:tc>
          <w:tcPr>
            <w:tcW w:w="1243" w:type="dxa"/>
            <w:shd w:val="clear" w:color="auto" w:fill="EAEAEA" w:themeFill="accent3" w:themeFillTint="33"/>
            <w:noWrap/>
            <w:hideMark/>
          </w:tcPr>
          <w:p w14:paraId="12F97590"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10.35%</w:t>
            </w:r>
          </w:p>
        </w:tc>
        <w:tc>
          <w:tcPr>
            <w:tcW w:w="1243" w:type="dxa"/>
            <w:shd w:val="clear" w:color="auto" w:fill="EAEAEA" w:themeFill="accent3" w:themeFillTint="33"/>
            <w:noWrap/>
            <w:hideMark/>
          </w:tcPr>
          <w:p w14:paraId="071FDBAD"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10.76%</w:t>
            </w:r>
          </w:p>
        </w:tc>
        <w:tc>
          <w:tcPr>
            <w:tcW w:w="1170" w:type="dxa"/>
            <w:shd w:val="clear" w:color="auto" w:fill="EAEAEA" w:themeFill="accent3" w:themeFillTint="33"/>
            <w:noWrap/>
            <w:hideMark/>
          </w:tcPr>
          <w:p w14:paraId="6C3B1E76" w14:textId="77777777" w:rsidR="000614A6" w:rsidRPr="007F2053" w:rsidRDefault="000614A6" w:rsidP="00D760AC">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7F2053">
              <w:rPr>
                <w:rFonts w:ascii="Calibri" w:eastAsia="Times New Roman" w:hAnsi="Calibri" w:cs="Calibri"/>
                <w:b/>
                <w:bCs/>
                <w:color w:val="000000"/>
                <w:kern w:val="0"/>
                <w:sz w:val="22"/>
                <w:szCs w:val="22"/>
                <w:lang w:eastAsia="en-US"/>
              </w:rPr>
              <w:t>6.13%</w:t>
            </w:r>
          </w:p>
        </w:tc>
      </w:tr>
    </w:tbl>
    <w:p w14:paraId="68CAB3EF" w14:textId="0446EAB9" w:rsidR="000614A6" w:rsidRDefault="000614A6" w:rsidP="002D72E4">
      <w:pPr>
        <w:spacing w:line="360" w:lineRule="auto"/>
        <w:ind w:firstLine="0"/>
        <w:jc w:val="both"/>
      </w:pPr>
    </w:p>
    <w:p w14:paraId="2FA76279" w14:textId="6C601A4E" w:rsidR="000614A6" w:rsidRDefault="000614A6" w:rsidP="002D72E4">
      <w:pPr>
        <w:spacing w:line="360" w:lineRule="auto"/>
        <w:ind w:firstLine="0"/>
        <w:jc w:val="both"/>
      </w:pPr>
      <w:r>
        <w:t xml:space="preserve">As we can see above that ACI Limited ROCE had decreased over the period from the year of 2015 to 2019. In 2015 the ROCE was 27.57% where it had fall at 6.13% at 2019. The reason is behind this is we can identify from above table that the firm financial leverage increased (FLEV) over the period but the firm couldn’t generate greater RNOA, it has decreased over the period and at a result operating spread also was low thus result </w:t>
      </w:r>
      <w:r w:rsidR="00E97570">
        <w:t xml:space="preserve">lower ROCE than 2015. </w:t>
      </w:r>
    </w:p>
    <w:p w14:paraId="6F0E88C1" w14:textId="77777777" w:rsidR="00E97570" w:rsidRDefault="00E97570" w:rsidP="002D72E4">
      <w:pPr>
        <w:spacing w:line="360" w:lineRule="auto"/>
        <w:ind w:firstLine="0"/>
        <w:jc w:val="both"/>
      </w:pPr>
      <w:r>
        <w:t xml:space="preserve">ACI Limited had improved ROCE in the year of 2017 and 2018 than the year of 2016 but again decreased in the year of 2019. </w:t>
      </w:r>
    </w:p>
    <w:p w14:paraId="1418DC9C" w14:textId="77777777" w:rsidR="00E97570" w:rsidRDefault="00E97570" w:rsidP="002D72E4">
      <w:pPr>
        <w:spacing w:line="360" w:lineRule="auto"/>
        <w:ind w:firstLine="0"/>
        <w:jc w:val="both"/>
      </w:pPr>
    </w:p>
    <w:p w14:paraId="75BD1FA1" w14:textId="625FC8CE" w:rsidR="00E97570" w:rsidRDefault="00E97570" w:rsidP="002D72E4">
      <w:pPr>
        <w:spacing w:line="360" w:lineRule="auto"/>
        <w:ind w:firstLine="0"/>
        <w:jc w:val="both"/>
      </w:pPr>
      <w:r>
        <w:t xml:space="preserve">But </w:t>
      </w:r>
      <w:r w:rsidR="00256663">
        <w:t>overall,</w:t>
      </w:r>
      <w:r>
        <w:t xml:space="preserve"> as the firm RNOA is greater </w:t>
      </w:r>
      <w:r w:rsidR="00256663">
        <w:t>than</w:t>
      </w:r>
      <w:r>
        <w:t xml:space="preserve"> the after-tax net borrowing cost so we can say that ACI Limited has favorable financial leverage</w:t>
      </w:r>
      <w:r w:rsidR="00520557">
        <w:t xml:space="preserve"> because the firm operations is earning more than the financial cost. </w:t>
      </w:r>
    </w:p>
    <w:p w14:paraId="20D069B1" w14:textId="14C489D3" w:rsidR="00256663" w:rsidRDefault="00256663" w:rsidP="002D72E4">
      <w:pPr>
        <w:spacing w:line="360" w:lineRule="auto"/>
        <w:ind w:firstLine="0"/>
        <w:jc w:val="both"/>
      </w:pPr>
    </w:p>
    <w:p w14:paraId="52E81CD2" w14:textId="77777777" w:rsidR="000505A1" w:rsidRDefault="000505A1" w:rsidP="002D72E4">
      <w:pPr>
        <w:spacing w:line="360" w:lineRule="auto"/>
        <w:ind w:firstLine="0"/>
        <w:jc w:val="both"/>
      </w:pPr>
    </w:p>
    <w:p w14:paraId="47157B47" w14:textId="4D7466AC" w:rsidR="0045208F" w:rsidRDefault="0045208F">
      <w:r>
        <w:br w:type="page"/>
      </w:r>
    </w:p>
    <w:p w14:paraId="0593AEB4" w14:textId="656D34AB" w:rsidR="00256663" w:rsidRPr="002A0998" w:rsidRDefault="0045208F" w:rsidP="002A0998">
      <w:pPr>
        <w:pStyle w:val="Heading3"/>
        <w:rPr>
          <w:sz w:val="28"/>
          <w:szCs w:val="28"/>
          <w:u w:val="single"/>
        </w:rPr>
      </w:pPr>
      <w:r w:rsidRPr="002A0998">
        <w:rPr>
          <w:color w:val="00B0F0"/>
          <w:sz w:val="28"/>
          <w:szCs w:val="28"/>
          <w:u w:val="single"/>
        </w:rPr>
        <w:lastRenderedPageBreak/>
        <w:t>Operating Liability Leverage</w:t>
      </w:r>
      <w:r w:rsidR="006C4DBE" w:rsidRPr="002A0998">
        <w:rPr>
          <w:rStyle w:val="FootnoteReference"/>
          <w:color w:val="00B0F0"/>
          <w:sz w:val="28"/>
          <w:szCs w:val="28"/>
          <w:u w:val="single"/>
        </w:rPr>
        <w:footnoteReference w:id="11"/>
      </w:r>
    </w:p>
    <w:p w14:paraId="4A31B51B" w14:textId="0F7C86C0" w:rsidR="005E07DA" w:rsidRDefault="0045208F" w:rsidP="00C36E7C">
      <w:pPr>
        <w:spacing w:line="360" w:lineRule="auto"/>
        <w:ind w:firstLine="0"/>
        <w:jc w:val="both"/>
      </w:pPr>
      <w:r>
        <w:t>As financial liabilities can lever up the return on common equity (ROCE), operating liability also can lever up the return on net operating assets (RNOA</w:t>
      </w:r>
      <w:r w:rsidR="00C36E7C">
        <w:t xml:space="preserve">) since operating liability reduce the net operating assets thus lever the RNOA. So, there should be an optimum level </w:t>
      </w:r>
      <w:r w:rsidR="006C4DBE">
        <w:t>of operating</w:t>
      </w:r>
      <w:r w:rsidR="00C36E7C">
        <w:t xml:space="preserve"> liability as credit comes with price.</w:t>
      </w:r>
    </w:p>
    <w:p w14:paraId="7D668B22" w14:textId="61F4977A" w:rsidR="006C4DBE" w:rsidRDefault="006C4DBE" w:rsidP="00C36E7C">
      <w:pPr>
        <w:spacing w:line="360" w:lineRule="auto"/>
        <w:ind w:firstLine="0"/>
        <w:jc w:val="both"/>
      </w:pPr>
    </w:p>
    <w:p w14:paraId="7F641489" w14:textId="4183314E" w:rsidR="006C4DBE" w:rsidRPr="0056692E" w:rsidRDefault="0056692E" w:rsidP="0056692E">
      <w:pPr>
        <w:shd w:val="clear" w:color="auto" w:fill="DFDFDF" w:themeFill="accent5" w:themeFillTint="33"/>
        <w:spacing w:line="360" w:lineRule="auto"/>
        <w:ind w:firstLine="0"/>
        <w:jc w:val="center"/>
        <w:rPr>
          <w:b/>
          <w:bCs/>
          <w:i/>
          <w:iCs/>
          <w:sz w:val="28"/>
          <w:szCs w:val="28"/>
        </w:rPr>
      </w:pPr>
      <w:r>
        <w:rPr>
          <w:rStyle w:val="FootnoteReference"/>
          <w:b/>
          <w:bCs/>
          <w:i/>
          <w:iCs/>
          <w:sz w:val="28"/>
          <w:szCs w:val="28"/>
        </w:rPr>
        <w:footnoteReference w:id="12"/>
      </w:r>
      <w:r w:rsidR="006C4DBE" w:rsidRPr="0056692E">
        <w:rPr>
          <w:b/>
          <w:bCs/>
          <w:i/>
          <w:iCs/>
          <w:sz w:val="28"/>
          <w:szCs w:val="28"/>
        </w:rPr>
        <w:t xml:space="preserve">RNOA= ROOA + </w:t>
      </w:r>
      <w:r w:rsidRPr="0056692E">
        <w:rPr>
          <w:b/>
          <w:bCs/>
          <w:i/>
          <w:iCs/>
          <w:sz w:val="28"/>
          <w:szCs w:val="28"/>
        </w:rPr>
        <w:t>(OLLEV</w:t>
      </w:r>
      <w:r w:rsidRPr="0056692E">
        <w:rPr>
          <w:rFonts w:cstheme="minorHAnsi"/>
          <w:b/>
          <w:bCs/>
          <w:i/>
          <w:iCs/>
          <w:sz w:val="28"/>
          <w:szCs w:val="28"/>
        </w:rPr>
        <w:t>×</w:t>
      </w:r>
      <w:r w:rsidRPr="0056692E">
        <w:rPr>
          <w:b/>
          <w:bCs/>
          <w:i/>
          <w:iCs/>
          <w:sz w:val="28"/>
          <w:szCs w:val="28"/>
        </w:rPr>
        <w:t>OLSPREAD)</w:t>
      </w:r>
    </w:p>
    <w:p w14:paraId="3703D54D" w14:textId="30F2447D" w:rsidR="005E07DA" w:rsidRDefault="005E07DA" w:rsidP="00C36E7C">
      <w:pPr>
        <w:spacing w:line="360" w:lineRule="auto"/>
        <w:ind w:firstLine="0"/>
        <w:jc w:val="both"/>
      </w:pPr>
    </w:p>
    <w:tbl>
      <w:tblPr>
        <w:tblStyle w:val="PlainTable1"/>
        <w:tblW w:w="6860" w:type="dxa"/>
        <w:jc w:val="center"/>
        <w:tblLook w:val="04A0" w:firstRow="1" w:lastRow="0" w:firstColumn="1" w:lastColumn="0" w:noHBand="0" w:noVBand="1"/>
      </w:tblPr>
      <w:tblGrid>
        <w:gridCol w:w="2060"/>
        <w:gridCol w:w="960"/>
        <w:gridCol w:w="960"/>
        <w:gridCol w:w="960"/>
        <w:gridCol w:w="960"/>
        <w:gridCol w:w="960"/>
      </w:tblGrid>
      <w:tr w:rsidR="00BA2792" w:rsidRPr="00BA2792" w14:paraId="5DE46575" w14:textId="77777777" w:rsidTr="00BA279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002060"/>
            <w:noWrap/>
            <w:hideMark/>
          </w:tcPr>
          <w:p w14:paraId="1433F598" w14:textId="77777777" w:rsidR="00BA2792" w:rsidRPr="00BA2792" w:rsidRDefault="00BA2792" w:rsidP="00BA2792">
            <w:pPr>
              <w:ind w:firstLine="0"/>
              <w:rPr>
                <w:rFonts w:ascii="Calibri" w:eastAsia="Times New Roman" w:hAnsi="Calibri" w:cs="Calibri"/>
                <w:color w:val="FFFFFF" w:themeColor="background1"/>
                <w:kern w:val="0"/>
                <w:sz w:val="22"/>
                <w:szCs w:val="22"/>
                <w:lang w:eastAsia="en-US"/>
              </w:rPr>
            </w:pPr>
            <w:r w:rsidRPr="00BA2792">
              <w:rPr>
                <w:rFonts w:ascii="Calibri" w:eastAsia="Times New Roman" w:hAnsi="Calibri" w:cs="Calibri"/>
                <w:color w:val="FFFFFF" w:themeColor="background1"/>
                <w:kern w:val="0"/>
                <w:sz w:val="22"/>
                <w:szCs w:val="22"/>
                <w:lang w:eastAsia="en-US"/>
              </w:rPr>
              <w:t>Operating leverage</w:t>
            </w:r>
          </w:p>
        </w:tc>
        <w:tc>
          <w:tcPr>
            <w:tcW w:w="960" w:type="dxa"/>
            <w:shd w:val="clear" w:color="auto" w:fill="002060"/>
            <w:noWrap/>
            <w:hideMark/>
          </w:tcPr>
          <w:p w14:paraId="28617328" w14:textId="77777777" w:rsidR="00BA2792" w:rsidRPr="00BA2792" w:rsidRDefault="00BA2792" w:rsidP="00BA2792">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sz w:val="22"/>
                <w:szCs w:val="22"/>
                <w:lang w:eastAsia="en-US"/>
              </w:rPr>
            </w:pPr>
            <w:r w:rsidRPr="00BA2792">
              <w:rPr>
                <w:rFonts w:ascii="Calibri" w:eastAsia="Times New Roman" w:hAnsi="Calibri" w:cs="Calibri"/>
                <w:color w:val="FFFFFF" w:themeColor="background1"/>
                <w:kern w:val="0"/>
                <w:sz w:val="22"/>
                <w:szCs w:val="22"/>
                <w:lang w:eastAsia="en-US"/>
              </w:rPr>
              <w:t>2015</w:t>
            </w:r>
          </w:p>
        </w:tc>
        <w:tc>
          <w:tcPr>
            <w:tcW w:w="960" w:type="dxa"/>
            <w:shd w:val="clear" w:color="auto" w:fill="002060"/>
            <w:noWrap/>
            <w:hideMark/>
          </w:tcPr>
          <w:p w14:paraId="3D8B7C14" w14:textId="77777777" w:rsidR="00BA2792" w:rsidRPr="00BA2792" w:rsidRDefault="00BA2792" w:rsidP="00BA2792">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sz w:val="22"/>
                <w:szCs w:val="22"/>
                <w:lang w:eastAsia="en-US"/>
              </w:rPr>
            </w:pPr>
            <w:r w:rsidRPr="00BA2792">
              <w:rPr>
                <w:rFonts w:ascii="Calibri" w:eastAsia="Times New Roman" w:hAnsi="Calibri" w:cs="Calibri"/>
                <w:color w:val="FFFFFF" w:themeColor="background1"/>
                <w:kern w:val="0"/>
                <w:sz w:val="22"/>
                <w:szCs w:val="22"/>
                <w:lang w:eastAsia="en-US"/>
              </w:rPr>
              <w:t>2016</w:t>
            </w:r>
          </w:p>
        </w:tc>
        <w:tc>
          <w:tcPr>
            <w:tcW w:w="960" w:type="dxa"/>
            <w:shd w:val="clear" w:color="auto" w:fill="002060"/>
            <w:noWrap/>
            <w:hideMark/>
          </w:tcPr>
          <w:p w14:paraId="2B23EE19" w14:textId="77777777" w:rsidR="00BA2792" w:rsidRPr="00BA2792" w:rsidRDefault="00BA2792" w:rsidP="00BA2792">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sz w:val="22"/>
                <w:szCs w:val="22"/>
                <w:lang w:eastAsia="en-US"/>
              </w:rPr>
            </w:pPr>
            <w:r w:rsidRPr="00BA2792">
              <w:rPr>
                <w:rFonts w:ascii="Calibri" w:eastAsia="Times New Roman" w:hAnsi="Calibri" w:cs="Calibri"/>
                <w:color w:val="FFFFFF" w:themeColor="background1"/>
                <w:kern w:val="0"/>
                <w:sz w:val="22"/>
                <w:szCs w:val="22"/>
                <w:lang w:eastAsia="en-US"/>
              </w:rPr>
              <w:t>2017</w:t>
            </w:r>
          </w:p>
        </w:tc>
        <w:tc>
          <w:tcPr>
            <w:tcW w:w="960" w:type="dxa"/>
            <w:shd w:val="clear" w:color="auto" w:fill="002060"/>
            <w:noWrap/>
            <w:hideMark/>
          </w:tcPr>
          <w:p w14:paraId="1C71FEF7" w14:textId="77777777" w:rsidR="00BA2792" w:rsidRPr="00BA2792" w:rsidRDefault="00BA2792" w:rsidP="00BA2792">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sz w:val="22"/>
                <w:szCs w:val="22"/>
                <w:lang w:eastAsia="en-US"/>
              </w:rPr>
            </w:pPr>
            <w:r w:rsidRPr="00BA2792">
              <w:rPr>
                <w:rFonts w:ascii="Calibri" w:eastAsia="Times New Roman" w:hAnsi="Calibri" w:cs="Calibri"/>
                <w:color w:val="FFFFFF" w:themeColor="background1"/>
                <w:kern w:val="0"/>
                <w:sz w:val="22"/>
                <w:szCs w:val="22"/>
                <w:lang w:eastAsia="en-US"/>
              </w:rPr>
              <w:t>2018</w:t>
            </w:r>
          </w:p>
        </w:tc>
        <w:tc>
          <w:tcPr>
            <w:tcW w:w="960" w:type="dxa"/>
            <w:shd w:val="clear" w:color="auto" w:fill="002060"/>
            <w:noWrap/>
            <w:hideMark/>
          </w:tcPr>
          <w:p w14:paraId="5C4F00F4" w14:textId="77777777" w:rsidR="00BA2792" w:rsidRPr="00BA2792" w:rsidRDefault="00BA2792" w:rsidP="00BA2792">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sz w:val="22"/>
                <w:szCs w:val="22"/>
                <w:lang w:eastAsia="en-US"/>
              </w:rPr>
            </w:pPr>
            <w:r w:rsidRPr="00BA2792">
              <w:rPr>
                <w:rFonts w:ascii="Calibri" w:eastAsia="Times New Roman" w:hAnsi="Calibri" w:cs="Calibri"/>
                <w:color w:val="FFFFFF" w:themeColor="background1"/>
                <w:kern w:val="0"/>
                <w:sz w:val="22"/>
                <w:szCs w:val="22"/>
                <w:lang w:eastAsia="en-US"/>
              </w:rPr>
              <w:t>2019</w:t>
            </w:r>
          </w:p>
        </w:tc>
      </w:tr>
      <w:tr w:rsidR="00BA2792" w:rsidRPr="00BA2792" w14:paraId="55EE9CA6" w14:textId="77777777" w:rsidTr="00BA279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92D050"/>
            <w:noWrap/>
            <w:hideMark/>
          </w:tcPr>
          <w:p w14:paraId="1E152B06" w14:textId="77777777" w:rsidR="00BA2792" w:rsidRPr="00BA2792" w:rsidRDefault="00BA2792" w:rsidP="00BA2792">
            <w:pPr>
              <w:ind w:firstLine="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ROOA</w:t>
            </w:r>
          </w:p>
        </w:tc>
        <w:tc>
          <w:tcPr>
            <w:tcW w:w="960" w:type="dxa"/>
            <w:shd w:val="clear" w:color="auto" w:fill="FFFFCC"/>
            <w:noWrap/>
            <w:hideMark/>
          </w:tcPr>
          <w:p w14:paraId="2D203FC6" w14:textId="7777777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21%</w:t>
            </w:r>
          </w:p>
        </w:tc>
        <w:tc>
          <w:tcPr>
            <w:tcW w:w="960" w:type="dxa"/>
            <w:shd w:val="clear" w:color="auto" w:fill="FFFFCC"/>
            <w:noWrap/>
            <w:hideMark/>
          </w:tcPr>
          <w:p w14:paraId="493B6A6B" w14:textId="2049D3B5"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5.53</w:t>
            </w:r>
            <w:r w:rsidRPr="00BA2792">
              <w:rPr>
                <w:rFonts w:ascii="Calibri" w:eastAsia="Times New Roman" w:hAnsi="Calibri" w:cs="Calibri"/>
                <w:color w:val="000000"/>
                <w:kern w:val="0"/>
                <w:sz w:val="22"/>
                <w:szCs w:val="22"/>
                <w:lang w:eastAsia="en-US"/>
              </w:rPr>
              <w:t>%</w:t>
            </w:r>
          </w:p>
        </w:tc>
        <w:tc>
          <w:tcPr>
            <w:tcW w:w="960" w:type="dxa"/>
            <w:shd w:val="clear" w:color="auto" w:fill="FFFFCC"/>
            <w:noWrap/>
            <w:hideMark/>
          </w:tcPr>
          <w:p w14:paraId="076E5C66" w14:textId="19B97A3C"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7</w:t>
            </w:r>
            <w:r>
              <w:rPr>
                <w:rFonts w:ascii="Calibri" w:eastAsia="Times New Roman" w:hAnsi="Calibri" w:cs="Calibri"/>
                <w:color w:val="000000"/>
                <w:kern w:val="0"/>
                <w:sz w:val="22"/>
                <w:szCs w:val="22"/>
                <w:lang w:eastAsia="en-US"/>
              </w:rPr>
              <w:t>.43</w:t>
            </w:r>
            <w:r w:rsidRPr="00BA2792">
              <w:rPr>
                <w:rFonts w:ascii="Calibri" w:eastAsia="Times New Roman" w:hAnsi="Calibri" w:cs="Calibri"/>
                <w:color w:val="000000"/>
                <w:kern w:val="0"/>
                <w:sz w:val="22"/>
                <w:szCs w:val="22"/>
                <w:lang w:eastAsia="en-US"/>
              </w:rPr>
              <w:t>%</w:t>
            </w:r>
          </w:p>
        </w:tc>
        <w:tc>
          <w:tcPr>
            <w:tcW w:w="960" w:type="dxa"/>
            <w:shd w:val="clear" w:color="auto" w:fill="FFFFCC"/>
            <w:noWrap/>
            <w:hideMark/>
          </w:tcPr>
          <w:p w14:paraId="2FDB5A25" w14:textId="7426D57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6.66</w:t>
            </w:r>
            <w:r w:rsidRPr="00BA2792">
              <w:rPr>
                <w:rFonts w:ascii="Calibri" w:eastAsia="Times New Roman" w:hAnsi="Calibri" w:cs="Calibri"/>
                <w:color w:val="000000"/>
                <w:kern w:val="0"/>
                <w:sz w:val="22"/>
                <w:szCs w:val="22"/>
                <w:lang w:eastAsia="en-US"/>
              </w:rPr>
              <w:t>%</w:t>
            </w:r>
          </w:p>
        </w:tc>
        <w:tc>
          <w:tcPr>
            <w:tcW w:w="960" w:type="dxa"/>
            <w:shd w:val="clear" w:color="auto" w:fill="FFFFCC"/>
            <w:noWrap/>
            <w:hideMark/>
          </w:tcPr>
          <w:p w14:paraId="0D1E13E9" w14:textId="28FB330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Pr>
                <w:rFonts w:ascii="Calibri" w:eastAsia="Times New Roman" w:hAnsi="Calibri" w:cs="Calibri"/>
                <w:color w:val="000000"/>
                <w:kern w:val="0"/>
                <w:sz w:val="22"/>
                <w:szCs w:val="22"/>
                <w:lang w:eastAsia="en-US"/>
              </w:rPr>
              <w:t>4.73</w:t>
            </w:r>
            <w:r w:rsidRPr="00BA2792">
              <w:rPr>
                <w:rFonts w:ascii="Calibri" w:eastAsia="Times New Roman" w:hAnsi="Calibri" w:cs="Calibri"/>
                <w:color w:val="000000"/>
                <w:kern w:val="0"/>
                <w:sz w:val="22"/>
                <w:szCs w:val="22"/>
                <w:lang w:eastAsia="en-US"/>
              </w:rPr>
              <w:t>%</w:t>
            </w:r>
          </w:p>
        </w:tc>
      </w:tr>
      <w:tr w:rsidR="00BA2792" w:rsidRPr="00BA2792" w14:paraId="194FC3CE" w14:textId="77777777" w:rsidTr="00BA2792">
        <w:trPr>
          <w:trHeight w:val="300"/>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92D050"/>
            <w:noWrap/>
            <w:hideMark/>
          </w:tcPr>
          <w:p w14:paraId="3DFC5F53" w14:textId="77777777" w:rsidR="00BA2792" w:rsidRPr="00BA2792" w:rsidRDefault="00BA2792" w:rsidP="00BA2792">
            <w:pPr>
              <w:ind w:firstLine="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OLLEV</w:t>
            </w:r>
          </w:p>
        </w:tc>
        <w:tc>
          <w:tcPr>
            <w:tcW w:w="960" w:type="dxa"/>
            <w:shd w:val="clear" w:color="auto" w:fill="FFFFCC"/>
            <w:noWrap/>
            <w:hideMark/>
          </w:tcPr>
          <w:p w14:paraId="15E1D6E3"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0.32</w:t>
            </w:r>
          </w:p>
        </w:tc>
        <w:tc>
          <w:tcPr>
            <w:tcW w:w="960" w:type="dxa"/>
            <w:shd w:val="clear" w:color="auto" w:fill="FFFFCC"/>
            <w:noWrap/>
            <w:hideMark/>
          </w:tcPr>
          <w:p w14:paraId="13FD6CE1"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0.37</w:t>
            </w:r>
          </w:p>
        </w:tc>
        <w:tc>
          <w:tcPr>
            <w:tcW w:w="960" w:type="dxa"/>
            <w:shd w:val="clear" w:color="auto" w:fill="FFFFCC"/>
            <w:noWrap/>
            <w:hideMark/>
          </w:tcPr>
          <w:p w14:paraId="7C469FDE"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0.34</w:t>
            </w:r>
          </w:p>
        </w:tc>
        <w:tc>
          <w:tcPr>
            <w:tcW w:w="960" w:type="dxa"/>
            <w:shd w:val="clear" w:color="auto" w:fill="FFFFCC"/>
            <w:noWrap/>
            <w:hideMark/>
          </w:tcPr>
          <w:p w14:paraId="3C700754"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0.30</w:t>
            </w:r>
          </w:p>
        </w:tc>
        <w:tc>
          <w:tcPr>
            <w:tcW w:w="960" w:type="dxa"/>
            <w:shd w:val="clear" w:color="auto" w:fill="FFFFCC"/>
            <w:noWrap/>
            <w:hideMark/>
          </w:tcPr>
          <w:p w14:paraId="30D5E8C6"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0.42</w:t>
            </w:r>
          </w:p>
        </w:tc>
      </w:tr>
      <w:tr w:rsidR="00BA2792" w:rsidRPr="00BA2792" w14:paraId="7E5702CA" w14:textId="77777777" w:rsidTr="00BA279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92D050"/>
            <w:noWrap/>
            <w:hideMark/>
          </w:tcPr>
          <w:p w14:paraId="24178171" w14:textId="77777777" w:rsidR="00BA2792" w:rsidRPr="00BA2792" w:rsidRDefault="00BA2792" w:rsidP="00BA2792">
            <w:pPr>
              <w:ind w:firstLine="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OLSPREAD</w:t>
            </w:r>
          </w:p>
        </w:tc>
        <w:tc>
          <w:tcPr>
            <w:tcW w:w="960" w:type="dxa"/>
            <w:shd w:val="clear" w:color="auto" w:fill="FFFFCC"/>
            <w:noWrap/>
            <w:hideMark/>
          </w:tcPr>
          <w:p w14:paraId="34CD8A18" w14:textId="7777777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13.90%</w:t>
            </w:r>
          </w:p>
        </w:tc>
        <w:tc>
          <w:tcPr>
            <w:tcW w:w="960" w:type="dxa"/>
            <w:shd w:val="clear" w:color="auto" w:fill="FFFFCC"/>
            <w:noWrap/>
            <w:hideMark/>
          </w:tcPr>
          <w:p w14:paraId="4C377D7B" w14:textId="7777777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-1.22%</w:t>
            </w:r>
          </w:p>
        </w:tc>
        <w:tc>
          <w:tcPr>
            <w:tcW w:w="960" w:type="dxa"/>
            <w:shd w:val="clear" w:color="auto" w:fill="FFFFCC"/>
            <w:noWrap/>
            <w:hideMark/>
          </w:tcPr>
          <w:p w14:paraId="07D5AB75" w14:textId="7777777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0.68%</w:t>
            </w:r>
          </w:p>
        </w:tc>
        <w:tc>
          <w:tcPr>
            <w:tcW w:w="960" w:type="dxa"/>
            <w:shd w:val="clear" w:color="auto" w:fill="FFFFCC"/>
            <w:noWrap/>
            <w:hideMark/>
          </w:tcPr>
          <w:p w14:paraId="2B1F5DD4" w14:textId="7777777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-0.09%</w:t>
            </w:r>
          </w:p>
        </w:tc>
        <w:tc>
          <w:tcPr>
            <w:tcW w:w="960" w:type="dxa"/>
            <w:shd w:val="clear" w:color="auto" w:fill="FFFFCC"/>
            <w:noWrap/>
            <w:hideMark/>
          </w:tcPr>
          <w:p w14:paraId="6D5F5BF0" w14:textId="77777777" w:rsidR="00BA2792" w:rsidRPr="00BA2792" w:rsidRDefault="00BA2792" w:rsidP="00BA2792">
            <w:pPr>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-2.02%</w:t>
            </w:r>
          </w:p>
        </w:tc>
      </w:tr>
      <w:tr w:rsidR="00BA2792" w:rsidRPr="00BA2792" w14:paraId="7F37FDBA" w14:textId="77777777" w:rsidTr="00BA2792">
        <w:trPr>
          <w:trHeight w:val="300"/>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92D050"/>
            <w:noWrap/>
            <w:hideMark/>
          </w:tcPr>
          <w:p w14:paraId="6B130248" w14:textId="77777777" w:rsidR="00BA2792" w:rsidRPr="00BA2792" w:rsidRDefault="00BA2792" w:rsidP="00BA2792">
            <w:pPr>
              <w:ind w:firstLine="0"/>
              <w:rPr>
                <w:rFonts w:ascii="Calibri" w:eastAsia="Times New Roman" w:hAnsi="Calibri" w:cs="Calibri"/>
                <w:color w:val="000000"/>
                <w:kern w:val="0"/>
                <w:sz w:val="22"/>
                <w:szCs w:val="22"/>
                <w:lang w:eastAsia="en-US"/>
              </w:rPr>
            </w:pPr>
            <w:r w:rsidRPr="00BA2792">
              <w:rPr>
                <w:rFonts w:ascii="Calibri" w:eastAsia="Times New Roman" w:hAnsi="Calibri" w:cs="Calibri"/>
                <w:color w:val="000000"/>
                <w:kern w:val="0"/>
                <w:sz w:val="22"/>
                <w:szCs w:val="22"/>
                <w:lang w:eastAsia="en-US"/>
              </w:rPr>
              <w:t>RNOA</w:t>
            </w:r>
          </w:p>
        </w:tc>
        <w:tc>
          <w:tcPr>
            <w:tcW w:w="960" w:type="dxa"/>
            <w:shd w:val="clear" w:color="auto" w:fill="FFFFCC"/>
            <w:noWrap/>
            <w:hideMark/>
          </w:tcPr>
          <w:p w14:paraId="534B6A95"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BA2792">
              <w:rPr>
                <w:rFonts w:ascii="Calibri" w:eastAsia="Times New Roman" w:hAnsi="Calibri" w:cs="Calibri"/>
                <w:b/>
                <w:bCs/>
                <w:color w:val="000000"/>
                <w:kern w:val="0"/>
                <w:sz w:val="22"/>
                <w:szCs w:val="22"/>
                <w:lang w:eastAsia="en-US"/>
              </w:rPr>
              <w:t>25.10%</w:t>
            </w:r>
          </w:p>
        </w:tc>
        <w:tc>
          <w:tcPr>
            <w:tcW w:w="960" w:type="dxa"/>
            <w:shd w:val="clear" w:color="auto" w:fill="FFFFCC"/>
            <w:noWrap/>
            <w:hideMark/>
          </w:tcPr>
          <w:p w14:paraId="0F44BBA9"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BA2792">
              <w:rPr>
                <w:rFonts w:ascii="Calibri" w:eastAsia="Times New Roman" w:hAnsi="Calibri" w:cs="Calibri"/>
                <w:b/>
                <w:bCs/>
                <w:color w:val="000000"/>
                <w:kern w:val="0"/>
                <w:sz w:val="22"/>
                <w:szCs w:val="22"/>
                <w:lang w:eastAsia="en-US"/>
              </w:rPr>
              <w:t>5.08%</w:t>
            </w:r>
          </w:p>
        </w:tc>
        <w:tc>
          <w:tcPr>
            <w:tcW w:w="960" w:type="dxa"/>
            <w:shd w:val="clear" w:color="auto" w:fill="FFFFCC"/>
            <w:noWrap/>
            <w:hideMark/>
          </w:tcPr>
          <w:p w14:paraId="5ADFFA97"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BA2792">
              <w:rPr>
                <w:rFonts w:ascii="Calibri" w:eastAsia="Times New Roman" w:hAnsi="Calibri" w:cs="Calibri"/>
                <w:b/>
                <w:bCs/>
                <w:color w:val="000000"/>
                <w:kern w:val="0"/>
                <w:sz w:val="22"/>
                <w:szCs w:val="22"/>
                <w:lang w:eastAsia="en-US"/>
              </w:rPr>
              <w:t>7.66%</w:t>
            </w:r>
          </w:p>
        </w:tc>
        <w:tc>
          <w:tcPr>
            <w:tcW w:w="960" w:type="dxa"/>
            <w:shd w:val="clear" w:color="auto" w:fill="FFFFCC"/>
            <w:noWrap/>
            <w:hideMark/>
          </w:tcPr>
          <w:p w14:paraId="5D9D5589"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BA2792">
              <w:rPr>
                <w:rFonts w:ascii="Calibri" w:eastAsia="Times New Roman" w:hAnsi="Calibri" w:cs="Calibri"/>
                <w:b/>
                <w:bCs/>
                <w:color w:val="000000"/>
                <w:kern w:val="0"/>
                <w:sz w:val="22"/>
                <w:szCs w:val="22"/>
                <w:lang w:eastAsia="en-US"/>
              </w:rPr>
              <w:t>6.64%</w:t>
            </w:r>
          </w:p>
        </w:tc>
        <w:tc>
          <w:tcPr>
            <w:tcW w:w="960" w:type="dxa"/>
            <w:shd w:val="clear" w:color="auto" w:fill="FFFFCC"/>
            <w:noWrap/>
            <w:hideMark/>
          </w:tcPr>
          <w:p w14:paraId="77E74B13" w14:textId="77777777" w:rsidR="00BA2792" w:rsidRPr="00BA2792" w:rsidRDefault="00BA2792" w:rsidP="00BA2792">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BA2792">
              <w:rPr>
                <w:rFonts w:ascii="Calibri" w:eastAsia="Times New Roman" w:hAnsi="Calibri" w:cs="Calibri"/>
                <w:b/>
                <w:bCs/>
                <w:color w:val="000000"/>
                <w:kern w:val="0"/>
                <w:sz w:val="22"/>
                <w:szCs w:val="22"/>
                <w:lang w:eastAsia="en-US"/>
              </w:rPr>
              <w:t>3.89%</w:t>
            </w:r>
          </w:p>
        </w:tc>
      </w:tr>
    </w:tbl>
    <w:p w14:paraId="402FE2D3" w14:textId="76E23261" w:rsidR="0056692E" w:rsidRDefault="0056692E" w:rsidP="00C36E7C">
      <w:pPr>
        <w:spacing w:line="360" w:lineRule="auto"/>
        <w:ind w:firstLine="0"/>
        <w:jc w:val="both"/>
      </w:pPr>
    </w:p>
    <w:p w14:paraId="5EB3B503" w14:textId="11AD6447" w:rsidR="000C0118" w:rsidRDefault="00F7243D" w:rsidP="00C36E7C">
      <w:pPr>
        <w:spacing w:line="360" w:lineRule="auto"/>
        <w:ind w:firstLine="0"/>
        <w:jc w:val="both"/>
      </w:pPr>
      <w:r>
        <w:t>Here ACI Limited had able to generate most RNOA in the year of 2015 which was 25.10% and later it has decreased and reached at 3.89% in the year of 2019.</w:t>
      </w:r>
      <w:r w:rsidR="00526507">
        <w:t xml:space="preserve"> The reason behind this we can see that the firm ROOA has decreased over the period and</w:t>
      </w:r>
      <w:r w:rsidR="00823D01">
        <w:t xml:space="preserve"> also for</w:t>
      </w:r>
      <w:r w:rsidR="00526507">
        <w:t xml:space="preserve"> lower and negative SPREAD</w:t>
      </w:r>
      <w:r w:rsidR="00823D01">
        <w:t xml:space="preserve"> </w:t>
      </w:r>
      <w:r w:rsidR="00823D01" w:rsidRPr="00823D01">
        <w:rPr>
          <w:i/>
          <w:iCs/>
        </w:rPr>
        <w:t>(negative spread indicates unfavorable operating leverage)</w:t>
      </w:r>
      <w:r w:rsidR="00526507">
        <w:t>.</w:t>
      </w:r>
      <w:r>
        <w:t xml:space="preserve"> </w:t>
      </w:r>
      <w:r w:rsidR="00526507">
        <w:t>The negative operating liability leverage spread (OLSPREAD) in the year of 2016, 2018 and 2019 means that there is no contribution has come from the leverage effect.</w:t>
      </w:r>
    </w:p>
    <w:p w14:paraId="71AEAFE2" w14:textId="5317849D" w:rsidR="00503983" w:rsidRDefault="00503983" w:rsidP="00C36E7C">
      <w:pPr>
        <w:spacing w:line="360" w:lineRule="auto"/>
        <w:ind w:firstLine="0"/>
        <w:jc w:val="both"/>
      </w:pPr>
    </w:p>
    <w:p w14:paraId="48475420" w14:textId="792E85A8" w:rsidR="00503983" w:rsidRDefault="00503983" w:rsidP="00C36E7C">
      <w:pPr>
        <w:spacing w:line="360" w:lineRule="auto"/>
        <w:ind w:firstLine="0"/>
        <w:jc w:val="both"/>
      </w:pPr>
      <w:r>
        <w:t>Key implication of this application is that, keep the SPREAD constant if ACI Limited can use operating liability</w:t>
      </w:r>
      <w:r w:rsidR="00526507">
        <w:t xml:space="preserve"> more effectively and the return on operating assets surplus the </w:t>
      </w:r>
      <w:r w:rsidR="000D141C">
        <w:t>short-term</w:t>
      </w:r>
      <w:r w:rsidR="00526507">
        <w:t xml:space="preserve"> borrowing rate</w:t>
      </w:r>
      <w:r>
        <w:t xml:space="preserve"> then </w:t>
      </w:r>
      <w:r w:rsidR="00526507">
        <w:t>the operating leverage will have positive</w:t>
      </w:r>
      <w:r>
        <w:t xml:space="preserve"> contribu</w:t>
      </w:r>
      <w:r w:rsidR="00526507">
        <w:t>tion</w:t>
      </w:r>
      <w:r>
        <w:t xml:space="preserve"> to RNOA.</w:t>
      </w:r>
      <w:r w:rsidR="00526507">
        <w:t xml:space="preserve"> </w:t>
      </w:r>
    </w:p>
    <w:p w14:paraId="24747E87" w14:textId="2426B592" w:rsidR="00850048" w:rsidRDefault="00850048" w:rsidP="00C36E7C">
      <w:pPr>
        <w:spacing w:line="360" w:lineRule="auto"/>
        <w:ind w:firstLine="0"/>
        <w:jc w:val="both"/>
      </w:pPr>
    </w:p>
    <w:p w14:paraId="7C10622D" w14:textId="77777777" w:rsidR="00850048" w:rsidRDefault="00850048" w:rsidP="00C36E7C">
      <w:pPr>
        <w:spacing w:line="360" w:lineRule="auto"/>
        <w:ind w:firstLine="0"/>
        <w:jc w:val="both"/>
      </w:pPr>
    </w:p>
    <w:p w14:paraId="01FB4484" w14:textId="1F803161" w:rsidR="00DD2987" w:rsidRDefault="00DD2987" w:rsidP="00C36E7C">
      <w:pPr>
        <w:spacing w:line="360" w:lineRule="auto"/>
        <w:ind w:firstLine="0"/>
        <w:jc w:val="both"/>
      </w:pPr>
    </w:p>
    <w:p w14:paraId="13F31D47" w14:textId="77777777" w:rsidR="00DD2987" w:rsidRDefault="00DD2987" w:rsidP="00C36E7C">
      <w:pPr>
        <w:spacing w:line="360" w:lineRule="auto"/>
        <w:ind w:firstLine="0"/>
        <w:jc w:val="both"/>
      </w:pPr>
    </w:p>
    <w:p w14:paraId="65E566FE" w14:textId="2CAD164F" w:rsidR="0056692E" w:rsidRDefault="0056692E" w:rsidP="00C36E7C">
      <w:pPr>
        <w:spacing w:line="360" w:lineRule="auto"/>
        <w:ind w:firstLine="0"/>
        <w:jc w:val="both"/>
      </w:pPr>
    </w:p>
    <w:p w14:paraId="1FD61158" w14:textId="79560E7E" w:rsidR="00847ECB" w:rsidRPr="003E4D5C" w:rsidRDefault="00847ECB" w:rsidP="003E4D5C">
      <w:pPr>
        <w:pStyle w:val="Heading3"/>
        <w:spacing w:line="360" w:lineRule="auto"/>
        <w:jc w:val="center"/>
        <w:rPr>
          <w:color w:val="00B0F0"/>
          <w:sz w:val="28"/>
          <w:szCs w:val="28"/>
          <w:u w:val="single"/>
        </w:rPr>
      </w:pPr>
      <w:r w:rsidRPr="00847ECB">
        <w:rPr>
          <w:color w:val="00B0F0"/>
          <w:sz w:val="28"/>
          <w:szCs w:val="28"/>
          <w:u w:val="single"/>
        </w:rPr>
        <w:lastRenderedPageBreak/>
        <w:t>Summing Financial Leverage and Operating Liability Leverage Effects on Shareholder Profitability</w:t>
      </w:r>
    </w:p>
    <w:p w14:paraId="6898C787" w14:textId="7576DD99" w:rsidR="00C738A9" w:rsidRDefault="00AA1701" w:rsidP="00C36E7C">
      <w:pPr>
        <w:spacing w:line="360" w:lineRule="auto"/>
        <w:ind w:firstLine="0"/>
        <w:jc w:val="both"/>
      </w:pPr>
      <w:r>
        <w:t>Financial leverage and operating liability leverage influence both shareholder profitability and ROCE. If there is no leverage then the return on common equity- ROCE will be equal to the return on operating asset</w:t>
      </w:r>
      <w:r w:rsidR="00BB6A8D">
        <w:t>s</w:t>
      </w:r>
      <w:r>
        <w:t xml:space="preserve">. </w:t>
      </w:r>
    </w:p>
    <w:p w14:paraId="6AB2F362" w14:textId="4F3B6528" w:rsidR="00CB71CF" w:rsidRPr="00C04B81" w:rsidRDefault="00CB71CF" w:rsidP="00C04B81">
      <w:pPr>
        <w:shd w:val="clear" w:color="auto" w:fill="DFDFDF" w:themeFill="background2" w:themeFillShade="E6"/>
        <w:spacing w:line="360" w:lineRule="auto"/>
        <w:ind w:firstLine="0"/>
        <w:jc w:val="center"/>
        <w:rPr>
          <w:b/>
          <w:bCs/>
        </w:rPr>
      </w:pPr>
      <w:r w:rsidRPr="00C04B81">
        <w:rPr>
          <w:b/>
          <w:bCs/>
        </w:rPr>
        <w:t>ROCE = ROOA + (RNOA-</w:t>
      </w:r>
      <w:r w:rsidR="00850048" w:rsidRPr="00C04B81">
        <w:rPr>
          <w:b/>
          <w:bCs/>
        </w:rPr>
        <w:t>ROOA) +</w:t>
      </w:r>
      <w:r w:rsidRPr="00C04B81">
        <w:rPr>
          <w:b/>
          <w:bCs/>
        </w:rPr>
        <w:t>(ROCE-RNOA)</w:t>
      </w:r>
    </w:p>
    <w:p w14:paraId="34A4858D" w14:textId="77777777" w:rsidR="00C04B81" w:rsidRDefault="00C04B81" w:rsidP="00C36E7C">
      <w:pPr>
        <w:spacing w:line="360" w:lineRule="auto"/>
        <w:ind w:firstLine="0"/>
        <w:jc w:val="both"/>
      </w:pPr>
    </w:p>
    <w:tbl>
      <w:tblPr>
        <w:tblStyle w:val="GridTable1Light-Accent2"/>
        <w:tblW w:w="6320" w:type="dxa"/>
        <w:jc w:val="center"/>
        <w:tblLook w:val="04A0" w:firstRow="1" w:lastRow="0" w:firstColumn="1" w:lastColumn="0" w:noHBand="0" w:noVBand="1"/>
      </w:tblPr>
      <w:tblGrid>
        <w:gridCol w:w="1838"/>
        <w:gridCol w:w="882"/>
        <w:gridCol w:w="960"/>
        <w:gridCol w:w="960"/>
        <w:gridCol w:w="960"/>
        <w:gridCol w:w="960"/>
      </w:tblGrid>
      <w:tr w:rsidR="00AD2333" w:rsidRPr="00AD2333" w14:paraId="08DC3720" w14:textId="77777777" w:rsidTr="00AD23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8" w:type="dxa"/>
            <w:shd w:val="clear" w:color="auto" w:fill="002060"/>
            <w:noWrap/>
            <w:hideMark/>
          </w:tcPr>
          <w:p w14:paraId="70B2F1CD" w14:textId="77777777" w:rsidR="00AD2333" w:rsidRPr="00AD2333" w:rsidRDefault="00AD2333" w:rsidP="00AD2333">
            <w:pPr>
              <w:ind w:firstLine="0"/>
              <w:rPr>
                <w:rFonts w:ascii="Calibri" w:eastAsia="Times New Roman" w:hAnsi="Calibri" w:cs="Calibri"/>
                <w:color w:val="FFFFFF" w:themeColor="background1"/>
                <w:kern w:val="0"/>
                <w:sz w:val="22"/>
                <w:szCs w:val="22"/>
                <w:lang w:eastAsia="en-US"/>
              </w:rPr>
            </w:pPr>
            <w:r w:rsidRPr="00AD2333">
              <w:rPr>
                <w:rFonts w:ascii="Calibri" w:eastAsia="Times New Roman" w:hAnsi="Calibri" w:cs="Calibri"/>
                <w:color w:val="FFFFFF" w:themeColor="background1"/>
                <w:kern w:val="0"/>
                <w:sz w:val="22"/>
                <w:szCs w:val="22"/>
                <w:lang w:eastAsia="en-US"/>
              </w:rPr>
              <w:t> </w:t>
            </w:r>
          </w:p>
        </w:tc>
        <w:tc>
          <w:tcPr>
            <w:tcW w:w="642" w:type="dxa"/>
            <w:shd w:val="clear" w:color="auto" w:fill="002060"/>
            <w:noWrap/>
            <w:hideMark/>
          </w:tcPr>
          <w:p w14:paraId="1BF33797" w14:textId="77777777" w:rsidR="00AD2333" w:rsidRPr="00AD2333" w:rsidRDefault="00AD2333" w:rsidP="00AD2333">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lang w:eastAsia="en-US"/>
              </w:rPr>
            </w:pPr>
            <w:r w:rsidRPr="00AD2333">
              <w:rPr>
                <w:rFonts w:ascii="Calibri" w:eastAsia="Times New Roman" w:hAnsi="Calibri" w:cs="Calibri"/>
                <w:color w:val="FFFFFF" w:themeColor="background1"/>
                <w:kern w:val="0"/>
                <w:lang w:eastAsia="en-US"/>
              </w:rPr>
              <w:t>2015</w:t>
            </w:r>
          </w:p>
        </w:tc>
        <w:tc>
          <w:tcPr>
            <w:tcW w:w="960" w:type="dxa"/>
            <w:shd w:val="clear" w:color="auto" w:fill="002060"/>
            <w:noWrap/>
            <w:hideMark/>
          </w:tcPr>
          <w:p w14:paraId="5CA867E8" w14:textId="77777777" w:rsidR="00AD2333" w:rsidRPr="00AD2333" w:rsidRDefault="00AD2333" w:rsidP="00AD2333">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lang w:eastAsia="en-US"/>
              </w:rPr>
            </w:pPr>
            <w:r w:rsidRPr="00AD2333">
              <w:rPr>
                <w:rFonts w:ascii="Calibri" w:eastAsia="Times New Roman" w:hAnsi="Calibri" w:cs="Calibri"/>
                <w:color w:val="FFFFFF" w:themeColor="background1"/>
                <w:kern w:val="0"/>
                <w:lang w:eastAsia="en-US"/>
              </w:rPr>
              <w:t>2016</w:t>
            </w:r>
          </w:p>
        </w:tc>
        <w:tc>
          <w:tcPr>
            <w:tcW w:w="960" w:type="dxa"/>
            <w:shd w:val="clear" w:color="auto" w:fill="002060"/>
            <w:noWrap/>
            <w:hideMark/>
          </w:tcPr>
          <w:p w14:paraId="43A71722" w14:textId="77777777" w:rsidR="00AD2333" w:rsidRPr="00AD2333" w:rsidRDefault="00AD2333" w:rsidP="00AD2333">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lang w:eastAsia="en-US"/>
              </w:rPr>
            </w:pPr>
            <w:r w:rsidRPr="00AD2333">
              <w:rPr>
                <w:rFonts w:ascii="Calibri" w:eastAsia="Times New Roman" w:hAnsi="Calibri" w:cs="Calibri"/>
                <w:color w:val="FFFFFF" w:themeColor="background1"/>
                <w:kern w:val="0"/>
                <w:lang w:eastAsia="en-US"/>
              </w:rPr>
              <w:t>2017</w:t>
            </w:r>
          </w:p>
        </w:tc>
        <w:tc>
          <w:tcPr>
            <w:tcW w:w="960" w:type="dxa"/>
            <w:shd w:val="clear" w:color="auto" w:fill="002060"/>
            <w:noWrap/>
            <w:hideMark/>
          </w:tcPr>
          <w:p w14:paraId="7C2F43BF" w14:textId="77777777" w:rsidR="00AD2333" w:rsidRPr="00AD2333" w:rsidRDefault="00AD2333" w:rsidP="00AD2333">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lang w:eastAsia="en-US"/>
              </w:rPr>
            </w:pPr>
            <w:r w:rsidRPr="00AD2333">
              <w:rPr>
                <w:rFonts w:ascii="Calibri" w:eastAsia="Times New Roman" w:hAnsi="Calibri" w:cs="Calibri"/>
                <w:color w:val="FFFFFF" w:themeColor="background1"/>
                <w:kern w:val="0"/>
                <w:lang w:eastAsia="en-US"/>
              </w:rPr>
              <w:t>2018</w:t>
            </w:r>
          </w:p>
        </w:tc>
        <w:tc>
          <w:tcPr>
            <w:tcW w:w="960" w:type="dxa"/>
            <w:shd w:val="clear" w:color="auto" w:fill="002060"/>
            <w:noWrap/>
            <w:hideMark/>
          </w:tcPr>
          <w:p w14:paraId="3C46F2C5" w14:textId="77777777" w:rsidR="00AD2333" w:rsidRPr="00AD2333" w:rsidRDefault="00AD2333" w:rsidP="00AD2333">
            <w:pPr>
              <w:ind w:firstLine="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kern w:val="0"/>
                <w:lang w:eastAsia="en-US"/>
              </w:rPr>
            </w:pPr>
            <w:r w:rsidRPr="00AD2333">
              <w:rPr>
                <w:rFonts w:ascii="Calibri" w:eastAsia="Times New Roman" w:hAnsi="Calibri" w:cs="Calibri"/>
                <w:color w:val="FFFFFF" w:themeColor="background1"/>
                <w:kern w:val="0"/>
                <w:lang w:eastAsia="en-US"/>
              </w:rPr>
              <w:t>2019</w:t>
            </w:r>
          </w:p>
        </w:tc>
      </w:tr>
      <w:tr w:rsidR="00AD2333" w:rsidRPr="00AD2333" w14:paraId="543CA7F3" w14:textId="77777777" w:rsidTr="00AD2333">
        <w:trPr>
          <w:trHeight w:val="300"/>
          <w:jc w:val="center"/>
        </w:trPr>
        <w:tc>
          <w:tcPr>
            <w:cnfStyle w:val="001000000000" w:firstRow="0" w:lastRow="0" w:firstColumn="1" w:lastColumn="0" w:oddVBand="0" w:evenVBand="0" w:oddHBand="0" w:evenHBand="0" w:firstRowFirstColumn="0" w:firstRowLastColumn="0" w:lastRowFirstColumn="0" w:lastRowLastColumn="0"/>
            <w:tcW w:w="1838" w:type="dxa"/>
            <w:shd w:val="clear" w:color="auto" w:fill="92D050"/>
            <w:noWrap/>
            <w:hideMark/>
          </w:tcPr>
          <w:p w14:paraId="033B8C03" w14:textId="77777777" w:rsidR="00AD2333" w:rsidRPr="00AD2333" w:rsidRDefault="00AD2333" w:rsidP="00AD2333">
            <w:pPr>
              <w:ind w:firstLine="0"/>
              <w:rPr>
                <w:rFonts w:ascii="Calibri" w:eastAsia="Times New Roman" w:hAnsi="Calibri" w:cs="Calibri"/>
                <w:b w:val="0"/>
                <w:bCs w:val="0"/>
                <w:color w:val="000000"/>
                <w:kern w:val="0"/>
                <w:sz w:val="22"/>
                <w:szCs w:val="22"/>
                <w:lang w:eastAsia="en-US"/>
              </w:rPr>
            </w:pPr>
            <w:r w:rsidRPr="00AD2333">
              <w:rPr>
                <w:rFonts w:ascii="Calibri" w:eastAsia="Times New Roman" w:hAnsi="Calibri" w:cs="Calibri"/>
                <w:b w:val="0"/>
                <w:bCs w:val="0"/>
                <w:color w:val="000000"/>
                <w:kern w:val="0"/>
                <w:sz w:val="22"/>
                <w:szCs w:val="22"/>
                <w:lang w:eastAsia="en-US"/>
              </w:rPr>
              <w:t>ROOA</w:t>
            </w:r>
          </w:p>
        </w:tc>
        <w:tc>
          <w:tcPr>
            <w:tcW w:w="642" w:type="dxa"/>
            <w:shd w:val="clear" w:color="auto" w:fill="FFFFCC"/>
            <w:noWrap/>
            <w:hideMark/>
          </w:tcPr>
          <w:p w14:paraId="1E770A36"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20.65%</w:t>
            </w:r>
          </w:p>
        </w:tc>
        <w:tc>
          <w:tcPr>
            <w:tcW w:w="960" w:type="dxa"/>
            <w:shd w:val="clear" w:color="auto" w:fill="FFFFCC"/>
            <w:noWrap/>
            <w:hideMark/>
          </w:tcPr>
          <w:p w14:paraId="57CF7928"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5.53%</w:t>
            </w:r>
          </w:p>
        </w:tc>
        <w:tc>
          <w:tcPr>
            <w:tcW w:w="960" w:type="dxa"/>
            <w:shd w:val="clear" w:color="auto" w:fill="FFFFCC"/>
            <w:noWrap/>
            <w:hideMark/>
          </w:tcPr>
          <w:p w14:paraId="4D67E592"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7.43%</w:t>
            </w:r>
          </w:p>
        </w:tc>
        <w:tc>
          <w:tcPr>
            <w:tcW w:w="960" w:type="dxa"/>
            <w:shd w:val="clear" w:color="auto" w:fill="FFFFCC"/>
            <w:noWrap/>
            <w:hideMark/>
          </w:tcPr>
          <w:p w14:paraId="25DEFD6A"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6.66%</w:t>
            </w:r>
          </w:p>
        </w:tc>
        <w:tc>
          <w:tcPr>
            <w:tcW w:w="960" w:type="dxa"/>
            <w:shd w:val="clear" w:color="auto" w:fill="FFFFCC"/>
            <w:noWrap/>
            <w:hideMark/>
          </w:tcPr>
          <w:p w14:paraId="76AC8A25"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4.73%</w:t>
            </w:r>
          </w:p>
        </w:tc>
      </w:tr>
      <w:tr w:rsidR="00AD2333" w:rsidRPr="00AD2333" w14:paraId="6E6DC0F0" w14:textId="77777777" w:rsidTr="00AD2333">
        <w:trPr>
          <w:trHeight w:val="300"/>
          <w:jc w:val="center"/>
        </w:trPr>
        <w:tc>
          <w:tcPr>
            <w:cnfStyle w:val="001000000000" w:firstRow="0" w:lastRow="0" w:firstColumn="1" w:lastColumn="0" w:oddVBand="0" w:evenVBand="0" w:oddHBand="0" w:evenHBand="0" w:firstRowFirstColumn="0" w:firstRowLastColumn="0" w:lastRowFirstColumn="0" w:lastRowLastColumn="0"/>
            <w:tcW w:w="1838" w:type="dxa"/>
            <w:shd w:val="clear" w:color="auto" w:fill="92D050"/>
            <w:noWrap/>
            <w:hideMark/>
          </w:tcPr>
          <w:p w14:paraId="3603EE85" w14:textId="77777777" w:rsidR="00AD2333" w:rsidRPr="00AD2333" w:rsidRDefault="00AD2333" w:rsidP="00AD2333">
            <w:pPr>
              <w:ind w:firstLine="0"/>
              <w:rPr>
                <w:rFonts w:ascii="Calibri" w:eastAsia="Times New Roman" w:hAnsi="Calibri" w:cs="Calibri"/>
                <w:b w:val="0"/>
                <w:bCs w:val="0"/>
                <w:color w:val="000000"/>
                <w:kern w:val="0"/>
                <w:sz w:val="22"/>
                <w:szCs w:val="22"/>
                <w:lang w:eastAsia="en-US"/>
              </w:rPr>
            </w:pPr>
            <w:r w:rsidRPr="00AD2333">
              <w:rPr>
                <w:rFonts w:ascii="Calibri" w:eastAsia="Times New Roman" w:hAnsi="Calibri" w:cs="Calibri"/>
                <w:b w:val="0"/>
                <w:bCs w:val="0"/>
                <w:color w:val="000000"/>
                <w:kern w:val="0"/>
                <w:sz w:val="22"/>
                <w:szCs w:val="22"/>
                <w:lang w:eastAsia="en-US"/>
              </w:rPr>
              <w:t>(RNOA-ROOA)</w:t>
            </w:r>
          </w:p>
        </w:tc>
        <w:tc>
          <w:tcPr>
            <w:tcW w:w="642" w:type="dxa"/>
            <w:shd w:val="clear" w:color="auto" w:fill="FFFFCC"/>
            <w:noWrap/>
            <w:hideMark/>
          </w:tcPr>
          <w:p w14:paraId="4FE2249B"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4.45%</w:t>
            </w:r>
          </w:p>
        </w:tc>
        <w:tc>
          <w:tcPr>
            <w:tcW w:w="960" w:type="dxa"/>
            <w:shd w:val="clear" w:color="auto" w:fill="FFFFCC"/>
            <w:noWrap/>
            <w:hideMark/>
          </w:tcPr>
          <w:p w14:paraId="31A3224E"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-0.45%</w:t>
            </w:r>
          </w:p>
        </w:tc>
        <w:tc>
          <w:tcPr>
            <w:tcW w:w="960" w:type="dxa"/>
            <w:shd w:val="clear" w:color="auto" w:fill="FFFFCC"/>
            <w:noWrap/>
            <w:hideMark/>
          </w:tcPr>
          <w:p w14:paraId="5A67D590"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0.23%</w:t>
            </w:r>
          </w:p>
        </w:tc>
        <w:tc>
          <w:tcPr>
            <w:tcW w:w="960" w:type="dxa"/>
            <w:shd w:val="clear" w:color="auto" w:fill="FFFFCC"/>
            <w:noWrap/>
            <w:hideMark/>
          </w:tcPr>
          <w:p w14:paraId="5C78DD3D"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-0.03%</w:t>
            </w:r>
          </w:p>
        </w:tc>
        <w:tc>
          <w:tcPr>
            <w:tcW w:w="960" w:type="dxa"/>
            <w:shd w:val="clear" w:color="auto" w:fill="FFFFCC"/>
            <w:noWrap/>
            <w:hideMark/>
          </w:tcPr>
          <w:p w14:paraId="23CC4487"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-0.84%</w:t>
            </w:r>
          </w:p>
        </w:tc>
      </w:tr>
      <w:tr w:rsidR="00AD2333" w:rsidRPr="00AD2333" w14:paraId="5871CC18" w14:textId="77777777" w:rsidTr="00AD2333">
        <w:trPr>
          <w:trHeight w:val="300"/>
          <w:jc w:val="center"/>
        </w:trPr>
        <w:tc>
          <w:tcPr>
            <w:cnfStyle w:val="001000000000" w:firstRow="0" w:lastRow="0" w:firstColumn="1" w:lastColumn="0" w:oddVBand="0" w:evenVBand="0" w:oddHBand="0" w:evenHBand="0" w:firstRowFirstColumn="0" w:firstRowLastColumn="0" w:lastRowFirstColumn="0" w:lastRowLastColumn="0"/>
            <w:tcW w:w="1838" w:type="dxa"/>
            <w:shd w:val="clear" w:color="auto" w:fill="92D050"/>
            <w:noWrap/>
            <w:hideMark/>
          </w:tcPr>
          <w:p w14:paraId="038FA57C" w14:textId="77777777" w:rsidR="00AD2333" w:rsidRPr="00AD2333" w:rsidRDefault="00AD2333" w:rsidP="00AD2333">
            <w:pPr>
              <w:ind w:firstLine="0"/>
              <w:rPr>
                <w:rFonts w:ascii="Calibri" w:eastAsia="Times New Roman" w:hAnsi="Calibri" w:cs="Calibri"/>
                <w:b w:val="0"/>
                <w:bCs w:val="0"/>
                <w:color w:val="000000"/>
                <w:kern w:val="0"/>
                <w:sz w:val="22"/>
                <w:szCs w:val="22"/>
                <w:lang w:eastAsia="en-US"/>
              </w:rPr>
            </w:pPr>
            <w:r w:rsidRPr="00AD2333">
              <w:rPr>
                <w:rFonts w:ascii="Calibri" w:eastAsia="Times New Roman" w:hAnsi="Calibri" w:cs="Calibri"/>
                <w:b w:val="0"/>
                <w:bCs w:val="0"/>
                <w:color w:val="000000"/>
                <w:kern w:val="0"/>
                <w:sz w:val="22"/>
                <w:szCs w:val="22"/>
                <w:lang w:eastAsia="en-US"/>
              </w:rPr>
              <w:t>(ROCE-RNOA)</w:t>
            </w:r>
          </w:p>
        </w:tc>
        <w:tc>
          <w:tcPr>
            <w:tcW w:w="642" w:type="dxa"/>
            <w:shd w:val="clear" w:color="auto" w:fill="FFFFCC"/>
            <w:noWrap/>
            <w:hideMark/>
          </w:tcPr>
          <w:p w14:paraId="38CC47E9"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2.47%</w:t>
            </w:r>
          </w:p>
        </w:tc>
        <w:tc>
          <w:tcPr>
            <w:tcW w:w="960" w:type="dxa"/>
            <w:shd w:val="clear" w:color="auto" w:fill="FFFFCC"/>
            <w:noWrap/>
            <w:hideMark/>
          </w:tcPr>
          <w:p w14:paraId="0FEF8286"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0.71%</w:t>
            </w:r>
          </w:p>
        </w:tc>
        <w:tc>
          <w:tcPr>
            <w:tcW w:w="960" w:type="dxa"/>
            <w:shd w:val="clear" w:color="auto" w:fill="FFFFCC"/>
            <w:noWrap/>
            <w:hideMark/>
          </w:tcPr>
          <w:p w14:paraId="726F1017"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2.70%</w:t>
            </w:r>
          </w:p>
        </w:tc>
        <w:tc>
          <w:tcPr>
            <w:tcW w:w="960" w:type="dxa"/>
            <w:shd w:val="clear" w:color="auto" w:fill="FFFFCC"/>
            <w:noWrap/>
            <w:hideMark/>
          </w:tcPr>
          <w:p w14:paraId="29C93226"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4.12%</w:t>
            </w:r>
          </w:p>
        </w:tc>
        <w:tc>
          <w:tcPr>
            <w:tcW w:w="960" w:type="dxa"/>
            <w:shd w:val="clear" w:color="auto" w:fill="FFFFCC"/>
            <w:noWrap/>
            <w:hideMark/>
          </w:tcPr>
          <w:p w14:paraId="2695B5F2"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2.25%</w:t>
            </w:r>
          </w:p>
        </w:tc>
      </w:tr>
      <w:tr w:rsidR="00AD2333" w:rsidRPr="00AD2333" w14:paraId="62D2A42A" w14:textId="77777777" w:rsidTr="00AD2333">
        <w:trPr>
          <w:trHeight w:val="300"/>
          <w:jc w:val="center"/>
        </w:trPr>
        <w:tc>
          <w:tcPr>
            <w:cnfStyle w:val="001000000000" w:firstRow="0" w:lastRow="0" w:firstColumn="1" w:lastColumn="0" w:oddVBand="0" w:evenVBand="0" w:oddHBand="0" w:evenHBand="0" w:firstRowFirstColumn="0" w:firstRowLastColumn="0" w:lastRowFirstColumn="0" w:lastRowLastColumn="0"/>
            <w:tcW w:w="1838" w:type="dxa"/>
            <w:shd w:val="clear" w:color="auto" w:fill="92D050"/>
            <w:noWrap/>
            <w:hideMark/>
          </w:tcPr>
          <w:p w14:paraId="20AFA3FD" w14:textId="77777777" w:rsidR="00AD2333" w:rsidRPr="00AD2333" w:rsidRDefault="00AD2333" w:rsidP="00AD2333">
            <w:pPr>
              <w:ind w:firstLine="0"/>
              <w:rPr>
                <w:rFonts w:ascii="Calibri" w:eastAsia="Times New Roman" w:hAnsi="Calibri" w:cs="Calibri"/>
                <w:color w:val="000000"/>
                <w:kern w:val="0"/>
                <w:sz w:val="22"/>
                <w:szCs w:val="22"/>
                <w:lang w:eastAsia="en-US"/>
              </w:rPr>
            </w:pPr>
            <w:r w:rsidRPr="00AD2333">
              <w:rPr>
                <w:rFonts w:ascii="Calibri" w:eastAsia="Times New Roman" w:hAnsi="Calibri" w:cs="Calibri"/>
                <w:color w:val="000000"/>
                <w:kern w:val="0"/>
                <w:sz w:val="22"/>
                <w:szCs w:val="22"/>
                <w:lang w:eastAsia="en-US"/>
              </w:rPr>
              <w:t>ROCE</w:t>
            </w:r>
          </w:p>
        </w:tc>
        <w:tc>
          <w:tcPr>
            <w:tcW w:w="642" w:type="dxa"/>
            <w:shd w:val="clear" w:color="auto" w:fill="FFFFCC"/>
            <w:noWrap/>
            <w:hideMark/>
          </w:tcPr>
          <w:p w14:paraId="0D32F0A3"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AD2333">
              <w:rPr>
                <w:rFonts w:ascii="Calibri" w:eastAsia="Times New Roman" w:hAnsi="Calibri" w:cs="Calibri"/>
                <w:b/>
                <w:bCs/>
                <w:color w:val="000000"/>
                <w:kern w:val="0"/>
                <w:sz w:val="22"/>
                <w:szCs w:val="22"/>
                <w:lang w:eastAsia="en-US"/>
              </w:rPr>
              <w:t>27.57%</w:t>
            </w:r>
          </w:p>
        </w:tc>
        <w:tc>
          <w:tcPr>
            <w:tcW w:w="960" w:type="dxa"/>
            <w:shd w:val="clear" w:color="auto" w:fill="FFFFCC"/>
            <w:noWrap/>
            <w:hideMark/>
          </w:tcPr>
          <w:p w14:paraId="76465AE1"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AD2333">
              <w:rPr>
                <w:rFonts w:ascii="Calibri" w:eastAsia="Times New Roman" w:hAnsi="Calibri" w:cs="Calibri"/>
                <w:b/>
                <w:bCs/>
                <w:color w:val="000000"/>
                <w:kern w:val="0"/>
                <w:sz w:val="22"/>
                <w:szCs w:val="22"/>
                <w:lang w:eastAsia="en-US"/>
              </w:rPr>
              <w:t>5.78%</w:t>
            </w:r>
          </w:p>
        </w:tc>
        <w:tc>
          <w:tcPr>
            <w:tcW w:w="960" w:type="dxa"/>
            <w:shd w:val="clear" w:color="auto" w:fill="FFFFCC"/>
            <w:noWrap/>
            <w:hideMark/>
          </w:tcPr>
          <w:p w14:paraId="04195663"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AD2333">
              <w:rPr>
                <w:rFonts w:ascii="Calibri" w:eastAsia="Times New Roman" w:hAnsi="Calibri" w:cs="Calibri"/>
                <w:b/>
                <w:bCs/>
                <w:color w:val="000000"/>
                <w:kern w:val="0"/>
                <w:sz w:val="22"/>
                <w:szCs w:val="22"/>
                <w:lang w:eastAsia="en-US"/>
              </w:rPr>
              <w:t>10.35%</w:t>
            </w:r>
          </w:p>
        </w:tc>
        <w:tc>
          <w:tcPr>
            <w:tcW w:w="960" w:type="dxa"/>
            <w:shd w:val="clear" w:color="auto" w:fill="FFFFCC"/>
            <w:noWrap/>
            <w:hideMark/>
          </w:tcPr>
          <w:p w14:paraId="5B13D620"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AD2333">
              <w:rPr>
                <w:rFonts w:ascii="Calibri" w:eastAsia="Times New Roman" w:hAnsi="Calibri" w:cs="Calibri"/>
                <w:b/>
                <w:bCs/>
                <w:color w:val="000000"/>
                <w:kern w:val="0"/>
                <w:sz w:val="22"/>
                <w:szCs w:val="22"/>
                <w:lang w:eastAsia="en-US"/>
              </w:rPr>
              <w:t>10.76%</w:t>
            </w:r>
          </w:p>
        </w:tc>
        <w:tc>
          <w:tcPr>
            <w:tcW w:w="960" w:type="dxa"/>
            <w:shd w:val="clear" w:color="auto" w:fill="FFFFCC"/>
            <w:noWrap/>
            <w:hideMark/>
          </w:tcPr>
          <w:p w14:paraId="230A7260" w14:textId="77777777" w:rsidR="00AD2333" w:rsidRPr="00AD2333" w:rsidRDefault="00AD2333" w:rsidP="00AD2333">
            <w:pPr>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22"/>
                <w:szCs w:val="22"/>
                <w:lang w:eastAsia="en-US"/>
              </w:rPr>
            </w:pPr>
            <w:r w:rsidRPr="00AD2333">
              <w:rPr>
                <w:rFonts w:ascii="Calibri" w:eastAsia="Times New Roman" w:hAnsi="Calibri" w:cs="Calibri"/>
                <w:b/>
                <w:bCs/>
                <w:color w:val="000000"/>
                <w:kern w:val="0"/>
                <w:sz w:val="22"/>
                <w:szCs w:val="22"/>
                <w:lang w:eastAsia="en-US"/>
              </w:rPr>
              <w:t>6.13%</w:t>
            </w:r>
          </w:p>
        </w:tc>
      </w:tr>
    </w:tbl>
    <w:p w14:paraId="41DEB2CC" w14:textId="015DFCE1" w:rsidR="0056692E" w:rsidRDefault="0056692E" w:rsidP="00C36E7C">
      <w:pPr>
        <w:spacing w:line="360" w:lineRule="auto"/>
        <w:ind w:firstLine="0"/>
        <w:jc w:val="both"/>
      </w:pPr>
    </w:p>
    <w:p w14:paraId="0DBAE323" w14:textId="26A30885" w:rsidR="00113935" w:rsidRDefault="00113935" w:rsidP="00C36E7C">
      <w:pPr>
        <w:spacing w:line="360" w:lineRule="auto"/>
        <w:ind w:firstLine="0"/>
        <w:jc w:val="both"/>
      </w:pPr>
      <w:r>
        <w:t>In the year of 2015 the majority contribution to ROCE had come from ROOA and operating leverage and financial leverage also affect positively. But</w:t>
      </w:r>
      <w:r w:rsidR="00C24708">
        <w:t xml:space="preserve"> later in 2016, the operating leverage (RNOA-ROOA) spread negative indicates that there was no contribution from operating leverage thus result lower ROCE. Same thing had happened in the year of 2018 and 2019. But all the years in this trend the financial leverage was favorable and had contribution to ROCE. </w:t>
      </w:r>
    </w:p>
    <w:p w14:paraId="578A921C" w14:textId="7A14140F" w:rsidR="00AB121D" w:rsidRDefault="00AB121D" w:rsidP="00C36E7C">
      <w:pPr>
        <w:spacing w:line="360" w:lineRule="auto"/>
        <w:ind w:firstLine="0"/>
        <w:jc w:val="both"/>
      </w:pPr>
    </w:p>
    <w:p w14:paraId="6F52861F" w14:textId="4BF04B12" w:rsidR="00AB121D" w:rsidRDefault="00AB121D">
      <w:r>
        <w:br w:type="page"/>
      </w:r>
    </w:p>
    <w:p w14:paraId="5C7CDC76" w14:textId="672F5630" w:rsidR="00AB121D" w:rsidRPr="00AB121D" w:rsidRDefault="00AB121D" w:rsidP="00AB121D">
      <w:pPr>
        <w:pStyle w:val="Heading2"/>
        <w:spacing w:line="360" w:lineRule="auto"/>
        <w:jc w:val="center"/>
        <w:rPr>
          <w:color w:val="0070C0"/>
          <w:sz w:val="28"/>
          <w:szCs w:val="28"/>
          <w:u w:val="single"/>
        </w:rPr>
      </w:pPr>
      <w:r w:rsidRPr="00AB121D">
        <w:rPr>
          <w:color w:val="0070C0"/>
          <w:sz w:val="32"/>
          <w:szCs w:val="32"/>
          <w:u w:val="single"/>
        </w:rPr>
        <w:lastRenderedPageBreak/>
        <w:t>Second-Level Breakdown: Drivers of Operating Profitability</w:t>
      </w:r>
    </w:p>
    <w:p w14:paraId="3E58C967" w14:textId="13D15100" w:rsidR="0056692E" w:rsidRDefault="009374A8" w:rsidP="00C36E7C">
      <w:pPr>
        <w:spacing w:line="360" w:lineRule="auto"/>
        <w:ind w:firstLine="0"/>
        <w:jc w:val="both"/>
      </w:pPr>
      <w:r>
        <w:t xml:space="preserve">In this analysis we will unlock the </w:t>
      </w:r>
      <w:r w:rsidR="009A1D5C">
        <w:t xml:space="preserve">components that are contributing in RNOA and also can specifically identify which area need to be improved to have more return on net operating asset (RNOA). </w:t>
      </w:r>
    </w:p>
    <w:p w14:paraId="601D1EAD" w14:textId="237CA38F" w:rsidR="009A1D5C" w:rsidRDefault="009A1D5C" w:rsidP="00C36E7C">
      <w:pPr>
        <w:spacing w:line="360" w:lineRule="auto"/>
        <w:ind w:firstLine="0"/>
        <w:jc w:val="both"/>
      </w:pPr>
      <w:r>
        <w:t>RNOA has two drivers:</w:t>
      </w:r>
    </w:p>
    <w:p w14:paraId="7F9B79B1" w14:textId="04CEF592" w:rsidR="009A1D5C" w:rsidRDefault="009A1D5C" w:rsidP="009A1D5C">
      <w:pPr>
        <w:pStyle w:val="ListParagraph"/>
        <w:numPr>
          <w:ilvl w:val="0"/>
          <w:numId w:val="17"/>
        </w:numPr>
        <w:spacing w:line="360" w:lineRule="auto"/>
        <w:jc w:val="both"/>
      </w:pPr>
      <w:r>
        <w:t>Operating Profit Margin (PM)</w:t>
      </w:r>
    </w:p>
    <w:p w14:paraId="12AFA1E2" w14:textId="083C23C0" w:rsidR="009A1D5C" w:rsidRDefault="009A1D5C" w:rsidP="009A1D5C">
      <w:pPr>
        <w:pStyle w:val="ListParagraph"/>
        <w:spacing w:line="360" w:lineRule="auto"/>
        <w:ind w:left="2880"/>
        <w:jc w:val="both"/>
      </w:pPr>
      <w:r>
        <w:t>PM = OI (after tax)/Sales</w:t>
      </w:r>
    </w:p>
    <w:p w14:paraId="22DFD9B8" w14:textId="6404D24D" w:rsidR="009A1D5C" w:rsidRDefault="009A1D5C" w:rsidP="009A1D5C">
      <w:pPr>
        <w:pStyle w:val="ListParagraph"/>
        <w:numPr>
          <w:ilvl w:val="0"/>
          <w:numId w:val="17"/>
        </w:numPr>
        <w:spacing w:line="360" w:lineRule="auto"/>
        <w:jc w:val="both"/>
      </w:pPr>
      <w:r>
        <w:t>Asset Turnover (ATO)</w:t>
      </w:r>
    </w:p>
    <w:p w14:paraId="2804BCCD" w14:textId="7426CDF8" w:rsidR="009A1D5C" w:rsidRDefault="009A1D5C" w:rsidP="009A1D5C">
      <w:pPr>
        <w:pStyle w:val="ListParagraph"/>
        <w:spacing w:line="360" w:lineRule="auto"/>
        <w:ind w:left="2880"/>
        <w:jc w:val="both"/>
      </w:pPr>
      <w:r>
        <w:t>ATO = Sales/ NOA</w:t>
      </w:r>
    </w:p>
    <w:p w14:paraId="0FB8979C" w14:textId="64B253E3" w:rsidR="009A1D5C" w:rsidRDefault="009A1D5C" w:rsidP="009A1D5C">
      <w:pPr>
        <w:spacing w:line="360" w:lineRule="auto"/>
        <w:ind w:firstLine="0"/>
        <w:jc w:val="both"/>
      </w:pPr>
      <w:r>
        <w:t>The profit margin reveals the profitability of each taka of sales where ATO- asset turnover amount of net operating assets used to generate o taka of sales.</w:t>
      </w:r>
    </w:p>
    <w:p w14:paraId="1CAD3E67" w14:textId="37A44B63" w:rsidR="0056692E" w:rsidRDefault="0056692E" w:rsidP="00C36E7C">
      <w:pPr>
        <w:spacing w:line="360" w:lineRule="auto"/>
        <w:ind w:firstLine="0"/>
        <w:jc w:val="both"/>
      </w:pPr>
    </w:p>
    <w:p w14:paraId="34ECEBCF" w14:textId="15395AA8" w:rsidR="00D7444E" w:rsidRPr="00474B8B" w:rsidRDefault="00D7444E" w:rsidP="00474B8B">
      <w:pPr>
        <w:shd w:val="clear" w:color="auto" w:fill="BFBFBF" w:themeFill="accent5" w:themeFillTint="66"/>
        <w:spacing w:line="360" w:lineRule="auto"/>
        <w:ind w:firstLine="0"/>
        <w:jc w:val="center"/>
        <w:rPr>
          <w:b/>
          <w:bCs/>
        </w:rPr>
      </w:pPr>
      <w:r w:rsidRPr="00474B8B">
        <w:rPr>
          <w:b/>
          <w:bCs/>
        </w:rPr>
        <w:t>ROCE = RNOA + [FLEV</w:t>
      </w:r>
      <w:r w:rsidRPr="00474B8B">
        <w:rPr>
          <w:rFonts w:cstheme="minorHAnsi"/>
          <w:b/>
          <w:bCs/>
        </w:rPr>
        <w:t>×</w:t>
      </w:r>
      <w:r w:rsidRPr="00474B8B">
        <w:rPr>
          <w:b/>
          <w:bCs/>
        </w:rPr>
        <w:t>(RNOA-NBC)]</w:t>
      </w:r>
    </w:p>
    <w:p w14:paraId="5457A1CB" w14:textId="1DB669ED" w:rsidR="00D7444E" w:rsidRPr="00474B8B" w:rsidRDefault="00D7444E" w:rsidP="00474B8B">
      <w:pPr>
        <w:shd w:val="clear" w:color="auto" w:fill="BFBFBF" w:themeFill="accent5" w:themeFillTint="66"/>
        <w:spacing w:line="360" w:lineRule="auto"/>
        <w:ind w:firstLine="0"/>
        <w:jc w:val="center"/>
        <w:rPr>
          <w:b/>
          <w:bCs/>
        </w:rPr>
      </w:pPr>
      <w:r w:rsidRPr="00474B8B">
        <w:rPr>
          <w:b/>
          <w:bCs/>
        </w:rPr>
        <w:t>= (PM</w:t>
      </w:r>
      <w:r w:rsidRPr="00474B8B">
        <w:rPr>
          <w:rFonts w:cstheme="minorHAnsi"/>
          <w:b/>
          <w:bCs/>
        </w:rPr>
        <w:t>×</w:t>
      </w:r>
      <w:r w:rsidRPr="00474B8B">
        <w:rPr>
          <w:b/>
          <w:bCs/>
        </w:rPr>
        <w:t xml:space="preserve">ATO) + [FLEV </w:t>
      </w:r>
      <w:r w:rsidRPr="00474B8B">
        <w:rPr>
          <w:rFonts w:cstheme="minorHAnsi"/>
          <w:b/>
          <w:bCs/>
        </w:rPr>
        <w:t>×</w:t>
      </w:r>
      <w:r w:rsidRPr="00474B8B">
        <w:rPr>
          <w:b/>
          <w:bCs/>
        </w:rPr>
        <w:t>(RNOA</w:t>
      </w:r>
      <w:r w:rsidR="00C96770" w:rsidRPr="00474B8B">
        <w:rPr>
          <w:b/>
          <w:bCs/>
        </w:rPr>
        <w:t>-NBC)]</w:t>
      </w:r>
    </w:p>
    <w:p w14:paraId="695179D8" w14:textId="77777777" w:rsidR="00C96770" w:rsidRDefault="00C96770" w:rsidP="00C36E7C">
      <w:pPr>
        <w:spacing w:line="360" w:lineRule="auto"/>
        <w:ind w:firstLine="0"/>
        <w:jc w:val="both"/>
      </w:pPr>
    </w:p>
    <w:tbl>
      <w:tblPr>
        <w:tblW w:w="6320" w:type="dxa"/>
        <w:jc w:val="center"/>
        <w:tblLook w:val="04A0" w:firstRow="1" w:lastRow="0" w:firstColumn="1" w:lastColumn="0" w:noHBand="0" w:noVBand="1"/>
      </w:tblPr>
      <w:tblGrid>
        <w:gridCol w:w="1520"/>
        <w:gridCol w:w="960"/>
        <w:gridCol w:w="960"/>
        <w:gridCol w:w="960"/>
        <w:gridCol w:w="960"/>
        <w:gridCol w:w="960"/>
      </w:tblGrid>
      <w:tr w:rsidR="006C7EFD" w:rsidRPr="006C7EFD" w14:paraId="2F23218B" w14:textId="77777777" w:rsidTr="00EA73EE">
        <w:trPr>
          <w:trHeight w:val="300"/>
          <w:jc w:val="center"/>
        </w:trPr>
        <w:tc>
          <w:tcPr>
            <w:tcW w:w="1520" w:type="dxa"/>
            <w:tcBorders>
              <w:top w:val="single" w:sz="4" w:space="0" w:color="auto"/>
              <w:left w:val="single" w:sz="4" w:space="0" w:color="auto"/>
              <w:bottom w:val="single" w:sz="4" w:space="0" w:color="auto"/>
              <w:right w:val="nil"/>
            </w:tcBorders>
            <w:shd w:val="clear" w:color="auto" w:fill="002060"/>
            <w:noWrap/>
            <w:vAlign w:val="bottom"/>
            <w:hideMark/>
          </w:tcPr>
          <w:p w14:paraId="4104A4D5" w14:textId="337D2D92" w:rsidR="006C7EFD" w:rsidRPr="006C7EFD" w:rsidRDefault="006C7EFD" w:rsidP="006C7EFD">
            <w:pPr>
              <w:spacing w:line="240" w:lineRule="auto"/>
              <w:ind w:firstLine="0"/>
              <w:rPr>
                <w:rFonts w:ascii="Calibri" w:eastAsia="Times New Roman" w:hAnsi="Calibri" w:cs="Calibri"/>
                <w:color w:val="FFFFFF" w:themeColor="background1"/>
                <w:kern w:val="0"/>
                <w:sz w:val="22"/>
                <w:szCs w:val="22"/>
                <w:lang w:eastAsia="en-US"/>
              </w:rPr>
            </w:pPr>
            <w:r w:rsidRPr="006C7EFD">
              <w:rPr>
                <w:rFonts w:ascii="Calibri" w:eastAsia="Times New Roman" w:hAnsi="Calibri" w:cs="Calibri"/>
                <w:color w:val="FFFFFF" w:themeColor="background1"/>
                <w:kern w:val="0"/>
                <w:sz w:val="22"/>
                <w:szCs w:val="22"/>
                <w:lang w:eastAsia="en-US"/>
              </w:rPr>
              <w:t> </w:t>
            </w:r>
            <w:r>
              <w:rPr>
                <w:rFonts w:ascii="Calibri" w:eastAsia="Times New Roman" w:hAnsi="Calibri" w:cs="Calibri"/>
                <w:color w:val="FFFFFF" w:themeColor="background1"/>
                <w:kern w:val="0"/>
                <w:sz w:val="22"/>
                <w:szCs w:val="22"/>
                <w:lang w:eastAsia="en-US"/>
              </w:rPr>
              <w:t xml:space="preserve">                Year</w:t>
            </w:r>
          </w:p>
        </w:tc>
        <w:tc>
          <w:tcPr>
            <w:tcW w:w="960" w:type="dxa"/>
            <w:tcBorders>
              <w:top w:val="single" w:sz="4" w:space="0" w:color="auto"/>
              <w:left w:val="nil"/>
              <w:bottom w:val="single" w:sz="4" w:space="0" w:color="auto"/>
              <w:right w:val="nil"/>
            </w:tcBorders>
            <w:shd w:val="clear" w:color="auto" w:fill="002060"/>
            <w:noWrap/>
            <w:vAlign w:val="bottom"/>
            <w:hideMark/>
          </w:tcPr>
          <w:p w14:paraId="6A345BB0" w14:textId="77777777" w:rsidR="006C7EFD" w:rsidRPr="006C7EFD" w:rsidRDefault="006C7EFD" w:rsidP="006C7EFD">
            <w:pPr>
              <w:spacing w:line="240" w:lineRule="auto"/>
              <w:ind w:firstLine="0"/>
              <w:jc w:val="right"/>
              <w:rPr>
                <w:rFonts w:ascii="Calibri" w:eastAsia="Times New Roman" w:hAnsi="Calibri" w:cs="Calibri"/>
                <w:b/>
                <w:bCs/>
                <w:color w:val="FFFFFF" w:themeColor="background1"/>
                <w:kern w:val="0"/>
                <w:sz w:val="22"/>
                <w:szCs w:val="22"/>
                <w:lang w:eastAsia="en-US"/>
              </w:rPr>
            </w:pPr>
            <w:r w:rsidRPr="006C7EFD">
              <w:rPr>
                <w:rFonts w:ascii="Calibri" w:eastAsia="Times New Roman" w:hAnsi="Calibri" w:cs="Calibri"/>
                <w:b/>
                <w:bCs/>
                <w:color w:val="FFFFFF" w:themeColor="background1"/>
                <w:kern w:val="0"/>
                <w:sz w:val="22"/>
                <w:szCs w:val="22"/>
                <w:lang w:eastAsia="en-US"/>
              </w:rPr>
              <w:t>2015</w:t>
            </w:r>
          </w:p>
        </w:tc>
        <w:tc>
          <w:tcPr>
            <w:tcW w:w="960" w:type="dxa"/>
            <w:tcBorders>
              <w:top w:val="single" w:sz="4" w:space="0" w:color="auto"/>
              <w:left w:val="nil"/>
              <w:bottom w:val="single" w:sz="4" w:space="0" w:color="auto"/>
              <w:right w:val="nil"/>
            </w:tcBorders>
            <w:shd w:val="clear" w:color="auto" w:fill="002060"/>
            <w:noWrap/>
            <w:vAlign w:val="bottom"/>
            <w:hideMark/>
          </w:tcPr>
          <w:p w14:paraId="75AE66BF" w14:textId="77777777" w:rsidR="006C7EFD" w:rsidRPr="006C7EFD" w:rsidRDefault="006C7EFD" w:rsidP="006C7EFD">
            <w:pPr>
              <w:spacing w:line="240" w:lineRule="auto"/>
              <w:ind w:firstLine="0"/>
              <w:jc w:val="right"/>
              <w:rPr>
                <w:rFonts w:ascii="Calibri" w:eastAsia="Times New Roman" w:hAnsi="Calibri" w:cs="Calibri"/>
                <w:b/>
                <w:bCs/>
                <w:color w:val="FFFFFF" w:themeColor="background1"/>
                <w:kern w:val="0"/>
                <w:sz w:val="22"/>
                <w:szCs w:val="22"/>
                <w:lang w:eastAsia="en-US"/>
              </w:rPr>
            </w:pPr>
            <w:r w:rsidRPr="006C7EFD">
              <w:rPr>
                <w:rFonts w:ascii="Calibri" w:eastAsia="Times New Roman" w:hAnsi="Calibri" w:cs="Calibri"/>
                <w:b/>
                <w:bCs/>
                <w:color w:val="FFFFFF" w:themeColor="background1"/>
                <w:kern w:val="0"/>
                <w:sz w:val="22"/>
                <w:szCs w:val="22"/>
                <w:lang w:eastAsia="en-US"/>
              </w:rPr>
              <w:t>2016</w:t>
            </w:r>
          </w:p>
        </w:tc>
        <w:tc>
          <w:tcPr>
            <w:tcW w:w="960" w:type="dxa"/>
            <w:tcBorders>
              <w:top w:val="single" w:sz="4" w:space="0" w:color="auto"/>
              <w:left w:val="nil"/>
              <w:bottom w:val="single" w:sz="4" w:space="0" w:color="auto"/>
              <w:right w:val="nil"/>
            </w:tcBorders>
            <w:shd w:val="clear" w:color="auto" w:fill="002060"/>
            <w:noWrap/>
            <w:vAlign w:val="bottom"/>
            <w:hideMark/>
          </w:tcPr>
          <w:p w14:paraId="3EA8983C" w14:textId="77777777" w:rsidR="006C7EFD" w:rsidRPr="006C7EFD" w:rsidRDefault="006C7EFD" w:rsidP="006C7EFD">
            <w:pPr>
              <w:spacing w:line="240" w:lineRule="auto"/>
              <w:ind w:firstLine="0"/>
              <w:jc w:val="right"/>
              <w:rPr>
                <w:rFonts w:ascii="Calibri" w:eastAsia="Times New Roman" w:hAnsi="Calibri" w:cs="Calibri"/>
                <w:b/>
                <w:bCs/>
                <w:color w:val="FFFFFF" w:themeColor="background1"/>
                <w:kern w:val="0"/>
                <w:sz w:val="22"/>
                <w:szCs w:val="22"/>
                <w:lang w:eastAsia="en-US"/>
              </w:rPr>
            </w:pPr>
            <w:r w:rsidRPr="006C7EFD">
              <w:rPr>
                <w:rFonts w:ascii="Calibri" w:eastAsia="Times New Roman" w:hAnsi="Calibri" w:cs="Calibri"/>
                <w:b/>
                <w:bCs/>
                <w:color w:val="FFFFFF" w:themeColor="background1"/>
                <w:kern w:val="0"/>
                <w:sz w:val="22"/>
                <w:szCs w:val="22"/>
                <w:lang w:eastAsia="en-US"/>
              </w:rPr>
              <w:t>2017</w:t>
            </w:r>
          </w:p>
        </w:tc>
        <w:tc>
          <w:tcPr>
            <w:tcW w:w="960" w:type="dxa"/>
            <w:tcBorders>
              <w:top w:val="single" w:sz="4" w:space="0" w:color="auto"/>
              <w:left w:val="nil"/>
              <w:bottom w:val="single" w:sz="4" w:space="0" w:color="auto"/>
              <w:right w:val="nil"/>
            </w:tcBorders>
            <w:shd w:val="clear" w:color="auto" w:fill="002060"/>
            <w:noWrap/>
            <w:vAlign w:val="bottom"/>
            <w:hideMark/>
          </w:tcPr>
          <w:p w14:paraId="64E51088" w14:textId="77777777" w:rsidR="006C7EFD" w:rsidRPr="006C7EFD" w:rsidRDefault="006C7EFD" w:rsidP="006C7EFD">
            <w:pPr>
              <w:spacing w:line="240" w:lineRule="auto"/>
              <w:ind w:firstLine="0"/>
              <w:jc w:val="right"/>
              <w:rPr>
                <w:rFonts w:ascii="Calibri" w:eastAsia="Times New Roman" w:hAnsi="Calibri" w:cs="Calibri"/>
                <w:b/>
                <w:bCs/>
                <w:color w:val="FFFFFF" w:themeColor="background1"/>
                <w:kern w:val="0"/>
                <w:sz w:val="22"/>
                <w:szCs w:val="22"/>
                <w:lang w:eastAsia="en-US"/>
              </w:rPr>
            </w:pPr>
            <w:r w:rsidRPr="006C7EFD">
              <w:rPr>
                <w:rFonts w:ascii="Calibri" w:eastAsia="Times New Roman" w:hAnsi="Calibri" w:cs="Calibri"/>
                <w:b/>
                <w:bCs/>
                <w:color w:val="FFFFFF" w:themeColor="background1"/>
                <w:kern w:val="0"/>
                <w:sz w:val="22"/>
                <w:szCs w:val="22"/>
                <w:lang w:eastAsia="en-US"/>
              </w:rPr>
              <w:t>2018</w:t>
            </w:r>
          </w:p>
        </w:tc>
        <w:tc>
          <w:tcPr>
            <w:tcW w:w="960" w:type="dxa"/>
            <w:tcBorders>
              <w:top w:val="single" w:sz="4" w:space="0" w:color="auto"/>
              <w:left w:val="nil"/>
              <w:bottom w:val="single" w:sz="4" w:space="0" w:color="auto"/>
              <w:right w:val="single" w:sz="4" w:space="0" w:color="auto"/>
            </w:tcBorders>
            <w:shd w:val="clear" w:color="auto" w:fill="002060"/>
            <w:noWrap/>
            <w:vAlign w:val="bottom"/>
            <w:hideMark/>
          </w:tcPr>
          <w:p w14:paraId="42B83056" w14:textId="77777777" w:rsidR="006C7EFD" w:rsidRPr="006C7EFD" w:rsidRDefault="006C7EFD" w:rsidP="006C7EFD">
            <w:pPr>
              <w:spacing w:line="240" w:lineRule="auto"/>
              <w:ind w:firstLine="0"/>
              <w:jc w:val="right"/>
              <w:rPr>
                <w:rFonts w:ascii="Calibri" w:eastAsia="Times New Roman" w:hAnsi="Calibri" w:cs="Calibri"/>
                <w:b/>
                <w:bCs/>
                <w:color w:val="FFFFFF" w:themeColor="background1"/>
                <w:kern w:val="0"/>
                <w:sz w:val="22"/>
                <w:szCs w:val="22"/>
                <w:lang w:eastAsia="en-US"/>
              </w:rPr>
            </w:pPr>
            <w:r w:rsidRPr="006C7EFD">
              <w:rPr>
                <w:rFonts w:ascii="Calibri" w:eastAsia="Times New Roman" w:hAnsi="Calibri" w:cs="Calibri"/>
                <w:b/>
                <w:bCs/>
                <w:color w:val="FFFFFF" w:themeColor="background1"/>
                <w:kern w:val="0"/>
                <w:sz w:val="22"/>
                <w:szCs w:val="22"/>
                <w:lang w:eastAsia="en-US"/>
              </w:rPr>
              <w:t>2019</w:t>
            </w:r>
          </w:p>
        </w:tc>
      </w:tr>
      <w:tr w:rsidR="006C7EFD" w:rsidRPr="006C7EFD" w14:paraId="59720C36" w14:textId="77777777" w:rsidTr="00EA73EE">
        <w:trPr>
          <w:trHeight w:val="300"/>
          <w:jc w:val="center"/>
        </w:trPr>
        <w:tc>
          <w:tcPr>
            <w:tcW w:w="1520" w:type="dxa"/>
            <w:tcBorders>
              <w:top w:val="single" w:sz="4" w:space="0" w:color="auto"/>
              <w:left w:val="single" w:sz="4" w:space="0" w:color="auto"/>
              <w:bottom w:val="nil"/>
              <w:right w:val="nil"/>
            </w:tcBorders>
            <w:shd w:val="clear" w:color="auto" w:fill="00B0F0"/>
            <w:noWrap/>
            <w:vAlign w:val="bottom"/>
            <w:hideMark/>
          </w:tcPr>
          <w:p w14:paraId="71CAA437" w14:textId="77777777" w:rsidR="006C7EFD" w:rsidRPr="006C7EFD" w:rsidRDefault="006C7EFD" w:rsidP="006C7EFD">
            <w:pPr>
              <w:spacing w:line="240" w:lineRule="auto"/>
              <w:ind w:firstLine="0"/>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PM</w:t>
            </w:r>
          </w:p>
        </w:tc>
        <w:tc>
          <w:tcPr>
            <w:tcW w:w="960" w:type="dxa"/>
            <w:tcBorders>
              <w:top w:val="single" w:sz="4" w:space="0" w:color="auto"/>
              <w:left w:val="nil"/>
              <w:bottom w:val="nil"/>
              <w:right w:val="nil"/>
            </w:tcBorders>
            <w:shd w:val="clear" w:color="auto" w:fill="FFFFCC"/>
            <w:noWrap/>
            <w:vAlign w:val="bottom"/>
            <w:hideMark/>
          </w:tcPr>
          <w:p w14:paraId="060AC034"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22.33%</w:t>
            </w:r>
          </w:p>
        </w:tc>
        <w:tc>
          <w:tcPr>
            <w:tcW w:w="960" w:type="dxa"/>
            <w:tcBorders>
              <w:top w:val="single" w:sz="4" w:space="0" w:color="auto"/>
              <w:left w:val="nil"/>
              <w:bottom w:val="nil"/>
              <w:right w:val="nil"/>
            </w:tcBorders>
            <w:shd w:val="clear" w:color="auto" w:fill="FFFFCC"/>
            <w:noWrap/>
            <w:vAlign w:val="bottom"/>
            <w:hideMark/>
          </w:tcPr>
          <w:p w14:paraId="657C45DB"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8.77%</w:t>
            </w:r>
          </w:p>
        </w:tc>
        <w:tc>
          <w:tcPr>
            <w:tcW w:w="960" w:type="dxa"/>
            <w:tcBorders>
              <w:top w:val="single" w:sz="4" w:space="0" w:color="auto"/>
              <w:left w:val="nil"/>
              <w:bottom w:val="nil"/>
              <w:right w:val="nil"/>
            </w:tcBorders>
            <w:shd w:val="clear" w:color="auto" w:fill="FFFFCC"/>
            <w:noWrap/>
            <w:vAlign w:val="bottom"/>
            <w:hideMark/>
          </w:tcPr>
          <w:p w14:paraId="6B90E0E3"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7.62%</w:t>
            </w:r>
          </w:p>
        </w:tc>
        <w:tc>
          <w:tcPr>
            <w:tcW w:w="960" w:type="dxa"/>
            <w:tcBorders>
              <w:top w:val="single" w:sz="4" w:space="0" w:color="auto"/>
              <w:left w:val="nil"/>
              <w:bottom w:val="nil"/>
              <w:right w:val="nil"/>
            </w:tcBorders>
            <w:shd w:val="clear" w:color="auto" w:fill="FFFFCC"/>
            <w:noWrap/>
            <w:vAlign w:val="bottom"/>
            <w:hideMark/>
          </w:tcPr>
          <w:p w14:paraId="301047BF"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7.71%</w:t>
            </w:r>
          </w:p>
        </w:tc>
        <w:tc>
          <w:tcPr>
            <w:tcW w:w="960" w:type="dxa"/>
            <w:tcBorders>
              <w:top w:val="single" w:sz="4" w:space="0" w:color="auto"/>
              <w:left w:val="nil"/>
              <w:bottom w:val="nil"/>
              <w:right w:val="single" w:sz="4" w:space="0" w:color="auto"/>
            </w:tcBorders>
            <w:shd w:val="clear" w:color="auto" w:fill="FFFFCC"/>
            <w:noWrap/>
            <w:vAlign w:val="bottom"/>
            <w:hideMark/>
          </w:tcPr>
          <w:p w14:paraId="7B9D37C9"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4.81%</w:t>
            </w:r>
          </w:p>
        </w:tc>
      </w:tr>
      <w:tr w:rsidR="006C7EFD" w:rsidRPr="006C7EFD" w14:paraId="52BCEAAA" w14:textId="77777777" w:rsidTr="00EA73EE">
        <w:trPr>
          <w:trHeight w:val="300"/>
          <w:jc w:val="center"/>
        </w:trPr>
        <w:tc>
          <w:tcPr>
            <w:tcW w:w="1520" w:type="dxa"/>
            <w:tcBorders>
              <w:top w:val="nil"/>
              <w:left w:val="single" w:sz="4" w:space="0" w:color="auto"/>
              <w:bottom w:val="nil"/>
              <w:right w:val="nil"/>
            </w:tcBorders>
            <w:shd w:val="clear" w:color="auto" w:fill="00B0F0"/>
            <w:noWrap/>
            <w:vAlign w:val="bottom"/>
            <w:hideMark/>
          </w:tcPr>
          <w:p w14:paraId="074B4691" w14:textId="77777777" w:rsidR="006C7EFD" w:rsidRPr="006C7EFD" w:rsidRDefault="006C7EFD" w:rsidP="006C7EFD">
            <w:pPr>
              <w:spacing w:line="240" w:lineRule="auto"/>
              <w:ind w:firstLine="0"/>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ATO</w:t>
            </w:r>
          </w:p>
        </w:tc>
        <w:tc>
          <w:tcPr>
            <w:tcW w:w="960" w:type="dxa"/>
            <w:tcBorders>
              <w:top w:val="nil"/>
              <w:left w:val="nil"/>
              <w:bottom w:val="nil"/>
              <w:right w:val="nil"/>
            </w:tcBorders>
            <w:shd w:val="clear" w:color="auto" w:fill="FFFFCC"/>
            <w:noWrap/>
            <w:vAlign w:val="bottom"/>
            <w:hideMark/>
          </w:tcPr>
          <w:p w14:paraId="6DDEDF12"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1.12</w:t>
            </w:r>
          </w:p>
        </w:tc>
        <w:tc>
          <w:tcPr>
            <w:tcW w:w="960" w:type="dxa"/>
            <w:tcBorders>
              <w:top w:val="nil"/>
              <w:left w:val="nil"/>
              <w:bottom w:val="nil"/>
              <w:right w:val="nil"/>
            </w:tcBorders>
            <w:shd w:val="clear" w:color="auto" w:fill="FFFFCC"/>
            <w:noWrap/>
            <w:vAlign w:val="bottom"/>
            <w:hideMark/>
          </w:tcPr>
          <w:p w14:paraId="1A20B0CC"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0.58</w:t>
            </w:r>
          </w:p>
        </w:tc>
        <w:tc>
          <w:tcPr>
            <w:tcW w:w="960" w:type="dxa"/>
            <w:tcBorders>
              <w:top w:val="nil"/>
              <w:left w:val="nil"/>
              <w:bottom w:val="nil"/>
              <w:right w:val="nil"/>
            </w:tcBorders>
            <w:shd w:val="clear" w:color="auto" w:fill="FFFFCC"/>
            <w:noWrap/>
            <w:vAlign w:val="bottom"/>
            <w:hideMark/>
          </w:tcPr>
          <w:p w14:paraId="732B544E"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1.00</w:t>
            </w:r>
          </w:p>
        </w:tc>
        <w:tc>
          <w:tcPr>
            <w:tcW w:w="960" w:type="dxa"/>
            <w:tcBorders>
              <w:top w:val="nil"/>
              <w:left w:val="nil"/>
              <w:bottom w:val="nil"/>
              <w:right w:val="nil"/>
            </w:tcBorders>
            <w:shd w:val="clear" w:color="auto" w:fill="FFFFCC"/>
            <w:noWrap/>
            <w:vAlign w:val="bottom"/>
            <w:hideMark/>
          </w:tcPr>
          <w:p w14:paraId="604E1824"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0.86</w:t>
            </w:r>
          </w:p>
        </w:tc>
        <w:tc>
          <w:tcPr>
            <w:tcW w:w="960" w:type="dxa"/>
            <w:tcBorders>
              <w:top w:val="nil"/>
              <w:left w:val="nil"/>
              <w:bottom w:val="nil"/>
              <w:right w:val="single" w:sz="4" w:space="0" w:color="auto"/>
            </w:tcBorders>
            <w:shd w:val="clear" w:color="auto" w:fill="FFFFCC"/>
            <w:noWrap/>
            <w:vAlign w:val="bottom"/>
            <w:hideMark/>
          </w:tcPr>
          <w:p w14:paraId="2F00F4D2"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0.81</w:t>
            </w:r>
          </w:p>
        </w:tc>
      </w:tr>
      <w:tr w:rsidR="006C7EFD" w:rsidRPr="006C7EFD" w14:paraId="708633E0" w14:textId="77777777" w:rsidTr="00EA73EE">
        <w:trPr>
          <w:trHeight w:val="300"/>
          <w:jc w:val="center"/>
        </w:trPr>
        <w:tc>
          <w:tcPr>
            <w:tcW w:w="1520" w:type="dxa"/>
            <w:tcBorders>
              <w:top w:val="single" w:sz="4" w:space="0" w:color="auto"/>
              <w:left w:val="single" w:sz="4" w:space="0" w:color="auto"/>
              <w:bottom w:val="single" w:sz="4" w:space="0" w:color="auto"/>
              <w:right w:val="nil"/>
            </w:tcBorders>
            <w:shd w:val="clear" w:color="auto" w:fill="00B0F0"/>
            <w:noWrap/>
            <w:vAlign w:val="bottom"/>
            <w:hideMark/>
          </w:tcPr>
          <w:p w14:paraId="34835573" w14:textId="77777777" w:rsidR="006C7EFD" w:rsidRPr="006C7EFD" w:rsidRDefault="006C7EFD" w:rsidP="006C7EFD">
            <w:pPr>
              <w:spacing w:line="240" w:lineRule="auto"/>
              <w:ind w:firstLine="0"/>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RNOA</w:t>
            </w:r>
          </w:p>
        </w:tc>
        <w:tc>
          <w:tcPr>
            <w:tcW w:w="960" w:type="dxa"/>
            <w:tcBorders>
              <w:top w:val="single" w:sz="4" w:space="0" w:color="auto"/>
              <w:left w:val="nil"/>
              <w:bottom w:val="single" w:sz="4" w:space="0" w:color="auto"/>
              <w:right w:val="nil"/>
            </w:tcBorders>
            <w:shd w:val="clear" w:color="auto" w:fill="FFFFCC"/>
            <w:noWrap/>
            <w:vAlign w:val="bottom"/>
            <w:hideMark/>
          </w:tcPr>
          <w:p w14:paraId="2D71E084"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25.10%</w:t>
            </w:r>
          </w:p>
        </w:tc>
        <w:tc>
          <w:tcPr>
            <w:tcW w:w="960" w:type="dxa"/>
            <w:tcBorders>
              <w:top w:val="single" w:sz="4" w:space="0" w:color="auto"/>
              <w:left w:val="nil"/>
              <w:bottom w:val="single" w:sz="4" w:space="0" w:color="auto"/>
              <w:right w:val="nil"/>
            </w:tcBorders>
            <w:shd w:val="clear" w:color="auto" w:fill="FFFFCC"/>
            <w:noWrap/>
            <w:vAlign w:val="bottom"/>
            <w:hideMark/>
          </w:tcPr>
          <w:p w14:paraId="04BEE33A"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5.08%</w:t>
            </w:r>
          </w:p>
        </w:tc>
        <w:tc>
          <w:tcPr>
            <w:tcW w:w="960" w:type="dxa"/>
            <w:tcBorders>
              <w:top w:val="single" w:sz="4" w:space="0" w:color="auto"/>
              <w:left w:val="nil"/>
              <w:bottom w:val="single" w:sz="4" w:space="0" w:color="auto"/>
              <w:right w:val="nil"/>
            </w:tcBorders>
            <w:shd w:val="clear" w:color="auto" w:fill="FFFFCC"/>
            <w:noWrap/>
            <w:vAlign w:val="bottom"/>
            <w:hideMark/>
          </w:tcPr>
          <w:p w14:paraId="2A1FCF2F"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7.66%</w:t>
            </w:r>
          </w:p>
        </w:tc>
        <w:tc>
          <w:tcPr>
            <w:tcW w:w="960" w:type="dxa"/>
            <w:tcBorders>
              <w:top w:val="single" w:sz="4" w:space="0" w:color="auto"/>
              <w:left w:val="nil"/>
              <w:bottom w:val="single" w:sz="4" w:space="0" w:color="auto"/>
              <w:right w:val="nil"/>
            </w:tcBorders>
            <w:shd w:val="clear" w:color="auto" w:fill="FFFFCC"/>
            <w:noWrap/>
            <w:vAlign w:val="bottom"/>
            <w:hideMark/>
          </w:tcPr>
          <w:p w14:paraId="215C10DF"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6.64%</w:t>
            </w:r>
          </w:p>
        </w:tc>
        <w:tc>
          <w:tcPr>
            <w:tcW w:w="960" w:type="dxa"/>
            <w:tcBorders>
              <w:top w:val="single" w:sz="4" w:space="0" w:color="auto"/>
              <w:left w:val="nil"/>
              <w:bottom w:val="single" w:sz="4" w:space="0" w:color="auto"/>
              <w:right w:val="single" w:sz="4" w:space="0" w:color="auto"/>
            </w:tcBorders>
            <w:shd w:val="clear" w:color="auto" w:fill="FFFFCC"/>
            <w:noWrap/>
            <w:vAlign w:val="bottom"/>
            <w:hideMark/>
          </w:tcPr>
          <w:p w14:paraId="640009D6"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3.89%</w:t>
            </w:r>
          </w:p>
        </w:tc>
      </w:tr>
      <w:tr w:rsidR="006C7EFD" w:rsidRPr="006C7EFD" w14:paraId="0B34CCF4" w14:textId="77777777" w:rsidTr="00EA73EE">
        <w:trPr>
          <w:trHeight w:val="300"/>
          <w:jc w:val="center"/>
        </w:trPr>
        <w:tc>
          <w:tcPr>
            <w:tcW w:w="1520" w:type="dxa"/>
            <w:tcBorders>
              <w:top w:val="nil"/>
              <w:left w:val="single" w:sz="4" w:space="0" w:color="auto"/>
              <w:bottom w:val="nil"/>
              <w:right w:val="nil"/>
            </w:tcBorders>
            <w:shd w:val="clear" w:color="auto" w:fill="00B0F0"/>
            <w:noWrap/>
            <w:vAlign w:val="bottom"/>
            <w:hideMark/>
          </w:tcPr>
          <w:p w14:paraId="6781101C" w14:textId="77777777" w:rsidR="006C7EFD" w:rsidRPr="006C7EFD" w:rsidRDefault="006C7EFD" w:rsidP="006C7EFD">
            <w:pPr>
              <w:spacing w:line="240" w:lineRule="auto"/>
              <w:ind w:firstLine="0"/>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FLEV</w:t>
            </w:r>
          </w:p>
        </w:tc>
        <w:tc>
          <w:tcPr>
            <w:tcW w:w="960" w:type="dxa"/>
            <w:tcBorders>
              <w:top w:val="nil"/>
              <w:left w:val="nil"/>
              <w:bottom w:val="nil"/>
              <w:right w:val="nil"/>
            </w:tcBorders>
            <w:shd w:val="clear" w:color="auto" w:fill="FFFFCC"/>
            <w:noWrap/>
            <w:vAlign w:val="bottom"/>
            <w:hideMark/>
          </w:tcPr>
          <w:p w14:paraId="5D53E633"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0.1064</w:t>
            </w:r>
          </w:p>
        </w:tc>
        <w:tc>
          <w:tcPr>
            <w:tcW w:w="960" w:type="dxa"/>
            <w:tcBorders>
              <w:top w:val="nil"/>
              <w:left w:val="nil"/>
              <w:bottom w:val="nil"/>
              <w:right w:val="nil"/>
            </w:tcBorders>
            <w:shd w:val="clear" w:color="auto" w:fill="FFFFCC"/>
            <w:noWrap/>
            <w:vAlign w:val="bottom"/>
            <w:hideMark/>
          </w:tcPr>
          <w:p w14:paraId="76B31F2C"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0.1481</w:t>
            </w:r>
          </w:p>
        </w:tc>
        <w:tc>
          <w:tcPr>
            <w:tcW w:w="960" w:type="dxa"/>
            <w:tcBorders>
              <w:top w:val="nil"/>
              <w:left w:val="nil"/>
              <w:bottom w:val="nil"/>
              <w:right w:val="nil"/>
            </w:tcBorders>
            <w:shd w:val="clear" w:color="auto" w:fill="FFFFCC"/>
            <w:noWrap/>
            <w:vAlign w:val="bottom"/>
            <w:hideMark/>
          </w:tcPr>
          <w:p w14:paraId="50BFC35C"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0.4030</w:t>
            </w:r>
          </w:p>
        </w:tc>
        <w:tc>
          <w:tcPr>
            <w:tcW w:w="960" w:type="dxa"/>
            <w:tcBorders>
              <w:top w:val="nil"/>
              <w:left w:val="nil"/>
              <w:bottom w:val="nil"/>
              <w:right w:val="nil"/>
            </w:tcBorders>
            <w:shd w:val="clear" w:color="auto" w:fill="FFFFCC"/>
            <w:noWrap/>
            <w:vAlign w:val="bottom"/>
            <w:hideMark/>
          </w:tcPr>
          <w:p w14:paraId="67B67B4F"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0.7367</w:t>
            </w:r>
          </w:p>
        </w:tc>
        <w:tc>
          <w:tcPr>
            <w:tcW w:w="960" w:type="dxa"/>
            <w:tcBorders>
              <w:top w:val="nil"/>
              <w:left w:val="nil"/>
              <w:bottom w:val="nil"/>
              <w:right w:val="single" w:sz="4" w:space="0" w:color="auto"/>
            </w:tcBorders>
            <w:shd w:val="clear" w:color="auto" w:fill="FFFFCC"/>
            <w:noWrap/>
            <w:vAlign w:val="bottom"/>
            <w:hideMark/>
          </w:tcPr>
          <w:p w14:paraId="5EA56C33"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0.8760</w:t>
            </w:r>
          </w:p>
        </w:tc>
      </w:tr>
      <w:tr w:rsidR="006C7EFD" w:rsidRPr="006C7EFD" w14:paraId="6D3C67EF" w14:textId="77777777" w:rsidTr="00EA73EE">
        <w:trPr>
          <w:trHeight w:val="300"/>
          <w:jc w:val="center"/>
        </w:trPr>
        <w:tc>
          <w:tcPr>
            <w:tcW w:w="1520" w:type="dxa"/>
            <w:tcBorders>
              <w:top w:val="nil"/>
              <w:left w:val="single" w:sz="4" w:space="0" w:color="auto"/>
              <w:bottom w:val="nil"/>
              <w:right w:val="nil"/>
            </w:tcBorders>
            <w:shd w:val="clear" w:color="auto" w:fill="00B0F0"/>
            <w:noWrap/>
            <w:vAlign w:val="bottom"/>
            <w:hideMark/>
          </w:tcPr>
          <w:p w14:paraId="03A759C0" w14:textId="77777777" w:rsidR="006C7EFD" w:rsidRPr="006C7EFD" w:rsidRDefault="006C7EFD" w:rsidP="006C7EFD">
            <w:pPr>
              <w:spacing w:line="240" w:lineRule="auto"/>
              <w:ind w:firstLine="0"/>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RNOA-NBC</w:t>
            </w:r>
          </w:p>
        </w:tc>
        <w:tc>
          <w:tcPr>
            <w:tcW w:w="960" w:type="dxa"/>
            <w:tcBorders>
              <w:top w:val="nil"/>
              <w:left w:val="nil"/>
              <w:bottom w:val="nil"/>
              <w:right w:val="nil"/>
            </w:tcBorders>
            <w:shd w:val="clear" w:color="auto" w:fill="FFFFCC"/>
            <w:noWrap/>
            <w:vAlign w:val="bottom"/>
            <w:hideMark/>
          </w:tcPr>
          <w:p w14:paraId="462ADB90"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23.23%</w:t>
            </w:r>
          </w:p>
        </w:tc>
        <w:tc>
          <w:tcPr>
            <w:tcW w:w="960" w:type="dxa"/>
            <w:tcBorders>
              <w:top w:val="nil"/>
              <w:left w:val="nil"/>
              <w:bottom w:val="nil"/>
              <w:right w:val="nil"/>
            </w:tcBorders>
            <w:shd w:val="clear" w:color="auto" w:fill="FFFFCC"/>
            <w:noWrap/>
            <w:vAlign w:val="bottom"/>
            <w:hideMark/>
          </w:tcPr>
          <w:p w14:paraId="753601B8"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4.76%</w:t>
            </w:r>
          </w:p>
        </w:tc>
        <w:tc>
          <w:tcPr>
            <w:tcW w:w="960" w:type="dxa"/>
            <w:tcBorders>
              <w:top w:val="nil"/>
              <w:left w:val="nil"/>
              <w:bottom w:val="nil"/>
              <w:right w:val="nil"/>
            </w:tcBorders>
            <w:shd w:val="clear" w:color="auto" w:fill="FFFFCC"/>
            <w:noWrap/>
            <w:vAlign w:val="bottom"/>
            <w:hideMark/>
          </w:tcPr>
          <w:p w14:paraId="33ECEAF4"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6.69%</w:t>
            </w:r>
          </w:p>
        </w:tc>
        <w:tc>
          <w:tcPr>
            <w:tcW w:w="960" w:type="dxa"/>
            <w:tcBorders>
              <w:top w:val="nil"/>
              <w:left w:val="nil"/>
              <w:bottom w:val="nil"/>
              <w:right w:val="nil"/>
            </w:tcBorders>
            <w:shd w:val="clear" w:color="auto" w:fill="FFFFCC"/>
            <w:noWrap/>
            <w:vAlign w:val="bottom"/>
            <w:hideMark/>
          </w:tcPr>
          <w:p w14:paraId="22FE56E7"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5.59%</w:t>
            </w:r>
          </w:p>
        </w:tc>
        <w:tc>
          <w:tcPr>
            <w:tcW w:w="960" w:type="dxa"/>
            <w:tcBorders>
              <w:top w:val="nil"/>
              <w:left w:val="nil"/>
              <w:bottom w:val="nil"/>
              <w:right w:val="single" w:sz="4" w:space="0" w:color="auto"/>
            </w:tcBorders>
            <w:shd w:val="clear" w:color="auto" w:fill="FFFFCC"/>
            <w:noWrap/>
            <w:vAlign w:val="bottom"/>
            <w:hideMark/>
          </w:tcPr>
          <w:p w14:paraId="1258A19B" w14:textId="77777777" w:rsidR="006C7EFD" w:rsidRPr="006C7EFD" w:rsidRDefault="006C7EFD" w:rsidP="006C7EFD">
            <w:pPr>
              <w:spacing w:line="240" w:lineRule="auto"/>
              <w:ind w:firstLine="0"/>
              <w:jc w:val="right"/>
              <w:rPr>
                <w:rFonts w:ascii="Calibri" w:eastAsia="Times New Roman" w:hAnsi="Calibri" w:cs="Calibri"/>
                <w:color w:val="000000"/>
                <w:kern w:val="0"/>
                <w:sz w:val="22"/>
                <w:szCs w:val="22"/>
                <w:lang w:eastAsia="en-US"/>
              </w:rPr>
            </w:pPr>
            <w:r w:rsidRPr="006C7EFD">
              <w:rPr>
                <w:rFonts w:ascii="Calibri" w:eastAsia="Times New Roman" w:hAnsi="Calibri" w:cs="Calibri"/>
                <w:color w:val="000000"/>
                <w:kern w:val="0"/>
                <w:sz w:val="22"/>
                <w:szCs w:val="22"/>
                <w:lang w:eastAsia="en-US"/>
              </w:rPr>
              <w:t>2.57%</w:t>
            </w:r>
          </w:p>
        </w:tc>
      </w:tr>
      <w:tr w:rsidR="006C7EFD" w:rsidRPr="006C7EFD" w14:paraId="6C9DEC38" w14:textId="77777777" w:rsidTr="00EA73EE">
        <w:trPr>
          <w:trHeight w:val="300"/>
          <w:jc w:val="center"/>
        </w:trPr>
        <w:tc>
          <w:tcPr>
            <w:tcW w:w="1520" w:type="dxa"/>
            <w:tcBorders>
              <w:top w:val="single" w:sz="4" w:space="0" w:color="auto"/>
              <w:left w:val="single" w:sz="4" w:space="0" w:color="auto"/>
              <w:bottom w:val="single" w:sz="4" w:space="0" w:color="auto"/>
              <w:right w:val="nil"/>
            </w:tcBorders>
            <w:shd w:val="clear" w:color="auto" w:fill="00B0F0"/>
            <w:noWrap/>
            <w:vAlign w:val="bottom"/>
            <w:hideMark/>
          </w:tcPr>
          <w:p w14:paraId="416C379B" w14:textId="77777777" w:rsidR="006C7EFD" w:rsidRPr="006C7EFD" w:rsidRDefault="006C7EFD" w:rsidP="006C7EFD">
            <w:pPr>
              <w:spacing w:line="240" w:lineRule="auto"/>
              <w:ind w:firstLine="0"/>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ROCE</w:t>
            </w:r>
          </w:p>
        </w:tc>
        <w:tc>
          <w:tcPr>
            <w:tcW w:w="960" w:type="dxa"/>
            <w:tcBorders>
              <w:top w:val="single" w:sz="4" w:space="0" w:color="auto"/>
              <w:left w:val="nil"/>
              <w:bottom w:val="single" w:sz="4" w:space="0" w:color="auto"/>
              <w:right w:val="nil"/>
            </w:tcBorders>
            <w:shd w:val="clear" w:color="auto" w:fill="FFFFCC"/>
            <w:noWrap/>
            <w:vAlign w:val="bottom"/>
            <w:hideMark/>
          </w:tcPr>
          <w:p w14:paraId="6F9E11D8"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27.57%</w:t>
            </w:r>
          </w:p>
        </w:tc>
        <w:tc>
          <w:tcPr>
            <w:tcW w:w="960" w:type="dxa"/>
            <w:tcBorders>
              <w:top w:val="single" w:sz="4" w:space="0" w:color="auto"/>
              <w:left w:val="nil"/>
              <w:bottom w:val="single" w:sz="4" w:space="0" w:color="auto"/>
              <w:right w:val="nil"/>
            </w:tcBorders>
            <w:shd w:val="clear" w:color="auto" w:fill="FFFFCC"/>
            <w:noWrap/>
            <w:vAlign w:val="bottom"/>
            <w:hideMark/>
          </w:tcPr>
          <w:p w14:paraId="1E1F71D3"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5.78%</w:t>
            </w:r>
          </w:p>
        </w:tc>
        <w:tc>
          <w:tcPr>
            <w:tcW w:w="960" w:type="dxa"/>
            <w:tcBorders>
              <w:top w:val="single" w:sz="4" w:space="0" w:color="auto"/>
              <w:left w:val="nil"/>
              <w:bottom w:val="single" w:sz="4" w:space="0" w:color="auto"/>
              <w:right w:val="nil"/>
            </w:tcBorders>
            <w:shd w:val="clear" w:color="auto" w:fill="FFFFCC"/>
            <w:noWrap/>
            <w:vAlign w:val="bottom"/>
            <w:hideMark/>
          </w:tcPr>
          <w:p w14:paraId="375E63ED"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10.35%</w:t>
            </w:r>
          </w:p>
        </w:tc>
        <w:tc>
          <w:tcPr>
            <w:tcW w:w="960" w:type="dxa"/>
            <w:tcBorders>
              <w:top w:val="single" w:sz="4" w:space="0" w:color="auto"/>
              <w:left w:val="nil"/>
              <w:bottom w:val="single" w:sz="4" w:space="0" w:color="auto"/>
              <w:right w:val="nil"/>
            </w:tcBorders>
            <w:shd w:val="clear" w:color="auto" w:fill="FFFFCC"/>
            <w:noWrap/>
            <w:vAlign w:val="bottom"/>
            <w:hideMark/>
          </w:tcPr>
          <w:p w14:paraId="3B2C3E62"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10.76%</w:t>
            </w:r>
          </w:p>
        </w:tc>
        <w:tc>
          <w:tcPr>
            <w:tcW w:w="960" w:type="dxa"/>
            <w:tcBorders>
              <w:top w:val="single" w:sz="4" w:space="0" w:color="auto"/>
              <w:left w:val="nil"/>
              <w:bottom w:val="single" w:sz="4" w:space="0" w:color="auto"/>
              <w:right w:val="single" w:sz="4" w:space="0" w:color="auto"/>
            </w:tcBorders>
            <w:shd w:val="clear" w:color="auto" w:fill="FFFFCC"/>
            <w:noWrap/>
            <w:vAlign w:val="bottom"/>
            <w:hideMark/>
          </w:tcPr>
          <w:p w14:paraId="2B6213CA" w14:textId="77777777" w:rsidR="006C7EFD" w:rsidRPr="006C7EFD" w:rsidRDefault="006C7EFD" w:rsidP="006C7EFD">
            <w:pPr>
              <w:spacing w:line="240" w:lineRule="auto"/>
              <w:ind w:firstLine="0"/>
              <w:jc w:val="right"/>
              <w:rPr>
                <w:rFonts w:ascii="Calibri" w:eastAsia="Times New Roman" w:hAnsi="Calibri" w:cs="Calibri"/>
                <w:b/>
                <w:bCs/>
                <w:color w:val="000000"/>
                <w:kern w:val="0"/>
                <w:sz w:val="22"/>
                <w:szCs w:val="22"/>
                <w:lang w:eastAsia="en-US"/>
              </w:rPr>
            </w:pPr>
            <w:r w:rsidRPr="006C7EFD">
              <w:rPr>
                <w:rFonts w:ascii="Calibri" w:eastAsia="Times New Roman" w:hAnsi="Calibri" w:cs="Calibri"/>
                <w:b/>
                <w:bCs/>
                <w:color w:val="000000"/>
                <w:kern w:val="0"/>
                <w:sz w:val="22"/>
                <w:szCs w:val="22"/>
                <w:lang w:eastAsia="en-US"/>
              </w:rPr>
              <w:t>6.13%</w:t>
            </w:r>
          </w:p>
        </w:tc>
      </w:tr>
    </w:tbl>
    <w:p w14:paraId="1FF20C05" w14:textId="158C3DE3" w:rsidR="005E07DA" w:rsidRDefault="005E07DA" w:rsidP="00C36E7C">
      <w:pPr>
        <w:spacing w:line="360" w:lineRule="auto"/>
        <w:ind w:firstLine="0"/>
        <w:jc w:val="both"/>
      </w:pPr>
    </w:p>
    <w:p w14:paraId="402EE549" w14:textId="11697F76" w:rsidR="00EA73EE" w:rsidRDefault="00EA73EE" w:rsidP="00C36E7C">
      <w:pPr>
        <w:spacing w:line="360" w:lineRule="auto"/>
        <w:ind w:firstLine="0"/>
        <w:jc w:val="both"/>
      </w:pPr>
      <w:r>
        <w:t xml:space="preserve">In 2015, ACI Limited RNOA was </w:t>
      </w:r>
      <w:r w:rsidR="005008D9">
        <w:t xml:space="preserve">25.10% which was made of operating PM of 22.33% and an asset turnover (ATO) of 1.12. </w:t>
      </w:r>
      <w:r w:rsidR="00A84CE5">
        <w:t>So,</w:t>
      </w:r>
      <w:r w:rsidR="005008D9">
        <w:t xml:space="preserve"> the higher RNOA in 2015 was come from both higher profit margin and higher asset turnover. But in 2016, due to lower PM and ATO the RNOA also came out lower </w:t>
      </w:r>
      <w:r w:rsidR="002D578E">
        <w:t>than</w:t>
      </w:r>
      <w:r w:rsidR="005008D9">
        <w:t xml:space="preserve"> previous year. Later 2017 they have improved in ATO which was 1 but due to lower PM of 7.62% the RNOA of ACI Limited couldn’t lift up. In the year of 2019 ACI limited both PM and ATO had fall and result the lowest RNOA in this trend. </w:t>
      </w:r>
    </w:p>
    <w:p w14:paraId="2CA68E43" w14:textId="27B9D7BE" w:rsidR="005008D9" w:rsidRDefault="0012021A" w:rsidP="00C36E7C">
      <w:pPr>
        <w:spacing w:line="360" w:lineRule="auto"/>
        <w:ind w:firstLine="0"/>
        <w:jc w:val="both"/>
      </w:pPr>
      <w:r>
        <w:t>ACI Limited should works on to improve its profit margin.</w:t>
      </w:r>
    </w:p>
    <w:p w14:paraId="1F966480" w14:textId="46D5DF92" w:rsidR="00705326" w:rsidRDefault="00705326" w:rsidP="00C36E7C">
      <w:pPr>
        <w:spacing w:line="360" w:lineRule="auto"/>
        <w:ind w:firstLine="0"/>
        <w:jc w:val="both"/>
      </w:pPr>
    </w:p>
    <w:p w14:paraId="15EEC201" w14:textId="3CB95A29" w:rsidR="00705326" w:rsidRDefault="00705326">
      <w:r>
        <w:br w:type="page"/>
      </w:r>
    </w:p>
    <w:p w14:paraId="06578D3F" w14:textId="77777777" w:rsidR="00705326" w:rsidRDefault="00705326" w:rsidP="00705326">
      <w:pPr>
        <w:spacing w:line="360" w:lineRule="auto"/>
        <w:ind w:firstLine="0"/>
        <w:jc w:val="center"/>
      </w:pPr>
    </w:p>
    <w:p w14:paraId="0E5FB2EC" w14:textId="77777777" w:rsidR="00705326" w:rsidRDefault="00705326" w:rsidP="00705326">
      <w:pPr>
        <w:spacing w:line="360" w:lineRule="auto"/>
        <w:ind w:firstLine="0"/>
        <w:jc w:val="center"/>
      </w:pPr>
    </w:p>
    <w:p w14:paraId="5E21BB52" w14:textId="77777777" w:rsidR="00705326" w:rsidRDefault="00705326" w:rsidP="00705326">
      <w:pPr>
        <w:spacing w:line="360" w:lineRule="auto"/>
        <w:ind w:firstLine="0"/>
        <w:jc w:val="center"/>
      </w:pPr>
    </w:p>
    <w:p w14:paraId="02964114" w14:textId="77777777" w:rsidR="00705326" w:rsidRDefault="00705326" w:rsidP="00705326">
      <w:pPr>
        <w:spacing w:line="360" w:lineRule="auto"/>
        <w:ind w:firstLine="0"/>
        <w:jc w:val="center"/>
      </w:pPr>
    </w:p>
    <w:p w14:paraId="39A6790B" w14:textId="77777777" w:rsidR="00705326" w:rsidRDefault="00705326" w:rsidP="00705326">
      <w:pPr>
        <w:spacing w:line="360" w:lineRule="auto"/>
        <w:ind w:firstLine="0"/>
        <w:jc w:val="center"/>
      </w:pPr>
    </w:p>
    <w:p w14:paraId="06B9F9E9" w14:textId="77777777" w:rsidR="00705326" w:rsidRDefault="00705326" w:rsidP="00705326">
      <w:pPr>
        <w:spacing w:line="360" w:lineRule="auto"/>
        <w:ind w:firstLine="0"/>
        <w:jc w:val="center"/>
      </w:pPr>
    </w:p>
    <w:p w14:paraId="188FE781" w14:textId="77777777" w:rsidR="00705326" w:rsidRDefault="00705326" w:rsidP="00705326">
      <w:pPr>
        <w:spacing w:line="360" w:lineRule="auto"/>
        <w:ind w:firstLine="0"/>
        <w:jc w:val="center"/>
      </w:pPr>
    </w:p>
    <w:p w14:paraId="2DC4ABB7" w14:textId="2A7E492F" w:rsidR="00705326" w:rsidRDefault="00E34710" w:rsidP="00705326">
      <w:pPr>
        <w:pStyle w:val="Heading1"/>
        <w:rPr>
          <w:color w:val="0070C0"/>
          <w:sz w:val="36"/>
          <w:szCs w:val="36"/>
        </w:rPr>
      </w:pPr>
      <w:r w:rsidRPr="00705326">
        <w:rPr>
          <w:color w:val="0070C0"/>
          <w:sz w:val="36"/>
          <w:szCs w:val="36"/>
        </w:rPr>
        <w:t>CHAPTER 5: ANALYSIS OF GROWTH &amp; SUSTAINABLE EARNINGS</w:t>
      </w:r>
    </w:p>
    <w:p w14:paraId="553069B9" w14:textId="3D54BF2A" w:rsidR="00705326" w:rsidRPr="00705326" w:rsidRDefault="00705326" w:rsidP="00705326"/>
    <w:p w14:paraId="773689BE" w14:textId="024F35EA" w:rsidR="00705326" w:rsidRPr="00705326" w:rsidRDefault="00705326" w:rsidP="00705326"/>
    <w:p w14:paraId="33D3F719" w14:textId="65BB508D" w:rsidR="00705326" w:rsidRDefault="00705326" w:rsidP="00705326">
      <w:pPr>
        <w:rPr>
          <w:rFonts w:asciiTheme="majorHAnsi" w:eastAsiaTheme="majorEastAsia" w:hAnsiTheme="majorHAnsi" w:cstheme="majorBidi"/>
          <w:b/>
          <w:bCs/>
          <w:color w:val="0070C0"/>
          <w:sz w:val="36"/>
          <w:szCs w:val="36"/>
        </w:rPr>
      </w:pPr>
    </w:p>
    <w:p w14:paraId="5E0E133A" w14:textId="7742EA11" w:rsidR="00705326" w:rsidRDefault="00705326" w:rsidP="00705326">
      <w:pPr>
        <w:tabs>
          <w:tab w:val="left" w:pos="1245"/>
        </w:tabs>
      </w:pPr>
      <w:r>
        <w:tab/>
      </w:r>
    </w:p>
    <w:p w14:paraId="5D1A7C3E" w14:textId="77777777" w:rsidR="00705326" w:rsidRDefault="00705326">
      <w:r>
        <w:br w:type="page"/>
      </w:r>
    </w:p>
    <w:p w14:paraId="0BD14B50" w14:textId="2B46C7CD" w:rsidR="00705326" w:rsidRPr="001E2F82" w:rsidRDefault="00AA3CB8" w:rsidP="00AA3CB8">
      <w:pPr>
        <w:pStyle w:val="Heading2"/>
        <w:jc w:val="center"/>
        <w:rPr>
          <w:color w:val="0070C0"/>
          <w:sz w:val="32"/>
          <w:szCs w:val="32"/>
          <w:u w:val="single"/>
        </w:rPr>
      </w:pPr>
      <w:r w:rsidRPr="001E2F82">
        <w:rPr>
          <w:color w:val="0070C0"/>
          <w:sz w:val="32"/>
          <w:szCs w:val="32"/>
          <w:u w:val="single"/>
        </w:rPr>
        <w:lastRenderedPageBreak/>
        <w:t>Sustainable Earnings</w:t>
      </w:r>
    </w:p>
    <w:p w14:paraId="556BC901" w14:textId="060A42CB" w:rsidR="00AA3CB8" w:rsidRDefault="00AA3CB8" w:rsidP="009901AE">
      <w:pPr>
        <w:spacing w:line="360" w:lineRule="auto"/>
        <w:ind w:firstLine="0"/>
        <w:jc w:val="both"/>
      </w:pPr>
      <w:r>
        <w:t xml:space="preserve">The analysis of growth starts with an </w:t>
      </w:r>
      <w:r w:rsidR="00A84CE5">
        <w:t>identification</w:t>
      </w:r>
      <w:r>
        <w:t xml:space="preserve"> of earnings on which growth is possible. Not every earning items in income stat</w:t>
      </w:r>
      <w:r w:rsidR="009901AE">
        <w:t xml:space="preserve">ements can be considered as the basis for growth. For </w:t>
      </w:r>
      <w:r w:rsidR="00A84CE5">
        <w:t>example,</w:t>
      </w:r>
      <w:r w:rsidR="009901AE">
        <w:t xml:space="preserve"> earnings from gain on assets sells may not </w:t>
      </w:r>
      <w:r w:rsidR="00A7302E">
        <w:t>be</w:t>
      </w:r>
      <w:r w:rsidR="009901AE">
        <w:t xml:space="preserve"> repeated in the future, earnings from </w:t>
      </w:r>
      <w:r w:rsidR="00A84CE5">
        <w:t>one-time</w:t>
      </w:r>
      <w:r w:rsidR="009901AE">
        <w:t xml:space="preserve"> special contract cannot grow. So, sustainable earnings also known as core earnings are those which will repeat in the future and grow. </w:t>
      </w:r>
      <w:r w:rsidR="00A84CE5">
        <w:t>Earnings</w:t>
      </w:r>
      <w:r w:rsidR="009901AE">
        <w:t xml:space="preserve"> which are comes from temporary factors are called transitory earnings or </w:t>
      </w:r>
      <w:r w:rsidR="00A84CE5">
        <w:t>unusual</w:t>
      </w:r>
      <w:r w:rsidR="009901AE">
        <w:t xml:space="preserve"> earnings. </w:t>
      </w:r>
    </w:p>
    <w:p w14:paraId="7687521C" w14:textId="214D68C0" w:rsidR="00A84CE5" w:rsidRDefault="00A84CE5" w:rsidP="009901AE">
      <w:pPr>
        <w:spacing w:line="360" w:lineRule="auto"/>
        <w:ind w:firstLine="0"/>
        <w:jc w:val="both"/>
      </w:pPr>
    </w:p>
    <w:p w14:paraId="31B85FF3" w14:textId="5F473008" w:rsidR="00F83D4A" w:rsidRDefault="00F83D4A" w:rsidP="00F83D4A">
      <w:pPr>
        <w:pStyle w:val="Heading3"/>
      </w:pPr>
      <w:r>
        <w:t>Sustainable or Core Operating Profitability</w:t>
      </w:r>
      <w:r>
        <w:rPr>
          <w:rStyle w:val="FootnoteReference"/>
        </w:rPr>
        <w:footnoteReference w:id="13"/>
      </w:r>
    </w:p>
    <w:p w14:paraId="1811830B" w14:textId="64D0FB41" w:rsidR="007768B9" w:rsidRDefault="000D04D1" w:rsidP="009901AE">
      <w:pPr>
        <w:spacing w:line="360" w:lineRule="auto"/>
        <w:ind w:firstLine="0"/>
        <w:jc w:val="both"/>
      </w:pPr>
      <w:r>
        <w:t>With the core operating income now let’s distinguish core return on net operating assets (RNOA) from the transitory effects on RNOA for ACI Limited.</w:t>
      </w:r>
    </w:p>
    <w:p w14:paraId="5A72456A" w14:textId="6CDDD643" w:rsidR="000D04D1" w:rsidRDefault="000D04D1" w:rsidP="009901AE">
      <w:pPr>
        <w:spacing w:line="360" w:lineRule="auto"/>
        <w:ind w:firstLine="0"/>
        <w:jc w:val="both"/>
      </w:pPr>
    </w:p>
    <w:p w14:paraId="1571B19E" w14:textId="634B4052" w:rsidR="000D04D1" w:rsidRDefault="000D04D1" w:rsidP="000D04D1">
      <w:pPr>
        <w:spacing w:line="360" w:lineRule="auto"/>
        <w:ind w:firstLine="0"/>
        <w:jc w:val="center"/>
        <w:rPr>
          <w:sz w:val="28"/>
          <w:szCs w:val="28"/>
        </w:rPr>
      </w:pPr>
      <w:r>
        <w:t>RNOA</w:t>
      </w:r>
      <w:r>
        <w:rPr>
          <w:rStyle w:val="FootnoteReference"/>
        </w:rPr>
        <w:footnoteReference w:id="14"/>
      </w:r>
      <w:r>
        <w:t xml:space="preserve"> = </w:t>
      </w:r>
      <m:oMath>
        <m:f>
          <m:fPr>
            <m:ctrlPr>
              <w:rPr>
                <w:rFonts w:ascii="Cambria Math" w:hAnsi="Cambria Math"/>
                <w:i/>
                <w:sz w:val="28"/>
                <w:szCs w:val="28"/>
              </w:rPr>
            </m:ctrlPr>
          </m:fPr>
          <m:num>
            <m:r>
              <w:rPr>
                <w:rFonts w:ascii="Cambria Math" w:hAnsi="Cambria Math"/>
                <w:sz w:val="28"/>
                <w:szCs w:val="28"/>
              </w:rPr>
              <m:t>Core OI</m:t>
            </m:r>
          </m:num>
          <m:den>
            <m:r>
              <w:rPr>
                <w:rFonts w:ascii="Cambria Math" w:hAnsi="Cambria Math"/>
                <w:sz w:val="28"/>
                <w:szCs w:val="28"/>
              </w:rPr>
              <m:t>NOA</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UI</m:t>
            </m:r>
          </m:num>
          <m:den>
            <m:r>
              <w:rPr>
                <w:rFonts w:ascii="Cambria Math" w:hAnsi="Cambria Math"/>
                <w:sz w:val="28"/>
                <w:szCs w:val="28"/>
              </w:rPr>
              <m:t>NOA</m:t>
            </m:r>
          </m:den>
        </m:f>
      </m:oMath>
    </w:p>
    <w:p w14:paraId="255356E0" w14:textId="09F541CC" w:rsidR="00EF79D1" w:rsidRDefault="00EF79D1" w:rsidP="000D04D1">
      <w:pPr>
        <w:spacing w:line="360" w:lineRule="auto"/>
        <w:ind w:firstLine="0"/>
        <w:jc w:val="both"/>
      </w:pPr>
    </w:p>
    <w:tbl>
      <w:tblPr>
        <w:tblW w:w="9380" w:type="dxa"/>
        <w:jc w:val="center"/>
        <w:tblLook w:val="04A0" w:firstRow="1" w:lastRow="0" w:firstColumn="1" w:lastColumn="0" w:noHBand="0" w:noVBand="1"/>
      </w:tblPr>
      <w:tblGrid>
        <w:gridCol w:w="1413"/>
        <w:gridCol w:w="1608"/>
        <w:gridCol w:w="1608"/>
        <w:gridCol w:w="1608"/>
        <w:gridCol w:w="1608"/>
        <w:gridCol w:w="1608"/>
      </w:tblGrid>
      <w:tr w:rsidR="000758EC" w:rsidRPr="000758EC" w14:paraId="1F7CDE48" w14:textId="77777777" w:rsidTr="000758EC">
        <w:trPr>
          <w:trHeight w:val="300"/>
          <w:jc w:val="center"/>
        </w:trPr>
        <w:tc>
          <w:tcPr>
            <w:tcW w:w="1413" w:type="dxa"/>
            <w:tcBorders>
              <w:top w:val="nil"/>
              <w:left w:val="single" w:sz="4" w:space="0" w:color="auto"/>
              <w:bottom w:val="nil"/>
              <w:right w:val="single" w:sz="4" w:space="0" w:color="auto"/>
            </w:tcBorders>
            <w:shd w:val="clear" w:color="000000" w:fill="132E57"/>
            <w:noWrap/>
            <w:vAlign w:val="bottom"/>
            <w:hideMark/>
          </w:tcPr>
          <w:p w14:paraId="2E8E19AA" w14:textId="77777777" w:rsidR="000758EC" w:rsidRPr="000758EC" w:rsidRDefault="000758EC" w:rsidP="000758EC">
            <w:pPr>
              <w:spacing w:line="240" w:lineRule="auto"/>
              <w:ind w:firstLine="0"/>
              <w:rPr>
                <w:rFonts w:ascii="Calibri" w:eastAsia="Times New Roman" w:hAnsi="Calibri" w:cs="Calibri"/>
                <w:b/>
                <w:bCs/>
                <w:color w:val="FFFFFF"/>
                <w:kern w:val="0"/>
                <w:sz w:val="22"/>
                <w:szCs w:val="22"/>
                <w:lang w:eastAsia="en-US"/>
              </w:rPr>
            </w:pPr>
            <w:r w:rsidRPr="000758EC">
              <w:rPr>
                <w:rFonts w:ascii="Calibri" w:eastAsia="Times New Roman" w:hAnsi="Calibri" w:cs="Calibri"/>
                <w:b/>
                <w:bCs/>
                <w:color w:val="FFFFFF"/>
                <w:kern w:val="0"/>
                <w:sz w:val="22"/>
                <w:szCs w:val="22"/>
                <w:lang w:eastAsia="en-US"/>
              </w:rPr>
              <w:t>Particulars</w:t>
            </w:r>
          </w:p>
        </w:tc>
        <w:tc>
          <w:tcPr>
            <w:tcW w:w="1535" w:type="dxa"/>
            <w:tcBorders>
              <w:top w:val="nil"/>
              <w:left w:val="single" w:sz="4" w:space="0" w:color="auto"/>
              <w:bottom w:val="nil"/>
              <w:right w:val="single" w:sz="4" w:space="0" w:color="auto"/>
            </w:tcBorders>
            <w:shd w:val="clear" w:color="000000" w:fill="132E57"/>
            <w:noWrap/>
            <w:vAlign w:val="bottom"/>
            <w:hideMark/>
          </w:tcPr>
          <w:p w14:paraId="1C7B5E7C" w14:textId="77777777" w:rsidR="000758EC" w:rsidRPr="000758EC" w:rsidRDefault="000758EC" w:rsidP="000758EC">
            <w:pPr>
              <w:spacing w:line="240" w:lineRule="auto"/>
              <w:ind w:firstLine="0"/>
              <w:jc w:val="right"/>
              <w:rPr>
                <w:rFonts w:ascii="Calibri" w:eastAsia="Times New Roman" w:hAnsi="Calibri" w:cs="Calibri"/>
                <w:b/>
                <w:bCs/>
                <w:color w:val="FFFFFF"/>
                <w:kern w:val="0"/>
                <w:sz w:val="22"/>
                <w:szCs w:val="22"/>
                <w:lang w:eastAsia="en-US"/>
              </w:rPr>
            </w:pPr>
            <w:r w:rsidRPr="000758EC">
              <w:rPr>
                <w:rFonts w:ascii="Calibri" w:eastAsia="Times New Roman" w:hAnsi="Calibri" w:cs="Calibri"/>
                <w:b/>
                <w:bCs/>
                <w:color w:val="FFFFFF"/>
                <w:kern w:val="0"/>
                <w:sz w:val="22"/>
                <w:szCs w:val="22"/>
                <w:lang w:eastAsia="en-US"/>
              </w:rPr>
              <w:t>2015</w:t>
            </w:r>
          </w:p>
        </w:tc>
        <w:tc>
          <w:tcPr>
            <w:tcW w:w="1608" w:type="dxa"/>
            <w:tcBorders>
              <w:top w:val="nil"/>
              <w:left w:val="single" w:sz="4" w:space="0" w:color="auto"/>
              <w:bottom w:val="nil"/>
              <w:right w:val="single" w:sz="4" w:space="0" w:color="auto"/>
            </w:tcBorders>
            <w:shd w:val="clear" w:color="000000" w:fill="132E57"/>
            <w:noWrap/>
            <w:vAlign w:val="bottom"/>
            <w:hideMark/>
          </w:tcPr>
          <w:p w14:paraId="43E478B7" w14:textId="77777777" w:rsidR="000758EC" w:rsidRPr="000758EC" w:rsidRDefault="000758EC" w:rsidP="000758EC">
            <w:pPr>
              <w:spacing w:line="240" w:lineRule="auto"/>
              <w:ind w:firstLine="0"/>
              <w:jc w:val="right"/>
              <w:rPr>
                <w:rFonts w:ascii="Calibri" w:eastAsia="Times New Roman" w:hAnsi="Calibri" w:cs="Calibri"/>
                <w:b/>
                <w:bCs/>
                <w:color w:val="FFFFFF"/>
                <w:kern w:val="0"/>
                <w:sz w:val="22"/>
                <w:szCs w:val="22"/>
                <w:lang w:eastAsia="en-US"/>
              </w:rPr>
            </w:pPr>
            <w:r w:rsidRPr="000758EC">
              <w:rPr>
                <w:rFonts w:ascii="Calibri" w:eastAsia="Times New Roman" w:hAnsi="Calibri" w:cs="Calibri"/>
                <w:b/>
                <w:bCs/>
                <w:color w:val="FFFFFF"/>
                <w:kern w:val="0"/>
                <w:sz w:val="22"/>
                <w:szCs w:val="22"/>
                <w:lang w:eastAsia="en-US"/>
              </w:rPr>
              <w:t>2016</w:t>
            </w:r>
          </w:p>
        </w:tc>
        <w:tc>
          <w:tcPr>
            <w:tcW w:w="1608" w:type="dxa"/>
            <w:tcBorders>
              <w:top w:val="nil"/>
              <w:left w:val="single" w:sz="4" w:space="0" w:color="auto"/>
              <w:bottom w:val="nil"/>
              <w:right w:val="single" w:sz="4" w:space="0" w:color="auto"/>
            </w:tcBorders>
            <w:shd w:val="clear" w:color="000000" w:fill="132E57"/>
            <w:noWrap/>
            <w:vAlign w:val="bottom"/>
            <w:hideMark/>
          </w:tcPr>
          <w:p w14:paraId="2EF7CAC4" w14:textId="77777777" w:rsidR="000758EC" w:rsidRPr="000758EC" w:rsidRDefault="000758EC" w:rsidP="000758EC">
            <w:pPr>
              <w:spacing w:line="240" w:lineRule="auto"/>
              <w:ind w:firstLine="0"/>
              <w:jc w:val="right"/>
              <w:rPr>
                <w:rFonts w:ascii="Calibri" w:eastAsia="Times New Roman" w:hAnsi="Calibri" w:cs="Calibri"/>
                <w:b/>
                <w:bCs/>
                <w:color w:val="FFFFFF"/>
                <w:kern w:val="0"/>
                <w:sz w:val="22"/>
                <w:szCs w:val="22"/>
                <w:lang w:eastAsia="en-US"/>
              </w:rPr>
            </w:pPr>
            <w:r w:rsidRPr="000758EC">
              <w:rPr>
                <w:rFonts w:ascii="Calibri" w:eastAsia="Times New Roman" w:hAnsi="Calibri" w:cs="Calibri"/>
                <w:b/>
                <w:bCs/>
                <w:color w:val="FFFFFF"/>
                <w:kern w:val="0"/>
                <w:sz w:val="22"/>
                <w:szCs w:val="22"/>
                <w:lang w:eastAsia="en-US"/>
              </w:rPr>
              <w:t>2017</w:t>
            </w:r>
          </w:p>
        </w:tc>
        <w:tc>
          <w:tcPr>
            <w:tcW w:w="1608" w:type="dxa"/>
            <w:tcBorders>
              <w:top w:val="nil"/>
              <w:left w:val="single" w:sz="4" w:space="0" w:color="auto"/>
              <w:bottom w:val="nil"/>
              <w:right w:val="single" w:sz="4" w:space="0" w:color="auto"/>
            </w:tcBorders>
            <w:shd w:val="clear" w:color="000000" w:fill="132E57"/>
            <w:noWrap/>
            <w:vAlign w:val="bottom"/>
            <w:hideMark/>
          </w:tcPr>
          <w:p w14:paraId="732A8336" w14:textId="77777777" w:rsidR="000758EC" w:rsidRPr="000758EC" w:rsidRDefault="000758EC" w:rsidP="000758EC">
            <w:pPr>
              <w:spacing w:line="240" w:lineRule="auto"/>
              <w:ind w:firstLine="0"/>
              <w:jc w:val="right"/>
              <w:rPr>
                <w:rFonts w:ascii="Calibri" w:eastAsia="Times New Roman" w:hAnsi="Calibri" w:cs="Calibri"/>
                <w:b/>
                <w:bCs/>
                <w:color w:val="FFFFFF"/>
                <w:kern w:val="0"/>
                <w:sz w:val="22"/>
                <w:szCs w:val="22"/>
                <w:lang w:eastAsia="en-US"/>
              </w:rPr>
            </w:pPr>
            <w:r w:rsidRPr="000758EC">
              <w:rPr>
                <w:rFonts w:ascii="Calibri" w:eastAsia="Times New Roman" w:hAnsi="Calibri" w:cs="Calibri"/>
                <w:b/>
                <w:bCs/>
                <w:color w:val="FFFFFF"/>
                <w:kern w:val="0"/>
                <w:sz w:val="22"/>
                <w:szCs w:val="22"/>
                <w:lang w:eastAsia="en-US"/>
              </w:rPr>
              <w:t>2018</w:t>
            </w:r>
          </w:p>
        </w:tc>
        <w:tc>
          <w:tcPr>
            <w:tcW w:w="1608" w:type="dxa"/>
            <w:tcBorders>
              <w:top w:val="nil"/>
              <w:left w:val="single" w:sz="4" w:space="0" w:color="auto"/>
              <w:bottom w:val="nil"/>
              <w:right w:val="single" w:sz="4" w:space="0" w:color="auto"/>
            </w:tcBorders>
            <w:shd w:val="clear" w:color="000000" w:fill="132E57"/>
            <w:noWrap/>
            <w:vAlign w:val="bottom"/>
            <w:hideMark/>
          </w:tcPr>
          <w:p w14:paraId="40F8AFCB" w14:textId="77777777" w:rsidR="000758EC" w:rsidRPr="000758EC" w:rsidRDefault="000758EC" w:rsidP="000758EC">
            <w:pPr>
              <w:spacing w:line="240" w:lineRule="auto"/>
              <w:ind w:firstLine="0"/>
              <w:jc w:val="right"/>
              <w:rPr>
                <w:rFonts w:ascii="Calibri" w:eastAsia="Times New Roman" w:hAnsi="Calibri" w:cs="Calibri"/>
                <w:b/>
                <w:bCs/>
                <w:color w:val="FFFFFF"/>
                <w:kern w:val="0"/>
                <w:sz w:val="22"/>
                <w:szCs w:val="22"/>
                <w:lang w:eastAsia="en-US"/>
              </w:rPr>
            </w:pPr>
            <w:r w:rsidRPr="000758EC">
              <w:rPr>
                <w:rFonts w:ascii="Calibri" w:eastAsia="Times New Roman" w:hAnsi="Calibri" w:cs="Calibri"/>
                <w:b/>
                <w:bCs/>
                <w:color w:val="FFFFFF"/>
                <w:kern w:val="0"/>
                <w:sz w:val="22"/>
                <w:szCs w:val="22"/>
                <w:lang w:eastAsia="en-US"/>
              </w:rPr>
              <w:t>2019</w:t>
            </w:r>
          </w:p>
        </w:tc>
      </w:tr>
      <w:tr w:rsidR="000758EC" w:rsidRPr="000758EC" w14:paraId="2E9064CC" w14:textId="77777777" w:rsidTr="000758EC">
        <w:trPr>
          <w:trHeight w:val="300"/>
          <w:jc w:val="center"/>
        </w:trPr>
        <w:tc>
          <w:tcPr>
            <w:tcW w:w="1413" w:type="dxa"/>
            <w:tcBorders>
              <w:top w:val="single" w:sz="4" w:space="0" w:color="auto"/>
              <w:left w:val="single" w:sz="4" w:space="0" w:color="auto"/>
              <w:bottom w:val="nil"/>
              <w:right w:val="single" w:sz="4" w:space="0" w:color="auto"/>
            </w:tcBorders>
            <w:shd w:val="clear" w:color="auto" w:fill="auto"/>
            <w:noWrap/>
            <w:vAlign w:val="bottom"/>
            <w:hideMark/>
          </w:tcPr>
          <w:p w14:paraId="70C20996" w14:textId="77777777" w:rsidR="000758EC" w:rsidRPr="000758EC" w:rsidRDefault="000758EC" w:rsidP="000758EC">
            <w:pPr>
              <w:spacing w:line="240" w:lineRule="auto"/>
              <w:ind w:firstLine="0"/>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Core OI</w:t>
            </w:r>
          </w:p>
        </w:tc>
        <w:tc>
          <w:tcPr>
            <w:tcW w:w="1535" w:type="dxa"/>
            <w:tcBorders>
              <w:top w:val="single" w:sz="4" w:space="0" w:color="auto"/>
              <w:left w:val="single" w:sz="4" w:space="0" w:color="auto"/>
              <w:bottom w:val="nil"/>
              <w:right w:val="single" w:sz="4" w:space="0" w:color="auto"/>
            </w:tcBorders>
            <w:shd w:val="clear" w:color="auto" w:fill="auto"/>
            <w:noWrap/>
            <w:vAlign w:val="bottom"/>
            <w:hideMark/>
          </w:tcPr>
          <w:p w14:paraId="5EF6C264"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766,198,568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3B8C5CC1"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422,048,410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12CF3D92"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1,022,620,990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3379BB45"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1,134,716,892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60120681"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1,242,953,012 </w:t>
            </w:r>
          </w:p>
        </w:tc>
      </w:tr>
      <w:tr w:rsidR="000758EC" w:rsidRPr="000758EC" w14:paraId="17A11F3D" w14:textId="77777777" w:rsidTr="000758EC">
        <w:trPr>
          <w:trHeight w:val="300"/>
          <w:jc w:val="center"/>
        </w:trPr>
        <w:tc>
          <w:tcPr>
            <w:tcW w:w="1413" w:type="dxa"/>
            <w:tcBorders>
              <w:top w:val="nil"/>
              <w:left w:val="single" w:sz="4" w:space="0" w:color="auto"/>
              <w:bottom w:val="nil"/>
              <w:right w:val="single" w:sz="4" w:space="0" w:color="auto"/>
            </w:tcBorders>
            <w:shd w:val="clear" w:color="auto" w:fill="auto"/>
            <w:noWrap/>
            <w:vAlign w:val="bottom"/>
            <w:hideMark/>
          </w:tcPr>
          <w:p w14:paraId="7477A918" w14:textId="77777777" w:rsidR="000758EC" w:rsidRPr="000758EC" w:rsidRDefault="000758EC" w:rsidP="000758EC">
            <w:pPr>
              <w:spacing w:line="240" w:lineRule="auto"/>
              <w:ind w:firstLine="0"/>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UI</w:t>
            </w:r>
          </w:p>
        </w:tc>
        <w:tc>
          <w:tcPr>
            <w:tcW w:w="1535" w:type="dxa"/>
            <w:tcBorders>
              <w:top w:val="nil"/>
              <w:left w:val="single" w:sz="4" w:space="0" w:color="auto"/>
              <w:bottom w:val="nil"/>
              <w:right w:val="single" w:sz="4" w:space="0" w:color="auto"/>
            </w:tcBorders>
            <w:shd w:val="clear" w:color="auto" w:fill="auto"/>
            <w:noWrap/>
            <w:vAlign w:val="bottom"/>
            <w:hideMark/>
          </w:tcPr>
          <w:p w14:paraId="2D9EE665"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2,487,072,925 </w:t>
            </w:r>
          </w:p>
        </w:tc>
        <w:tc>
          <w:tcPr>
            <w:tcW w:w="1608" w:type="dxa"/>
            <w:tcBorders>
              <w:top w:val="nil"/>
              <w:left w:val="single" w:sz="4" w:space="0" w:color="auto"/>
              <w:bottom w:val="nil"/>
              <w:right w:val="single" w:sz="4" w:space="0" w:color="auto"/>
            </w:tcBorders>
            <w:shd w:val="clear" w:color="auto" w:fill="auto"/>
            <w:noWrap/>
            <w:vAlign w:val="bottom"/>
            <w:hideMark/>
          </w:tcPr>
          <w:p w14:paraId="43F98117"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274,396,154 </w:t>
            </w:r>
          </w:p>
        </w:tc>
        <w:tc>
          <w:tcPr>
            <w:tcW w:w="1608" w:type="dxa"/>
            <w:tcBorders>
              <w:top w:val="nil"/>
              <w:left w:val="single" w:sz="4" w:space="0" w:color="auto"/>
              <w:bottom w:val="nil"/>
              <w:right w:val="single" w:sz="4" w:space="0" w:color="auto"/>
            </w:tcBorders>
            <w:shd w:val="clear" w:color="auto" w:fill="auto"/>
            <w:noWrap/>
            <w:vAlign w:val="bottom"/>
            <w:hideMark/>
          </w:tcPr>
          <w:p w14:paraId="55DA255F"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373,027,474 </w:t>
            </w:r>
          </w:p>
        </w:tc>
        <w:tc>
          <w:tcPr>
            <w:tcW w:w="1608" w:type="dxa"/>
            <w:tcBorders>
              <w:top w:val="nil"/>
              <w:left w:val="single" w:sz="4" w:space="0" w:color="auto"/>
              <w:bottom w:val="nil"/>
              <w:right w:val="single" w:sz="4" w:space="0" w:color="auto"/>
            </w:tcBorders>
            <w:shd w:val="clear" w:color="auto" w:fill="auto"/>
            <w:noWrap/>
            <w:vAlign w:val="bottom"/>
            <w:hideMark/>
          </w:tcPr>
          <w:p w14:paraId="2CD89B6F"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513,440,097 </w:t>
            </w:r>
          </w:p>
        </w:tc>
        <w:tc>
          <w:tcPr>
            <w:tcW w:w="1608" w:type="dxa"/>
            <w:tcBorders>
              <w:top w:val="nil"/>
              <w:left w:val="single" w:sz="4" w:space="0" w:color="auto"/>
              <w:bottom w:val="nil"/>
              <w:right w:val="single" w:sz="4" w:space="0" w:color="auto"/>
            </w:tcBorders>
            <w:shd w:val="clear" w:color="auto" w:fill="auto"/>
            <w:noWrap/>
            <w:vAlign w:val="bottom"/>
            <w:hideMark/>
          </w:tcPr>
          <w:p w14:paraId="0CCFB6B6"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FF0000"/>
                <w:kern w:val="0"/>
                <w:sz w:val="22"/>
                <w:szCs w:val="22"/>
                <w:lang w:eastAsia="en-US"/>
              </w:rPr>
              <w:t>(194,283,608)</w:t>
            </w:r>
          </w:p>
        </w:tc>
      </w:tr>
      <w:tr w:rsidR="000758EC" w:rsidRPr="000758EC" w14:paraId="0CADEB09" w14:textId="77777777" w:rsidTr="000758EC">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3826B4" w14:textId="77777777" w:rsidR="000758EC" w:rsidRPr="000758EC" w:rsidRDefault="000758EC" w:rsidP="000758EC">
            <w:pPr>
              <w:spacing w:line="240" w:lineRule="auto"/>
              <w:ind w:firstLine="0"/>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NOA</w:t>
            </w:r>
          </w:p>
        </w:tc>
        <w:tc>
          <w:tcPr>
            <w:tcW w:w="1535" w:type="dxa"/>
            <w:tcBorders>
              <w:top w:val="nil"/>
              <w:left w:val="single" w:sz="4" w:space="0" w:color="auto"/>
              <w:bottom w:val="single" w:sz="4" w:space="0" w:color="auto"/>
              <w:right w:val="single" w:sz="4" w:space="0" w:color="auto"/>
            </w:tcBorders>
            <w:shd w:val="clear" w:color="auto" w:fill="auto"/>
            <w:noWrap/>
            <w:vAlign w:val="bottom"/>
            <w:hideMark/>
          </w:tcPr>
          <w:p w14:paraId="54317C10"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12,961,755,154 </w:t>
            </w:r>
          </w:p>
        </w:tc>
        <w:tc>
          <w:tcPr>
            <w:tcW w:w="1608" w:type="dxa"/>
            <w:tcBorders>
              <w:top w:val="nil"/>
              <w:left w:val="single" w:sz="4" w:space="0" w:color="auto"/>
              <w:bottom w:val="single" w:sz="4" w:space="0" w:color="auto"/>
              <w:right w:val="single" w:sz="4" w:space="0" w:color="auto"/>
            </w:tcBorders>
            <w:shd w:val="clear" w:color="auto" w:fill="auto"/>
            <w:noWrap/>
            <w:vAlign w:val="bottom"/>
            <w:hideMark/>
          </w:tcPr>
          <w:p w14:paraId="09716641"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13,719,344,004 </w:t>
            </w:r>
          </w:p>
        </w:tc>
        <w:tc>
          <w:tcPr>
            <w:tcW w:w="1608" w:type="dxa"/>
            <w:tcBorders>
              <w:top w:val="nil"/>
              <w:left w:val="single" w:sz="4" w:space="0" w:color="auto"/>
              <w:bottom w:val="single" w:sz="4" w:space="0" w:color="auto"/>
              <w:right w:val="single" w:sz="4" w:space="0" w:color="auto"/>
            </w:tcBorders>
            <w:shd w:val="clear" w:color="auto" w:fill="auto"/>
            <w:noWrap/>
            <w:vAlign w:val="bottom"/>
            <w:hideMark/>
          </w:tcPr>
          <w:p w14:paraId="5E6C896D"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18,228,347,818 </w:t>
            </w:r>
          </w:p>
        </w:tc>
        <w:tc>
          <w:tcPr>
            <w:tcW w:w="1608" w:type="dxa"/>
            <w:tcBorders>
              <w:top w:val="nil"/>
              <w:left w:val="single" w:sz="4" w:space="0" w:color="auto"/>
              <w:bottom w:val="single" w:sz="4" w:space="0" w:color="auto"/>
              <w:right w:val="single" w:sz="4" w:space="0" w:color="auto"/>
            </w:tcBorders>
            <w:shd w:val="clear" w:color="auto" w:fill="auto"/>
            <w:noWrap/>
            <w:vAlign w:val="bottom"/>
            <w:hideMark/>
          </w:tcPr>
          <w:p w14:paraId="04E1152F"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24,833,378,143 </w:t>
            </w:r>
          </w:p>
        </w:tc>
        <w:tc>
          <w:tcPr>
            <w:tcW w:w="1608" w:type="dxa"/>
            <w:tcBorders>
              <w:top w:val="nil"/>
              <w:left w:val="single" w:sz="4" w:space="0" w:color="auto"/>
              <w:bottom w:val="single" w:sz="4" w:space="0" w:color="auto"/>
              <w:right w:val="single" w:sz="4" w:space="0" w:color="auto"/>
            </w:tcBorders>
            <w:shd w:val="clear" w:color="auto" w:fill="auto"/>
            <w:noWrap/>
            <w:vAlign w:val="bottom"/>
            <w:hideMark/>
          </w:tcPr>
          <w:p w14:paraId="49F665D8"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 xml:space="preserve">26,985,198,743 </w:t>
            </w:r>
          </w:p>
        </w:tc>
      </w:tr>
      <w:tr w:rsidR="000758EC" w:rsidRPr="000758EC" w14:paraId="1C1C3B1F" w14:textId="77777777" w:rsidTr="000758EC">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071E6A66" w14:textId="6ED806AF" w:rsidR="000758EC" w:rsidRPr="000758EC" w:rsidRDefault="000758EC" w:rsidP="000758EC">
            <w:pPr>
              <w:spacing w:line="240" w:lineRule="auto"/>
              <w:ind w:firstLine="0"/>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Core</w:t>
            </w:r>
            <w:r>
              <w:rPr>
                <w:rFonts w:ascii="Calibri" w:eastAsia="Times New Roman" w:hAnsi="Calibri" w:cs="Calibri"/>
                <w:color w:val="000000"/>
                <w:kern w:val="0"/>
                <w:sz w:val="22"/>
                <w:szCs w:val="22"/>
                <w:lang w:eastAsia="en-US"/>
              </w:rPr>
              <w:t xml:space="preserve"> </w:t>
            </w:r>
            <w:r w:rsidRPr="000758EC">
              <w:rPr>
                <w:rFonts w:ascii="Calibri" w:eastAsia="Times New Roman" w:hAnsi="Calibri" w:cs="Calibri"/>
                <w:color w:val="000000"/>
                <w:kern w:val="0"/>
                <w:sz w:val="22"/>
                <w:szCs w:val="22"/>
                <w:lang w:eastAsia="en-US"/>
              </w:rPr>
              <w:t>OI/NOA</w:t>
            </w:r>
          </w:p>
        </w:tc>
        <w:tc>
          <w:tcPr>
            <w:tcW w:w="1535"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34E49263"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5.91%</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3FD0B6CF"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3.08%</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4501EAAE"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5.61%</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7594F9FD"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4.57%</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6F474483"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4.61%</w:t>
            </w:r>
          </w:p>
        </w:tc>
      </w:tr>
      <w:tr w:rsidR="000758EC" w:rsidRPr="000758EC" w14:paraId="5D0F1194" w14:textId="77777777" w:rsidTr="000758EC">
        <w:trPr>
          <w:trHeight w:val="300"/>
          <w:jc w:val="center"/>
        </w:trPr>
        <w:tc>
          <w:tcPr>
            <w:tcW w:w="1413"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0214CC89" w14:textId="77777777" w:rsidR="000758EC" w:rsidRPr="000758EC" w:rsidRDefault="000758EC" w:rsidP="000758EC">
            <w:pPr>
              <w:spacing w:line="240" w:lineRule="auto"/>
              <w:ind w:firstLine="0"/>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UI/NOA</w:t>
            </w:r>
          </w:p>
        </w:tc>
        <w:tc>
          <w:tcPr>
            <w:tcW w:w="1535"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72F7670D"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19.19%</w:t>
            </w:r>
          </w:p>
        </w:tc>
        <w:tc>
          <w:tcPr>
            <w:tcW w:w="1608"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18396247"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2.00%</w:t>
            </w:r>
          </w:p>
        </w:tc>
        <w:tc>
          <w:tcPr>
            <w:tcW w:w="1608"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6C7BEE45"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2.05%</w:t>
            </w:r>
          </w:p>
        </w:tc>
        <w:tc>
          <w:tcPr>
            <w:tcW w:w="1608"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6970BAE9"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2.07%</w:t>
            </w:r>
          </w:p>
        </w:tc>
        <w:tc>
          <w:tcPr>
            <w:tcW w:w="1608" w:type="dxa"/>
            <w:tcBorders>
              <w:top w:val="single" w:sz="4" w:space="0" w:color="auto"/>
              <w:left w:val="single" w:sz="4" w:space="0" w:color="auto"/>
              <w:bottom w:val="nil"/>
              <w:right w:val="single" w:sz="4" w:space="0" w:color="auto"/>
            </w:tcBorders>
            <w:shd w:val="clear" w:color="auto" w:fill="E5E5E5" w:themeFill="accent4" w:themeFillTint="33"/>
            <w:noWrap/>
            <w:vAlign w:val="bottom"/>
            <w:hideMark/>
          </w:tcPr>
          <w:p w14:paraId="24BF6193"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-0.72%</w:t>
            </w:r>
          </w:p>
        </w:tc>
      </w:tr>
      <w:tr w:rsidR="000758EC" w:rsidRPr="000758EC" w14:paraId="2629A27D" w14:textId="77777777" w:rsidTr="000758EC">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2622380E" w14:textId="77777777" w:rsidR="000758EC" w:rsidRPr="000758EC" w:rsidRDefault="000758EC" w:rsidP="000758EC">
            <w:pPr>
              <w:spacing w:line="240" w:lineRule="auto"/>
              <w:ind w:firstLine="0"/>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RNOA</w:t>
            </w:r>
          </w:p>
        </w:tc>
        <w:tc>
          <w:tcPr>
            <w:tcW w:w="1535"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09CD2A09"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25.10%</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1ED2508C"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5.08%</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0568C3F5"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7.66%</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1F325138"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6.64%</w:t>
            </w:r>
          </w:p>
        </w:tc>
        <w:tc>
          <w:tcPr>
            <w:tcW w:w="1608" w:type="dxa"/>
            <w:tcBorders>
              <w:top w:val="single" w:sz="4" w:space="0" w:color="auto"/>
              <w:left w:val="single" w:sz="4" w:space="0" w:color="auto"/>
              <w:bottom w:val="single" w:sz="4" w:space="0" w:color="auto"/>
              <w:right w:val="single" w:sz="4" w:space="0" w:color="auto"/>
            </w:tcBorders>
            <w:shd w:val="clear" w:color="auto" w:fill="E5E5E5" w:themeFill="accent4" w:themeFillTint="33"/>
            <w:noWrap/>
            <w:vAlign w:val="bottom"/>
            <w:hideMark/>
          </w:tcPr>
          <w:p w14:paraId="68628232" w14:textId="77777777" w:rsidR="000758EC" w:rsidRPr="000758EC" w:rsidRDefault="000758EC" w:rsidP="000758EC">
            <w:pPr>
              <w:spacing w:line="240" w:lineRule="auto"/>
              <w:ind w:firstLine="0"/>
              <w:jc w:val="right"/>
              <w:rPr>
                <w:rFonts w:ascii="Calibri" w:eastAsia="Times New Roman" w:hAnsi="Calibri" w:cs="Calibri"/>
                <w:color w:val="000000"/>
                <w:kern w:val="0"/>
                <w:sz w:val="22"/>
                <w:szCs w:val="22"/>
                <w:lang w:eastAsia="en-US"/>
              </w:rPr>
            </w:pPr>
            <w:r w:rsidRPr="000758EC">
              <w:rPr>
                <w:rFonts w:ascii="Calibri" w:eastAsia="Times New Roman" w:hAnsi="Calibri" w:cs="Calibri"/>
                <w:color w:val="000000"/>
                <w:kern w:val="0"/>
                <w:sz w:val="22"/>
                <w:szCs w:val="22"/>
                <w:lang w:eastAsia="en-US"/>
              </w:rPr>
              <w:t>3.89%</w:t>
            </w:r>
          </w:p>
        </w:tc>
      </w:tr>
    </w:tbl>
    <w:p w14:paraId="6F0EE70A" w14:textId="75708001" w:rsidR="00A7302E" w:rsidRDefault="00A7302E" w:rsidP="000D04D1">
      <w:pPr>
        <w:spacing w:line="360" w:lineRule="auto"/>
        <w:ind w:firstLine="0"/>
        <w:jc w:val="both"/>
      </w:pPr>
    </w:p>
    <w:p w14:paraId="77EB8A8A" w14:textId="13AFC79D" w:rsidR="00A7302E" w:rsidRDefault="00A7302E" w:rsidP="000D04D1">
      <w:pPr>
        <w:spacing w:line="360" w:lineRule="auto"/>
        <w:ind w:firstLine="0"/>
        <w:jc w:val="both"/>
      </w:pPr>
      <w:r>
        <w:t>In 2015 ACI Limited RNOA of 25</w:t>
      </w:r>
      <w:r w:rsidR="000E7811">
        <w:t xml:space="preserve">.10% had mostly generated from transitory items so we can say for this period the RNOA of ACI limited was ‘low quality’. But later from the year of 2016 to 2019 the RNOA was driven by core or sustainable income. </w:t>
      </w:r>
    </w:p>
    <w:p w14:paraId="2282AEDA" w14:textId="77777777" w:rsidR="00F773D2" w:rsidRDefault="00F773D2" w:rsidP="000D04D1">
      <w:pPr>
        <w:spacing w:line="360" w:lineRule="auto"/>
        <w:ind w:firstLine="0"/>
        <w:jc w:val="both"/>
      </w:pPr>
    </w:p>
    <w:p w14:paraId="0A7A9546" w14:textId="77777777" w:rsidR="00F773D2" w:rsidRDefault="00F773D2" w:rsidP="000D04D1">
      <w:pPr>
        <w:spacing w:line="360" w:lineRule="auto"/>
        <w:ind w:firstLine="0"/>
        <w:jc w:val="both"/>
      </w:pPr>
    </w:p>
    <w:p w14:paraId="043730F5" w14:textId="1BBD5B20" w:rsidR="00F773D2" w:rsidRDefault="00F773D2">
      <w:r>
        <w:br w:type="page"/>
      </w:r>
    </w:p>
    <w:p w14:paraId="38F8267C" w14:textId="7A56310B" w:rsidR="00EF79D1" w:rsidRPr="002927CF" w:rsidRDefault="00AA3B5A" w:rsidP="00CA6723">
      <w:pPr>
        <w:pStyle w:val="Heading2"/>
        <w:spacing w:line="360" w:lineRule="auto"/>
        <w:jc w:val="center"/>
        <w:rPr>
          <w:color w:val="0070C0"/>
          <w:sz w:val="32"/>
          <w:szCs w:val="32"/>
          <w:u w:val="single"/>
        </w:rPr>
      </w:pPr>
      <w:r w:rsidRPr="002927CF">
        <w:rPr>
          <w:color w:val="0070C0"/>
          <w:sz w:val="32"/>
          <w:szCs w:val="32"/>
          <w:u w:val="single"/>
        </w:rPr>
        <w:lastRenderedPageBreak/>
        <w:t>Analysis of Growth</w:t>
      </w:r>
    </w:p>
    <w:p w14:paraId="57A475D2" w14:textId="4051412A" w:rsidR="00CA6723" w:rsidRPr="00037A30" w:rsidRDefault="009D1EAE" w:rsidP="002927CF">
      <w:pPr>
        <w:pStyle w:val="Heading3"/>
        <w:rPr>
          <w:sz w:val="28"/>
          <w:szCs w:val="28"/>
        </w:rPr>
      </w:pPr>
      <w:r>
        <w:rPr>
          <w:noProof/>
          <w:vertAlign w:val="subscript"/>
        </w:rPr>
        <mc:AlternateContent>
          <mc:Choice Requires="wps">
            <w:drawing>
              <wp:anchor distT="0" distB="0" distL="114300" distR="114300" simplePos="0" relativeHeight="251665408" behindDoc="0" locked="0" layoutInCell="1" allowOverlap="1" wp14:anchorId="3DAA05F1" wp14:editId="408518A8">
                <wp:simplePos x="0" y="0"/>
                <wp:positionH relativeFrom="column">
                  <wp:posOffset>5212398</wp:posOffset>
                </wp:positionH>
                <wp:positionV relativeFrom="paragraph">
                  <wp:posOffset>661352</wp:posOffset>
                </wp:positionV>
                <wp:extent cx="243840" cy="353695"/>
                <wp:effectExtent l="2222" t="0" r="25083" b="101282"/>
                <wp:wrapNone/>
                <wp:docPr id="18" name="Left Brace 18"/>
                <wp:cNvGraphicFramePr/>
                <a:graphic xmlns:a="http://schemas.openxmlformats.org/drawingml/2006/main">
                  <a:graphicData uri="http://schemas.microsoft.com/office/word/2010/wordprocessingShape">
                    <wps:wsp>
                      <wps:cNvSpPr/>
                      <wps:spPr>
                        <a:xfrm rot="16200000">
                          <a:off x="0" y="0"/>
                          <a:ext cx="243840" cy="35369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A299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8" o:spid="_x0000_s1026" type="#_x0000_t87" style="position:absolute;margin-left:410.45pt;margin-top:52.05pt;width:19.2pt;height:27.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" adj="1241" strokecolor="black [3213]" strokeweight=".5pt">
                <v:stroke joinstyle="miter"/>
              </v:shape>
            </w:pict>
          </mc:Fallback>
        </mc:AlternateContent>
      </w:r>
      <w:r w:rsidR="003470A2">
        <w:rPr>
          <w:noProof/>
          <w:vertAlign w:val="subscript"/>
        </w:rPr>
        <mc:AlternateContent>
          <mc:Choice Requires="wps">
            <w:drawing>
              <wp:anchor distT="0" distB="0" distL="114300" distR="114300" simplePos="0" relativeHeight="251659264" behindDoc="0" locked="0" layoutInCell="1" allowOverlap="1" wp14:anchorId="151EC601" wp14:editId="1E22F247">
                <wp:simplePos x="0" y="0"/>
                <wp:positionH relativeFrom="column">
                  <wp:posOffset>1101725</wp:posOffset>
                </wp:positionH>
                <wp:positionV relativeFrom="paragraph">
                  <wp:posOffset>326390</wp:posOffset>
                </wp:positionV>
                <wp:extent cx="344805" cy="1007110"/>
                <wp:effectExtent l="0" t="7302" r="9842" b="86043"/>
                <wp:wrapNone/>
                <wp:docPr id="14" name="Left Brace 14"/>
                <wp:cNvGraphicFramePr/>
                <a:graphic xmlns:a="http://schemas.openxmlformats.org/drawingml/2006/main">
                  <a:graphicData uri="http://schemas.microsoft.com/office/word/2010/wordprocessingShape">
                    <wps:wsp>
                      <wps:cNvSpPr/>
                      <wps:spPr>
                        <a:xfrm rot="16200000">
                          <a:off x="0" y="0"/>
                          <a:ext cx="344805" cy="100711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F6BC6" id="Left Brace 14" o:spid="_x0000_s1026" type="#_x0000_t87" style="position:absolute;margin-left:86.75pt;margin-top:25.7pt;width:27.15pt;height:79.3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" adj="616" strokecolor="black [3213]" strokeweight=".5pt">
                <v:stroke joinstyle="miter"/>
              </v:shape>
            </w:pict>
          </mc:Fallback>
        </mc:AlternateContent>
      </w:r>
      <w:r w:rsidR="003470A2">
        <w:rPr>
          <w:noProof/>
          <w:vertAlign w:val="subscript"/>
        </w:rPr>
        <mc:AlternateContent>
          <mc:Choice Requires="wps">
            <w:drawing>
              <wp:anchor distT="0" distB="0" distL="114300" distR="114300" simplePos="0" relativeHeight="251661312" behindDoc="0" locked="0" layoutInCell="1" allowOverlap="1" wp14:anchorId="79EAC7B4" wp14:editId="70DE6058">
                <wp:simplePos x="0" y="0"/>
                <wp:positionH relativeFrom="column">
                  <wp:posOffset>2670175</wp:posOffset>
                </wp:positionH>
                <wp:positionV relativeFrom="paragraph">
                  <wp:posOffset>350520</wp:posOffset>
                </wp:positionV>
                <wp:extent cx="344805" cy="1007110"/>
                <wp:effectExtent l="0" t="7302" r="9842" b="86043"/>
                <wp:wrapNone/>
                <wp:docPr id="16" name="Left Brace 16"/>
                <wp:cNvGraphicFramePr/>
                <a:graphic xmlns:a="http://schemas.openxmlformats.org/drawingml/2006/main">
                  <a:graphicData uri="http://schemas.microsoft.com/office/word/2010/wordprocessingShape">
                    <wps:wsp>
                      <wps:cNvSpPr/>
                      <wps:spPr>
                        <a:xfrm rot="16200000">
                          <a:off x="0" y="0"/>
                          <a:ext cx="344805" cy="100711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2094C" id="Left Brace 16" o:spid="_x0000_s1026" type="#_x0000_t87" style="position:absolute;margin-left:210.25pt;margin-top:27.6pt;width:27.15pt;height:79.3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" adj="616" strokecolor="black [3213]" strokeweight=".5pt">
                <v:stroke joinstyle="miter"/>
              </v:shape>
            </w:pict>
          </mc:Fallback>
        </mc:AlternateContent>
      </w:r>
      <w:r w:rsidR="003470A2">
        <w:rPr>
          <w:noProof/>
          <w:vertAlign w:val="subscript"/>
        </w:rPr>
        <mc:AlternateContent>
          <mc:Choice Requires="wps">
            <w:drawing>
              <wp:anchor distT="0" distB="0" distL="114300" distR="114300" simplePos="0" relativeHeight="251663360" behindDoc="0" locked="0" layoutInCell="1" allowOverlap="1" wp14:anchorId="1C1C714F" wp14:editId="083DC9D1">
                <wp:simplePos x="0" y="0"/>
                <wp:positionH relativeFrom="column">
                  <wp:posOffset>4193540</wp:posOffset>
                </wp:positionH>
                <wp:positionV relativeFrom="paragraph">
                  <wp:posOffset>561340</wp:posOffset>
                </wp:positionV>
                <wp:extent cx="344805" cy="570230"/>
                <wp:effectExtent l="1588" t="0" r="18732" b="94933"/>
                <wp:wrapNone/>
                <wp:docPr id="17" name="Left Brace 17"/>
                <wp:cNvGraphicFramePr/>
                <a:graphic xmlns:a="http://schemas.openxmlformats.org/drawingml/2006/main">
                  <a:graphicData uri="http://schemas.microsoft.com/office/word/2010/wordprocessingShape">
                    <wps:wsp>
                      <wps:cNvSpPr/>
                      <wps:spPr>
                        <a:xfrm rot="16200000">
                          <a:off x="0" y="0"/>
                          <a:ext cx="344805" cy="57023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A46F" id="Left Brace 17" o:spid="_x0000_s1026" type="#_x0000_t87" style="position:absolute;margin-left:330.2pt;margin-top:44.2pt;width:27.15pt;height:44.9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" adj="1088" strokecolor="black [3213]" strokeweight=".5pt">
                <v:stroke joinstyle="miter"/>
              </v:shape>
            </w:pict>
          </mc:Fallback>
        </mc:AlternateContent>
      </w:r>
      <w:r w:rsidR="002927CF" w:rsidRPr="00037A30">
        <w:rPr>
          <w:sz w:val="28"/>
          <w:szCs w:val="28"/>
        </w:rPr>
        <w:t>Changes in RNOA</w:t>
      </w:r>
    </w:p>
    <w:p w14:paraId="40B25C9B" w14:textId="0B5E1508" w:rsidR="002927CF" w:rsidRPr="003470A2" w:rsidRDefault="001D1187" w:rsidP="001D1187">
      <w:pPr>
        <w:ind w:firstLine="0"/>
      </w:pPr>
      <m:oMathPara>
        <m:oMathParaPr>
          <m:jc m:val="left"/>
        </m:oMathParaPr>
        <m:oMath>
          <m:r>
            <w:rPr>
              <w:rFonts w:ascii="Cambria Math" w:hAnsi="Cambria Math"/>
              <w:sz w:val="20"/>
              <w:szCs w:val="20"/>
            </w:rPr>
            <m:t>∆RNO</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∆Core sales P</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1</m:t>
                  </m:r>
                </m:sub>
              </m:sSub>
              <m:r>
                <w:rPr>
                  <w:rFonts w:ascii="Cambria Math" w:hAnsi="Cambria Math"/>
                  <w:sz w:val="20"/>
                  <w:szCs w:val="20"/>
                </w:rPr>
                <m:t>×AT</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0</m:t>
                  </m:r>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∆AT</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1</m:t>
                  </m:r>
                </m:sub>
              </m:sSub>
              <m:r>
                <w:rPr>
                  <w:rFonts w:ascii="Cambria Math" w:hAnsi="Cambria Math"/>
                  <w:sz w:val="20"/>
                  <w:szCs w:val="20"/>
                </w:rPr>
                <m:t>×Core sales P</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1</m:t>
                  </m:r>
                </m:sub>
              </m:sSub>
            </m:e>
          </m:d>
          <m:r>
            <w:rPr>
              <w:rFonts w:ascii="Cambria Math" w:hAnsi="Cambria Math"/>
              <w:sz w:val="20"/>
              <w:szCs w:val="20"/>
            </w:rPr>
            <m:t>+∆</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Core other OI</m:t>
                  </m:r>
                </m:num>
                <m:den>
                  <m:r>
                    <w:rPr>
                      <w:rFonts w:ascii="Cambria Math" w:hAnsi="Cambria Math"/>
                      <w:sz w:val="20"/>
                      <w:szCs w:val="20"/>
                    </w:rPr>
                    <m:t>NOA</m:t>
                  </m:r>
                </m:den>
              </m:f>
            </m:e>
          </m:d>
          <m:r>
            <w:rPr>
              <w:rFonts w:ascii="Cambria Math" w:hAnsi="Cambria Math"/>
              <w:sz w:val="20"/>
              <w:szCs w:val="20"/>
            </w:rPr>
            <m:t>+∆</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UI</m:t>
                  </m:r>
                </m:num>
                <m:den>
                  <m:r>
                    <w:rPr>
                      <w:rFonts w:ascii="Cambria Math" w:hAnsi="Cambria Math"/>
                      <w:sz w:val="20"/>
                      <w:szCs w:val="20"/>
                    </w:rPr>
                    <m:t>NOA</m:t>
                  </m:r>
                </m:den>
              </m:f>
            </m:e>
          </m:d>
        </m:oMath>
      </m:oMathPara>
    </w:p>
    <w:p w14:paraId="59279ED3" w14:textId="63C53566" w:rsidR="00107F1B" w:rsidRDefault="009D1EAE" w:rsidP="000D04D1">
      <w:pPr>
        <w:spacing w:line="360" w:lineRule="auto"/>
        <w:ind w:firstLine="0"/>
        <w:jc w:val="both"/>
        <w:rPr>
          <w:vertAlign w:val="subscript"/>
        </w:rPr>
      </w:pPr>
      <w:r w:rsidRPr="003470A2">
        <w:rPr>
          <w:noProof/>
          <w:vertAlign w:val="subscript"/>
        </w:rPr>
        <mc:AlternateContent>
          <mc:Choice Requires="wps">
            <w:drawing>
              <wp:anchor distT="45720" distB="45720" distL="114300" distR="114300" simplePos="0" relativeHeight="251667456" behindDoc="0" locked="0" layoutInCell="1" allowOverlap="1" wp14:anchorId="6220B4CC" wp14:editId="7D29F247">
                <wp:simplePos x="0" y="0"/>
                <wp:positionH relativeFrom="column">
                  <wp:posOffset>571500</wp:posOffset>
                </wp:positionH>
                <wp:positionV relativeFrom="paragraph">
                  <wp:posOffset>199390</wp:posOffset>
                </wp:positionV>
                <wp:extent cx="1219200" cy="885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85825"/>
                        </a:xfrm>
                        <a:prstGeom prst="rect">
                          <a:avLst/>
                        </a:prstGeom>
                        <a:solidFill>
                          <a:srgbClr val="FFFFFF"/>
                        </a:solidFill>
                        <a:ln w="9525">
                          <a:solidFill>
                            <a:srgbClr val="000000"/>
                          </a:solidFill>
                          <a:miter lim="800000"/>
                          <a:headEnd/>
                          <a:tailEnd/>
                        </a:ln>
                      </wps:spPr>
                      <wps:txbx>
                        <w:txbxContent>
                          <w:p w14:paraId="27AAFB0D" w14:textId="6E145287" w:rsidR="007370D2" w:rsidRPr="003470A2" w:rsidRDefault="007370D2" w:rsidP="003470A2">
                            <w:pPr>
                              <w:spacing w:line="360" w:lineRule="auto"/>
                              <w:ind w:firstLine="0"/>
                              <w:rPr>
                                <w:sz w:val="20"/>
                                <w:szCs w:val="20"/>
                              </w:rPr>
                            </w:pPr>
                            <w:r>
                              <w:rPr>
                                <w:sz w:val="20"/>
                                <w:szCs w:val="20"/>
                              </w:rPr>
                              <w:t>Effect due to changes in Core profit margin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0B4CC" id="_x0000_t202" coordsize="21600,21600" o:spt="202" path="m,l,21600r21600,l21600,xe">
                <v:stroke joinstyle="miter"/>
                <v:path gradientshapeok="t" o:connecttype="rect"/>
              </v:shapetype>
              <v:shape id="Text Box 2" o:spid="_x0000_s1026" type="#_x0000_t202" style="position:absolute;left:0;text-align:left;margin-left:45pt;margin-top:15.7pt;width:96pt;height:69.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">
                <v:textbox>
                  <w:txbxContent>
                    <w:p w14:paraId="27AAFB0D" w14:textId="6E145287" w:rsidR="007370D2" w:rsidRPr="003470A2" w:rsidRDefault="007370D2" w:rsidP="003470A2">
                      <w:pPr>
                        <w:spacing w:line="360" w:lineRule="auto"/>
                        <w:ind w:firstLine="0"/>
                        <w:rPr>
                          <w:sz w:val="20"/>
                          <w:szCs w:val="20"/>
                        </w:rPr>
                      </w:pPr>
                      <w:r>
                        <w:rPr>
                          <w:sz w:val="20"/>
                          <w:szCs w:val="20"/>
                        </w:rPr>
                        <w:t>Effect due to changes in Core profit margin</w:t>
                      </w:r>
                    </w:p>
                  </w:txbxContent>
                </v:textbox>
                <w10:wrap type="square"/>
              </v:shape>
            </w:pict>
          </mc:Fallback>
        </mc:AlternateContent>
      </w:r>
      <w:r w:rsidRPr="003470A2">
        <w:rPr>
          <w:noProof/>
          <w:vertAlign w:val="subscript"/>
        </w:rPr>
        <mc:AlternateContent>
          <mc:Choice Requires="wps">
            <w:drawing>
              <wp:anchor distT="45720" distB="45720" distL="114300" distR="114300" simplePos="0" relativeHeight="251673600" behindDoc="0" locked="0" layoutInCell="1" allowOverlap="1" wp14:anchorId="4052C88E" wp14:editId="2C34B5AA">
                <wp:simplePos x="0" y="0"/>
                <wp:positionH relativeFrom="column">
                  <wp:posOffset>4714875</wp:posOffset>
                </wp:positionH>
                <wp:positionV relativeFrom="paragraph">
                  <wp:posOffset>189865</wp:posOffset>
                </wp:positionV>
                <wp:extent cx="1219200" cy="885825"/>
                <wp:effectExtent l="0" t="0" r="19050"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85825"/>
                        </a:xfrm>
                        <a:prstGeom prst="rect">
                          <a:avLst/>
                        </a:prstGeom>
                        <a:solidFill>
                          <a:srgbClr val="FFFFFF"/>
                        </a:solidFill>
                        <a:ln w="9525">
                          <a:solidFill>
                            <a:srgbClr val="000000"/>
                          </a:solidFill>
                          <a:miter lim="800000"/>
                          <a:headEnd/>
                          <a:tailEnd/>
                        </a:ln>
                      </wps:spPr>
                      <wps:txbx>
                        <w:txbxContent>
                          <w:p w14:paraId="12491707" w14:textId="030787A6" w:rsidR="007370D2" w:rsidRPr="009D1EAE" w:rsidRDefault="007370D2" w:rsidP="009D1EAE">
                            <w:pPr>
                              <w:spacing w:line="360" w:lineRule="auto"/>
                              <w:ind w:firstLine="0"/>
                              <w:rPr>
                                <w:sz w:val="20"/>
                                <w:szCs w:val="20"/>
                              </w:rPr>
                            </w:pPr>
                            <w:r>
                              <w:rPr>
                                <w:sz w:val="20"/>
                                <w:szCs w:val="20"/>
                              </w:rPr>
                              <w:t>Effect due to changes in unusual items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2C88E" id="_x0000_s1027" type="#_x0000_t202" style="position:absolute;left:0;text-align:left;margin-left:371.25pt;margin-top:14.95pt;width:96pt;height:6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">
                <v:textbox>
                  <w:txbxContent>
                    <w:p w14:paraId="12491707" w14:textId="030787A6" w:rsidR="007370D2" w:rsidRPr="009D1EAE" w:rsidRDefault="007370D2" w:rsidP="009D1EAE">
                      <w:pPr>
                        <w:spacing w:line="360" w:lineRule="auto"/>
                        <w:ind w:firstLine="0"/>
                        <w:rPr>
                          <w:sz w:val="20"/>
                          <w:szCs w:val="20"/>
                        </w:rPr>
                      </w:pPr>
                      <w:r>
                        <w:rPr>
                          <w:sz w:val="20"/>
                          <w:szCs w:val="20"/>
                        </w:rPr>
                        <w:t>Effect due to changes in unusual items</w:t>
                      </w:r>
                    </w:p>
                  </w:txbxContent>
                </v:textbox>
                <w10:wrap type="square"/>
              </v:shape>
            </w:pict>
          </mc:Fallback>
        </mc:AlternateContent>
      </w:r>
      <w:r w:rsidRPr="003470A2">
        <w:rPr>
          <w:noProof/>
          <w:vertAlign w:val="subscript"/>
        </w:rPr>
        <mc:AlternateContent>
          <mc:Choice Requires="wps">
            <w:drawing>
              <wp:anchor distT="45720" distB="45720" distL="114300" distR="114300" simplePos="0" relativeHeight="251671552" behindDoc="0" locked="0" layoutInCell="1" allowOverlap="1" wp14:anchorId="0E1C6FFC" wp14:editId="01301225">
                <wp:simplePos x="0" y="0"/>
                <wp:positionH relativeFrom="column">
                  <wp:posOffset>3381375</wp:posOffset>
                </wp:positionH>
                <wp:positionV relativeFrom="paragraph">
                  <wp:posOffset>189865</wp:posOffset>
                </wp:positionV>
                <wp:extent cx="1219200" cy="88582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85825"/>
                        </a:xfrm>
                        <a:prstGeom prst="rect">
                          <a:avLst/>
                        </a:prstGeom>
                        <a:solidFill>
                          <a:srgbClr val="FFFFFF"/>
                        </a:solidFill>
                        <a:ln w="9525">
                          <a:solidFill>
                            <a:srgbClr val="000000"/>
                          </a:solidFill>
                          <a:miter lim="800000"/>
                          <a:headEnd/>
                          <a:tailEnd/>
                        </a:ln>
                      </wps:spPr>
                      <wps:txbx>
                        <w:txbxContent>
                          <w:p w14:paraId="20F97EEB" w14:textId="19113B67" w:rsidR="007370D2" w:rsidRPr="009D1EAE" w:rsidRDefault="007370D2" w:rsidP="003470A2">
                            <w:pPr>
                              <w:spacing w:line="360" w:lineRule="auto"/>
                              <w:ind w:firstLine="0"/>
                              <w:rPr>
                                <w:sz w:val="20"/>
                                <w:szCs w:val="20"/>
                              </w:rPr>
                            </w:pPr>
                            <w:r w:rsidRPr="009D1EAE">
                              <w:rPr>
                                <w:sz w:val="20"/>
                                <w:szCs w:val="20"/>
                              </w:rPr>
                              <w:t xml:space="preserve">Effect due to changes in </w:t>
                            </w:r>
                            <w:r>
                              <w:rPr>
                                <w:sz w:val="20"/>
                                <w:szCs w:val="20"/>
                              </w:rPr>
                              <w:t>O</w:t>
                            </w:r>
                            <w:r w:rsidRPr="009D1EAE">
                              <w:rPr>
                                <w:sz w:val="20"/>
                                <w:szCs w:val="20"/>
                              </w:rPr>
                              <w:t>ther core 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C6FFC" id="_x0000_s1028" type="#_x0000_t202" style="position:absolute;left:0;text-align:left;margin-left:266.25pt;margin-top:14.95pt;width:96pt;height:69.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">
                <v:textbox>
                  <w:txbxContent>
                    <w:p w14:paraId="20F97EEB" w14:textId="19113B67" w:rsidR="007370D2" w:rsidRPr="009D1EAE" w:rsidRDefault="007370D2" w:rsidP="003470A2">
                      <w:pPr>
                        <w:spacing w:line="360" w:lineRule="auto"/>
                        <w:ind w:firstLine="0"/>
                        <w:rPr>
                          <w:sz w:val="20"/>
                          <w:szCs w:val="20"/>
                        </w:rPr>
                      </w:pPr>
                      <w:r w:rsidRPr="009D1EAE">
                        <w:rPr>
                          <w:sz w:val="20"/>
                          <w:szCs w:val="20"/>
                        </w:rPr>
                        <w:t xml:space="preserve">Effect due to changes in </w:t>
                      </w:r>
                      <w:r>
                        <w:rPr>
                          <w:sz w:val="20"/>
                          <w:szCs w:val="20"/>
                        </w:rPr>
                        <w:t>O</w:t>
                      </w:r>
                      <w:r w:rsidRPr="009D1EAE">
                        <w:rPr>
                          <w:sz w:val="20"/>
                          <w:szCs w:val="20"/>
                        </w:rPr>
                        <w:t>ther core income</w:t>
                      </w:r>
                    </w:p>
                  </w:txbxContent>
                </v:textbox>
                <w10:wrap type="square"/>
              </v:shape>
            </w:pict>
          </mc:Fallback>
        </mc:AlternateContent>
      </w:r>
      <w:r w:rsidRPr="003470A2">
        <w:rPr>
          <w:noProof/>
          <w:vertAlign w:val="subscript"/>
        </w:rPr>
        <mc:AlternateContent>
          <mc:Choice Requires="wps">
            <w:drawing>
              <wp:anchor distT="45720" distB="45720" distL="114300" distR="114300" simplePos="0" relativeHeight="251669504" behindDoc="0" locked="0" layoutInCell="1" allowOverlap="1" wp14:anchorId="6D326607" wp14:editId="3D62977C">
                <wp:simplePos x="0" y="0"/>
                <wp:positionH relativeFrom="column">
                  <wp:posOffset>1981200</wp:posOffset>
                </wp:positionH>
                <wp:positionV relativeFrom="paragraph">
                  <wp:posOffset>189865</wp:posOffset>
                </wp:positionV>
                <wp:extent cx="1219200" cy="88582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85825"/>
                        </a:xfrm>
                        <a:prstGeom prst="rect">
                          <a:avLst/>
                        </a:prstGeom>
                        <a:solidFill>
                          <a:srgbClr val="FFFFFF"/>
                        </a:solidFill>
                        <a:ln w="9525">
                          <a:solidFill>
                            <a:srgbClr val="000000"/>
                          </a:solidFill>
                          <a:miter lim="800000"/>
                          <a:headEnd/>
                          <a:tailEnd/>
                        </a:ln>
                      </wps:spPr>
                      <wps:txbx>
                        <w:txbxContent>
                          <w:p w14:paraId="5776F481" w14:textId="71E1A94E" w:rsidR="007370D2" w:rsidRPr="003470A2" w:rsidRDefault="007370D2" w:rsidP="003470A2">
                            <w:pPr>
                              <w:spacing w:line="360" w:lineRule="auto"/>
                              <w:ind w:firstLine="0"/>
                              <w:rPr>
                                <w:sz w:val="20"/>
                                <w:szCs w:val="20"/>
                              </w:rPr>
                            </w:pPr>
                            <w:r>
                              <w:rPr>
                                <w:sz w:val="20"/>
                                <w:szCs w:val="20"/>
                              </w:rPr>
                              <w:t>Effect due to changes in asset turnover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26607" id="_x0000_s1029" type="#_x0000_t202" style="position:absolute;left:0;text-align:left;margin-left:156pt;margin-top:14.95pt;width:96pt;height:6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">
                <v:textbox>
                  <w:txbxContent>
                    <w:p w14:paraId="5776F481" w14:textId="71E1A94E" w:rsidR="007370D2" w:rsidRPr="003470A2" w:rsidRDefault="007370D2" w:rsidP="003470A2">
                      <w:pPr>
                        <w:spacing w:line="360" w:lineRule="auto"/>
                        <w:ind w:firstLine="0"/>
                        <w:rPr>
                          <w:sz w:val="20"/>
                          <w:szCs w:val="20"/>
                        </w:rPr>
                      </w:pPr>
                      <w:r>
                        <w:rPr>
                          <w:sz w:val="20"/>
                          <w:szCs w:val="20"/>
                        </w:rPr>
                        <w:t>Effect due to changes in asset turnover</w:t>
                      </w:r>
                    </w:p>
                  </w:txbxContent>
                </v:textbox>
                <w10:wrap type="square"/>
              </v:shape>
            </w:pict>
          </mc:Fallback>
        </mc:AlternateContent>
      </w:r>
    </w:p>
    <w:p w14:paraId="1F9E6ADD" w14:textId="4C26EA4F" w:rsidR="00275440" w:rsidRPr="00275440" w:rsidRDefault="00275440" w:rsidP="00275440"/>
    <w:p w14:paraId="0BF7A80D" w14:textId="36F6BBE9" w:rsidR="00275440" w:rsidRPr="00275440" w:rsidRDefault="00275440" w:rsidP="00275440"/>
    <w:p w14:paraId="3293B489" w14:textId="6781ABE8" w:rsidR="00275440" w:rsidRDefault="00275440" w:rsidP="00275440">
      <w:pPr>
        <w:rPr>
          <w:vertAlign w:val="subscript"/>
        </w:rPr>
      </w:pPr>
    </w:p>
    <w:tbl>
      <w:tblPr>
        <w:tblW w:w="8920" w:type="dxa"/>
        <w:jc w:val="center"/>
        <w:tblLook w:val="04A0" w:firstRow="1" w:lastRow="0" w:firstColumn="1" w:lastColumn="0" w:noHBand="0" w:noVBand="1"/>
      </w:tblPr>
      <w:tblGrid>
        <w:gridCol w:w="4120"/>
        <w:gridCol w:w="960"/>
        <w:gridCol w:w="960"/>
        <w:gridCol w:w="960"/>
        <w:gridCol w:w="960"/>
        <w:gridCol w:w="960"/>
      </w:tblGrid>
      <w:tr w:rsidR="00250E78" w:rsidRPr="00250E78" w14:paraId="5C587475" w14:textId="77777777" w:rsidTr="00250E78">
        <w:trPr>
          <w:trHeight w:val="330"/>
          <w:jc w:val="center"/>
        </w:trPr>
        <w:tc>
          <w:tcPr>
            <w:tcW w:w="412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6311C9F" w14:textId="77777777" w:rsidR="00250E78" w:rsidRPr="00250E78" w:rsidRDefault="00250E78" w:rsidP="00250E78">
            <w:pPr>
              <w:spacing w:line="240" w:lineRule="auto"/>
              <w:ind w:firstLine="0"/>
              <w:rPr>
                <w:rFonts w:ascii="Arial Narrow" w:eastAsia="Times New Roman" w:hAnsi="Arial Narrow" w:cs="Calibri"/>
                <w:b/>
                <w:bCs/>
                <w:color w:val="FFFFFF" w:themeColor="background1"/>
                <w:kern w:val="0"/>
                <w:sz w:val="22"/>
                <w:szCs w:val="22"/>
                <w:lang w:eastAsia="en-US"/>
              </w:rPr>
            </w:pPr>
            <w:r w:rsidRPr="00250E78">
              <w:rPr>
                <w:rFonts w:ascii="Arial Narrow" w:eastAsia="Times New Roman" w:hAnsi="Arial Narrow" w:cs="Calibri"/>
                <w:b/>
                <w:bCs/>
                <w:color w:val="FFFFFF" w:themeColor="background1"/>
                <w:kern w:val="0"/>
                <w:sz w:val="22"/>
                <w:szCs w:val="22"/>
                <w:lang w:eastAsia="en-US"/>
              </w:rPr>
              <w:t> </w:t>
            </w:r>
          </w:p>
        </w:tc>
        <w:tc>
          <w:tcPr>
            <w:tcW w:w="960" w:type="dxa"/>
            <w:tcBorders>
              <w:top w:val="single" w:sz="4" w:space="0" w:color="auto"/>
              <w:left w:val="single" w:sz="4" w:space="0" w:color="auto"/>
              <w:bottom w:val="single" w:sz="4" w:space="0" w:color="auto"/>
              <w:right w:val="nil"/>
            </w:tcBorders>
            <w:shd w:val="clear" w:color="auto" w:fill="002060"/>
            <w:noWrap/>
            <w:vAlign w:val="bottom"/>
            <w:hideMark/>
          </w:tcPr>
          <w:p w14:paraId="6523E5AA" w14:textId="77777777" w:rsidR="00250E78" w:rsidRPr="00250E78" w:rsidRDefault="00250E78" w:rsidP="00250E78">
            <w:pPr>
              <w:spacing w:line="240" w:lineRule="auto"/>
              <w:ind w:firstLine="0"/>
              <w:jc w:val="right"/>
              <w:rPr>
                <w:rFonts w:ascii="Arial Narrow" w:eastAsia="Times New Roman" w:hAnsi="Arial Narrow" w:cs="Calibri"/>
                <w:b/>
                <w:bCs/>
                <w:color w:val="FFFFFF" w:themeColor="background1"/>
                <w:kern w:val="0"/>
                <w:sz w:val="22"/>
                <w:szCs w:val="22"/>
                <w:lang w:eastAsia="en-US"/>
              </w:rPr>
            </w:pPr>
            <w:r w:rsidRPr="00250E78">
              <w:rPr>
                <w:rFonts w:ascii="Arial Narrow" w:eastAsia="Times New Roman" w:hAnsi="Arial Narrow" w:cs="Calibri"/>
                <w:b/>
                <w:bCs/>
                <w:color w:val="FFFFFF" w:themeColor="background1"/>
                <w:kern w:val="0"/>
                <w:sz w:val="22"/>
                <w:szCs w:val="22"/>
                <w:lang w:eastAsia="en-US"/>
              </w:rPr>
              <w:t>2015</w:t>
            </w:r>
          </w:p>
        </w:tc>
        <w:tc>
          <w:tcPr>
            <w:tcW w:w="960" w:type="dxa"/>
            <w:tcBorders>
              <w:top w:val="single" w:sz="4" w:space="0" w:color="auto"/>
              <w:left w:val="nil"/>
              <w:bottom w:val="single" w:sz="4" w:space="0" w:color="auto"/>
              <w:right w:val="nil"/>
            </w:tcBorders>
            <w:shd w:val="clear" w:color="auto" w:fill="002060"/>
            <w:noWrap/>
            <w:vAlign w:val="bottom"/>
            <w:hideMark/>
          </w:tcPr>
          <w:p w14:paraId="2D2E85CC" w14:textId="77777777" w:rsidR="00250E78" w:rsidRPr="00250E78" w:rsidRDefault="00250E78" w:rsidP="00250E78">
            <w:pPr>
              <w:spacing w:line="240" w:lineRule="auto"/>
              <w:ind w:firstLine="0"/>
              <w:jc w:val="right"/>
              <w:rPr>
                <w:rFonts w:ascii="Arial Narrow" w:eastAsia="Times New Roman" w:hAnsi="Arial Narrow" w:cs="Calibri"/>
                <w:b/>
                <w:bCs/>
                <w:color w:val="FFFFFF" w:themeColor="background1"/>
                <w:kern w:val="0"/>
                <w:sz w:val="22"/>
                <w:szCs w:val="22"/>
                <w:lang w:eastAsia="en-US"/>
              </w:rPr>
            </w:pPr>
            <w:r w:rsidRPr="00250E78">
              <w:rPr>
                <w:rFonts w:ascii="Arial Narrow" w:eastAsia="Times New Roman" w:hAnsi="Arial Narrow" w:cs="Calibri"/>
                <w:b/>
                <w:bCs/>
                <w:color w:val="FFFFFF" w:themeColor="background1"/>
                <w:kern w:val="0"/>
                <w:sz w:val="22"/>
                <w:szCs w:val="22"/>
                <w:lang w:eastAsia="en-US"/>
              </w:rPr>
              <w:t>2016</w:t>
            </w:r>
          </w:p>
        </w:tc>
        <w:tc>
          <w:tcPr>
            <w:tcW w:w="960" w:type="dxa"/>
            <w:tcBorders>
              <w:top w:val="single" w:sz="4" w:space="0" w:color="auto"/>
              <w:left w:val="nil"/>
              <w:bottom w:val="single" w:sz="4" w:space="0" w:color="auto"/>
              <w:right w:val="nil"/>
            </w:tcBorders>
            <w:shd w:val="clear" w:color="auto" w:fill="002060"/>
            <w:noWrap/>
            <w:vAlign w:val="bottom"/>
            <w:hideMark/>
          </w:tcPr>
          <w:p w14:paraId="6CCFB12F" w14:textId="77777777" w:rsidR="00250E78" w:rsidRPr="00250E78" w:rsidRDefault="00250E78" w:rsidP="00250E78">
            <w:pPr>
              <w:spacing w:line="240" w:lineRule="auto"/>
              <w:ind w:firstLine="0"/>
              <w:jc w:val="right"/>
              <w:rPr>
                <w:rFonts w:ascii="Arial Narrow" w:eastAsia="Times New Roman" w:hAnsi="Arial Narrow" w:cs="Calibri"/>
                <w:b/>
                <w:bCs/>
                <w:color w:val="FFFFFF" w:themeColor="background1"/>
                <w:kern w:val="0"/>
                <w:sz w:val="22"/>
                <w:szCs w:val="22"/>
                <w:lang w:eastAsia="en-US"/>
              </w:rPr>
            </w:pPr>
            <w:r w:rsidRPr="00250E78">
              <w:rPr>
                <w:rFonts w:ascii="Arial Narrow" w:eastAsia="Times New Roman" w:hAnsi="Arial Narrow" w:cs="Calibri"/>
                <w:b/>
                <w:bCs/>
                <w:color w:val="FFFFFF" w:themeColor="background1"/>
                <w:kern w:val="0"/>
                <w:sz w:val="22"/>
                <w:szCs w:val="22"/>
                <w:lang w:eastAsia="en-US"/>
              </w:rPr>
              <w:t>2017</w:t>
            </w:r>
          </w:p>
        </w:tc>
        <w:tc>
          <w:tcPr>
            <w:tcW w:w="960" w:type="dxa"/>
            <w:tcBorders>
              <w:top w:val="single" w:sz="4" w:space="0" w:color="auto"/>
              <w:left w:val="nil"/>
              <w:bottom w:val="single" w:sz="4" w:space="0" w:color="auto"/>
              <w:right w:val="nil"/>
            </w:tcBorders>
            <w:shd w:val="clear" w:color="auto" w:fill="002060"/>
            <w:noWrap/>
            <w:vAlign w:val="bottom"/>
            <w:hideMark/>
          </w:tcPr>
          <w:p w14:paraId="76CD3C40" w14:textId="77777777" w:rsidR="00250E78" w:rsidRPr="00250E78" w:rsidRDefault="00250E78" w:rsidP="00250E78">
            <w:pPr>
              <w:spacing w:line="240" w:lineRule="auto"/>
              <w:ind w:firstLine="0"/>
              <w:jc w:val="right"/>
              <w:rPr>
                <w:rFonts w:ascii="Arial Narrow" w:eastAsia="Times New Roman" w:hAnsi="Arial Narrow" w:cs="Calibri"/>
                <w:b/>
                <w:bCs/>
                <w:color w:val="FFFFFF" w:themeColor="background1"/>
                <w:kern w:val="0"/>
                <w:sz w:val="22"/>
                <w:szCs w:val="22"/>
                <w:lang w:eastAsia="en-US"/>
              </w:rPr>
            </w:pPr>
            <w:r w:rsidRPr="00250E78">
              <w:rPr>
                <w:rFonts w:ascii="Arial Narrow" w:eastAsia="Times New Roman" w:hAnsi="Arial Narrow" w:cs="Calibri"/>
                <w:b/>
                <w:bCs/>
                <w:color w:val="FFFFFF" w:themeColor="background1"/>
                <w:kern w:val="0"/>
                <w:sz w:val="22"/>
                <w:szCs w:val="22"/>
                <w:lang w:eastAsia="en-US"/>
              </w:rPr>
              <w:t>2018</w:t>
            </w:r>
          </w:p>
        </w:tc>
        <w:tc>
          <w:tcPr>
            <w:tcW w:w="960" w:type="dxa"/>
            <w:tcBorders>
              <w:top w:val="single" w:sz="4" w:space="0" w:color="auto"/>
              <w:left w:val="nil"/>
              <w:bottom w:val="single" w:sz="4" w:space="0" w:color="auto"/>
              <w:right w:val="single" w:sz="4" w:space="0" w:color="auto"/>
            </w:tcBorders>
            <w:shd w:val="clear" w:color="auto" w:fill="002060"/>
            <w:noWrap/>
            <w:vAlign w:val="bottom"/>
            <w:hideMark/>
          </w:tcPr>
          <w:p w14:paraId="3A8D5DE9" w14:textId="77777777" w:rsidR="00250E78" w:rsidRPr="00250E78" w:rsidRDefault="00250E78" w:rsidP="00250E78">
            <w:pPr>
              <w:spacing w:line="240" w:lineRule="auto"/>
              <w:ind w:firstLine="0"/>
              <w:jc w:val="right"/>
              <w:rPr>
                <w:rFonts w:ascii="Arial Narrow" w:eastAsia="Times New Roman" w:hAnsi="Arial Narrow" w:cs="Calibri"/>
                <w:b/>
                <w:bCs/>
                <w:color w:val="FFFFFF" w:themeColor="background1"/>
                <w:kern w:val="0"/>
                <w:sz w:val="22"/>
                <w:szCs w:val="22"/>
                <w:lang w:eastAsia="en-US"/>
              </w:rPr>
            </w:pPr>
            <w:r w:rsidRPr="00250E78">
              <w:rPr>
                <w:rFonts w:ascii="Arial Narrow" w:eastAsia="Times New Roman" w:hAnsi="Arial Narrow" w:cs="Calibri"/>
                <w:b/>
                <w:bCs/>
                <w:color w:val="FFFFFF" w:themeColor="background1"/>
                <w:kern w:val="0"/>
                <w:sz w:val="22"/>
                <w:szCs w:val="22"/>
                <w:lang w:eastAsia="en-US"/>
              </w:rPr>
              <w:t>2019</w:t>
            </w:r>
          </w:p>
        </w:tc>
      </w:tr>
      <w:tr w:rsidR="00250E78" w:rsidRPr="00250E78" w14:paraId="5AAFDA27" w14:textId="77777777" w:rsidTr="00250E78">
        <w:trPr>
          <w:trHeight w:val="300"/>
          <w:jc w:val="center"/>
        </w:trPr>
        <w:tc>
          <w:tcPr>
            <w:tcW w:w="4120" w:type="dxa"/>
            <w:tcBorders>
              <w:top w:val="nil"/>
              <w:left w:val="single" w:sz="4" w:space="0" w:color="auto"/>
              <w:bottom w:val="nil"/>
              <w:right w:val="single" w:sz="4" w:space="0" w:color="auto"/>
            </w:tcBorders>
            <w:shd w:val="clear" w:color="auto" w:fill="DFDFDF" w:themeFill="accent5" w:themeFillTint="33"/>
            <w:noWrap/>
            <w:vAlign w:val="bottom"/>
            <w:hideMark/>
          </w:tcPr>
          <w:p w14:paraId="48788AEA" w14:textId="77777777" w:rsidR="00250E78" w:rsidRPr="00250E78" w:rsidRDefault="00250E78" w:rsidP="00250E78">
            <w:pPr>
              <w:spacing w:line="240" w:lineRule="auto"/>
              <w:ind w:firstLine="0"/>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RNOA</w:t>
            </w:r>
          </w:p>
        </w:tc>
        <w:tc>
          <w:tcPr>
            <w:tcW w:w="960" w:type="dxa"/>
            <w:tcBorders>
              <w:top w:val="nil"/>
              <w:left w:val="single" w:sz="4" w:space="0" w:color="auto"/>
              <w:bottom w:val="nil"/>
              <w:right w:val="nil"/>
            </w:tcBorders>
            <w:shd w:val="clear" w:color="auto" w:fill="DFDFDF" w:themeFill="accent5" w:themeFillTint="33"/>
            <w:noWrap/>
            <w:vAlign w:val="bottom"/>
            <w:hideMark/>
          </w:tcPr>
          <w:p w14:paraId="537607C0"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25.10%</w:t>
            </w:r>
          </w:p>
        </w:tc>
        <w:tc>
          <w:tcPr>
            <w:tcW w:w="960" w:type="dxa"/>
            <w:tcBorders>
              <w:top w:val="nil"/>
              <w:left w:val="nil"/>
              <w:bottom w:val="nil"/>
              <w:right w:val="nil"/>
            </w:tcBorders>
            <w:shd w:val="clear" w:color="auto" w:fill="DFDFDF" w:themeFill="accent5" w:themeFillTint="33"/>
            <w:noWrap/>
            <w:vAlign w:val="bottom"/>
            <w:hideMark/>
          </w:tcPr>
          <w:p w14:paraId="72143B4C"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5.08%</w:t>
            </w:r>
          </w:p>
        </w:tc>
        <w:tc>
          <w:tcPr>
            <w:tcW w:w="960" w:type="dxa"/>
            <w:tcBorders>
              <w:top w:val="nil"/>
              <w:left w:val="nil"/>
              <w:bottom w:val="nil"/>
              <w:right w:val="nil"/>
            </w:tcBorders>
            <w:shd w:val="clear" w:color="auto" w:fill="DFDFDF" w:themeFill="accent5" w:themeFillTint="33"/>
            <w:noWrap/>
            <w:vAlign w:val="bottom"/>
            <w:hideMark/>
          </w:tcPr>
          <w:p w14:paraId="0D33B7B1"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7.66%</w:t>
            </w:r>
          </w:p>
        </w:tc>
        <w:tc>
          <w:tcPr>
            <w:tcW w:w="960" w:type="dxa"/>
            <w:tcBorders>
              <w:top w:val="nil"/>
              <w:left w:val="nil"/>
              <w:bottom w:val="nil"/>
              <w:right w:val="nil"/>
            </w:tcBorders>
            <w:shd w:val="clear" w:color="auto" w:fill="DFDFDF" w:themeFill="accent5" w:themeFillTint="33"/>
            <w:noWrap/>
            <w:vAlign w:val="bottom"/>
            <w:hideMark/>
          </w:tcPr>
          <w:p w14:paraId="141AB621"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6.64%</w:t>
            </w:r>
          </w:p>
        </w:tc>
        <w:tc>
          <w:tcPr>
            <w:tcW w:w="960" w:type="dxa"/>
            <w:tcBorders>
              <w:top w:val="nil"/>
              <w:left w:val="nil"/>
              <w:bottom w:val="nil"/>
              <w:right w:val="single" w:sz="4" w:space="0" w:color="auto"/>
            </w:tcBorders>
            <w:shd w:val="clear" w:color="auto" w:fill="DFDFDF" w:themeFill="accent5" w:themeFillTint="33"/>
            <w:noWrap/>
            <w:vAlign w:val="bottom"/>
            <w:hideMark/>
          </w:tcPr>
          <w:p w14:paraId="5FC9C5A3"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3.89%</w:t>
            </w:r>
          </w:p>
        </w:tc>
      </w:tr>
      <w:tr w:rsidR="00250E78" w:rsidRPr="00250E78" w14:paraId="08C5E225" w14:textId="77777777" w:rsidTr="00250E78">
        <w:trPr>
          <w:trHeight w:val="300"/>
          <w:jc w:val="center"/>
        </w:trPr>
        <w:tc>
          <w:tcPr>
            <w:tcW w:w="4120" w:type="dxa"/>
            <w:tcBorders>
              <w:top w:val="single" w:sz="4" w:space="0" w:color="auto"/>
              <w:left w:val="single" w:sz="4" w:space="0" w:color="auto"/>
              <w:bottom w:val="nil"/>
              <w:right w:val="single" w:sz="4" w:space="0" w:color="auto"/>
            </w:tcBorders>
            <w:shd w:val="clear" w:color="auto" w:fill="auto"/>
            <w:noWrap/>
            <w:vAlign w:val="bottom"/>
            <w:hideMark/>
          </w:tcPr>
          <w:p w14:paraId="2750DF23"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Effect due to changes in core sales PM</w:t>
            </w:r>
          </w:p>
        </w:tc>
        <w:tc>
          <w:tcPr>
            <w:tcW w:w="960" w:type="dxa"/>
            <w:tcBorders>
              <w:top w:val="single" w:sz="4" w:space="0" w:color="auto"/>
              <w:left w:val="single" w:sz="4" w:space="0" w:color="auto"/>
              <w:bottom w:val="nil"/>
              <w:right w:val="nil"/>
            </w:tcBorders>
            <w:shd w:val="clear" w:color="auto" w:fill="auto"/>
            <w:noWrap/>
            <w:vAlign w:val="bottom"/>
            <w:hideMark/>
          </w:tcPr>
          <w:p w14:paraId="648D1ACD"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 </w:t>
            </w:r>
          </w:p>
        </w:tc>
        <w:tc>
          <w:tcPr>
            <w:tcW w:w="960" w:type="dxa"/>
            <w:tcBorders>
              <w:top w:val="single" w:sz="4" w:space="0" w:color="auto"/>
              <w:left w:val="nil"/>
              <w:bottom w:val="nil"/>
              <w:right w:val="nil"/>
            </w:tcBorders>
            <w:shd w:val="clear" w:color="auto" w:fill="auto"/>
            <w:noWrap/>
            <w:vAlign w:val="bottom"/>
            <w:hideMark/>
          </w:tcPr>
          <w:p w14:paraId="144A298E"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-0.40%</w:t>
            </w:r>
          </w:p>
        </w:tc>
        <w:tc>
          <w:tcPr>
            <w:tcW w:w="960" w:type="dxa"/>
            <w:tcBorders>
              <w:top w:val="single" w:sz="4" w:space="0" w:color="auto"/>
              <w:left w:val="nil"/>
              <w:bottom w:val="nil"/>
              <w:right w:val="nil"/>
            </w:tcBorders>
            <w:shd w:val="clear" w:color="auto" w:fill="auto"/>
            <w:noWrap/>
            <w:vAlign w:val="bottom"/>
            <w:hideMark/>
          </w:tcPr>
          <w:p w14:paraId="7C28E275"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0.50%</w:t>
            </w:r>
          </w:p>
        </w:tc>
        <w:tc>
          <w:tcPr>
            <w:tcW w:w="960" w:type="dxa"/>
            <w:tcBorders>
              <w:top w:val="single" w:sz="4" w:space="0" w:color="auto"/>
              <w:left w:val="nil"/>
              <w:bottom w:val="nil"/>
              <w:right w:val="nil"/>
            </w:tcBorders>
            <w:shd w:val="clear" w:color="auto" w:fill="auto"/>
            <w:noWrap/>
            <w:vAlign w:val="bottom"/>
            <w:hideMark/>
          </w:tcPr>
          <w:p w14:paraId="47849359"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-0.32%</w:t>
            </w:r>
          </w:p>
        </w:tc>
        <w:tc>
          <w:tcPr>
            <w:tcW w:w="960" w:type="dxa"/>
            <w:tcBorders>
              <w:top w:val="single" w:sz="4" w:space="0" w:color="auto"/>
              <w:left w:val="nil"/>
              <w:bottom w:val="nil"/>
              <w:right w:val="single" w:sz="4" w:space="0" w:color="auto"/>
            </w:tcBorders>
            <w:shd w:val="clear" w:color="auto" w:fill="auto"/>
            <w:noWrap/>
            <w:vAlign w:val="bottom"/>
            <w:hideMark/>
          </w:tcPr>
          <w:p w14:paraId="44158616"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0.28%</w:t>
            </w:r>
          </w:p>
        </w:tc>
      </w:tr>
      <w:tr w:rsidR="00250E78" w:rsidRPr="00250E78" w14:paraId="26BB4D31" w14:textId="77777777" w:rsidTr="00250E78">
        <w:trPr>
          <w:trHeight w:val="300"/>
          <w:jc w:val="center"/>
        </w:trPr>
        <w:tc>
          <w:tcPr>
            <w:tcW w:w="4120" w:type="dxa"/>
            <w:tcBorders>
              <w:top w:val="nil"/>
              <w:left w:val="single" w:sz="4" w:space="0" w:color="auto"/>
              <w:bottom w:val="nil"/>
              <w:right w:val="single" w:sz="4" w:space="0" w:color="auto"/>
            </w:tcBorders>
            <w:shd w:val="clear" w:color="auto" w:fill="auto"/>
            <w:noWrap/>
            <w:vAlign w:val="bottom"/>
            <w:hideMark/>
          </w:tcPr>
          <w:p w14:paraId="2A816B5A"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Effect due to changes in asset turnover</w:t>
            </w:r>
          </w:p>
        </w:tc>
        <w:tc>
          <w:tcPr>
            <w:tcW w:w="960" w:type="dxa"/>
            <w:tcBorders>
              <w:top w:val="nil"/>
              <w:left w:val="single" w:sz="4" w:space="0" w:color="auto"/>
              <w:bottom w:val="nil"/>
              <w:right w:val="nil"/>
            </w:tcBorders>
            <w:shd w:val="clear" w:color="auto" w:fill="auto"/>
            <w:noWrap/>
            <w:vAlign w:val="bottom"/>
            <w:hideMark/>
          </w:tcPr>
          <w:p w14:paraId="4200213B"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p>
        </w:tc>
        <w:tc>
          <w:tcPr>
            <w:tcW w:w="960" w:type="dxa"/>
            <w:tcBorders>
              <w:top w:val="nil"/>
              <w:left w:val="nil"/>
              <w:bottom w:val="nil"/>
              <w:right w:val="nil"/>
            </w:tcBorders>
            <w:shd w:val="clear" w:color="auto" w:fill="auto"/>
            <w:noWrap/>
            <w:vAlign w:val="bottom"/>
            <w:hideMark/>
          </w:tcPr>
          <w:p w14:paraId="1A079D7E"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-0.024</w:t>
            </w:r>
          </w:p>
        </w:tc>
        <w:tc>
          <w:tcPr>
            <w:tcW w:w="960" w:type="dxa"/>
            <w:tcBorders>
              <w:top w:val="nil"/>
              <w:left w:val="nil"/>
              <w:bottom w:val="nil"/>
              <w:right w:val="nil"/>
            </w:tcBorders>
            <w:shd w:val="clear" w:color="auto" w:fill="auto"/>
            <w:noWrap/>
            <w:vAlign w:val="bottom"/>
            <w:hideMark/>
          </w:tcPr>
          <w:p w14:paraId="3131A212"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0.023</w:t>
            </w:r>
          </w:p>
        </w:tc>
        <w:tc>
          <w:tcPr>
            <w:tcW w:w="960" w:type="dxa"/>
            <w:tcBorders>
              <w:top w:val="nil"/>
              <w:left w:val="nil"/>
              <w:bottom w:val="nil"/>
              <w:right w:val="nil"/>
            </w:tcBorders>
            <w:shd w:val="clear" w:color="auto" w:fill="auto"/>
            <w:noWrap/>
            <w:vAlign w:val="bottom"/>
            <w:hideMark/>
          </w:tcPr>
          <w:p w14:paraId="58236853"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-0.007</w:t>
            </w:r>
          </w:p>
        </w:tc>
        <w:tc>
          <w:tcPr>
            <w:tcW w:w="960" w:type="dxa"/>
            <w:tcBorders>
              <w:top w:val="nil"/>
              <w:left w:val="nil"/>
              <w:bottom w:val="nil"/>
              <w:right w:val="single" w:sz="4" w:space="0" w:color="auto"/>
            </w:tcBorders>
            <w:shd w:val="clear" w:color="auto" w:fill="auto"/>
            <w:noWrap/>
            <w:vAlign w:val="bottom"/>
            <w:hideMark/>
          </w:tcPr>
          <w:p w14:paraId="6166258C"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-0.003</w:t>
            </w:r>
          </w:p>
        </w:tc>
      </w:tr>
      <w:tr w:rsidR="00250E78" w:rsidRPr="00250E78" w14:paraId="2F0F85C5" w14:textId="77777777" w:rsidTr="00250E78">
        <w:trPr>
          <w:trHeight w:val="300"/>
          <w:jc w:val="center"/>
        </w:trPr>
        <w:tc>
          <w:tcPr>
            <w:tcW w:w="4120" w:type="dxa"/>
            <w:tcBorders>
              <w:top w:val="nil"/>
              <w:left w:val="single" w:sz="4" w:space="0" w:color="auto"/>
              <w:bottom w:val="nil"/>
              <w:right w:val="single" w:sz="4" w:space="0" w:color="auto"/>
            </w:tcBorders>
            <w:shd w:val="clear" w:color="auto" w:fill="auto"/>
            <w:noWrap/>
            <w:vAlign w:val="bottom"/>
            <w:hideMark/>
          </w:tcPr>
          <w:p w14:paraId="7A8D28C3"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Effect due to changes in other core income</w:t>
            </w:r>
          </w:p>
        </w:tc>
        <w:tc>
          <w:tcPr>
            <w:tcW w:w="960" w:type="dxa"/>
            <w:tcBorders>
              <w:top w:val="nil"/>
              <w:left w:val="single" w:sz="4" w:space="0" w:color="auto"/>
              <w:bottom w:val="nil"/>
              <w:right w:val="nil"/>
            </w:tcBorders>
            <w:shd w:val="clear" w:color="auto" w:fill="auto"/>
            <w:noWrap/>
            <w:vAlign w:val="bottom"/>
            <w:hideMark/>
          </w:tcPr>
          <w:p w14:paraId="1461CA7C"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p>
        </w:tc>
        <w:tc>
          <w:tcPr>
            <w:tcW w:w="960" w:type="dxa"/>
            <w:tcBorders>
              <w:top w:val="nil"/>
              <w:left w:val="nil"/>
              <w:bottom w:val="nil"/>
              <w:right w:val="nil"/>
            </w:tcBorders>
            <w:shd w:val="clear" w:color="auto" w:fill="auto"/>
            <w:noWrap/>
            <w:vAlign w:val="bottom"/>
            <w:hideMark/>
          </w:tcPr>
          <w:p w14:paraId="06A1C474"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-0.02%</w:t>
            </w:r>
          </w:p>
        </w:tc>
        <w:tc>
          <w:tcPr>
            <w:tcW w:w="960" w:type="dxa"/>
            <w:tcBorders>
              <w:top w:val="nil"/>
              <w:left w:val="nil"/>
              <w:bottom w:val="nil"/>
              <w:right w:val="nil"/>
            </w:tcBorders>
            <w:shd w:val="clear" w:color="auto" w:fill="auto"/>
            <w:noWrap/>
            <w:vAlign w:val="bottom"/>
            <w:hideMark/>
          </w:tcPr>
          <w:p w14:paraId="06FA3B9C"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-0.23%</w:t>
            </w:r>
          </w:p>
        </w:tc>
        <w:tc>
          <w:tcPr>
            <w:tcW w:w="960" w:type="dxa"/>
            <w:tcBorders>
              <w:top w:val="nil"/>
              <w:left w:val="nil"/>
              <w:bottom w:val="nil"/>
              <w:right w:val="nil"/>
            </w:tcBorders>
            <w:shd w:val="clear" w:color="auto" w:fill="auto"/>
            <w:noWrap/>
            <w:vAlign w:val="bottom"/>
            <w:hideMark/>
          </w:tcPr>
          <w:p w14:paraId="48CD7C41"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0.00%</w:t>
            </w:r>
          </w:p>
        </w:tc>
        <w:tc>
          <w:tcPr>
            <w:tcW w:w="960" w:type="dxa"/>
            <w:tcBorders>
              <w:top w:val="nil"/>
              <w:left w:val="nil"/>
              <w:bottom w:val="nil"/>
              <w:right w:val="single" w:sz="4" w:space="0" w:color="auto"/>
            </w:tcBorders>
            <w:shd w:val="clear" w:color="auto" w:fill="auto"/>
            <w:noWrap/>
            <w:vAlign w:val="bottom"/>
            <w:hideMark/>
          </w:tcPr>
          <w:p w14:paraId="0E24A661"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0.04%</w:t>
            </w:r>
          </w:p>
        </w:tc>
      </w:tr>
      <w:tr w:rsidR="00250E78" w:rsidRPr="00250E78" w14:paraId="27A6153F" w14:textId="77777777" w:rsidTr="00250E78">
        <w:trPr>
          <w:trHeight w:val="300"/>
          <w:jc w:val="center"/>
        </w:trPr>
        <w:tc>
          <w:tcPr>
            <w:tcW w:w="4120" w:type="dxa"/>
            <w:tcBorders>
              <w:top w:val="nil"/>
              <w:left w:val="single" w:sz="4" w:space="0" w:color="auto"/>
              <w:bottom w:val="nil"/>
              <w:right w:val="single" w:sz="4" w:space="0" w:color="auto"/>
            </w:tcBorders>
            <w:shd w:val="clear" w:color="auto" w:fill="auto"/>
            <w:noWrap/>
            <w:vAlign w:val="bottom"/>
            <w:hideMark/>
          </w:tcPr>
          <w:p w14:paraId="018BA8B1"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Effect due to changes in unusual items</w:t>
            </w:r>
          </w:p>
        </w:tc>
        <w:tc>
          <w:tcPr>
            <w:tcW w:w="960" w:type="dxa"/>
            <w:tcBorders>
              <w:top w:val="nil"/>
              <w:left w:val="single" w:sz="4" w:space="0" w:color="auto"/>
              <w:bottom w:val="nil"/>
              <w:right w:val="nil"/>
            </w:tcBorders>
            <w:shd w:val="clear" w:color="auto" w:fill="auto"/>
            <w:noWrap/>
            <w:vAlign w:val="bottom"/>
            <w:hideMark/>
          </w:tcPr>
          <w:p w14:paraId="65D344C6"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p>
        </w:tc>
        <w:tc>
          <w:tcPr>
            <w:tcW w:w="960" w:type="dxa"/>
            <w:tcBorders>
              <w:top w:val="nil"/>
              <w:left w:val="nil"/>
              <w:bottom w:val="nil"/>
              <w:right w:val="nil"/>
            </w:tcBorders>
            <w:shd w:val="clear" w:color="auto" w:fill="auto"/>
            <w:noWrap/>
            <w:vAlign w:val="bottom"/>
            <w:hideMark/>
          </w:tcPr>
          <w:p w14:paraId="75023BCA"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-17.19%</w:t>
            </w:r>
          </w:p>
        </w:tc>
        <w:tc>
          <w:tcPr>
            <w:tcW w:w="960" w:type="dxa"/>
            <w:tcBorders>
              <w:top w:val="nil"/>
              <w:left w:val="nil"/>
              <w:bottom w:val="nil"/>
              <w:right w:val="nil"/>
            </w:tcBorders>
            <w:shd w:val="clear" w:color="auto" w:fill="auto"/>
            <w:noWrap/>
            <w:vAlign w:val="bottom"/>
            <w:hideMark/>
          </w:tcPr>
          <w:p w14:paraId="71BCB435"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0.05%</w:t>
            </w:r>
          </w:p>
        </w:tc>
        <w:tc>
          <w:tcPr>
            <w:tcW w:w="960" w:type="dxa"/>
            <w:tcBorders>
              <w:top w:val="nil"/>
              <w:left w:val="nil"/>
              <w:bottom w:val="nil"/>
              <w:right w:val="nil"/>
            </w:tcBorders>
            <w:shd w:val="clear" w:color="auto" w:fill="auto"/>
            <w:noWrap/>
            <w:vAlign w:val="bottom"/>
            <w:hideMark/>
          </w:tcPr>
          <w:p w14:paraId="6F5A50F5"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0.02%</w:t>
            </w:r>
          </w:p>
        </w:tc>
        <w:tc>
          <w:tcPr>
            <w:tcW w:w="960" w:type="dxa"/>
            <w:tcBorders>
              <w:top w:val="nil"/>
              <w:left w:val="nil"/>
              <w:bottom w:val="nil"/>
              <w:right w:val="single" w:sz="4" w:space="0" w:color="auto"/>
            </w:tcBorders>
            <w:shd w:val="clear" w:color="auto" w:fill="auto"/>
            <w:noWrap/>
            <w:vAlign w:val="bottom"/>
            <w:hideMark/>
          </w:tcPr>
          <w:p w14:paraId="76E0C302"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-2.79%</w:t>
            </w:r>
          </w:p>
        </w:tc>
      </w:tr>
      <w:tr w:rsidR="00250E78" w:rsidRPr="00250E78" w14:paraId="77BBED27" w14:textId="77777777" w:rsidTr="00250E78">
        <w:trPr>
          <w:trHeight w:val="330"/>
          <w:jc w:val="center"/>
        </w:trPr>
        <w:tc>
          <w:tcPr>
            <w:tcW w:w="412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989CC8F" w14:textId="77777777" w:rsidR="00250E78" w:rsidRPr="00250E78" w:rsidRDefault="00250E78" w:rsidP="00250E78">
            <w:pPr>
              <w:spacing w:line="240" w:lineRule="auto"/>
              <w:ind w:firstLine="0"/>
              <w:rPr>
                <w:rFonts w:ascii="Arial Narrow" w:eastAsia="Times New Roman" w:hAnsi="Arial Narrow" w:cs="Calibri"/>
                <w:b/>
                <w:bCs/>
                <w:color w:val="000000"/>
                <w:kern w:val="0"/>
                <w:sz w:val="22"/>
                <w:szCs w:val="22"/>
                <w:lang w:eastAsia="en-US"/>
              </w:rPr>
            </w:pPr>
            <w:r w:rsidRPr="00250E78">
              <w:rPr>
                <w:rFonts w:ascii="Arial Narrow" w:eastAsia="Times New Roman" w:hAnsi="Arial Narrow" w:cs="Calibri"/>
                <w:b/>
                <w:bCs/>
                <w:color w:val="000000"/>
                <w:kern w:val="0"/>
                <w:sz w:val="22"/>
                <w:szCs w:val="22"/>
                <w:lang w:eastAsia="en-US"/>
              </w:rPr>
              <w:t>Changes in RNOA</w:t>
            </w:r>
          </w:p>
        </w:tc>
        <w:tc>
          <w:tcPr>
            <w:tcW w:w="960" w:type="dxa"/>
            <w:tcBorders>
              <w:top w:val="single" w:sz="4" w:space="0" w:color="auto"/>
              <w:left w:val="single" w:sz="4" w:space="0" w:color="auto"/>
              <w:bottom w:val="single" w:sz="4" w:space="0" w:color="auto"/>
              <w:right w:val="nil"/>
            </w:tcBorders>
            <w:shd w:val="clear" w:color="auto" w:fill="FFFFCC"/>
            <w:noWrap/>
            <w:vAlign w:val="bottom"/>
            <w:hideMark/>
          </w:tcPr>
          <w:p w14:paraId="2679460B" w14:textId="77777777" w:rsidR="00250E78" w:rsidRPr="00250E78" w:rsidRDefault="00250E78" w:rsidP="00250E78">
            <w:pPr>
              <w:spacing w:line="240" w:lineRule="auto"/>
              <w:ind w:firstLine="0"/>
              <w:rPr>
                <w:rFonts w:ascii="Arial Narrow" w:eastAsia="Times New Roman" w:hAnsi="Arial Narrow" w:cs="Calibri"/>
                <w:b/>
                <w:bCs/>
                <w:color w:val="000000"/>
                <w:kern w:val="0"/>
                <w:sz w:val="22"/>
                <w:szCs w:val="22"/>
                <w:lang w:eastAsia="en-US"/>
              </w:rPr>
            </w:pPr>
            <w:r w:rsidRPr="00250E78">
              <w:rPr>
                <w:rFonts w:ascii="Arial Narrow" w:eastAsia="Times New Roman" w:hAnsi="Arial Narrow" w:cs="Calibri"/>
                <w:b/>
                <w:bCs/>
                <w:color w:val="000000"/>
                <w:kern w:val="0"/>
                <w:sz w:val="22"/>
                <w:szCs w:val="22"/>
                <w:lang w:eastAsia="en-US"/>
              </w:rPr>
              <w:t> </w:t>
            </w:r>
          </w:p>
        </w:tc>
        <w:tc>
          <w:tcPr>
            <w:tcW w:w="960" w:type="dxa"/>
            <w:tcBorders>
              <w:top w:val="single" w:sz="4" w:space="0" w:color="auto"/>
              <w:left w:val="nil"/>
              <w:bottom w:val="single" w:sz="4" w:space="0" w:color="auto"/>
              <w:right w:val="nil"/>
            </w:tcBorders>
            <w:shd w:val="clear" w:color="auto" w:fill="FFFFCC"/>
            <w:noWrap/>
            <w:vAlign w:val="bottom"/>
            <w:hideMark/>
          </w:tcPr>
          <w:p w14:paraId="1580E166" w14:textId="77777777" w:rsidR="00250E78" w:rsidRPr="00250E78" w:rsidRDefault="00250E78" w:rsidP="00250E78">
            <w:pPr>
              <w:spacing w:line="240" w:lineRule="auto"/>
              <w:ind w:firstLine="0"/>
              <w:jc w:val="right"/>
              <w:rPr>
                <w:rFonts w:ascii="Arial Narrow" w:eastAsia="Times New Roman" w:hAnsi="Arial Narrow" w:cs="Calibri"/>
                <w:b/>
                <w:bCs/>
                <w:color w:val="000000"/>
                <w:kern w:val="0"/>
                <w:sz w:val="22"/>
                <w:szCs w:val="22"/>
                <w:lang w:eastAsia="en-US"/>
              </w:rPr>
            </w:pPr>
            <w:r w:rsidRPr="00250E78">
              <w:rPr>
                <w:rFonts w:ascii="Arial Narrow" w:eastAsia="Times New Roman" w:hAnsi="Arial Narrow" w:cs="Calibri"/>
                <w:b/>
                <w:bCs/>
                <w:color w:val="000000"/>
                <w:kern w:val="0"/>
                <w:sz w:val="22"/>
                <w:szCs w:val="22"/>
                <w:lang w:eastAsia="en-US"/>
              </w:rPr>
              <w:t>-20.02%</w:t>
            </w:r>
          </w:p>
        </w:tc>
        <w:tc>
          <w:tcPr>
            <w:tcW w:w="960" w:type="dxa"/>
            <w:tcBorders>
              <w:top w:val="single" w:sz="4" w:space="0" w:color="auto"/>
              <w:left w:val="nil"/>
              <w:bottom w:val="single" w:sz="4" w:space="0" w:color="auto"/>
              <w:right w:val="nil"/>
            </w:tcBorders>
            <w:shd w:val="clear" w:color="auto" w:fill="FFFFCC"/>
            <w:noWrap/>
            <w:vAlign w:val="bottom"/>
            <w:hideMark/>
          </w:tcPr>
          <w:p w14:paraId="0C53D1E3" w14:textId="77777777" w:rsidR="00250E78" w:rsidRPr="00250E78" w:rsidRDefault="00250E78" w:rsidP="00250E78">
            <w:pPr>
              <w:spacing w:line="240" w:lineRule="auto"/>
              <w:ind w:firstLine="0"/>
              <w:jc w:val="right"/>
              <w:rPr>
                <w:rFonts w:ascii="Arial Narrow" w:eastAsia="Times New Roman" w:hAnsi="Arial Narrow" w:cs="Calibri"/>
                <w:b/>
                <w:bCs/>
                <w:color w:val="000000"/>
                <w:kern w:val="0"/>
                <w:sz w:val="22"/>
                <w:szCs w:val="22"/>
                <w:lang w:eastAsia="en-US"/>
              </w:rPr>
            </w:pPr>
            <w:r w:rsidRPr="00250E78">
              <w:rPr>
                <w:rFonts w:ascii="Arial Narrow" w:eastAsia="Times New Roman" w:hAnsi="Arial Narrow" w:cs="Calibri"/>
                <w:b/>
                <w:bCs/>
                <w:color w:val="000000"/>
                <w:kern w:val="0"/>
                <w:sz w:val="22"/>
                <w:szCs w:val="22"/>
                <w:lang w:eastAsia="en-US"/>
              </w:rPr>
              <w:t>2.58%</w:t>
            </w:r>
          </w:p>
        </w:tc>
        <w:tc>
          <w:tcPr>
            <w:tcW w:w="960" w:type="dxa"/>
            <w:tcBorders>
              <w:top w:val="single" w:sz="4" w:space="0" w:color="auto"/>
              <w:left w:val="nil"/>
              <w:bottom w:val="single" w:sz="4" w:space="0" w:color="auto"/>
              <w:right w:val="nil"/>
            </w:tcBorders>
            <w:shd w:val="clear" w:color="auto" w:fill="FFFFCC"/>
            <w:noWrap/>
            <w:vAlign w:val="bottom"/>
            <w:hideMark/>
          </w:tcPr>
          <w:p w14:paraId="06A79E0D" w14:textId="77777777" w:rsidR="00250E78" w:rsidRPr="00250E78" w:rsidRDefault="00250E78" w:rsidP="00250E78">
            <w:pPr>
              <w:spacing w:line="240" w:lineRule="auto"/>
              <w:ind w:firstLine="0"/>
              <w:jc w:val="right"/>
              <w:rPr>
                <w:rFonts w:ascii="Arial Narrow" w:eastAsia="Times New Roman" w:hAnsi="Arial Narrow" w:cs="Calibri"/>
                <w:b/>
                <w:bCs/>
                <w:color w:val="000000"/>
                <w:kern w:val="0"/>
                <w:sz w:val="22"/>
                <w:szCs w:val="22"/>
                <w:lang w:eastAsia="en-US"/>
              </w:rPr>
            </w:pPr>
            <w:r w:rsidRPr="00250E78">
              <w:rPr>
                <w:rFonts w:ascii="Arial Narrow" w:eastAsia="Times New Roman" w:hAnsi="Arial Narrow" w:cs="Calibri"/>
                <w:b/>
                <w:bCs/>
                <w:color w:val="000000"/>
                <w:kern w:val="0"/>
                <w:sz w:val="22"/>
                <w:szCs w:val="22"/>
                <w:lang w:eastAsia="en-US"/>
              </w:rPr>
              <w:t>-1.02%</w:t>
            </w:r>
          </w:p>
        </w:tc>
        <w:tc>
          <w:tcPr>
            <w:tcW w:w="960" w:type="dxa"/>
            <w:tcBorders>
              <w:top w:val="single" w:sz="4" w:space="0" w:color="auto"/>
              <w:left w:val="nil"/>
              <w:bottom w:val="single" w:sz="4" w:space="0" w:color="auto"/>
              <w:right w:val="single" w:sz="4" w:space="0" w:color="auto"/>
            </w:tcBorders>
            <w:shd w:val="clear" w:color="auto" w:fill="FFFFCC"/>
            <w:noWrap/>
            <w:vAlign w:val="bottom"/>
            <w:hideMark/>
          </w:tcPr>
          <w:p w14:paraId="67670F1E" w14:textId="77777777" w:rsidR="00250E78" w:rsidRPr="00250E78" w:rsidRDefault="00250E78" w:rsidP="00250E78">
            <w:pPr>
              <w:spacing w:line="240" w:lineRule="auto"/>
              <w:ind w:firstLine="0"/>
              <w:jc w:val="right"/>
              <w:rPr>
                <w:rFonts w:ascii="Arial Narrow" w:eastAsia="Times New Roman" w:hAnsi="Arial Narrow" w:cs="Calibri"/>
                <w:b/>
                <w:bCs/>
                <w:color w:val="000000"/>
                <w:kern w:val="0"/>
                <w:sz w:val="22"/>
                <w:szCs w:val="22"/>
                <w:lang w:eastAsia="en-US"/>
              </w:rPr>
            </w:pPr>
            <w:r w:rsidRPr="00250E78">
              <w:rPr>
                <w:rFonts w:ascii="Arial Narrow" w:eastAsia="Times New Roman" w:hAnsi="Arial Narrow" w:cs="Calibri"/>
                <w:b/>
                <w:bCs/>
                <w:color w:val="000000"/>
                <w:kern w:val="0"/>
                <w:sz w:val="22"/>
                <w:szCs w:val="22"/>
                <w:lang w:eastAsia="en-US"/>
              </w:rPr>
              <w:t>-2.75%</w:t>
            </w:r>
          </w:p>
        </w:tc>
      </w:tr>
    </w:tbl>
    <w:p w14:paraId="74ACCFB3" w14:textId="15DBE1F6" w:rsidR="00275440" w:rsidRDefault="00275440" w:rsidP="00275440">
      <w:pPr>
        <w:ind w:firstLine="0"/>
      </w:pPr>
    </w:p>
    <w:p w14:paraId="2F7845E7" w14:textId="4F7F7B19" w:rsidR="000354B2" w:rsidRDefault="006F4881" w:rsidP="000354B2">
      <w:pPr>
        <w:spacing w:line="360" w:lineRule="auto"/>
        <w:ind w:firstLine="0"/>
        <w:jc w:val="both"/>
      </w:pPr>
      <w:r>
        <w:t xml:space="preserve">In 2016, ACI Limited RNOA was decreased by -20.02% due to negative growth in core profit margin and unusual or transitory income. But main issue was here that ACI Limited RNOA was mostly driven by income from unusual item that’s why the -17.19% of changes has cost huge cut off in RNOA. </w:t>
      </w:r>
    </w:p>
    <w:p w14:paraId="68A24359" w14:textId="2A15C8BA" w:rsidR="006F4881" w:rsidRDefault="006F4881" w:rsidP="000354B2">
      <w:pPr>
        <w:spacing w:line="360" w:lineRule="auto"/>
        <w:ind w:firstLine="0"/>
        <w:jc w:val="both"/>
      </w:pPr>
      <w:r>
        <w:t xml:space="preserve">Late in 2017 the positive changes of 2.58% in RNOA was come from 0.50% increase in core sales PM and 0.05% increase in one time or transitory items. </w:t>
      </w:r>
      <w:r w:rsidR="00F4672B">
        <w:t>Again, in the year of 2018 and 2019 the RNOA was decreased. The contribution from core sales PM needs to pull-up to improve the growth in RNOA.</w:t>
      </w:r>
    </w:p>
    <w:p w14:paraId="20C24A1C" w14:textId="250291C3" w:rsidR="00F4672B" w:rsidRDefault="00F4672B" w:rsidP="000354B2">
      <w:pPr>
        <w:spacing w:line="360" w:lineRule="auto"/>
        <w:ind w:firstLine="0"/>
        <w:jc w:val="both"/>
      </w:pPr>
    </w:p>
    <w:p w14:paraId="6E9EA587" w14:textId="213E4AF3" w:rsidR="00DD5B09" w:rsidRDefault="00DD5B09">
      <w:r>
        <w:br w:type="page"/>
      </w:r>
    </w:p>
    <w:p w14:paraId="6DCE01B3" w14:textId="6B06703E" w:rsidR="00DD5B09" w:rsidRDefault="00DD5B09" w:rsidP="002F125E">
      <w:pPr>
        <w:pStyle w:val="Heading3"/>
        <w:jc w:val="center"/>
        <w:rPr>
          <w:sz w:val="28"/>
          <w:szCs w:val="28"/>
        </w:rPr>
      </w:pPr>
      <w:r w:rsidRPr="00DD5B09">
        <w:rPr>
          <w:sz w:val="28"/>
          <w:szCs w:val="28"/>
        </w:rPr>
        <w:lastRenderedPageBreak/>
        <w:t>Changes in ROCE</w:t>
      </w:r>
    </w:p>
    <w:p w14:paraId="2F9A35F4" w14:textId="7C2B8755" w:rsidR="00DD5B09" w:rsidRDefault="00DD5B09" w:rsidP="00DD5B09">
      <w:pPr>
        <w:spacing w:line="360" w:lineRule="auto"/>
        <w:ind w:firstLine="0"/>
        <w:jc w:val="both"/>
      </w:pPr>
      <w:r>
        <w:t xml:space="preserve">Residual </w:t>
      </w:r>
      <w:r w:rsidR="00CF7990">
        <w:t>earnings</w:t>
      </w:r>
      <w:r>
        <w:t xml:space="preserve"> </w:t>
      </w:r>
      <w:r w:rsidR="00CF7990">
        <w:t>are</w:t>
      </w:r>
      <w:r>
        <w:t xml:space="preserve"> the focus of for growth and it is driven by return on common equity (ROCE) and the amount of stockholder’s equity. </w:t>
      </w:r>
    </w:p>
    <w:p w14:paraId="05A8D1A8" w14:textId="41A1F895" w:rsidR="00DD5B09" w:rsidRDefault="00DD5B09" w:rsidP="00DD5B09">
      <w:pPr>
        <w:spacing w:line="360" w:lineRule="auto"/>
        <w:ind w:firstLine="0"/>
        <w:jc w:val="both"/>
      </w:pPr>
      <w:r>
        <w:t xml:space="preserve">Thus, Growth in residual earnings comes from growth in ROCE and growth in common shareholder’s equity. </w:t>
      </w:r>
    </w:p>
    <w:p w14:paraId="25F1A0A0" w14:textId="2A7102A5" w:rsidR="00CF7990" w:rsidRDefault="00DD5B09" w:rsidP="00DD5B09">
      <w:pPr>
        <w:spacing w:line="360" w:lineRule="auto"/>
        <w:ind w:firstLine="0"/>
        <w:jc w:val="both"/>
      </w:pPr>
      <w:r>
        <w:t>So, we can measure</w:t>
      </w:r>
      <w:r w:rsidR="00CF7990">
        <w:t xml:space="preserve"> the</w:t>
      </w:r>
      <w:r>
        <w:t xml:space="preserve"> growth through profitability with </w:t>
      </w:r>
      <w:r w:rsidR="00CF7990">
        <w:t>ROCE.</w:t>
      </w:r>
    </w:p>
    <w:p w14:paraId="4C7F42EA" w14:textId="40FD03F9" w:rsidR="006C3864" w:rsidRDefault="006C3864" w:rsidP="006C3864">
      <w:pPr>
        <w:spacing w:line="360" w:lineRule="auto"/>
        <w:ind w:firstLine="0"/>
        <w:jc w:val="center"/>
      </w:pPr>
      <w:r w:rsidRPr="006C3864">
        <w:rPr>
          <w:noProof/>
        </w:rPr>
        <w:drawing>
          <wp:inline distT="0" distB="0" distL="0" distR="0" wp14:anchorId="375B1A41" wp14:editId="5F826324">
            <wp:extent cx="5732145" cy="2032000"/>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2032000"/>
                    </a:xfrm>
                    <a:prstGeom prst="rect">
                      <a:avLst/>
                    </a:prstGeom>
                  </pic:spPr>
                </pic:pic>
              </a:graphicData>
            </a:graphic>
          </wp:inline>
        </w:drawing>
      </w:r>
    </w:p>
    <w:p w14:paraId="458E3861" w14:textId="207B659F" w:rsidR="006C3864" w:rsidRDefault="006C3864" w:rsidP="006C3864">
      <w:pPr>
        <w:spacing w:line="360" w:lineRule="auto"/>
        <w:ind w:firstLine="0"/>
        <w:jc w:val="both"/>
      </w:pPr>
    </w:p>
    <w:tbl>
      <w:tblPr>
        <w:tblW w:w="7760" w:type="dxa"/>
        <w:jc w:val="center"/>
        <w:tblLook w:val="04A0" w:firstRow="1" w:lastRow="0" w:firstColumn="1" w:lastColumn="0" w:noHBand="0" w:noVBand="1"/>
      </w:tblPr>
      <w:tblGrid>
        <w:gridCol w:w="2960"/>
        <w:gridCol w:w="960"/>
        <w:gridCol w:w="960"/>
        <w:gridCol w:w="960"/>
        <w:gridCol w:w="960"/>
        <w:gridCol w:w="960"/>
      </w:tblGrid>
      <w:tr w:rsidR="00250E78" w:rsidRPr="00250E78" w14:paraId="35D10E1F" w14:textId="77777777" w:rsidTr="00250E78">
        <w:trPr>
          <w:trHeight w:val="315"/>
          <w:jc w:val="center"/>
        </w:trPr>
        <w:tc>
          <w:tcPr>
            <w:tcW w:w="2960" w:type="dxa"/>
            <w:tcBorders>
              <w:top w:val="single" w:sz="4" w:space="0" w:color="auto"/>
              <w:left w:val="single" w:sz="4" w:space="0" w:color="auto"/>
              <w:bottom w:val="nil"/>
              <w:right w:val="single" w:sz="4" w:space="0" w:color="auto"/>
            </w:tcBorders>
            <w:shd w:val="clear" w:color="auto" w:fill="002060"/>
            <w:noWrap/>
            <w:vAlign w:val="bottom"/>
            <w:hideMark/>
          </w:tcPr>
          <w:p w14:paraId="19D2D154" w14:textId="225B4F30" w:rsidR="00250E78" w:rsidRPr="00250E78" w:rsidRDefault="00250E78" w:rsidP="00250E78">
            <w:pPr>
              <w:spacing w:line="240" w:lineRule="auto"/>
              <w:ind w:firstLine="0"/>
              <w:rPr>
                <w:rFonts w:ascii="Times New Roman" w:eastAsia="Times New Roman" w:hAnsi="Times New Roman" w:cs="Times New Roman"/>
                <w:color w:val="FFFFFF" w:themeColor="background1"/>
                <w:kern w:val="0"/>
                <w:lang w:eastAsia="en-US"/>
              </w:rPr>
            </w:pPr>
            <w:r w:rsidRPr="00250E78">
              <w:rPr>
                <w:rFonts w:ascii="Times New Roman" w:eastAsia="Times New Roman" w:hAnsi="Times New Roman" w:cs="Times New Roman"/>
                <w:color w:val="FFFFFF" w:themeColor="background1"/>
                <w:kern w:val="0"/>
                <w:lang w:eastAsia="en-US"/>
              </w:rPr>
              <w:t>Particulars</w:t>
            </w:r>
          </w:p>
        </w:tc>
        <w:tc>
          <w:tcPr>
            <w:tcW w:w="960" w:type="dxa"/>
            <w:tcBorders>
              <w:top w:val="single" w:sz="4" w:space="0" w:color="auto"/>
              <w:left w:val="single" w:sz="4" w:space="0" w:color="auto"/>
              <w:bottom w:val="nil"/>
              <w:right w:val="nil"/>
            </w:tcBorders>
            <w:shd w:val="clear" w:color="auto" w:fill="002060"/>
            <w:noWrap/>
            <w:vAlign w:val="bottom"/>
            <w:hideMark/>
          </w:tcPr>
          <w:p w14:paraId="47B54AFF" w14:textId="77777777" w:rsidR="00250E78" w:rsidRPr="00250E78" w:rsidRDefault="00250E78" w:rsidP="00250E78">
            <w:pPr>
              <w:spacing w:line="240" w:lineRule="auto"/>
              <w:ind w:firstLine="0"/>
              <w:jc w:val="right"/>
              <w:rPr>
                <w:rFonts w:ascii="Calibri" w:eastAsia="Times New Roman" w:hAnsi="Calibri" w:cs="Calibri"/>
                <w:b/>
                <w:bCs/>
                <w:color w:val="FFFFFF" w:themeColor="background1"/>
                <w:kern w:val="0"/>
                <w:lang w:eastAsia="en-US"/>
              </w:rPr>
            </w:pPr>
            <w:r w:rsidRPr="00250E78">
              <w:rPr>
                <w:rFonts w:ascii="Calibri" w:eastAsia="Times New Roman" w:hAnsi="Calibri" w:cs="Calibri"/>
                <w:b/>
                <w:bCs/>
                <w:color w:val="FFFFFF" w:themeColor="background1"/>
                <w:kern w:val="0"/>
                <w:lang w:eastAsia="en-US"/>
              </w:rPr>
              <w:t>2015</w:t>
            </w:r>
          </w:p>
        </w:tc>
        <w:tc>
          <w:tcPr>
            <w:tcW w:w="960" w:type="dxa"/>
            <w:tcBorders>
              <w:top w:val="single" w:sz="4" w:space="0" w:color="auto"/>
              <w:left w:val="nil"/>
              <w:bottom w:val="nil"/>
              <w:right w:val="nil"/>
            </w:tcBorders>
            <w:shd w:val="clear" w:color="auto" w:fill="002060"/>
            <w:noWrap/>
            <w:vAlign w:val="bottom"/>
            <w:hideMark/>
          </w:tcPr>
          <w:p w14:paraId="110AFD6B" w14:textId="77777777" w:rsidR="00250E78" w:rsidRPr="00250E78" w:rsidRDefault="00250E78" w:rsidP="00250E78">
            <w:pPr>
              <w:spacing w:line="240" w:lineRule="auto"/>
              <w:ind w:firstLine="0"/>
              <w:jc w:val="right"/>
              <w:rPr>
                <w:rFonts w:ascii="Calibri" w:eastAsia="Times New Roman" w:hAnsi="Calibri" w:cs="Calibri"/>
                <w:b/>
                <w:bCs/>
                <w:color w:val="FFFFFF" w:themeColor="background1"/>
                <w:kern w:val="0"/>
                <w:lang w:eastAsia="en-US"/>
              </w:rPr>
            </w:pPr>
            <w:r w:rsidRPr="00250E78">
              <w:rPr>
                <w:rFonts w:ascii="Calibri" w:eastAsia="Times New Roman" w:hAnsi="Calibri" w:cs="Calibri"/>
                <w:b/>
                <w:bCs/>
                <w:color w:val="FFFFFF" w:themeColor="background1"/>
                <w:kern w:val="0"/>
                <w:lang w:eastAsia="en-US"/>
              </w:rPr>
              <w:t>2016</w:t>
            </w:r>
          </w:p>
        </w:tc>
        <w:tc>
          <w:tcPr>
            <w:tcW w:w="960" w:type="dxa"/>
            <w:tcBorders>
              <w:top w:val="single" w:sz="4" w:space="0" w:color="auto"/>
              <w:left w:val="nil"/>
              <w:bottom w:val="nil"/>
              <w:right w:val="nil"/>
            </w:tcBorders>
            <w:shd w:val="clear" w:color="auto" w:fill="002060"/>
            <w:noWrap/>
            <w:vAlign w:val="bottom"/>
            <w:hideMark/>
          </w:tcPr>
          <w:p w14:paraId="6DA8B11C" w14:textId="77777777" w:rsidR="00250E78" w:rsidRPr="00250E78" w:rsidRDefault="00250E78" w:rsidP="00250E78">
            <w:pPr>
              <w:spacing w:line="240" w:lineRule="auto"/>
              <w:ind w:firstLine="0"/>
              <w:jc w:val="right"/>
              <w:rPr>
                <w:rFonts w:ascii="Calibri" w:eastAsia="Times New Roman" w:hAnsi="Calibri" w:cs="Calibri"/>
                <w:b/>
                <w:bCs/>
                <w:color w:val="FFFFFF" w:themeColor="background1"/>
                <w:kern w:val="0"/>
                <w:lang w:eastAsia="en-US"/>
              </w:rPr>
            </w:pPr>
            <w:r w:rsidRPr="00250E78">
              <w:rPr>
                <w:rFonts w:ascii="Calibri" w:eastAsia="Times New Roman" w:hAnsi="Calibri" w:cs="Calibri"/>
                <w:b/>
                <w:bCs/>
                <w:color w:val="FFFFFF" w:themeColor="background1"/>
                <w:kern w:val="0"/>
                <w:lang w:eastAsia="en-US"/>
              </w:rPr>
              <w:t>2017</w:t>
            </w:r>
          </w:p>
        </w:tc>
        <w:tc>
          <w:tcPr>
            <w:tcW w:w="960" w:type="dxa"/>
            <w:tcBorders>
              <w:top w:val="single" w:sz="4" w:space="0" w:color="auto"/>
              <w:left w:val="nil"/>
              <w:bottom w:val="nil"/>
              <w:right w:val="nil"/>
            </w:tcBorders>
            <w:shd w:val="clear" w:color="auto" w:fill="002060"/>
            <w:noWrap/>
            <w:vAlign w:val="bottom"/>
            <w:hideMark/>
          </w:tcPr>
          <w:p w14:paraId="7B9F64B2" w14:textId="77777777" w:rsidR="00250E78" w:rsidRPr="00250E78" w:rsidRDefault="00250E78" w:rsidP="00250E78">
            <w:pPr>
              <w:spacing w:line="240" w:lineRule="auto"/>
              <w:ind w:firstLine="0"/>
              <w:jc w:val="right"/>
              <w:rPr>
                <w:rFonts w:ascii="Calibri" w:eastAsia="Times New Roman" w:hAnsi="Calibri" w:cs="Calibri"/>
                <w:b/>
                <w:bCs/>
                <w:color w:val="FFFFFF" w:themeColor="background1"/>
                <w:kern w:val="0"/>
                <w:lang w:eastAsia="en-US"/>
              </w:rPr>
            </w:pPr>
            <w:r w:rsidRPr="00250E78">
              <w:rPr>
                <w:rFonts w:ascii="Calibri" w:eastAsia="Times New Roman" w:hAnsi="Calibri" w:cs="Calibri"/>
                <w:b/>
                <w:bCs/>
                <w:color w:val="FFFFFF" w:themeColor="background1"/>
                <w:kern w:val="0"/>
                <w:lang w:eastAsia="en-US"/>
              </w:rPr>
              <w:t>2018</w:t>
            </w:r>
          </w:p>
        </w:tc>
        <w:tc>
          <w:tcPr>
            <w:tcW w:w="960" w:type="dxa"/>
            <w:tcBorders>
              <w:top w:val="single" w:sz="4" w:space="0" w:color="auto"/>
              <w:left w:val="nil"/>
              <w:bottom w:val="nil"/>
              <w:right w:val="single" w:sz="4" w:space="0" w:color="auto"/>
            </w:tcBorders>
            <w:shd w:val="clear" w:color="auto" w:fill="002060"/>
            <w:noWrap/>
            <w:vAlign w:val="bottom"/>
            <w:hideMark/>
          </w:tcPr>
          <w:p w14:paraId="2CE705AA" w14:textId="77777777" w:rsidR="00250E78" w:rsidRPr="00250E78" w:rsidRDefault="00250E78" w:rsidP="00250E78">
            <w:pPr>
              <w:spacing w:line="240" w:lineRule="auto"/>
              <w:ind w:firstLine="0"/>
              <w:jc w:val="right"/>
              <w:rPr>
                <w:rFonts w:ascii="Calibri" w:eastAsia="Times New Roman" w:hAnsi="Calibri" w:cs="Calibri"/>
                <w:b/>
                <w:bCs/>
                <w:color w:val="FFFFFF" w:themeColor="background1"/>
                <w:kern w:val="0"/>
                <w:lang w:eastAsia="en-US"/>
              </w:rPr>
            </w:pPr>
            <w:r w:rsidRPr="00250E78">
              <w:rPr>
                <w:rFonts w:ascii="Calibri" w:eastAsia="Times New Roman" w:hAnsi="Calibri" w:cs="Calibri"/>
                <w:b/>
                <w:bCs/>
                <w:color w:val="FFFFFF" w:themeColor="background1"/>
                <w:kern w:val="0"/>
                <w:lang w:eastAsia="en-US"/>
              </w:rPr>
              <w:t>2019</w:t>
            </w:r>
          </w:p>
        </w:tc>
      </w:tr>
      <w:tr w:rsidR="00250E78" w:rsidRPr="00250E78" w14:paraId="2584C007" w14:textId="77777777" w:rsidTr="00250E78">
        <w:trPr>
          <w:trHeight w:val="315"/>
          <w:jc w:val="center"/>
        </w:trPr>
        <w:tc>
          <w:tcPr>
            <w:tcW w:w="2960" w:type="dxa"/>
            <w:tcBorders>
              <w:top w:val="single" w:sz="4" w:space="0" w:color="auto"/>
              <w:left w:val="single" w:sz="4" w:space="0" w:color="auto"/>
              <w:bottom w:val="double" w:sz="6" w:space="0" w:color="auto"/>
              <w:right w:val="single" w:sz="4" w:space="0" w:color="auto"/>
            </w:tcBorders>
            <w:shd w:val="clear" w:color="auto" w:fill="E5E5E5" w:themeFill="accent4" w:themeFillTint="33"/>
            <w:noWrap/>
            <w:vAlign w:val="bottom"/>
            <w:hideMark/>
          </w:tcPr>
          <w:p w14:paraId="30177A0E" w14:textId="77777777" w:rsidR="00250E78" w:rsidRPr="00250E78" w:rsidRDefault="00250E78" w:rsidP="00250E78">
            <w:pPr>
              <w:spacing w:line="240" w:lineRule="auto"/>
              <w:ind w:firstLine="0"/>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ROCE</w:t>
            </w:r>
          </w:p>
        </w:tc>
        <w:tc>
          <w:tcPr>
            <w:tcW w:w="960" w:type="dxa"/>
            <w:tcBorders>
              <w:top w:val="single" w:sz="4" w:space="0" w:color="auto"/>
              <w:left w:val="single" w:sz="4" w:space="0" w:color="auto"/>
              <w:bottom w:val="double" w:sz="6" w:space="0" w:color="auto"/>
              <w:right w:val="nil"/>
            </w:tcBorders>
            <w:shd w:val="clear" w:color="auto" w:fill="E5E5E5" w:themeFill="accent4" w:themeFillTint="33"/>
            <w:noWrap/>
            <w:vAlign w:val="bottom"/>
            <w:hideMark/>
          </w:tcPr>
          <w:p w14:paraId="0FB226CF"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27.57%</w:t>
            </w:r>
          </w:p>
        </w:tc>
        <w:tc>
          <w:tcPr>
            <w:tcW w:w="960" w:type="dxa"/>
            <w:tcBorders>
              <w:top w:val="single" w:sz="4" w:space="0" w:color="auto"/>
              <w:left w:val="nil"/>
              <w:bottom w:val="double" w:sz="6" w:space="0" w:color="auto"/>
              <w:right w:val="nil"/>
            </w:tcBorders>
            <w:shd w:val="clear" w:color="auto" w:fill="E5E5E5" w:themeFill="accent4" w:themeFillTint="33"/>
            <w:noWrap/>
            <w:vAlign w:val="bottom"/>
            <w:hideMark/>
          </w:tcPr>
          <w:p w14:paraId="40877DC2"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5.78%</w:t>
            </w:r>
          </w:p>
        </w:tc>
        <w:tc>
          <w:tcPr>
            <w:tcW w:w="960" w:type="dxa"/>
            <w:tcBorders>
              <w:top w:val="single" w:sz="4" w:space="0" w:color="auto"/>
              <w:left w:val="nil"/>
              <w:bottom w:val="double" w:sz="6" w:space="0" w:color="auto"/>
              <w:right w:val="nil"/>
            </w:tcBorders>
            <w:shd w:val="clear" w:color="auto" w:fill="E5E5E5" w:themeFill="accent4" w:themeFillTint="33"/>
            <w:noWrap/>
            <w:vAlign w:val="bottom"/>
            <w:hideMark/>
          </w:tcPr>
          <w:p w14:paraId="28F05BE9"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10.35%</w:t>
            </w:r>
          </w:p>
        </w:tc>
        <w:tc>
          <w:tcPr>
            <w:tcW w:w="960" w:type="dxa"/>
            <w:tcBorders>
              <w:top w:val="single" w:sz="4" w:space="0" w:color="auto"/>
              <w:left w:val="nil"/>
              <w:bottom w:val="double" w:sz="6" w:space="0" w:color="auto"/>
              <w:right w:val="nil"/>
            </w:tcBorders>
            <w:shd w:val="clear" w:color="auto" w:fill="E5E5E5" w:themeFill="accent4" w:themeFillTint="33"/>
            <w:noWrap/>
            <w:vAlign w:val="bottom"/>
            <w:hideMark/>
          </w:tcPr>
          <w:p w14:paraId="2802CAB8"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10.76%</w:t>
            </w:r>
          </w:p>
        </w:tc>
        <w:tc>
          <w:tcPr>
            <w:tcW w:w="960" w:type="dxa"/>
            <w:tcBorders>
              <w:top w:val="single" w:sz="4" w:space="0" w:color="auto"/>
              <w:left w:val="nil"/>
              <w:bottom w:val="double" w:sz="6" w:space="0" w:color="auto"/>
              <w:right w:val="single" w:sz="4" w:space="0" w:color="auto"/>
            </w:tcBorders>
            <w:shd w:val="clear" w:color="auto" w:fill="E5E5E5" w:themeFill="accent4" w:themeFillTint="33"/>
            <w:noWrap/>
            <w:vAlign w:val="bottom"/>
            <w:hideMark/>
          </w:tcPr>
          <w:p w14:paraId="0E27BCDA"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6.13%</w:t>
            </w:r>
          </w:p>
        </w:tc>
      </w:tr>
      <w:tr w:rsidR="00250E78" w:rsidRPr="00250E78" w14:paraId="5E327356" w14:textId="77777777" w:rsidTr="00250E78">
        <w:trPr>
          <w:trHeight w:val="315"/>
          <w:jc w:val="center"/>
        </w:trPr>
        <w:tc>
          <w:tcPr>
            <w:tcW w:w="2960" w:type="dxa"/>
            <w:tcBorders>
              <w:top w:val="nil"/>
              <w:left w:val="single" w:sz="4" w:space="0" w:color="auto"/>
              <w:bottom w:val="nil"/>
              <w:right w:val="single" w:sz="4" w:space="0" w:color="auto"/>
            </w:tcBorders>
            <w:shd w:val="clear" w:color="auto" w:fill="auto"/>
            <w:noWrap/>
            <w:vAlign w:val="bottom"/>
            <w:hideMark/>
          </w:tcPr>
          <w:p w14:paraId="70C7954C"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Effect due to changes in RNOA</w:t>
            </w:r>
          </w:p>
        </w:tc>
        <w:tc>
          <w:tcPr>
            <w:tcW w:w="960" w:type="dxa"/>
            <w:tcBorders>
              <w:top w:val="nil"/>
              <w:left w:val="single" w:sz="4" w:space="0" w:color="auto"/>
              <w:bottom w:val="nil"/>
              <w:right w:val="nil"/>
            </w:tcBorders>
            <w:shd w:val="clear" w:color="auto" w:fill="auto"/>
            <w:noWrap/>
            <w:vAlign w:val="bottom"/>
            <w:hideMark/>
          </w:tcPr>
          <w:p w14:paraId="33B76CC3"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p>
        </w:tc>
        <w:tc>
          <w:tcPr>
            <w:tcW w:w="960" w:type="dxa"/>
            <w:tcBorders>
              <w:top w:val="nil"/>
              <w:left w:val="nil"/>
              <w:bottom w:val="nil"/>
              <w:right w:val="nil"/>
            </w:tcBorders>
            <w:shd w:val="clear" w:color="auto" w:fill="auto"/>
            <w:noWrap/>
            <w:vAlign w:val="bottom"/>
            <w:hideMark/>
          </w:tcPr>
          <w:p w14:paraId="1ED43AE6"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-20.02%</w:t>
            </w:r>
          </w:p>
        </w:tc>
        <w:tc>
          <w:tcPr>
            <w:tcW w:w="960" w:type="dxa"/>
            <w:tcBorders>
              <w:top w:val="nil"/>
              <w:left w:val="nil"/>
              <w:bottom w:val="nil"/>
              <w:right w:val="nil"/>
            </w:tcBorders>
            <w:shd w:val="clear" w:color="auto" w:fill="auto"/>
            <w:noWrap/>
            <w:vAlign w:val="bottom"/>
            <w:hideMark/>
          </w:tcPr>
          <w:p w14:paraId="4EE45D06"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2.58%</w:t>
            </w:r>
          </w:p>
        </w:tc>
        <w:tc>
          <w:tcPr>
            <w:tcW w:w="960" w:type="dxa"/>
            <w:tcBorders>
              <w:top w:val="nil"/>
              <w:left w:val="nil"/>
              <w:bottom w:val="nil"/>
              <w:right w:val="nil"/>
            </w:tcBorders>
            <w:shd w:val="clear" w:color="auto" w:fill="auto"/>
            <w:noWrap/>
            <w:vAlign w:val="bottom"/>
            <w:hideMark/>
          </w:tcPr>
          <w:p w14:paraId="29D1965C"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-1.02%</w:t>
            </w:r>
          </w:p>
        </w:tc>
        <w:tc>
          <w:tcPr>
            <w:tcW w:w="960" w:type="dxa"/>
            <w:tcBorders>
              <w:top w:val="nil"/>
              <w:left w:val="nil"/>
              <w:bottom w:val="nil"/>
              <w:right w:val="single" w:sz="4" w:space="0" w:color="auto"/>
            </w:tcBorders>
            <w:shd w:val="clear" w:color="auto" w:fill="auto"/>
            <w:noWrap/>
            <w:vAlign w:val="bottom"/>
            <w:hideMark/>
          </w:tcPr>
          <w:p w14:paraId="6881FF77"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-2.75%</w:t>
            </w:r>
          </w:p>
        </w:tc>
      </w:tr>
      <w:tr w:rsidR="00250E78" w:rsidRPr="00250E78" w14:paraId="359460D1" w14:textId="77777777" w:rsidTr="00250E78">
        <w:trPr>
          <w:trHeight w:val="300"/>
          <w:jc w:val="center"/>
        </w:trPr>
        <w:tc>
          <w:tcPr>
            <w:tcW w:w="2960" w:type="dxa"/>
            <w:tcBorders>
              <w:top w:val="nil"/>
              <w:left w:val="single" w:sz="4" w:space="0" w:color="auto"/>
              <w:bottom w:val="nil"/>
              <w:right w:val="single" w:sz="4" w:space="0" w:color="auto"/>
            </w:tcBorders>
            <w:shd w:val="clear" w:color="auto" w:fill="auto"/>
            <w:noWrap/>
            <w:vAlign w:val="bottom"/>
            <w:hideMark/>
          </w:tcPr>
          <w:p w14:paraId="507F94CA"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Effect of change in SPREAD</w:t>
            </w:r>
          </w:p>
        </w:tc>
        <w:tc>
          <w:tcPr>
            <w:tcW w:w="960" w:type="dxa"/>
            <w:tcBorders>
              <w:top w:val="nil"/>
              <w:left w:val="single" w:sz="4" w:space="0" w:color="auto"/>
              <w:bottom w:val="nil"/>
              <w:right w:val="nil"/>
            </w:tcBorders>
            <w:shd w:val="clear" w:color="auto" w:fill="auto"/>
            <w:noWrap/>
            <w:vAlign w:val="bottom"/>
            <w:hideMark/>
          </w:tcPr>
          <w:p w14:paraId="497BEE76"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p>
        </w:tc>
        <w:tc>
          <w:tcPr>
            <w:tcW w:w="960" w:type="dxa"/>
            <w:tcBorders>
              <w:top w:val="nil"/>
              <w:left w:val="nil"/>
              <w:bottom w:val="nil"/>
              <w:right w:val="nil"/>
            </w:tcBorders>
            <w:shd w:val="clear" w:color="auto" w:fill="auto"/>
            <w:noWrap/>
            <w:vAlign w:val="bottom"/>
            <w:hideMark/>
          </w:tcPr>
          <w:p w14:paraId="3277FFFB"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-0.0197</w:t>
            </w:r>
          </w:p>
        </w:tc>
        <w:tc>
          <w:tcPr>
            <w:tcW w:w="960" w:type="dxa"/>
            <w:tcBorders>
              <w:top w:val="nil"/>
              <w:left w:val="nil"/>
              <w:bottom w:val="nil"/>
              <w:right w:val="nil"/>
            </w:tcBorders>
            <w:shd w:val="clear" w:color="auto" w:fill="auto"/>
            <w:noWrap/>
            <w:vAlign w:val="bottom"/>
            <w:hideMark/>
          </w:tcPr>
          <w:p w14:paraId="40A4153A"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0.0029</w:t>
            </w:r>
          </w:p>
        </w:tc>
        <w:tc>
          <w:tcPr>
            <w:tcW w:w="960" w:type="dxa"/>
            <w:tcBorders>
              <w:top w:val="nil"/>
              <w:left w:val="nil"/>
              <w:bottom w:val="nil"/>
              <w:right w:val="nil"/>
            </w:tcBorders>
            <w:shd w:val="clear" w:color="auto" w:fill="auto"/>
            <w:noWrap/>
            <w:vAlign w:val="bottom"/>
            <w:hideMark/>
          </w:tcPr>
          <w:p w14:paraId="71CF3220"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-0.0044</w:t>
            </w:r>
          </w:p>
        </w:tc>
        <w:tc>
          <w:tcPr>
            <w:tcW w:w="960" w:type="dxa"/>
            <w:tcBorders>
              <w:top w:val="nil"/>
              <w:left w:val="nil"/>
              <w:bottom w:val="nil"/>
              <w:right w:val="single" w:sz="4" w:space="0" w:color="auto"/>
            </w:tcBorders>
            <w:shd w:val="clear" w:color="auto" w:fill="auto"/>
            <w:noWrap/>
            <w:vAlign w:val="bottom"/>
            <w:hideMark/>
          </w:tcPr>
          <w:p w14:paraId="34C2F095"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-0.0223</w:t>
            </w:r>
          </w:p>
        </w:tc>
      </w:tr>
      <w:tr w:rsidR="00250E78" w:rsidRPr="00250E78" w14:paraId="606F15D4" w14:textId="77777777" w:rsidTr="00250E78">
        <w:trPr>
          <w:trHeight w:val="300"/>
          <w:jc w:val="center"/>
        </w:trPr>
        <w:tc>
          <w:tcPr>
            <w:tcW w:w="2960" w:type="dxa"/>
            <w:tcBorders>
              <w:top w:val="nil"/>
              <w:left w:val="single" w:sz="4" w:space="0" w:color="auto"/>
              <w:bottom w:val="nil"/>
              <w:right w:val="single" w:sz="4" w:space="0" w:color="auto"/>
            </w:tcBorders>
            <w:shd w:val="clear" w:color="auto" w:fill="auto"/>
            <w:noWrap/>
            <w:vAlign w:val="bottom"/>
            <w:hideMark/>
          </w:tcPr>
          <w:p w14:paraId="1852FFDB"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Effect of change in Leverage</w:t>
            </w:r>
          </w:p>
        </w:tc>
        <w:tc>
          <w:tcPr>
            <w:tcW w:w="960" w:type="dxa"/>
            <w:tcBorders>
              <w:top w:val="nil"/>
              <w:left w:val="single" w:sz="4" w:space="0" w:color="auto"/>
              <w:bottom w:val="nil"/>
              <w:right w:val="nil"/>
            </w:tcBorders>
            <w:shd w:val="clear" w:color="auto" w:fill="auto"/>
            <w:noWrap/>
            <w:vAlign w:val="bottom"/>
            <w:hideMark/>
          </w:tcPr>
          <w:p w14:paraId="432E2470" w14:textId="77777777" w:rsidR="00250E78" w:rsidRPr="00250E78" w:rsidRDefault="00250E78" w:rsidP="00250E78">
            <w:pPr>
              <w:spacing w:line="240" w:lineRule="auto"/>
              <w:ind w:firstLine="0"/>
              <w:rPr>
                <w:rFonts w:ascii="Calibri" w:eastAsia="Times New Roman" w:hAnsi="Calibri" w:cs="Calibri"/>
                <w:color w:val="000000"/>
                <w:kern w:val="0"/>
                <w:sz w:val="22"/>
                <w:szCs w:val="22"/>
                <w:lang w:eastAsia="en-US"/>
              </w:rPr>
            </w:pPr>
          </w:p>
        </w:tc>
        <w:tc>
          <w:tcPr>
            <w:tcW w:w="960" w:type="dxa"/>
            <w:tcBorders>
              <w:top w:val="nil"/>
              <w:left w:val="nil"/>
              <w:bottom w:val="nil"/>
              <w:right w:val="nil"/>
            </w:tcBorders>
            <w:shd w:val="clear" w:color="auto" w:fill="auto"/>
            <w:noWrap/>
            <w:vAlign w:val="bottom"/>
            <w:hideMark/>
          </w:tcPr>
          <w:p w14:paraId="5C38B926"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0.20%</w:t>
            </w:r>
          </w:p>
        </w:tc>
        <w:tc>
          <w:tcPr>
            <w:tcW w:w="960" w:type="dxa"/>
            <w:tcBorders>
              <w:top w:val="nil"/>
              <w:left w:val="nil"/>
              <w:bottom w:val="nil"/>
              <w:right w:val="nil"/>
            </w:tcBorders>
            <w:shd w:val="clear" w:color="auto" w:fill="auto"/>
            <w:noWrap/>
            <w:vAlign w:val="bottom"/>
            <w:hideMark/>
          </w:tcPr>
          <w:p w14:paraId="0723C631"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1.70%</w:t>
            </w:r>
          </w:p>
        </w:tc>
        <w:tc>
          <w:tcPr>
            <w:tcW w:w="960" w:type="dxa"/>
            <w:tcBorders>
              <w:top w:val="nil"/>
              <w:left w:val="nil"/>
              <w:bottom w:val="nil"/>
              <w:right w:val="nil"/>
            </w:tcBorders>
            <w:shd w:val="clear" w:color="auto" w:fill="auto"/>
            <w:noWrap/>
            <w:vAlign w:val="bottom"/>
            <w:hideMark/>
          </w:tcPr>
          <w:p w14:paraId="0277020C"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1.87%</w:t>
            </w:r>
          </w:p>
        </w:tc>
        <w:tc>
          <w:tcPr>
            <w:tcW w:w="960" w:type="dxa"/>
            <w:tcBorders>
              <w:top w:val="nil"/>
              <w:left w:val="nil"/>
              <w:bottom w:val="nil"/>
              <w:right w:val="single" w:sz="4" w:space="0" w:color="auto"/>
            </w:tcBorders>
            <w:shd w:val="clear" w:color="auto" w:fill="auto"/>
            <w:noWrap/>
            <w:vAlign w:val="bottom"/>
            <w:hideMark/>
          </w:tcPr>
          <w:p w14:paraId="2A963B56" w14:textId="77777777" w:rsidR="00250E78" w:rsidRPr="00250E78" w:rsidRDefault="00250E78" w:rsidP="00250E78">
            <w:pPr>
              <w:spacing w:line="240" w:lineRule="auto"/>
              <w:ind w:firstLine="0"/>
              <w:jc w:val="right"/>
              <w:rPr>
                <w:rFonts w:ascii="Calibri" w:eastAsia="Times New Roman" w:hAnsi="Calibri" w:cs="Calibri"/>
                <w:color w:val="000000"/>
                <w:kern w:val="0"/>
                <w:sz w:val="22"/>
                <w:szCs w:val="22"/>
                <w:lang w:eastAsia="en-US"/>
              </w:rPr>
            </w:pPr>
            <w:r w:rsidRPr="00250E78">
              <w:rPr>
                <w:rFonts w:ascii="Calibri" w:eastAsia="Times New Roman" w:hAnsi="Calibri" w:cs="Calibri"/>
                <w:color w:val="000000"/>
                <w:kern w:val="0"/>
                <w:sz w:val="22"/>
                <w:szCs w:val="22"/>
                <w:lang w:eastAsia="en-US"/>
              </w:rPr>
              <w:t>0.36%</w:t>
            </w:r>
          </w:p>
        </w:tc>
      </w:tr>
      <w:tr w:rsidR="00250E78" w:rsidRPr="00250E78" w14:paraId="65F160A8" w14:textId="77777777" w:rsidTr="00250E78">
        <w:trPr>
          <w:trHeight w:val="300"/>
          <w:jc w:val="center"/>
        </w:trPr>
        <w:tc>
          <w:tcPr>
            <w:tcW w:w="296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0A550B7" w14:textId="77777777" w:rsidR="00250E78" w:rsidRPr="00250E78" w:rsidRDefault="00250E78" w:rsidP="00250E78">
            <w:pPr>
              <w:spacing w:line="240" w:lineRule="auto"/>
              <w:ind w:firstLine="0"/>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Changes in ROCE</w:t>
            </w:r>
          </w:p>
        </w:tc>
        <w:tc>
          <w:tcPr>
            <w:tcW w:w="960" w:type="dxa"/>
            <w:tcBorders>
              <w:top w:val="single" w:sz="4" w:space="0" w:color="auto"/>
              <w:left w:val="single" w:sz="4" w:space="0" w:color="auto"/>
              <w:bottom w:val="single" w:sz="4" w:space="0" w:color="auto"/>
              <w:right w:val="nil"/>
            </w:tcBorders>
            <w:shd w:val="clear" w:color="auto" w:fill="FFFFCC"/>
            <w:noWrap/>
            <w:vAlign w:val="bottom"/>
            <w:hideMark/>
          </w:tcPr>
          <w:p w14:paraId="01164923" w14:textId="77777777" w:rsidR="00250E78" w:rsidRPr="00250E78" w:rsidRDefault="00250E78" w:rsidP="00250E78">
            <w:pPr>
              <w:spacing w:line="240" w:lineRule="auto"/>
              <w:ind w:firstLine="0"/>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 </w:t>
            </w:r>
          </w:p>
        </w:tc>
        <w:tc>
          <w:tcPr>
            <w:tcW w:w="960" w:type="dxa"/>
            <w:tcBorders>
              <w:top w:val="single" w:sz="4" w:space="0" w:color="auto"/>
              <w:left w:val="nil"/>
              <w:bottom w:val="single" w:sz="4" w:space="0" w:color="auto"/>
              <w:right w:val="nil"/>
            </w:tcBorders>
            <w:shd w:val="clear" w:color="auto" w:fill="FFFFCC"/>
            <w:noWrap/>
            <w:vAlign w:val="bottom"/>
            <w:hideMark/>
          </w:tcPr>
          <w:p w14:paraId="4F007039"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-21.79%</w:t>
            </w:r>
          </w:p>
        </w:tc>
        <w:tc>
          <w:tcPr>
            <w:tcW w:w="960" w:type="dxa"/>
            <w:tcBorders>
              <w:top w:val="single" w:sz="4" w:space="0" w:color="auto"/>
              <w:left w:val="nil"/>
              <w:bottom w:val="single" w:sz="4" w:space="0" w:color="auto"/>
              <w:right w:val="nil"/>
            </w:tcBorders>
            <w:shd w:val="clear" w:color="auto" w:fill="FFFFCC"/>
            <w:noWrap/>
            <w:vAlign w:val="bottom"/>
            <w:hideMark/>
          </w:tcPr>
          <w:p w14:paraId="5EDE1080"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4.57%</w:t>
            </w:r>
          </w:p>
        </w:tc>
        <w:tc>
          <w:tcPr>
            <w:tcW w:w="960" w:type="dxa"/>
            <w:tcBorders>
              <w:top w:val="single" w:sz="4" w:space="0" w:color="auto"/>
              <w:left w:val="nil"/>
              <w:bottom w:val="single" w:sz="4" w:space="0" w:color="auto"/>
              <w:right w:val="nil"/>
            </w:tcBorders>
            <w:shd w:val="clear" w:color="auto" w:fill="FFFFCC"/>
            <w:noWrap/>
            <w:vAlign w:val="bottom"/>
            <w:hideMark/>
          </w:tcPr>
          <w:p w14:paraId="082BE2FC"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0.40%</w:t>
            </w:r>
          </w:p>
        </w:tc>
        <w:tc>
          <w:tcPr>
            <w:tcW w:w="960" w:type="dxa"/>
            <w:tcBorders>
              <w:top w:val="single" w:sz="4" w:space="0" w:color="auto"/>
              <w:left w:val="nil"/>
              <w:bottom w:val="single" w:sz="4" w:space="0" w:color="auto"/>
              <w:right w:val="single" w:sz="4" w:space="0" w:color="auto"/>
            </w:tcBorders>
            <w:shd w:val="clear" w:color="auto" w:fill="FFFFCC"/>
            <w:noWrap/>
            <w:vAlign w:val="bottom"/>
            <w:hideMark/>
          </w:tcPr>
          <w:p w14:paraId="16AF80EA" w14:textId="77777777" w:rsidR="00250E78" w:rsidRPr="00250E78" w:rsidRDefault="00250E78" w:rsidP="00250E78">
            <w:pPr>
              <w:spacing w:line="240" w:lineRule="auto"/>
              <w:ind w:firstLine="0"/>
              <w:jc w:val="right"/>
              <w:rPr>
                <w:rFonts w:ascii="Calibri" w:eastAsia="Times New Roman" w:hAnsi="Calibri" w:cs="Calibri"/>
                <w:b/>
                <w:bCs/>
                <w:color w:val="000000"/>
                <w:kern w:val="0"/>
                <w:sz w:val="22"/>
                <w:szCs w:val="22"/>
                <w:lang w:eastAsia="en-US"/>
              </w:rPr>
            </w:pPr>
            <w:r w:rsidRPr="00250E78">
              <w:rPr>
                <w:rFonts w:ascii="Calibri" w:eastAsia="Times New Roman" w:hAnsi="Calibri" w:cs="Calibri"/>
                <w:b/>
                <w:bCs/>
                <w:color w:val="000000"/>
                <w:kern w:val="0"/>
                <w:sz w:val="22"/>
                <w:szCs w:val="22"/>
                <w:lang w:eastAsia="en-US"/>
              </w:rPr>
              <w:t>-4.62%</w:t>
            </w:r>
          </w:p>
        </w:tc>
      </w:tr>
    </w:tbl>
    <w:p w14:paraId="3FDB2C61" w14:textId="0F046F7C" w:rsidR="00250E78" w:rsidRDefault="00250E78" w:rsidP="006C3864">
      <w:pPr>
        <w:spacing w:line="360" w:lineRule="auto"/>
        <w:ind w:firstLine="0"/>
        <w:jc w:val="both"/>
      </w:pPr>
    </w:p>
    <w:p w14:paraId="3835B406" w14:textId="34D301B3" w:rsidR="008C4CB2" w:rsidRDefault="00E673D7" w:rsidP="006C3864">
      <w:pPr>
        <w:spacing w:line="360" w:lineRule="auto"/>
        <w:ind w:firstLine="0"/>
        <w:jc w:val="both"/>
      </w:pPr>
      <w:r>
        <w:t xml:space="preserve">In 2016 the changes in ROCE of -21.79% was due to negative growth -20.02% in RNOA. Later in the year of 2017 the 4.57% growth in ROCE had come from 2.58% of RNOA with the given spread of 0.0029 and 1.70% effect of leverage change. </w:t>
      </w:r>
    </w:p>
    <w:p w14:paraId="1DF5090B" w14:textId="053EB6C6" w:rsidR="00E673D7" w:rsidRDefault="00E673D7" w:rsidP="006C3864">
      <w:pPr>
        <w:spacing w:line="360" w:lineRule="auto"/>
        <w:ind w:firstLine="0"/>
        <w:jc w:val="both"/>
      </w:pPr>
      <w:r>
        <w:t>Though in 2018 the growth in ROCE was 0.40% but it was due to the positive effect of changes in leverage of 1.87%</w:t>
      </w:r>
      <w:r w:rsidR="0023094C">
        <w:t xml:space="preserve"> but it doesn’t generate value. Value generation is in the income from operations. Financial leverage can lever the ROCE above RNOA that we can see in case of the year of 2018 for ACI Limited. </w:t>
      </w:r>
    </w:p>
    <w:p w14:paraId="51F6844C" w14:textId="75A92993" w:rsidR="001C208D" w:rsidRDefault="001C208D" w:rsidP="006C3864">
      <w:pPr>
        <w:spacing w:line="360" w:lineRule="auto"/>
        <w:ind w:firstLine="0"/>
        <w:jc w:val="both"/>
      </w:pPr>
      <w:r>
        <w:t xml:space="preserve">In the year of 2019 again ACI limited had negative growth of -4.62% than previous year because the negative growth in return on net operating asset (RNOA). </w:t>
      </w:r>
    </w:p>
    <w:p w14:paraId="75ACEC3A" w14:textId="31DF212B" w:rsidR="002F125E" w:rsidRDefault="001C208D" w:rsidP="006C3864">
      <w:pPr>
        <w:spacing w:line="360" w:lineRule="auto"/>
        <w:ind w:firstLine="0"/>
        <w:jc w:val="both"/>
      </w:pPr>
      <w:r>
        <w:t xml:space="preserve">So overall with this analysis we can say that ACI Limited has not in good position in growth for ROCE. </w:t>
      </w:r>
    </w:p>
    <w:p w14:paraId="58082C10" w14:textId="77777777" w:rsidR="002F125E" w:rsidRDefault="002F125E">
      <w:r>
        <w:br w:type="page"/>
      </w:r>
    </w:p>
    <w:p w14:paraId="3569AB58" w14:textId="7B023F73" w:rsidR="001C208D" w:rsidRDefault="002F125E" w:rsidP="002F125E">
      <w:pPr>
        <w:pStyle w:val="Heading3"/>
        <w:spacing w:line="360" w:lineRule="auto"/>
        <w:jc w:val="center"/>
        <w:rPr>
          <w:sz w:val="28"/>
          <w:szCs w:val="28"/>
        </w:rPr>
      </w:pPr>
      <w:r w:rsidRPr="002F125E">
        <w:rPr>
          <w:sz w:val="28"/>
          <w:szCs w:val="28"/>
        </w:rPr>
        <w:lastRenderedPageBreak/>
        <w:t>Analysis of Growth in Common Equity</w:t>
      </w:r>
    </w:p>
    <w:tbl>
      <w:tblPr>
        <w:tblW w:w="9700" w:type="dxa"/>
        <w:jc w:val="center"/>
        <w:tblLook w:val="04A0" w:firstRow="1" w:lastRow="0" w:firstColumn="1" w:lastColumn="0" w:noHBand="0" w:noVBand="1"/>
      </w:tblPr>
      <w:tblGrid>
        <w:gridCol w:w="1838"/>
        <w:gridCol w:w="1608"/>
        <w:gridCol w:w="1608"/>
        <w:gridCol w:w="1608"/>
        <w:gridCol w:w="1608"/>
        <w:gridCol w:w="1608"/>
      </w:tblGrid>
      <w:tr w:rsidR="00BE6DFB" w:rsidRPr="00BE04C3" w14:paraId="42CBDEF3" w14:textId="77777777" w:rsidTr="00DD1013">
        <w:trPr>
          <w:trHeight w:val="300"/>
          <w:jc w:val="center"/>
        </w:trPr>
        <w:tc>
          <w:tcPr>
            <w:tcW w:w="1838" w:type="dxa"/>
            <w:tcBorders>
              <w:top w:val="single" w:sz="4" w:space="0" w:color="auto"/>
              <w:left w:val="single" w:sz="4" w:space="0" w:color="auto"/>
              <w:bottom w:val="nil"/>
              <w:right w:val="single" w:sz="4" w:space="0" w:color="auto"/>
            </w:tcBorders>
            <w:shd w:val="clear" w:color="auto" w:fill="002060"/>
            <w:noWrap/>
            <w:vAlign w:val="bottom"/>
            <w:hideMark/>
          </w:tcPr>
          <w:p w14:paraId="1FD2BF44" w14:textId="77777777" w:rsidR="00BE04C3" w:rsidRPr="00BE04C3" w:rsidRDefault="00BE04C3" w:rsidP="00BE04C3">
            <w:pPr>
              <w:spacing w:line="240" w:lineRule="auto"/>
              <w:ind w:firstLine="0"/>
              <w:rPr>
                <w:rFonts w:ascii="Times New Roman" w:eastAsia="Times New Roman" w:hAnsi="Times New Roman" w:cs="Times New Roman"/>
                <w:color w:val="FFFFFF" w:themeColor="background1"/>
                <w:kern w:val="0"/>
                <w:lang w:eastAsia="en-US"/>
              </w:rPr>
            </w:pPr>
          </w:p>
        </w:tc>
        <w:tc>
          <w:tcPr>
            <w:tcW w:w="1430" w:type="dxa"/>
            <w:tcBorders>
              <w:top w:val="single" w:sz="4" w:space="0" w:color="auto"/>
              <w:left w:val="single" w:sz="4" w:space="0" w:color="auto"/>
              <w:bottom w:val="nil"/>
              <w:right w:val="single" w:sz="4" w:space="0" w:color="auto"/>
            </w:tcBorders>
            <w:shd w:val="clear" w:color="auto" w:fill="002060"/>
            <w:noWrap/>
            <w:vAlign w:val="bottom"/>
            <w:hideMark/>
          </w:tcPr>
          <w:p w14:paraId="73005962" w14:textId="77777777" w:rsidR="00BE04C3" w:rsidRPr="00BE04C3" w:rsidRDefault="00BE04C3" w:rsidP="00BE04C3">
            <w:pPr>
              <w:spacing w:line="240" w:lineRule="auto"/>
              <w:ind w:firstLine="0"/>
              <w:jc w:val="right"/>
              <w:rPr>
                <w:rFonts w:ascii="Calibri" w:eastAsia="Times New Roman" w:hAnsi="Calibri" w:cs="Calibri"/>
                <w:b/>
                <w:bCs/>
                <w:color w:val="FFFFFF" w:themeColor="background1"/>
                <w:kern w:val="0"/>
                <w:sz w:val="22"/>
                <w:szCs w:val="22"/>
                <w:lang w:eastAsia="en-US"/>
              </w:rPr>
            </w:pPr>
            <w:r w:rsidRPr="00BE04C3">
              <w:rPr>
                <w:rFonts w:ascii="Calibri" w:eastAsia="Times New Roman" w:hAnsi="Calibri" w:cs="Calibri"/>
                <w:b/>
                <w:bCs/>
                <w:color w:val="FFFFFF" w:themeColor="background1"/>
                <w:kern w:val="0"/>
                <w:sz w:val="22"/>
                <w:szCs w:val="22"/>
                <w:lang w:eastAsia="en-US"/>
              </w:rPr>
              <w:t>2015</w:t>
            </w:r>
          </w:p>
        </w:tc>
        <w:tc>
          <w:tcPr>
            <w:tcW w:w="1608" w:type="dxa"/>
            <w:tcBorders>
              <w:top w:val="single" w:sz="4" w:space="0" w:color="auto"/>
              <w:left w:val="single" w:sz="4" w:space="0" w:color="auto"/>
              <w:bottom w:val="nil"/>
              <w:right w:val="single" w:sz="4" w:space="0" w:color="auto"/>
            </w:tcBorders>
            <w:shd w:val="clear" w:color="auto" w:fill="002060"/>
            <w:noWrap/>
            <w:vAlign w:val="bottom"/>
            <w:hideMark/>
          </w:tcPr>
          <w:p w14:paraId="6F7201F4" w14:textId="77777777" w:rsidR="00BE04C3" w:rsidRPr="00BE04C3" w:rsidRDefault="00BE04C3" w:rsidP="00BE04C3">
            <w:pPr>
              <w:spacing w:line="240" w:lineRule="auto"/>
              <w:ind w:firstLine="0"/>
              <w:jc w:val="right"/>
              <w:rPr>
                <w:rFonts w:ascii="Calibri" w:eastAsia="Times New Roman" w:hAnsi="Calibri" w:cs="Calibri"/>
                <w:b/>
                <w:bCs/>
                <w:color w:val="FFFFFF" w:themeColor="background1"/>
                <w:kern w:val="0"/>
                <w:sz w:val="22"/>
                <w:szCs w:val="22"/>
                <w:lang w:eastAsia="en-US"/>
              </w:rPr>
            </w:pPr>
            <w:r w:rsidRPr="00BE04C3">
              <w:rPr>
                <w:rFonts w:ascii="Calibri" w:eastAsia="Times New Roman" w:hAnsi="Calibri" w:cs="Calibri"/>
                <w:b/>
                <w:bCs/>
                <w:color w:val="FFFFFF" w:themeColor="background1"/>
                <w:kern w:val="0"/>
                <w:sz w:val="22"/>
                <w:szCs w:val="22"/>
                <w:lang w:eastAsia="en-US"/>
              </w:rPr>
              <w:t>2016</w:t>
            </w:r>
          </w:p>
        </w:tc>
        <w:tc>
          <w:tcPr>
            <w:tcW w:w="1608" w:type="dxa"/>
            <w:tcBorders>
              <w:top w:val="single" w:sz="4" w:space="0" w:color="auto"/>
              <w:left w:val="single" w:sz="4" w:space="0" w:color="auto"/>
              <w:bottom w:val="nil"/>
              <w:right w:val="single" w:sz="4" w:space="0" w:color="auto"/>
            </w:tcBorders>
            <w:shd w:val="clear" w:color="auto" w:fill="002060"/>
            <w:noWrap/>
            <w:vAlign w:val="bottom"/>
            <w:hideMark/>
          </w:tcPr>
          <w:p w14:paraId="03C1E980" w14:textId="77777777" w:rsidR="00BE04C3" w:rsidRPr="00BE04C3" w:rsidRDefault="00BE04C3" w:rsidP="00BE04C3">
            <w:pPr>
              <w:spacing w:line="240" w:lineRule="auto"/>
              <w:ind w:firstLine="0"/>
              <w:jc w:val="right"/>
              <w:rPr>
                <w:rFonts w:ascii="Calibri" w:eastAsia="Times New Roman" w:hAnsi="Calibri" w:cs="Calibri"/>
                <w:b/>
                <w:bCs/>
                <w:color w:val="FFFFFF" w:themeColor="background1"/>
                <w:kern w:val="0"/>
                <w:sz w:val="22"/>
                <w:szCs w:val="22"/>
                <w:lang w:eastAsia="en-US"/>
              </w:rPr>
            </w:pPr>
            <w:r w:rsidRPr="00BE04C3">
              <w:rPr>
                <w:rFonts w:ascii="Calibri" w:eastAsia="Times New Roman" w:hAnsi="Calibri" w:cs="Calibri"/>
                <w:b/>
                <w:bCs/>
                <w:color w:val="FFFFFF" w:themeColor="background1"/>
                <w:kern w:val="0"/>
                <w:sz w:val="22"/>
                <w:szCs w:val="22"/>
                <w:lang w:eastAsia="en-US"/>
              </w:rPr>
              <w:t>2017</w:t>
            </w:r>
          </w:p>
        </w:tc>
        <w:tc>
          <w:tcPr>
            <w:tcW w:w="1608" w:type="dxa"/>
            <w:tcBorders>
              <w:top w:val="single" w:sz="4" w:space="0" w:color="auto"/>
              <w:left w:val="single" w:sz="4" w:space="0" w:color="auto"/>
              <w:bottom w:val="nil"/>
              <w:right w:val="single" w:sz="4" w:space="0" w:color="auto"/>
            </w:tcBorders>
            <w:shd w:val="clear" w:color="auto" w:fill="002060"/>
            <w:noWrap/>
            <w:vAlign w:val="bottom"/>
            <w:hideMark/>
          </w:tcPr>
          <w:p w14:paraId="412790B7" w14:textId="77777777" w:rsidR="00BE04C3" w:rsidRPr="00BE04C3" w:rsidRDefault="00BE04C3" w:rsidP="00BE04C3">
            <w:pPr>
              <w:spacing w:line="240" w:lineRule="auto"/>
              <w:ind w:firstLine="0"/>
              <w:jc w:val="right"/>
              <w:rPr>
                <w:rFonts w:ascii="Calibri" w:eastAsia="Times New Roman" w:hAnsi="Calibri" w:cs="Calibri"/>
                <w:b/>
                <w:bCs/>
                <w:color w:val="FFFFFF" w:themeColor="background1"/>
                <w:kern w:val="0"/>
                <w:sz w:val="22"/>
                <w:szCs w:val="22"/>
                <w:lang w:eastAsia="en-US"/>
              </w:rPr>
            </w:pPr>
            <w:r w:rsidRPr="00BE04C3">
              <w:rPr>
                <w:rFonts w:ascii="Calibri" w:eastAsia="Times New Roman" w:hAnsi="Calibri" w:cs="Calibri"/>
                <w:b/>
                <w:bCs/>
                <w:color w:val="FFFFFF" w:themeColor="background1"/>
                <w:kern w:val="0"/>
                <w:sz w:val="22"/>
                <w:szCs w:val="22"/>
                <w:lang w:eastAsia="en-US"/>
              </w:rPr>
              <w:t>2018</w:t>
            </w:r>
          </w:p>
        </w:tc>
        <w:tc>
          <w:tcPr>
            <w:tcW w:w="1608" w:type="dxa"/>
            <w:tcBorders>
              <w:top w:val="single" w:sz="4" w:space="0" w:color="auto"/>
              <w:left w:val="single" w:sz="4" w:space="0" w:color="auto"/>
              <w:bottom w:val="nil"/>
              <w:right w:val="single" w:sz="4" w:space="0" w:color="auto"/>
            </w:tcBorders>
            <w:shd w:val="clear" w:color="auto" w:fill="002060"/>
            <w:noWrap/>
            <w:vAlign w:val="bottom"/>
            <w:hideMark/>
          </w:tcPr>
          <w:p w14:paraId="25E7A5AF" w14:textId="77777777" w:rsidR="00BE04C3" w:rsidRPr="00BE04C3" w:rsidRDefault="00BE04C3" w:rsidP="00BE04C3">
            <w:pPr>
              <w:spacing w:line="240" w:lineRule="auto"/>
              <w:ind w:firstLine="0"/>
              <w:jc w:val="right"/>
              <w:rPr>
                <w:rFonts w:ascii="Calibri" w:eastAsia="Times New Roman" w:hAnsi="Calibri" w:cs="Calibri"/>
                <w:b/>
                <w:bCs/>
                <w:color w:val="FFFFFF" w:themeColor="background1"/>
                <w:kern w:val="0"/>
                <w:sz w:val="22"/>
                <w:szCs w:val="22"/>
                <w:lang w:eastAsia="en-US"/>
              </w:rPr>
            </w:pPr>
            <w:r w:rsidRPr="00BE04C3">
              <w:rPr>
                <w:rFonts w:ascii="Calibri" w:eastAsia="Times New Roman" w:hAnsi="Calibri" w:cs="Calibri"/>
                <w:b/>
                <w:bCs/>
                <w:color w:val="FFFFFF" w:themeColor="background1"/>
                <w:kern w:val="0"/>
                <w:sz w:val="22"/>
                <w:szCs w:val="22"/>
                <w:lang w:eastAsia="en-US"/>
              </w:rPr>
              <w:t>2019</w:t>
            </w:r>
          </w:p>
        </w:tc>
      </w:tr>
      <w:tr w:rsidR="00BE04C3" w:rsidRPr="00BE04C3" w14:paraId="5E71424A" w14:textId="77777777" w:rsidTr="00BE6DFB">
        <w:trPr>
          <w:trHeight w:val="300"/>
          <w:jc w:val="center"/>
        </w:trPr>
        <w:tc>
          <w:tcPr>
            <w:tcW w:w="1838" w:type="dxa"/>
            <w:tcBorders>
              <w:top w:val="single" w:sz="4" w:space="0" w:color="auto"/>
              <w:left w:val="single" w:sz="4" w:space="0" w:color="auto"/>
              <w:bottom w:val="nil"/>
              <w:right w:val="single" w:sz="4" w:space="0" w:color="auto"/>
            </w:tcBorders>
            <w:shd w:val="clear" w:color="auto" w:fill="auto"/>
            <w:noWrap/>
            <w:vAlign w:val="bottom"/>
            <w:hideMark/>
          </w:tcPr>
          <w:p w14:paraId="2234E8D8"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CSE</w:t>
            </w:r>
          </w:p>
        </w:tc>
        <w:tc>
          <w:tcPr>
            <w:tcW w:w="1430" w:type="dxa"/>
            <w:tcBorders>
              <w:top w:val="single" w:sz="4" w:space="0" w:color="auto"/>
              <w:left w:val="single" w:sz="4" w:space="0" w:color="auto"/>
              <w:bottom w:val="nil"/>
              <w:right w:val="single" w:sz="4" w:space="0" w:color="auto"/>
            </w:tcBorders>
            <w:shd w:val="clear" w:color="auto" w:fill="auto"/>
            <w:noWrap/>
            <w:vAlign w:val="bottom"/>
            <w:hideMark/>
          </w:tcPr>
          <w:p w14:paraId="62D574C4"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11,715,154,000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31ED7C4A"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11,949,320,001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7EC5EABC"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12,992,476,616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09CB35EC"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14,299,505,905 </w:t>
            </w:r>
          </w:p>
        </w:tc>
        <w:tc>
          <w:tcPr>
            <w:tcW w:w="1608" w:type="dxa"/>
            <w:tcBorders>
              <w:top w:val="single" w:sz="4" w:space="0" w:color="auto"/>
              <w:left w:val="single" w:sz="4" w:space="0" w:color="auto"/>
              <w:bottom w:val="nil"/>
              <w:right w:val="single" w:sz="4" w:space="0" w:color="auto"/>
            </w:tcBorders>
            <w:shd w:val="clear" w:color="auto" w:fill="auto"/>
            <w:noWrap/>
            <w:vAlign w:val="bottom"/>
            <w:hideMark/>
          </w:tcPr>
          <w:p w14:paraId="53E04984"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14,384,090,236 </w:t>
            </w:r>
          </w:p>
        </w:tc>
      </w:tr>
      <w:tr w:rsidR="00BE04C3" w:rsidRPr="00BE04C3" w14:paraId="0829E7D7" w14:textId="77777777" w:rsidTr="00BE6DFB">
        <w:trPr>
          <w:trHeight w:val="300"/>
          <w:jc w:val="center"/>
        </w:trPr>
        <w:tc>
          <w:tcPr>
            <w:tcW w:w="1838" w:type="dxa"/>
            <w:tcBorders>
              <w:top w:val="nil"/>
              <w:left w:val="single" w:sz="4" w:space="0" w:color="auto"/>
              <w:bottom w:val="nil"/>
              <w:right w:val="single" w:sz="4" w:space="0" w:color="auto"/>
            </w:tcBorders>
            <w:shd w:val="clear" w:color="auto" w:fill="auto"/>
            <w:noWrap/>
            <w:vAlign w:val="bottom"/>
            <w:hideMark/>
          </w:tcPr>
          <w:p w14:paraId="3A08FBF5"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Changes in NOA</w:t>
            </w:r>
          </w:p>
        </w:tc>
        <w:tc>
          <w:tcPr>
            <w:tcW w:w="1430" w:type="dxa"/>
            <w:tcBorders>
              <w:top w:val="nil"/>
              <w:left w:val="single" w:sz="4" w:space="0" w:color="auto"/>
              <w:bottom w:val="nil"/>
              <w:right w:val="single" w:sz="4" w:space="0" w:color="auto"/>
            </w:tcBorders>
            <w:shd w:val="clear" w:color="auto" w:fill="auto"/>
            <w:noWrap/>
            <w:vAlign w:val="bottom"/>
            <w:hideMark/>
          </w:tcPr>
          <w:p w14:paraId="05B6AF23"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p>
        </w:tc>
        <w:tc>
          <w:tcPr>
            <w:tcW w:w="1608" w:type="dxa"/>
            <w:tcBorders>
              <w:top w:val="nil"/>
              <w:left w:val="single" w:sz="4" w:space="0" w:color="auto"/>
              <w:bottom w:val="nil"/>
              <w:right w:val="single" w:sz="4" w:space="0" w:color="auto"/>
            </w:tcBorders>
            <w:shd w:val="clear" w:color="auto" w:fill="auto"/>
            <w:noWrap/>
            <w:vAlign w:val="bottom"/>
            <w:hideMark/>
          </w:tcPr>
          <w:p w14:paraId="4C698FFB"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757,588,850 </w:t>
            </w:r>
          </w:p>
        </w:tc>
        <w:tc>
          <w:tcPr>
            <w:tcW w:w="1608" w:type="dxa"/>
            <w:tcBorders>
              <w:top w:val="nil"/>
              <w:left w:val="single" w:sz="4" w:space="0" w:color="auto"/>
              <w:bottom w:val="nil"/>
              <w:right w:val="single" w:sz="4" w:space="0" w:color="auto"/>
            </w:tcBorders>
            <w:shd w:val="clear" w:color="auto" w:fill="auto"/>
            <w:noWrap/>
            <w:vAlign w:val="bottom"/>
            <w:hideMark/>
          </w:tcPr>
          <w:p w14:paraId="08C567DA"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4,509,003,814 </w:t>
            </w:r>
          </w:p>
        </w:tc>
        <w:tc>
          <w:tcPr>
            <w:tcW w:w="1608" w:type="dxa"/>
            <w:tcBorders>
              <w:top w:val="nil"/>
              <w:left w:val="single" w:sz="4" w:space="0" w:color="auto"/>
              <w:bottom w:val="nil"/>
              <w:right w:val="single" w:sz="4" w:space="0" w:color="auto"/>
            </w:tcBorders>
            <w:shd w:val="clear" w:color="auto" w:fill="auto"/>
            <w:noWrap/>
            <w:vAlign w:val="bottom"/>
            <w:hideMark/>
          </w:tcPr>
          <w:p w14:paraId="182DDD9B"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6,605,030,325 </w:t>
            </w:r>
          </w:p>
        </w:tc>
        <w:tc>
          <w:tcPr>
            <w:tcW w:w="1608" w:type="dxa"/>
            <w:tcBorders>
              <w:top w:val="nil"/>
              <w:left w:val="single" w:sz="4" w:space="0" w:color="auto"/>
              <w:bottom w:val="nil"/>
              <w:right w:val="single" w:sz="4" w:space="0" w:color="auto"/>
            </w:tcBorders>
            <w:shd w:val="clear" w:color="auto" w:fill="auto"/>
            <w:noWrap/>
            <w:vAlign w:val="bottom"/>
            <w:hideMark/>
          </w:tcPr>
          <w:p w14:paraId="329B3AC2"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2,151,820,600 </w:t>
            </w:r>
          </w:p>
        </w:tc>
      </w:tr>
      <w:tr w:rsidR="00BE04C3" w:rsidRPr="00BE04C3" w14:paraId="260423DD" w14:textId="77777777" w:rsidTr="00BE6DFB">
        <w:trPr>
          <w:trHeight w:val="300"/>
          <w:jc w:val="center"/>
        </w:trPr>
        <w:tc>
          <w:tcPr>
            <w:tcW w:w="1838" w:type="dxa"/>
            <w:tcBorders>
              <w:top w:val="nil"/>
              <w:left w:val="single" w:sz="4" w:space="0" w:color="auto"/>
              <w:bottom w:val="nil"/>
              <w:right w:val="single" w:sz="4" w:space="0" w:color="auto"/>
            </w:tcBorders>
            <w:shd w:val="clear" w:color="auto" w:fill="auto"/>
            <w:noWrap/>
            <w:vAlign w:val="bottom"/>
            <w:hideMark/>
          </w:tcPr>
          <w:p w14:paraId="4AAFE1E5"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Changes in NFO</w:t>
            </w:r>
          </w:p>
        </w:tc>
        <w:tc>
          <w:tcPr>
            <w:tcW w:w="1430" w:type="dxa"/>
            <w:tcBorders>
              <w:top w:val="nil"/>
              <w:left w:val="single" w:sz="4" w:space="0" w:color="auto"/>
              <w:bottom w:val="nil"/>
              <w:right w:val="single" w:sz="4" w:space="0" w:color="auto"/>
            </w:tcBorders>
            <w:shd w:val="clear" w:color="auto" w:fill="auto"/>
            <w:noWrap/>
            <w:vAlign w:val="bottom"/>
            <w:hideMark/>
          </w:tcPr>
          <w:p w14:paraId="5879F045"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p>
        </w:tc>
        <w:tc>
          <w:tcPr>
            <w:tcW w:w="1608" w:type="dxa"/>
            <w:tcBorders>
              <w:top w:val="nil"/>
              <w:left w:val="single" w:sz="4" w:space="0" w:color="auto"/>
              <w:bottom w:val="nil"/>
              <w:right w:val="single" w:sz="4" w:space="0" w:color="auto"/>
            </w:tcBorders>
            <w:shd w:val="clear" w:color="auto" w:fill="auto"/>
            <w:noWrap/>
            <w:vAlign w:val="bottom"/>
            <w:hideMark/>
          </w:tcPr>
          <w:p w14:paraId="59037E5A"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523,422,849 </w:t>
            </w:r>
          </w:p>
        </w:tc>
        <w:tc>
          <w:tcPr>
            <w:tcW w:w="1608" w:type="dxa"/>
            <w:tcBorders>
              <w:top w:val="nil"/>
              <w:left w:val="single" w:sz="4" w:space="0" w:color="auto"/>
              <w:bottom w:val="nil"/>
              <w:right w:val="single" w:sz="4" w:space="0" w:color="auto"/>
            </w:tcBorders>
            <w:shd w:val="clear" w:color="auto" w:fill="auto"/>
            <w:noWrap/>
            <w:vAlign w:val="bottom"/>
            <w:hideMark/>
          </w:tcPr>
          <w:p w14:paraId="76132320"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3,465,847,199 </w:t>
            </w:r>
          </w:p>
        </w:tc>
        <w:tc>
          <w:tcPr>
            <w:tcW w:w="1608" w:type="dxa"/>
            <w:tcBorders>
              <w:top w:val="nil"/>
              <w:left w:val="single" w:sz="4" w:space="0" w:color="auto"/>
              <w:bottom w:val="nil"/>
              <w:right w:val="single" w:sz="4" w:space="0" w:color="auto"/>
            </w:tcBorders>
            <w:shd w:val="clear" w:color="auto" w:fill="auto"/>
            <w:noWrap/>
            <w:vAlign w:val="bottom"/>
            <w:hideMark/>
          </w:tcPr>
          <w:p w14:paraId="57377A0F"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5,298,001,036 </w:t>
            </w:r>
          </w:p>
        </w:tc>
        <w:tc>
          <w:tcPr>
            <w:tcW w:w="1608" w:type="dxa"/>
            <w:tcBorders>
              <w:top w:val="nil"/>
              <w:left w:val="single" w:sz="4" w:space="0" w:color="auto"/>
              <w:bottom w:val="nil"/>
              <w:right w:val="single" w:sz="4" w:space="0" w:color="auto"/>
            </w:tcBorders>
            <w:shd w:val="clear" w:color="auto" w:fill="auto"/>
            <w:noWrap/>
            <w:vAlign w:val="bottom"/>
            <w:hideMark/>
          </w:tcPr>
          <w:p w14:paraId="06527FF9"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2,067,236,269 </w:t>
            </w:r>
          </w:p>
        </w:tc>
      </w:tr>
      <w:tr w:rsidR="00DD1013" w:rsidRPr="00BE04C3" w14:paraId="7948852A" w14:textId="77777777" w:rsidTr="00511561">
        <w:trPr>
          <w:trHeight w:val="300"/>
          <w:jc w:val="center"/>
        </w:trPr>
        <w:tc>
          <w:tcPr>
            <w:tcW w:w="183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7E095CD"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Changes in CSE</w:t>
            </w:r>
          </w:p>
        </w:tc>
        <w:tc>
          <w:tcPr>
            <w:tcW w:w="143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DDF9C02"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670DDF5"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234,166,001 </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2FFC2B2"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1,043,156,615 </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28DCCD1B"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1,307,029,289 </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9B53F41"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xml:space="preserve">84,584,331 </w:t>
            </w:r>
          </w:p>
        </w:tc>
      </w:tr>
      <w:tr w:rsidR="00DD1013" w:rsidRPr="00BE04C3" w14:paraId="3574B75A" w14:textId="77777777" w:rsidTr="00511561">
        <w:trPr>
          <w:trHeight w:val="300"/>
          <w:jc w:val="center"/>
        </w:trPr>
        <w:tc>
          <w:tcPr>
            <w:tcW w:w="183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E299351"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Change in CSE</w:t>
            </w:r>
          </w:p>
        </w:tc>
        <w:tc>
          <w:tcPr>
            <w:tcW w:w="143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C057C64" w14:textId="77777777" w:rsidR="00BE04C3" w:rsidRPr="00BE04C3" w:rsidRDefault="00BE04C3" w:rsidP="00BE04C3">
            <w:pPr>
              <w:spacing w:line="240" w:lineRule="auto"/>
              <w:ind w:firstLine="0"/>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 </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981ECD0"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2.0%</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8668AED"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8.0%</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0EC9C1B"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9.1%</w:t>
            </w:r>
          </w:p>
        </w:tc>
        <w:tc>
          <w:tcPr>
            <w:tcW w:w="160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02DBB3C" w14:textId="77777777" w:rsidR="00BE04C3" w:rsidRPr="00BE04C3" w:rsidRDefault="00BE04C3" w:rsidP="00BE04C3">
            <w:pPr>
              <w:spacing w:line="240" w:lineRule="auto"/>
              <w:ind w:firstLine="0"/>
              <w:jc w:val="right"/>
              <w:rPr>
                <w:rFonts w:ascii="Calibri" w:eastAsia="Times New Roman" w:hAnsi="Calibri" w:cs="Calibri"/>
                <w:color w:val="000000"/>
                <w:kern w:val="0"/>
                <w:sz w:val="22"/>
                <w:szCs w:val="22"/>
                <w:lang w:eastAsia="en-US"/>
              </w:rPr>
            </w:pPr>
            <w:r w:rsidRPr="00BE04C3">
              <w:rPr>
                <w:rFonts w:ascii="Calibri" w:eastAsia="Times New Roman" w:hAnsi="Calibri" w:cs="Calibri"/>
                <w:color w:val="000000"/>
                <w:kern w:val="0"/>
                <w:sz w:val="22"/>
                <w:szCs w:val="22"/>
                <w:lang w:eastAsia="en-US"/>
              </w:rPr>
              <w:t>0.6%</w:t>
            </w:r>
          </w:p>
        </w:tc>
      </w:tr>
    </w:tbl>
    <w:p w14:paraId="2C1339EF" w14:textId="582D8B6B" w:rsidR="008B4743" w:rsidRDefault="008B4743" w:rsidP="00BE04C3">
      <w:pPr>
        <w:spacing w:line="360" w:lineRule="auto"/>
        <w:ind w:firstLine="0"/>
        <w:jc w:val="both"/>
      </w:pPr>
    </w:p>
    <w:p w14:paraId="2C6DDDDA" w14:textId="77777777" w:rsidR="001A3EEC" w:rsidRDefault="00852339" w:rsidP="00511561">
      <w:pPr>
        <w:spacing w:line="360" w:lineRule="auto"/>
        <w:ind w:firstLine="0"/>
        <w:jc w:val="both"/>
      </w:pPr>
      <w:r>
        <w:t>ACI Limited has positive growth in CSE over the period from 201</w:t>
      </w:r>
      <w:r w:rsidR="001A3EEC">
        <w:t>6</w:t>
      </w:r>
      <w:r>
        <w:t xml:space="preserve"> to 2019.</w:t>
      </w:r>
      <w:r w:rsidR="001A3EEC">
        <w:t xml:space="preserve"> In 2016 growth of 2% in CSE comes from positive changes in NOA of 757,588,850.</w:t>
      </w:r>
      <w:r w:rsidR="00521968">
        <w:t xml:space="preserve"> </w:t>
      </w:r>
    </w:p>
    <w:p w14:paraId="784EE5BB" w14:textId="3F28E388" w:rsidR="00B94BA4" w:rsidRDefault="001A3EEC" w:rsidP="00511561">
      <w:pPr>
        <w:spacing w:line="360" w:lineRule="auto"/>
        <w:ind w:firstLine="0"/>
        <w:jc w:val="both"/>
      </w:pPr>
      <w:r>
        <w:t>I</w:t>
      </w:r>
      <w:r w:rsidR="00521968">
        <w:t xml:space="preserve">nvestment in operating asset also was from debt which has reduced the shareholders’ investment but yet the positive growth in NOA contributed to growth in CSE and that’s a good </w:t>
      </w:r>
      <w:r w:rsidR="0093136F">
        <w:t xml:space="preserve">position for ACI common shareholders. </w:t>
      </w:r>
    </w:p>
    <w:p w14:paraId="26592E91" w14:textId="02961D34" w:rsidR="00B94BA4" w:rsidRDefault="00B94BA4" w:rsidP="00511561">
      <w:pPr>
        <w:spacing w:line="360" w:lineRule="auto"/>
        <w:ind w:firstLine="0"/>
        <w:jc w:val="both"/>
      </w:pPr>
      <w:r>
        <w:t>Issue is here that in the year of 2019 the growth in CSE was only 0.6% in respective to previous year.</w:t>
      </w:r>
      <w:r w:rsidR="001A3EEC">
        <w:t xml:space="preserve"> If ACI Limited can reduce the investment in operating assets from leverage then the common shareholders equity will have more growth. </w:t>
      </w:r>
    </w:p>
    <w:p w14:paraId="53EB17C6" w14:textId="7CFBF67F" w:rsidR="00672B1C" w:rsidRDefault="00672B1C" w:rsidP="00511561">
      <w:pPr>
        <w:spacing w:line="360" w:lineRule="auto"/>
        <w:ind w:firstLine="0"/>
        <w:jc w:val="both"/>
      </w:pPr>
    </w:p>
    <w:p w14:paraId="692C68BC" w14:textId="67BAE536" w:rsidR="00672B1C" w:rsidRDefault="00672B1C">
      <w:r>
        <w:br w:type="page"/>
      </w:r>
    </w:p>
    <w:p w14:paraId="07F83E8F" w14:textId="2C675995" w:rsidR="00672B1C" w:rsidRDefault="00672B1C" w:rsidP="005F41FE">
      <w:pPr>
        <w:pStyle w:val="Heading1"/>
        <w:spacing w:line="360" w:lineRule="auto"/>
        <w:rPr>
          <w:color w:val="00B0F0"/>
          <w:sz w:val="32"/>
          <w:szCs w:val="32"/>
        </w:rPr>
      </w:pPr>
      <w:r w:rsidRPr="005F41FE">
        <w:rPr>
          <w:color w:val="00B0F0"/>
          <w:sz w:val="32"/>
          <w:szCs w:val="32"/>
        </w:rPr>
        <w:lastRenderedPageBreak/>
        <w:t>C</w:t>
      </w:r>
      <w:r w:rsidR="00791BA9">
        <w:rPr>
          <w:color w:val="00B0F0"/>
          <w:sz w:val="32"/>
          <w:szCs w:val="32"/>
        </w:rPr>
        <w:t>ONCLUSION</w:t>
      </w:r>
    </w:p>
    <w:p w14:paraId="73DE9626" w14:textId="77777777" w:rsidR="005F41FE" w:rsidRDefault="005F41FE" w:rsidP="005F41FE">
      <w:pPr>
        <w:spacing w:line="360" w:lineRule="auto"/>
        <w:ind w:firstLine="0"/>
        <w:jc w:val="both"/>
      </w:pPr>
      <w:r>
        <w:t xml:space="preserve">ACI Limited is one the giant corporation in Bangladesh with its large diverse product portfolio. It is very challenging for such big company to maintain good financial position throughout the period. The firm have positive RNOA and ROCE over the period and was positive contribution from sustainable income items. The firm also has positive contribution from the leverage and the business operations earns more than the financial cost. </w:t>
      </w:r>
    </w:p>
    <w:p w14:paraId="7C7DDED5" w14:textId="2B399D4E" w:rsidR="00B94BA4" w:rsidRDefault="005F41FE" w:rsidP="00511561">
      <w:pPr>
        <w:spacing w:line="360" w:lineRule="auto"/>
        <w:ind w:firstLine="0"/>
        <w:jc w:val="both"/>
      </w:pPr>
      <w:r>
        <w:t xml:space="preserve">Notable issue was with ACI Limited is that the firm was not having constant growth in RNOA and ROCE. </w:t>
      </w:r>
    </w:p>
    <w:p w14:paraId="5C547B7F" w14:textId="6686A6FE" w:rsidR="005F41FE" w:rsidRDefault="005F41FE" w:rsidP="00511561">
      <w:pPr>
        <w:spacing w:line="360" w:lineRule="auto"/>
        <w:ind w:firstLine="0"/>
        <w:jc w:val="both"/>
      </w:pPr>
      <w:r>
        <w:t xml:space="preserve">Overall </w:t>
      </w:r>
      <w:r w:rsidR="00391B81">
        <w:t xml:space="preserve">growth in CSE was positive and also have scope of improvement. </w:t>
      </w:r>
    </w:p>
    <w:p w14:paraId="2D03C045" w14:textId="5984A3AD" w:rsidR="002F125E" w:rsidRPr="002F125E" w:rsidRDefault="00B94BA4" w:rsidP="00672B1C">
      <w:pPr>
        <w:ind w:firstLine="0"/>
      </w:pPr>
      <w:r>
        <w:br w:type="page"/>
      </w:r>
    </w:p>
    <w:sdt>
      <w:sdtPr>
        <w:rPr>
          <w:rFonts w:asciiTheme="minorHAnsi" w:eastAsiaTheme="minorEastAsia" w:hAnsiTheme="minorHAnsi" w:cstheme="minorBidi"/>
        </w:rPr>
        <w:id w:val="62297111"/>
        <w:docPartObj>
          <w:docPartGallery w:val="Bibliographies"/>
          <w:docPartUnique/>
        </w:docPartObj>
      </w:sdtPr>
      <w:sdtContent>
        <w:p w14:paraId="2EB26584" w14:textId="77777777" w:rsidR="00E81978" w:rsidRDefault="005D3A03">
          <w:pPr>
            <w:pStyle w:val="SectionTitle"/>
          </w:pPr>
          <w:r>
            <w:t>References</w:t>
          </w:r>
        </w:p>
        <w:p w14:paraId="475BA046" w14:textId="77777777" w:rsidR="00391B81" w:rsidRDefault="00C31D30" w:rsidP="00391B81">
          <w:pPr>
            <w:pStyle w:val="Bibliography"/>
            <w:rPr>
              <w:noProof/>
            </w:rPr>
          </w:pPr>
          <w:r>
            <w:fldChar w:fldCharType="begin"/>
          </w:r>
          <w:r>
            <w:instrText xml:space="preserve"> BIBLIOGRAPHY </w:instrText>
          </w:r>
          <w:r>
            <w:fldChar w:fldCharType="separate"/>
          </w:r>
          <w:r w:rsidR="00391B81">
            <w:rPr>
              <w:noProof/>
            </w:rPr>
            <w:t xml:space="preserve">ACI Limited. (2020). </w:t>
          </w:r>
          <w:r w:rsidR="00391B81">
            <w:rPr>
              <w:i/>
              <w:iCs/>
              <w:noProof/>
            </w:rPr>
            <w:t>About us: ACI Limited</w:t>
          </w:r>
          <w:r w:rsidR="00391B81">
            <w:rPr>
              <w:noProof/>
            </w:rPr>
            <w:t>. Retrieved from ACI Limited Web site: https://www.aci-bd.com/about-us/mission-vision-and-values.html</w:t>
          </w:r>
        </w:p>
        <w:p w14:paraId="21207938" w14:textId="77777777" w:rsidR="00391B81" w:rsidRDefault="00391B81" w:rsidP="00391B81">
          <w:pPr>
            <w:pStyle w:val="Bibliography"/>
            <w:rPr>
              <w:noProof/>
            </w:rPr>
          </w:pPr>
          <w:r>
            <w:rPr>
              <w:noProof/>
            </w:rPr>
            <w:t xml:space="preserve">Bragg, S. (2020, December 13). </w:t>
          </w:r>
          <w:r>
            <w:rPr>
              <w:i/>
              <w:iCs/>
              <w:noProof/>
            </w:rPr>
            <w:t>Vetical analysis definiton</w:t>
          </w:r>
          <w:r>
            <w:rPr>
              <w:noProof/>
            </w:rPr>
            <w:t>. Retrieved from Accounting Tools: https://www.accountingtools.com/articles/2017/5/17/vertical-analysis</w:t>
          </w:r>
        </w:p>
        <w:p w14:paraId="75D7205F" w14:textId="77777777" w:rsidR="00391B81" w:rsidRDefault="00391B81" w:rsidP="00391B81">
          <w:pPr>
            <w:pStyle w:val="Bibliography"/>
            <w:rPr>
              <w:noProof/>
            </w:rPr>
          </w:pPr>
          <w:r>
            <w:rPr>
              <w:noProof/>
            </w:rPr>
            <w:t xml:space="preserve">Corporate Finance Institute. (n.d.). </w:t>
          </w:r>
          <w:r>
            <w:rPr>
              <w:i/>
              <w:iCs/>
              <w:noProof/>
            </w:rPr>
            <w:t>Liquidity Ratio</w:t>
          </w:r>
          <w:r>
            <w:rPr>
              <w:noProof/>
            </w:rPr>
            <w:t>. Retrieved from CFI: https://corporatefinanceinstitute.com</w:t>
          </w:r>
        </w:p>
        <w:p w14:paraId="5901E435" w14:textId="77777777" w:rsidR="00391B81" w:rsidRDefault="00391B81" w:rsidP="00391B81">
          <w:pPr>
            <w:pStyle w:val="Bibliography"/>
            <w:rPr>
              <w:noProof/>
            </w:rPr>
          </w:pPr>
          <w:r>
            <w:rPr>
              <w:noProof/>
            </w:rPr>
            <w:t xml:space="preserve">Insider, L. (n.d.). </w:t>
          </w:r>
          <w:r>
            <w:rPr>
              <w:i/>
              <w:iCs/>
              <w:noProof/>
            </w:rPr>
            <w:t>Definition of Intercompany Payable</w:t>
          </w:r>
          <w:r>
            <w:rPr>
              <w:noProof/>
            </w:rPr>
            <w:t>. Retrieved from Law Insider: www.lawinsider.com</w:t>
          </w:r>
        </w:p>
        <w:p w14:paraId="389C9D4C" w14:textId="77777777" w:rsidR="00391B81" w:rsidRDefault="00391B81" w:rsidP="00391B81">
          <w:pPr>
            <w:pStyle w:val="Bibliography"/>
            <w:rPr>
              <w:noProof/>
            </w:rPr>
          </w:pPr>
          <w:r>
            <w:rPr>
              <w:noProof/>
            </w:rPr>
            <w:t xml:space="preserve">Last Name, F. M. (Year). Article Title. </w:t>
          </w:r>
          <w:r>
            <w:rPr>
              <w:i/>
              <w:iCs/>
              <w:noProof/>
            </w:rPr>
            <w:t>Journal Title</w:t>
          </w:r>
          <w:r>
            <w:rPr>
              <w:noProof/>
            </w:rPr>
            <w:t>, Pages From - To.</w:t>
          </w:r>
        </w:p>
        <w:p w14:paraId="6B4B307E" w14:textId="77777777" w:rsidR="00391B81" w:rsidRDefault="00391B81" w:rsidP="00391B81">
          <w:pPr>
            <w:pStyle w:val="Bibliography"/>
            <w:rPr>
              <w:noProof/>
            </w:rPr>
          </w:pPr>
          <w:r>
            <w:rPr>
              <w:noProof/>
            </w:rPr>
            <w:t xml:space="preserve">Last Name, F. M. (Year). </w:t>
          </w:r>
          <w:r>
            <w:rPr>
              <w:i/>
              <w:iCs/>
              <w:noProof/>
            </w:rPr>
            <w:t>Book Title.</w:t>
          </w:r>
          <w:r>
            <w:rPr>
              <w:noProof/>
            </w:rPr>
            <w:t xml:space="preserve"> City Name: Publisher Name.</w:t>
          </w:r>
        </w:p>
        <w:p w14:paraId="3E904158" w14:textId="77777777" w:rsidR="00391B81" w:rsidRDefault="00391B81" w:rsidP="00391B81">
          <w:pPr>
            <w:pStyle w:val="Bibliography"/>
            <w:rPr>
              <w:noProof/>
            </w:rPr>
          </w:pPr>
          <w:r>
            <w:rPr>
              <w:noProof/>
            </w:rPr>
            <w:t xml:space="preserve">Penman, S. H. (2013). Profitabiltiy Analysis. In S. H. Penman, </w:t>
          </w:r>
          <w:r>
            <w:rPr>
              <w:i/>
              <w:iCs/>
              <w:noProof/>
            </w:rPr>
            <w:t>Financial Statement Analysis and Security Valuation</w:t>
          </w:r>
          <w:r>
            <w:rPr>
              <w:noProof/>
            </w:rPr>
            <w:t xml:space="preserve"> (pp. 364-380). New York: McGraw-Hill.</w:t>
          </w:r>
        </w:p>
        <w:p w14:paraId="02EDBCB4" w14:textId="77777777" w:rsidR="00E81978" w:rsidRDefault="00C31D30" w:rsidP="00391B81">
          <w:pPr>
            <w:pStyle w:val="Bibliography"/>
            <w:rPr>
              <w:noProof/>
            </w:rPr>
          </w:pPr>
          <w:r>
            <w:rPr>
              <w:b/>
              <w:bCs/>
              <w:noProof/>
            </w:rPr>
            <w:fldChar w:fldCharType="end"/>
          </w:r>
        </w:p>
      </w:sdtContent>
    </w:sdt>
    <w:p w14:paraId="71FE5E06" w14:textId="15707A95" w:rsidR="00E81978" w:rsidRDefault="00E81978" w:rsidP="00391B81">
      <w:pPr>
        <w:ind w:firstLine="0"/>
      </w:pPr>
    </w:p>
    <w:p w14:paraId="171B6A9E" w14:textId="11D5E3A0" w:rsidR="00391B81" w:rsidRDefault="00391B81">
      <w:r>
        <w:br w:type="page"/>
      </w:r>
    </w:p>
    <w:tbl>
      <w:tblPr>
        <w:tblpPr w:leftFromText="180" w:rightFromText="180" w:vertAnchor="text" w:horzAnchor="margin" w:tblpXSpec="center" w:tblpY="907"/>
        <w:tblW w:w="10137" w:type="dxa"/>
        <w:tblLook w:val="04A0" w:firstRow="1" w:lastRow="0" w:firstColumn="1" w:lastColumn="0" w:noHBand="0" w:noVBand="1"/>
      </w:tblPr>
      <w:tblGrid>
        <w:gridCol w:w="2925"/>
        <w:gridCol w:w="1202"/>
        <w:gridCol w:w="1202"/>
        <w:gridCol w:w="1202"/>
        <w:gridCol w:w="1202"/>
        <w:gridCol w:w="1202"/>
        <w:gridCol w:w="1202"/>
      </w:tblGrid>
      <w:tr w:rsidR="00391B81" w:rsidRPr="00391B81" w14:paraId="48412D79" w14:textId="77777777" w:rsidTr="00391B81">
        <w:trPr>
          <w:trHeight w:val="251"/>
        </w:trPr>
        <w:tc>
          <w:tcPr>
            <w:tcW w:w="2925" w:type="dxa"/>
            <w:tcBorders>
              <w:top w:val="nil"/>
              <w:left w:val="nil"/>
              <w:bottom w:val="nil"/>
              <w:right w:val="nil"/>
            </w:tcBorders>
            <w:shd w:val="clear" w:color="000000" w:fill="132E57"/>
            <w:noWrap/>
            <w:vAlign w:val="bottom"/>
            <w:hideMark/>
          </w:tcPr>
          <w:p w14:paraId="6AF7112E" w14:textId="77777777" w:rsidR="00391B81" w:rsidRPr="00391B81" w:rsidRDefault="00391B81" w:rsidP="00391B81">
            <w:pPr>
              <w:spacing w:line="240" w:lineRule="auto"/>
              <w:ind w:firstLine="0"/>
              <w:rPr>
                <w:rFonts w:ascii="Arial Narrow" w:eastAsia="Times New Roman" w:hAnsi="Arial Narrow" w:cs="Calibri"/>
                <w:b/>
                <w:bCs/>
                <w:color w:val="FFFFFF"/>
                <w:kern w:val="0"/>
                <w:sz w:val="16"/>
                <w:szCs w:val="16"/>
                <w:lang w:eastAsia="en-US"/>
              </w:rPr>
            </w:pPr>
            <w:r w:rsidRPr="00391B81">
              <w:rPr>
                <w:rFonts w:ascii="Arial Narrow" w:eastAsia="Times New Roman" w:hAnsi="Arial Narrow" w:cs="Calibri"/>
                <w:b/>
                <w:bCs/>
                <w:color w:val="FFFFFF"/>
                <w:kern w:val="0"/>
                <w:sz w:val="16"/>
                <w:szCs w:val="16"/>
                <w:lang w:eastAsia="en-US"/>
              </w:rPr>
              <w:lastRenderedPageBreak/>
              <w:t>Particulars</w:t>
            </w:r>
          </w:p>
        </w:tc>
        <w:tc>
          <w:tcPr>
            <w:tcW w:w="1202" w:type="dxa"/>
            <w:tcBorders>
              <w:top w:val="nil"/>
              <w:left w:val="nil"/>
              <w:bottom w:val="nil"/>
              <w:right w:val="nil"/>
            </w:tcBorders>
            <w:shd w:val="clear" w:color="000000" w:fill="132E57"/>
            <w:noWrap/>
            <w:vAlign w:val="bottom"/>
            <w:hideMark/>
          </w:tcPr>
          <w:p w14:paraId="235B04CE" w14:textId="77777777" w:rsidR="00391B81" w:rsidRPr="00391B81" w:rsidRDefault="00391B81" w:rsidP="00391B81">
            <w:pPr>
              <w:spacing w:line="240" w:lineRule="auto"/>
              <w:ind w:firstLine="0"/>
              <w:jc w:val="right"/>
              <w:rPr>
                <w:rFonts w:ascii="Arial Narrow" w:eastAsia="Times New Roman" w:hAnsi="Arial Narrow" w:cs="Calibri"/>
                <w:b/>
                <w:bCs/>
                <w:color w:val="FFFFFF"/>
                <w:kern w:val="0"/>
                <w:sz w:val="16"/>
                <w:szCs w:val="16"/>
                <w:lang w:eastAsia="en-US"/>
              </w:rPr>
            </w:pPr>
            <w:r w:rsidRPr="00391B81">
              <w:rPr>
                <w:rFonts w:ascii="Arial Narrow" w:eastAsia="Times New Roman" w:hAnsi="Arial Narrow" w:cs="Calibri"/>
                <w:b/>
                <w:bCs/>
                <w:color w:val="FFFFFF"/>
                <w:kern w:val="0"/>
                <w:sz w:val="16"/>
                <w:szCs w:val="16"/>
                <w:lang w:eastAsia="en-US"/>
              </w:rPr>
              <w:t>2014</w:t>
            </w:r>
          </w:p>
        </w:tc>
        <w:tc>
          <w:tcPr>
            <w:tcW w:w="1202" w:type="dxa"/>
            <w:tcBorders>
              <w:top w:val="nil"/>
              <w:left w:val="nil"/>
              <w:bottom w:val="nil"/>
              <w:right w:val="nil"/>
            </w:tcBorders>
            <w:shd w:val="clear" w:color="000000" w:fill="132E57"/>
            <w:noWrap/>
            <w:vAlign w:val="bottom"/>
            <w:hideMark/>
          </w:tcPr>
          <w:p w14:paraId="75D4064F" w14:textId="77777777" w:rsidR="00391B81" w:rsidRPr="00391B81" w:rsidRDefault="00391B81" w:rsidP="00391B81">
            <w:pPr>
              <w:spacing w:line="240" w:lineRule="auto"/>
              <w:ind w:firstLine="0"/>
              <w:jc w:val="right"/>
              <w:rPr>
                <w:rFonts w:ascii="Arial Narrow" w:eastAsia="Times New Roman" w:hAnsi="Arial Narrow" w:cs="Calibri"/>
                <w:b/>
                <w:bCs/>
                <w:color w:val="FFFFFF"/>
                <w:kern w:val="0"/>
                <w:sz w:val="16"/>
                <w:szCs w:val="16"/>
                <w:lang w:eastAsia="en-US"/>
              </w:rPr>
            </w:pPr>
            <w:r w:rsidRPr="00391B81">
              <w:rPr>
                <w:rFonts w:ascii="Arial Narrow" w:eastAsia="Times New Roman" w:hAnsi="Arial Narrow" w:cs="Calibri"/>
                <w:b/>
                <w:bCs/>
                <w:color w:val="FFFFFF"/>
                <w:kern w:val="0"/>
                <w:sz w:val="16"/>
                <w:szCs w:val="16"/>
                <w:lang w:eastAsia="en-US"/>
              </w:rPr>
              <w:t>2015</w:t>
            </w:r>
          </w:p>
        </w:tc>
        <w:tc>
          <w:tcPr>
            <w:tcW w:w="1202" w:type="dxa"/>
            <w:tcBorders>
              <w:top w:val="nil"/>
              <w:left w:val="nil"/>
              <w:bottom w:val="nil"/>
              <w:right w:val="nil"/>
            </w:tcBorders>
            <w:shd w:val="clear" w:color="000000" w:fill="132E57"/>
            <w:noWrap/>
            <w:vAlign w:val="bottom"/>
            <w:hideMark/>
          </w:tcPr>
          <w:p w14:paraId="6202FCBC" w14:textId="77777777" w:rsidR="00391B81" w:rsidRPr="00391B81" w:rsidRDefault="00391B81" w:rsidP="00391B81">
            <w:pPr>
              <w:spacing w:line="240" w:lineRule="auto"/>
              <w:ind w:firstLine="0"/>
              <w:jc w:val="right"/>
              <w:rPr>
                <w:rFonts w:ascii="Arial Narrow" w:eastAsia="Times New Roman" w:hAnsi="Arial Narrow" w:cs="Calibri"/>
                <w:b/>
                <w:bCs/>
                <w:color w:val="FFFFFF"/>
                <w:kern w:val="0"/>
                <w:sz w:val="16"/>
                <w:szCs w:val="16"/>
                <w:lang w:eastAsia="en-US"/>
              </w:rPr>
            </w:pPr>
            <w:r w:rsidRPr="00391B81">
              <w:rPr>
                <w:rFonts w:ascii="Arial Narrow" w:eastAsia="Times New Roman" w:hAnsi="Arial Narrow" w:cs="Calibri"/>
                <w:b/>
                <w:bCs/>
                <w:color w:val="FFFFFF"/>
                <w:kern w:val="0"/>
                <w:sz w:val="16"/>
                <w:szCs w:val="16"/>
                <w:lang w:eastAsia="en-US"/>
              </w:rPr>
              <w:t>2016</w:t>
            </w:r>
          </w:p>
        </w:tc>
        <w:tc>
          <w:tcPr>
            <w:tcW w:w="1202" w:type="dxa"/>
            <w:tcBorders>
              <w:top w:val="nil"/>
              <w:left w:val="nil"/>
              <w:bottom w:val="nil"/>
              <w:right w:val="nil"/>
            </w:tcBorders>
            <w:shd w:val="clear" w:color="000000" w:fill="132E57"/>
            <w:noWrap/>
            <w:vAlign w:val="bottom"/>
            <w:hideMark/>
          </w:tcPr>
          <w:p w14:paraId="27A691D7" w14:textId="77777777" w:rsidR="00391B81" w:rsidRPr="00391B81" w:rsidRDefault="00391B81" w:rsidP="00391B81">
            <w:pPr>
              <w:spacing w:line="240" w:lineRule="auto"/>
              <w:ind w:firstLine="0"/>
              <w:jc w:val="right"/>
              <w:rPr>
                <w:rFonts w:ascii="Arial Narrow" w:eastAsia="Times New Roman" w:hAnsi="Arial Narrow" w:cs="Calibri"/>
                <w:b/>
                <w:bCs/>
                <w:color w:val="FFFFFF"/>
                <w:kern w:val="0"/>
                <w:sz w:val="16"/>
                <w:szCs w:val="16"/>
                <w:lang w:eastAsia="en-US"/>
              </w:rPr>
            </w:pPr>
            <w:r w:rsidRPr="00391B81">
              <w:rPr>
                <w:rFonts w:ascii="Arial Narrow" w:eastAsia="Times New Roman" w:hAnsi="Arial Narrow" w:cs="Calibri"/>
                <w:b/>
                <w:bCs/>
                <w:color w:val="FFFFFF"/>
                <w:kern w:val="0"/>
                <w:sz w:val="16"/>
                <w:szCs w:val="16"/>
                <w:lang w:eastAsia="en-US"/>
              </w:rPr>
              <w:t>2017</w:t>
            </w:r>
          </w:p>
        </w:tc>
        <w:tc>
          <w:tcPr>
            <w:tcW w:w="1202" w:type="dxa"/>
            <w:tcBorders>
              <w:top w:val="nil"/>
              <w:left w:val="nil"/>
              <w:bottom w:val="nil"/>
              <w:right w:val="nil"/>
            </w:tcBorders>
            <w:shd w:val="clear" w:color="000000" w:fill="132E57"/>
            <w:noWrap/>
            <w:vAlign w:val="bottom"/>
            <w:hideMark/>
          </w:tcPr>
          <w:p w14:paraId="3C359AE8" w14:textId="77777777" w:rsidR="00391B81" w:rsidRPr="00391B81" w:rsidRDefault="00391B81" w:rsidP="00391B81">
            <w:pPr>
              <w:spacing w:line="240" w:lineRule="auto"/>
              <w:ind w:firstLine="0"/>
              <w:jc w:val="right"/>
              <w:rPr>
                <w:rFonts w:ascii="Arial Narrow" w:eastAsia="Times New Roman" w:hAnsi="Arial Narrow" w:cs="Calibri"/>
                <w:b/>
                <w:bCs/>
                <w:color w:val="FFFFFF"/>
                <w:kern w:val="0"/>
                <w:sz w:val="16"/>
                <w:szCs w:val="16"/>
                <w:lang w:eastAsia="en-US"/>
              </w:rPr>
            </w:pPr>
            <w:r w:rsidRPr="00391B81">
              <w:rPr>
                <w:rFonts w:ascii="Arial Narrow" w:eastAsia="Times New Roman" w:hAnsi="Arial Narrow" w:cs="Calibri"/>
                <w:b/>
                <w:bCs/>
                <w:color w:val="FFFFFF"/>
                <w:kern w:val="0"/>
                <w:sz w:val="16"/>
                <w:szCs w:val="16"/>
                <w:lang w:eastAsia="en-US"/>
              </w:rPr>
              <w:t>2018</w:t>
            </w:r>
          </w:p>
        </w:tc>
        <w:tc>
          <w:tcPr>
            <w:tcW w:w="1202" w:type="dxa"/>
            <w:tcBorders>
              <w:top w:val="nil"/>
              <w:left w:val="nil"/>
              <w:bottom w:val="nil"/>
              <w:right w:val="nil"/>
            </w:tcBorders>
            <w:shd w:val="clear" w:color="000000" w:fill="132E57"/>
            <w:noWrap/>
            <w:vAlign w:val="bottom"/>
            <w:hideMark/>
          </w:tcPr>
          <w:p w14:paraId="6F8479CA" w14:textId="77777777" w:rsidR="00391B81" w:rsidRPr="00391B81" w:rsidRDefault="00391B81" w:rsidP="00391B81">
            <w:pPr>
              <w:spacing w:line="240" w:lineRule="auto"/>
              <w:ind w:firstLine="0"/>
              <w:jc w:val="right"/>
              <w:rPr>
                <w:rFonts w:ascii="Arial Narrow" w:eastAsia="Times New Roman" w:hAnsi="Arial Narrow" w:cs="Calibri"/>
                <w:b/>
                <w:bCs/>
                <w:color w:val="FFFFFF"/>
                <w:kern w:val="0"/>
                <w:sz w:val="16"/>
                <w:szCs w:val="16"/>
                <w:lang w:eastAsia="en-US"/>
              </w:rPr>
            </w:pPr>
            <w:r w:rsidRPr="00391B81">
              <w:rPr>
                <w:rFonts w:ascii="Arial Narrow" w:eastAsia="Times New Roman" w:hAnsi="Arial Narrow" w:cs="Calibri"/>
                <w:b/>
                <w:bCs/>
                <w:color w:val="FFFFFF"/>
                <w:kern w:val="0"/>
                <w:sz w:val="16"/>
                <w:szCs w:val="16"/>
                <w:lang w:eastAsia="en-US"/>
              </w:rPr>
              <w:t>2019</w:t>
            </w:r>
          </w:p>
        </w:tc>
      </w:tr>
      <w:tr w:rsidR="00391B81" w:rsidRPr="00391B81" w14:paraId="533765E1" w14:textId="77777777" w:rsidTr="00391B81">
        <w:trPr>
          <w:trHeight w:val="228"/>
        </w:trPr>
        <w:tc>
          <w:tcPr>
            <w:tcW w:w="2925" w:type="dxa"/>
            <w:tcBorders>
              <w:top w:val="nil"/>
              <w:left w:val="nil"/>
              <w:bottom w:val="nil"/>
              <w:right w:val="nil"/>
            </w:tcBorders>
            <w:shd w:val="clear" w:color="auto" w:fill="auto"/>
            <w:noWrap/>
            <w:vAlign w:val="bottom"/>
            <w:hideMark/>
          </w:tcPr>
          <w:p w14:paraId="077A54CD" w14:textId="77777777" w:rsidR="00391B81" w:rsidRPr="00391B81" w:rsidRDefault="00391B81" w:rsidP="00391B81">
            <w:pPr>
              <w:spacing w:line="240" w:lineRule="auto"/>
              <w:ind w:firstLine="0"/>
              <w:jc w:val="right"/>
              <w:rPr>
                <w:rFonts w:ascii="Arial Narrow" w:eastAsia="Times New Roman" w:hAnsi="Arial Narrow" w:cs="Calibri"/>
                <w:b/>
                <w:bCs/>
                <w:color w:val="FFFFFF"/>
                <w:kern w:val="0"/>
                <w:sz w:val="16"/>
                <w:szCs w:val="16"/>
                <w:lang w:eastAsia="en-US"/>
              </w:rPr>
            </w:pPr>
          </w:p>
        </w:tc>
        <w:tc>
          <w:tcPr>
            <w:tcW w:w="1202" w:type="dxa"/>
            <w:tcBorders>
              <w:top w:val="nil"/>
              <w:left w:val="nil"/>
              <w:bottom w:val="nil"/>
              <w:right w:val="nil"/>
            </w:tcBorders>
            <w:shd w:val="clear" w:color="auto" w:fill="auto"/>
            <w:noWrap/>
            <w:vAlign w:val="bottom"/>
            <w:hideMark/>
          </w:tcPr>
          <w:p w14:paraId="7B13E7C7"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45AFBD0C"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01F443AA"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12D47D1E"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7CD0AFC1"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6CF3775F"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r>
      <w:tr w:rsidR="00391B81" w:rsidRPr="00391B81" w14:paraId="03E156ED" w14:textId="77777777" w:rsidTr="00391B81">
        <w:trPr>
          <w:trHeight w:val="228"/>
        </w:trPr>
        <w:tc>
          <w:tcPr>
            <w:tcW w:w="2925" w:type="dxa"/>
            <w:tcBorders>
              <w:top w:val="nil"/>
              <w:left w:val="nil"/>
              <w:bottom w:val="nil"/>
              <w:right w:val="nil"/>
            </w:tcBorders>
            <w:shd w:val="clear" w:color="000000" w:fill="ED7D31"/>
            <w:noWrap/>
            <w:vAlign w:val="bottom"/>
            <w:hideMark/>
          </w:tcPr>
          <w:p w14:paraId="0F4C5803" w14:textId="1F4C0223" w:rsidR="00391B81" w:rsidRPr="00391B81" w:rsidRDefault="00391B81" w:rsidP="00391B81">
            <w:pPr>
              <w:spacing w:line="240" w:lineRule="auto"/>
              <w:ind w:firstLine="0"/>
              <w:rPr>
                <w:rFonts w:ascii="Calibri" w:eastAsia="Times New Roman" w:hAnsi="Calibri" w:cs="Calibri"/>
                <w:b/>
                <w:bCs/>
                <w:color w:val="000000"/>
                <w:kern w:val="0"/>
                <w:sz w:val="16"/>
                <w:szCs w:val="16"/>
                <w:lang w:eastAsia="en-US"/>
              </w:rPr>
            </w:pPr>
            <w:r w:rsidRPr="00391B81">
              <w:rPr>
                <w:rFonts w:ascii="Calibri" w:eastAsia="Times New Roman" w:hAnsi="Calibri" w:cs="Calibri"/>
                <w:b/>
                <w:bCs/>
                <w:color w:val="000000"/>
                <w:kern w:val="0"/>
                <w:sz w:val="16"/>
                <w:szCs w:val="16"/>
                <w:lang w:eastAsia="en-US"/>
              </w:rPr>
              <w:t xml:space="preserve">Statement of </w:t>
            </w:r>
            <w:r w:rsidR="002D578E" w:rsidRPr="00391B81">
              <w:rPr>
                <w:rFonts w:ascii="Calibri" w:eastAsia="Times New Roman" w:hAnsi="Calibri" w:cs="Calibri"/>
                <w:b/>
                <w:bCs/>
                <w:color w:val="000000"/>
                <w:kern w:val="0"/>
                <w:sz w:val="16"/>
                <w:szCs w:val="16"/>
                <w:lang w:eastAsia="en-US"/>
              </w:rPr>
              <w:t>Financial</w:t>
            </w:r>
            <w:r w:rsidRPr="00391B81">
              <w:rPr>
                <w:rFonts w:ascii="Calibri" w:eastAsia="Times New Roman" w:hAnsi="Calibri" w:cs="Calibri"/>
                <w:b/>
                <w:bCs/>
                <w:color w:val="000000"/>
                <w:kern w:val="0"/>
                <w:sz w:val="16"/>
                <w:szCs w:val="16"/>
                <w:lang w:eastAsia="en-US"/>
              </w:rPr>
              <w:t xml:space="preserve"> Position (ACI Ltd.)</w:t>
            </w:r>
          </w:p>
        </w:tc>
        <w:tc>
          <w:tcPr>
            <w:tcW w:w="1202" w:type="dxa"/>
            <w:tcBorders>
              <w:top w:val="nil"/>
              <w:left w:val="nil"/>
              <w:bottom w:val="nil"/>
              <w:right w:val="nil"/>
            </w:tcBorders>
            <w:shd w:val="clear" w:color="auto" w:fill="auto"/>
            <w:noWrap/>
            <w:vAlign w:val="bottom"/>
            <w:hideMark/>
          </w:tcPr>
          <w:p w14:paraId="7ED91472" w14:textId="77777777" w:rsidR="00391B81" w:rsidRPr="00391B81" w:rsidRDefault="00391B81" w:rsidP="00391B81">
            <w:pPr>
              <w:spacing w:line="240" w:lineRule="auto"/>
              <w:ind w:firstLine="0"/>
              <w:rPr>
                <w:rFonts w:ascii="Calibri" w:eastAsia="Times New Roman" w:hAnsi="Calibri" w:cs="Calibri"/>
                <w:b/>
                <w:bCs/>
                <w:color w:val="000000"/>
                <w:kern w:val="0"/>
                <w:sz w:val="16"/>
                <w:szCs w:val="16"/>
                <w:lang w:eastAsia="en-US"/>
              </w:rPr>
            </w:pPr>
          </w:p>
        </w:tc>
        <w:tc>
          <w:tcPr>
            <w:tcW w:w="1202" w:type="dxa"/>
            <w:tcBorders>
              <w:top w:val="nil"/>
              <w:left w:val="nil"/>
              <w:bottom w:val="nil"/>
              <w:right w:val="nil"/>
            </w:tcBorders>
            <w:shd w:val="clear" w:color="auto" w:fill="auto"/>
            <w:noWrap/>
            <w:vAlign w:val="bottom"/>
            <w:hideMark/>
          </w:tcPr>
          <w:p w14:paraId="68F263CE"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35EBC28F"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3093B0EE"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2CF77128"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2BBCC514" w14:textId="77777777" w:rsidR="00391B81" w:rsidRPr="00391B81" w:rsidRDefault="00391B81" w:rsidP="00391B81">
            <w:pPr>
              <w:spacing w:line="240" w:lineRule="auto"/>
              <w:ind w:firstLine="0"/>
              <w:rPr>
                <w:rFonts w:ascii="Times New Roman" w:eastAsia="Times New Roman" w:hAnsi="Times New Roman" w:cs="Times New Roman"/>
                <w:kern w:val="0"/>
                <w:sz w:val="16"/>
                <w:szCs w:val="16"/>
                <w:lang w:eastAsia="en-US"/>
              </w:rPr>
            </w:pPr>
          </w:p>
        </w:tc>
      </w:tr>
      <w:tr w:rsidR="00391B81" w:rsidRPr="00391B81" w14:paraId="2438CC75" w14:textId="77777777" w:rsidTr="00391B81">
        <w:trPr>
          <w:trHeight w:val="251"/>
        </w:trPr>
        <w:tc>
          <w:tcPr>
            <w:tcW w:w="2925" w:type="dxa"/>
            <w:tcBorders>
              <w:top w:val="nil"/>
              <w:left w:val="nil"/>
              <w:bottom w:val="nil"/>
              <w:right w:val="nil"/>
            </w:tcBorders>
            <w:shd w:val="clear" w:color="auto" w:fill="auto"/>
            <w:noWrap/>
            <w:vAlign w:val="bottom"/>
            <w:hideMark/>
          </w:tcPr>
          <w:p w14:paraId="76D08096"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Assets</w:t>
            </w:r>
          </w:p>
        </w:tc>
        <w:tc>
          <w:tcPr>
            <w:tcW w:w="1202" w:type="dxa"/>
            <w:tcBorders>
              <w:top w:val="nil"/>
              <w:left w:val="nil"/>
              <w:bottom w:val="nil"/>
              <w:right w:val="nil"/>
            </w:tcBorders>
            <w:shd w:val="clear" w:color="auto" w:fill="auto"/>
            <w:noWrap/>
            <w:vAlign w:val="bottom"/>
            <w:hideMark/>
          </w:tcPr>
          <w:p w14:paraId="37E1E710"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p>
        </w:tc>
        <w:tc>
          <w:tcPr>
            <w:tcW w:w="1202" w:type="dxa"/>
            <w:tcBorders>
              <w:top w:val="nil"/>
              <w:left w:val="nil"/>
              <w:bottom w:val="nil"/>
              <w:right w:val="nil"/>
            </w:tcBorders>
            <w:shd w:val="clear" w:color="auto" w:fill="auto"/>
            <w:noWrap/>
            <w:vAlign w:val="bottom"/>
            <w:hideMark/>
          </w:tcPr>
          <w:p w14:paraId="706A324B"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35184D26"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005485D9"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459F7D8B"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12A021AE"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r>
      <w:tr w:rsidR="00391B81" w:rsidRPr="00391B81" w14:paraId="157F5C89" w14:textId="77777777" w:rsidTr="00391B81">
        <w:trPr>
          <w:trHeight w:val="251"/>
        </w:trPr>
        <w:tc>
          <w:tcPr>
            <w:tcW w:w="2925" w:type="dxa"/>
            <w:tcBorders>
              <w:top w:val="nil"/>
              <w:left w:val="nil"/>
              <w:bottom w:val="nil"/>
              <w:right w:val="nil"/>
            </w:tcBorders>
            <w:shd w:val="clear" w:color="auto" w:fill="auto"/>
            <w:noWrap/>
            <w:vAlign w:val="bottom"/>
            <w:hideMark/>
          </w:tcPr>
          <w:p w14:paraId="3208597B"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Property, plant &amp; equipment</w:t>
            </w:r>
          </w:p>
        </w:tc>
        <w:tc>
          <w:tcPr>
            <w:tcW w:w="1202" w:type="dxa"/>
            <w:tcBorders>
              <w:top w:val="nil"/>
              <w:left w:val="nil"/>
              <w:bottom w:val="nil"/>
              <w:right w:val="nil"/>
            </w:tcBorders>
            <w:shd w:val="clear" w:color="auto" w:fill="auto"/>
            <w:noWrap/>
            <w:vAlign w:val="bottom"/>
            <w:hideMark/>
          </w:tcPr>
          <w:p w14:paraId="055D8746"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3,799,146,712 </w:t>
            </w:r>
          </w:p>
        </w:tc>
        <w:tc>
          <w:tcPr>
            <w:tcW w:w="1202" w:type="dxa"/>
            <w:tcBorders>
              <w:top w:val="nil"/>
              <w:left w:val="nil"/>
              <w:bottom w:val="nil"/>
              <w:right w:val="nil"/>
            </w:tcBorders>
            <w:shd w:val="clear" w:color="auto" w:fill="auto"/>
            <w:noWrap/>
            <w:vAlign w:val="bottom"/>
            <w:hideMark/>
          </w:tcPr>
          <w:p w14:paraId="701B35C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6,540,146,827 </w:t>
            </w:r>
          </w:p>
        </w:tc>
        <w:tc>
          <w:tcPr>
            <w:tcW w:w="1202" w:type="dxa"/>
            <w:tcBorders>
              <w:top w:val="nil"/>
              <w:left w:val="nil"/>
              <w:bottom w:val="nil"/>
              <w:right w:val="nil"/>
            </w:tcBorders>
            <w:shd w:val="clear" w:color="auto" w:fill="auto"/>
            <w:noWrap/>
            <w:vAlign w:val="bottom"/>
            <w:hideMark/>
          </w:tcPr>
          <w:p w14:paraId="5EEA4F8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6,596,603,946 </w:t>
            </w:r>
          </w:p>
        </w:tc>
        <w:tc>
          <w:tcPr>
            <w:tcW w:w="1202" w:type="dxa"/>
            <w:tcBorders>
              <w:top w:val="nil"/>
              <w:left w:val="nil"/>
              <w:bottom w:val="nil"/>
              <w:right w:val="nil"/>
            </w:tcBorders>
            <w:shd w:val="clear" w:color="auto" w:fill="auto"/>
            <w:noWrap/>
            <w:vAlign w:val="bottom"/>
            <w:hideMark/>
          </w:tcPr>
          <w:p w14:paraId="5DFAF2F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8,351,257,991 </w:t>
            </w:r>
          </w:p>
        </w:tc>
        <w:tc>
          <w:tcPr>
            <w:tcW w:w="1202" w:type="dxa"/>
            <w:tcBorders>
              <w:top w:val="nil"/>
              <w:left w:val="nil"/>
              <w:bottom w:val="nil"/>
              <w:right w:val="nil"/>
            </w:tcBorders>
            <w:shd w:val="clear" w:color="auto" w:fill="auto"/>
            <w:noWrap/>
            <w:vAlign w:val="bottom"/>
            <w:hideMark/>
          </w:tcPr>
          <w:p w14:paraId="7F48F680"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9,239,752,048 </w:t>
            </w:r>
          </w:p>
        </w:tc>
        <w:tc>
          <w:tcPr>
            <w:tcW w:w="1202" w:type="dxa"/>
            <w:tcBorders>
              <w:top w:val="nil"/>
              <w:left w:val="nil"/>
              <w:bottom w:val="nil"/>
              <w:right w:val="nil"/>
            </w:tcBorders>
            <w:shd w:val="clear" w:color="auto" w:fill="auto"/>
            <w:noWrap/>
            <w:vAlign w:val="bottom"/>
            <w:hideMark/>
          </w:tcPr>
          <w:p w14:paraId="2D2592D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9,891,773,622 </w:t>
            </w:r>
          </w:p>
        </w:tc>
      </w:tr>
      <w:tr w:rsidR="00391B81" w:rsidRPr="00391B81" w14:paraId="4DC0FC16" w14:textId="77777777" w:rsidTr="00391B81">
        <w:trPr>
          <w:trHeight w:val="251"/>
        </w:trPr>
        <w:tc>
          <w:tcPr>
            <w:tcW w:w="2925" w:type="dxa"/>
            <w:tcBorders>
              <w:top w:val="nil"/>
              <w:left w:val="nil"/>
              <w:bottom w:val="nil"/>
              <w:right w:val="nil"/>
            </w:tcBorders>
            <w:shd w:val="clear" w:color="auto" w:fill="auto"/>
            <w:noWrap/>
            <w:vAlign w:val="bottom"/>
            <w:hideMark/>
          </w:tcPr>
          <w:p w14:paraId="520DB51B"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Investments</w:t>
            </w:r>
          </w:p>
        </w:tc>
        <w:tc>
          <w:tcPr>
            <w:tcW w:w="1202" w:type="dxa"/>
            <w:tcBorders>
              <w:top w:val="nil"/>
              <w:left w:val="nil"/>
              <w:bottom w:val="nil"/>
              <w:right w:val="nil"/>
            </w:tcBorders>
            <w:shd w:val="clear" w:color="auto" w:fill="auto"/>
            <w:noWrap/>
            <w:vAlign w:val="bottom"/>
            <w:hideMark/>
          </w:tcPr>
          <w:p w14:paraId="72E9B5A1"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1,799,058,949 </w:t>
            </w:r>
          </w:p>
        </w:tc>
        <w:tc>
          <w:tcPr>
            <w:tcW w:w="1202" w:type="dxa"/>
            <w:tcBorders>
              <w:top w:val="nil"/>
              <w:left w:val="nil"/>
              <w:bottom w:val="nil"/>
              <w:right w:val="nil"/>
            </w:tcBorders>
            <w:shd w:val="clear" w:color="auto" w:fill="auto"/>
            <w:noWrap/>
            <w:vAlign w:val="bottom"/>
            <w:hideMark/>
          </w:tcPr>
          <w:p w14:paraId="0AE9E61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1,858,500,465 </w:t>
            </w:r>
          </w:p>
        </w:tc>
        <w:tc>
          <w:tcPr>
            <w:tcW w:w="1202" w:type="dxa"/>
            <w:tcBorders>
              <w:top w:val="nil"/>
              <w:left w:val="nil"/>
              <w:bottom w:val="nil"/>
              <w:right w:val="nil"/>
            </w:tcBorders>
            <w:shd w:val="clear" w:color="auto" w:fill="auto"/>
            <w:noWrap/>
            <w:vAlign w:val="bottom"/>
            <w:hideMark/>
          </w:tcPr>
          <w:p w14:paraId="4A2DAD7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1,902,534,456 </w:t>
            </w:r>
          </w:p>
        </w:tc>
        <w:tc>
          <w:tcPr>
            <w:tcW w:w="1202" w:type="dxa"/>
            <w:tcBorders>
              <w:top w:val="nil"/>
              <w:left w:val="nil"/>
              <w:bottom w:val="nil"/>
              <w:right w:val="nil"/>
            </w:tcBorders>
            <w:shd w:val="clear" w:color="auto" w:fill="auto"/>
            <w:noWrap/>
            <w:vAlign w:val="bottom"/>
            <w:hideMark/>
          </w:tcPr>
          <w:p w14:paraId="5565952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2,068,658,731 </w:t>
            </w:r>
          </w:p>
        </w:tc>
        <w:tc>
          <w:tcPr>
            <w:tcW w:w="1202" w:type="dxa"/>
            <w:tcBorders>
              <w:top w:val="nil"/>
              <w:left w:val="nil"/>
              <w:bottom w:val="nil"/>
              <w:right w:val="nil"/>
            </w:tcBorders>
            <w:shd w:val="clear" w:color="auto" w:fill="auto"/>
            <w:noWrap/>
            <w:vAlign w:val="bottom"/>
            <w:hideMark/>
          </w:tcPr>
          <w:p w14:paraId="35173BC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2,558,852,523 </w:t>
            </w:r>
          </w:p>
        </w:tc>
        <w:tc>
          <w:tcPr>
            <w:tcW w:w="1202" w:type="dxa"/>
            <w:tcBorders>
              <w:top w:val="nil"/>
              <w:left w:val="nil"/>
              <w:bottom w:val="nil"/>
              <w:right w:val="nil"/>
            </w:tcBorders>
            <w:shd w:val="clear" w:color="auto" w:fill="auto"/>
            <w:noWrap/>
            <w:vAlign w:val="bottom"/>
            <w:hideMark/>
          </w:tcPr>
          <w:p w14:paraId="575E0A60"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2,644,630,237 </w:t>
            </w:r>
          </w:p>
        </w:tc>
      </w:tr>
      <w:tr w:rsidR="00391B81" w:rsidRPr="00391B81" w14:paraId="3D86613F" w14:textId="77777777" w:rsidTr="00391B81">
        <w:trPr>
          <w:trHeight w:val="251"/>
        </w:trPr>
        <w:tc>
          <w:tcPr>
            <w:tcW w:w="2925" w:type="dxa"/>
            <w:tcBorders>
              <w:top w:val="nil"/>
              <w:left w:val="nil"/>
              <w:bottom w:val="nil"/>
              <w:right w:val="nil"/>
            </w:tcBorders>
            <w:shd w:val="clear" w:color="auto" w:fill="auto"/>
            <w:noWrap/>
            <w:vAlign w:val="bottom"/>
            <w:hideMark/>
          </w:tcPr>
          <w:p w14:paraId="7F93B174"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Intangible assets</w:t>
            </w:r>
          </w:p>
        </w:tc>
        <w:tc>
          <w:tcPr>
            <w:tcW w:w="1202" w:type="dxa"/>
            <w:tcBorders>
              <w:top w:val="nil"/>
              <w:left w:val="nil"/>
              <w:bottom w:val="nil"/>
              <w:right w:val="nil"/>
            </w:tcBorders>
            <w:shd w:val="clear" w:color="auto" w:fill="auto"/>
            <w:noWrap/>
            <w:vAlign w:val="bottom"/>
            <w:hideMark/>
          </w:tcPr>
          <w:p w14:paraId="600BAAB2"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825,571 </w:t>
            </w:r>
          </w:p>
        </w:tc>
        <w:tc>
          <w:tcPr>
            <w:tcW w:w="1202" w:type="dxa"/>
            <w:tcBorders>
              <w:top w:val="nil"/>
              <w:left w:val="nil"/>
              <w:bottom w:val="nil"/>
              <w:right w:val="nil"/>
            </w:tcBorders>
            <w:shd w:val="clear" w:color="auto" w:fill="auto"/>
            <w:noWrap/>
            <w:vAlign w:val="bottom"/>
            <w:hideMark/>
          </w:tcPr>
          <w:p w14:paraId="3AA05CBC"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322,505 </w:t>
            </w:r>
          </w:p>
        </w:tc>
        <w:tc>
          <w:tcPr>
            <w:tcW w:w="1202" w:type="dxa"/>
            <w:tcBorders>
              <w:top w:val="nil"/>
              <w:left w:val="nil"/>
              <w:bottom w:val="nil"/>
              <w:right w:val="nil"/>
            </w:tcBorders>
            <w:shd w:val="clear" w:color="auto" w:fill="auto"/>
            <w:noWrap/>
            <w:vAlign w:val="bottom"/>
            <w:hideMark/>
          </w:tcPr>
          <w:p w14:paraId="35126B9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985,105 </w:t>
            </w:r>
          </w:p>
        </w:tc>
        <w:tc>
          <w:tcPr>
            <w:tcW w:w="1202" w:type="dxa"/>
            <w:tcBorders>
              <w:top w:val="nil"/>
              <w:left w:val="nil"/>
              <w:bottom w:val="nil"/>
              <w:right w:val="nil"/>
            </w:tcBorders>
            <w:shd w:val="clear" w:color="auto" w:fill="auto"/>
            <w:noWrap/>
            <w:vAlign w:val="bottom"/>
            <w:hideMark/>
          </w:tcPr>
          <w:p w14:paraId="1EB765A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703,033 </w:t>
            </w:r>
          </w:p>
        </w:tc>
        <w:tc>
          <w:tcPr>
            <w:tcW w:w="1202" w:type="dxa"/>
            <w:tcBorders>
              <w:top w:val="nil"/>
              <w:left w:val="nil"/>
              <w:bottom w:val="nil"/>
              <w:right w:val="nil"/>
            </w:tcBorders>
            <w:shd w:val="clear" w:color="auto" w:fill="auto"/>
            <w:noWrap/>
            <w:vAlign w:val="bottom"/>
            <w:hideMark/>
          </w:tcPr>
          <w:p w14:paraId="7CC304D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420,961 </w:t>
            </w:r>
          </w:p>
        </w:tc>
        <w:tc>
          <w:tcPr>
            <w:tcW w:w="1202" w:type="dxa"/>
            <w:tcBorders>
              <w:top w:val="nil"/>
              <w:left w:val="nil"/>
              <w:bottom w:val="nil"/>
              <w:right w:val="nil"/>
            </w:tcBorders>
            <w:shd w:val="clear" w:color="auto" w:fill="auto"/>
            <w:noWrap/>
            <w:vAlign w:val="bottom"/>
            <w:hideMark/>
          </w:tcPr>
          <w:p w14:paraId="609E8CA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267,889 </w:t>
            </w:r>
          </w:p>
        </w:tc>
      </w:tr>
      <w:tr w:rsidR="00391B81" w:rsidRPr="00391B81" w14:paraId="2C0C8C4D" w14:textId="77777777" w:rsidTr="00391B81">
        <w:trPr>
          <w:trHeight w:val="251"/>
        </w:trPr>
        <w:tc>
          <w:tcPr>
            <w:tcW w:w="2925" w:type="dxa"/>
            <w:tcBorders>
              <w:top w:val="nil"/>
              <w:left w:val="nil"/>
              <w:bottom w:val="nil"/>
              <w:right w:val="nil"/>
            </w:tcBorders>
            <w:shd w:val="clear" w:color="auto" w:fill="auto"/>
            <w:noWrap/>
            <w:vAlign w:val="bottom"/>
            <w:hideMark/>
          </w:tcPr>
          <w:p w14:paraId="674D766A" w14:textId="4BDA20DF" w:rsidR="00391B81" w:rsidRPr="00391B81" w:rsidRDefault="002D578E"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Deferred</w:t>
            </w:r>
            <w:r w:rsidR="00391B81" w:rsidRPr="00391B81">
              <w:rPr>
                <w:rFonts w:ascii="Arial Narrow" w:eastAsia="Times New Roman" w:hAnsi="Arial Narrow" w:cs="Calibri"/>
                <w:color w:val="000000"/>
                <w:kern w:val="0"/>
                <w:sz w:val="16"/>
                <w:szCs w:val="16"/>
                <w:lang w:eastAsia="en-US"/>
              </w:rPr>
              <w:t xml:space="preserve"> tax Assets</w:t>
            </w:r>
          </w:p>
        </w:tc>
        <w:tc>
          <w:tcPr>
            <w:tcW w:w="1202" w:type="dxa"/>
            <w:tcBorders>
              <w:top w:val="nil"/>
              <w:left w:val="nil"/>
              <w:bottom w:val="nil"/>
              <w:right w:val="nil"/>
            </w:tcBorders>
            <w:shd w:val="clear" w:color="auto" w:fill="auto"/>
            <w:noWrap/>
            <w:vAlign w:val="bottom"/>
            <w:hideMark/>
          </w:tcPr>
          <w:p w14:paraId="21C4BA1E"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p>
        </w:tc>
        <w:tc>
          <w:tcPr>
            <w:tcW w:w="1202" w:type="dxa"/>
            <w:tcBorders>
              <w:top w:val="nil"/>
              <w:left w:val="nil"/>
              <w:bottom w:val="nil"/>
              <w:right w:val="nil"/>
            </w:tcBorders>
            <w:shd w:val="clear" w:color="auto" w:fill="auto"/>
            <w:noWrap/>
            <w:vAlign w:val="bottom"/>
            <w:hideMark/>
          </w:tcPr>
          <w:p w14:paraId="1324E32C"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092BD366"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71599D4F"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15F4D4D1"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6C9505C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66,022,919</w:t>
            </w:r>
          </w:p>
        </w:tc>
      </w:tr>
      <w:tr w:rsidR="00391B81" w:rsidRPr="00391B81" w14:paraId="01DB9CE3" w14:textId="77777777" w:rsidTr="00391B81">
        <w:trPr>
          <w:trHeight w:val="251"/>
        </w:trPr>
        <w:tc>
          <w:tcPr>
            <w:tcW w:w="2925" w:type="dxa"/>
            <w:tcBorders>
              <w:top w:val="single" w:sz="4" w:space="0" w:color="auto"/>
              <w:left w:val="nil"/>
              <w:bottom w:val="single" w:sz="4" w:space="0" w:color="auto"/>
              <w:right w:val="nil"/>
            </w:tcBorders>
            <w:shd w:val="clear" w:color="auto" w:fill="auto"/>
            <w:noWrap/>
            <w:vAlign w:val="bottom"/>
            <w:hideMark/>
          </w:tcPr>
          <w:p w14:paraId="786F1F24"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Non-current assets</w:t>
            </w:r>
          </w:p>
        </w:tc>
        <w:tc>
          <w:tcPr>
            <w:tcW w:w="1202" w:type="dxa"/>
            <w:tcBorders>
              <w:top w:val="single" w:sz="4" w:space="0" w:color="auto"/>
              <w:left w:val="nil"/>
              <w:bottom w:val="single" w:sz="4" w:space="0" w:color="auto"/>
              <w:right w:val="nil"/>
            </w:tcBorders>
            <w:shd w:val="clear" w:color="auto" w:fill="auto"/>
            <w:noWrap/>
            <w:vAlign w:val="bottom"/>
            <w:hideMark/>
          </w:tcPr>
          <w:p w14:paraId="5A0A989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5,599,031,232 </w:t>
            </w:r>
          </w:p>
        </w:tc>
        <w:tc>
          <w:tcPr>
            <w:tcW w:w="1202" w:type="dxa"/>
            <w:tcBorders>
              <w:top w:val="single" w:sz="4" w:space="0" w:color="auto"/>
              <w:left w:val="nil"/>
              <w:bottom w:val="single" w:sz="4" w:space="0" w:color="auto"/>
              <w:right w:val="nil"/>
            </w:tcBorders>
            <w:shd w:val="clear" w:color="auto" w:fill="auto"/>
            <w:noWrap/>
            <w:vAlign w:val="bottom"/>
            <w:hideMark/>
          </w:tcPr>
          <w:p w14:paraId="638DDF0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8,398,969,797 </w:t>
            </w:r>
          </w:p>
        </w:tc>
        <w:tc>
          <w:tcPr>
            <w:tcW w:w="1202" w:type="dxa"/>
            <w:tcBorders>
              <w:top w:val="single" w:sz="4" w:space="0" w:color="auto"/>
              <w:left w:val="nil"/>
              <w:bottom w:val="single" w:sz="4" w:space="0" w:color="auto"/>
              <w:right w:val="nil"/>
            </w:tcBorders>
            <w:shd w:val="clear" w:color="auto" w:fill="auto"/>
            <w:noWrap/>
            <w:vAlign w:val="bottom"/>
            <w:hideMark/>
          </w:tcPr>
          <w:p w14:paraId="54B121F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8,500,123,507 </w:t>
            </w:r>
          </w:p>
        </w:tc>
        <w:tc>
          <w:tcPr>
            <w:tcW w:w="1202" w:type="dxa"/>
            <w:tcBorders>
              <w:top w:val="single" w:sz="4" w:space="0" w:color="auto"/>
              <w:left w:val="nil"/>
              <w:bottom w:val="single" w:sz="4" w:space="0" w:color="auto"/>
              <w:right w:val="nil"/>
            </w:tcBorders>
            <w:shd w:val="clear" w:color="auto" w:fill="auto"/>
            <w:noWrap/>
            <w:vAlign w:val="bottom"/>
            <w:hideMark/>
          </w:tcPr>
          <w:p w14:paraId="2A721E6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10,420,619,755 </w:t>
            </w:r>
          </w:p>
        </w:tc>
        <w:tc>
          <w:tcPr>
            <w:tcW w:w="1202" w:type="dxa"/>
            <w:tcBorders>
              <w:top w:val="single" w:sz="4" w:space="0" w:color="auto"/>
              <w:left w:val="nil"/>
              <w:bottom w:val="single" w:sz="4" w:space="0" w:color="auto"/>
              <w:right w:val="nil"/>
            </w:tcBorders>
            <w:shd w:val="clear" w:color="auto" w:fill="auto"/>
            <w:noWrap/>
            <w:vAlign w:val="bottom"/>
            <w:hideMark/>
          </w:tcPr>
          <w:p w14:paraId="770575C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11,799,025,532 </w:t>
            </w:r>
          </w:p>
        </w:tc>
        <w:tc>
          <w:tcPr>
            <w:tcW w:w="1202" w:type="dxa"/>
            <w:tcBorders>
              <w:top w:val="single" w:sz="4" w:space="0" w:color="auto"/>
              <w:left w:val="nil"/>
              <w:bottom w:val="single" w:sz="4" w:space="0" w:color="auto"/>
              <w:right w:val="nil"/>
            </w:tcBorders>
            <w:shd w:val="clear" w:color="auto" w:fill="auto"/>
            <w:noWrap/>
            <w:vAlign w:val="bottom"/>
            <w:hideMark/>
          </w:tcPr>
          <w:p w14:paraId="2783AEF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12,602,694,667 </w:t>
            </w:r>
          </w:p>
        </w:tc>
      </w:tr>
      <w:tr w:rsidR="00391B81" w:rsidRPr="00391B81" w14:paraId="598C9FC3" w14:textId="77777777" w:rsidTr="00391B81">
        <w:trPr>
          <w:trHeight w:val="251"/>
        </w:trPr>
        <w:tc>
          <w:tcPr>
            <w:tcW w:w="2925" w:type="dxa"/>
            <w:tcBorders>
              <w:top w:val="nil"/>
              <w:left w:val="nil"/>
              <w:bottom w:val="nil"/>
              <w:right w:val="nil"/>
            </w:tcBorders>
            <w:shd w:val="clear" w:color="auto" w:fill="auto"/>
            <w:noWrap/>
            <w:vAlign w:val="bottom"/>
            <w:hideMark/>
          </w:tcPr>
          <w:p w14:paraId="611E6690"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Inventories</w:t>
            </w:r>
          </w:p>
        </w:tc>
        <w:tc>
          <w:tcPr>
            <w:tcW w:w="1202" w:type="dxa"/>
            <w:tcBorders>
              <w:top w:val="nil"/>
              <w:left w:val="nil"/>
              <w:bottom w:val="nil"/>
              <w:right w:val="nil"/>
            </w:tcBorders>
            <w:shd w:val="clear" w:color="auto" w:fill="auto"/>
            <w:noWrap/>
            <w:vAlign w:val="bottom"/>
            <w:hideMark/>
          </w:tcPr>
          <w:p w14:paraId="665181B2"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2,961,175,971 </w:t>
            </w:r>
          </w:p>
        </w:tc>
        <w:tc>
          <w:tcPr>
            <w:tcW w:w="1202" w:type="dxa"/>
            <w:tcBorders>
              <w:top w:val="nil"/>
              <w:left w:val="nil"/>
              <w:bottom w:val="nil"/>
              <w:right w:val="nil"/>
            </w:tcBorders>
            <w:shd w:val="clear" w:color="auto" w:fill="auto"/>
            <w:noWrap/>
            <w:vAlign w:val="bottom"/>
            <w:hideMark/>
          </w:tcPr>
          <w:p w14:paraId="5FE9834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3,949,039,201 </w:t>
            </w:r>
          </w:p>
        </w:tc>
        <w:tc>
          <w:tcPr>
            <w:tcW w:w="1202" w:type="dxa"/>
            <w:tcBorders>
              <w:top w:val="nil"/>
              <w:left w:val="nil"/>
              <w:bottom w:val="nil"/>
              <w:right w:val="nil"/>
            </w:tcBorders>
            <w:shd w:val="clear" w:color="auto" w:fill="auto"/>
            <w:noWrap/>
            <w:vAlign w:val="bottom"/>
            <w:hideMark/>
          </w:tcPr>
          <w:p w14:paraId="1C5DE6B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3,954,270,304 </w:t>
            </w:r>
          </w:p>
        </w:tc>
        <w:tc>
          <w:tcPr>
            <w:tcW w:w="1202" w:type="dxa"/>
            <w:tcBorders>
              <w:top w:val="nil"/>
              <w:left w:val="nil"/>
              <w:bottom w:val="nil"/>
              <w:right w:val="nil"/>
            </w:tcBorders>
            <w:shd w:val="clear" w:color="auto" w:fill="auto"/>
            <w:noWrap/>
            <w:vAlign w:val="bottom"/>
            <w:hideMark/>
          </w:tcPr>
          <w:p w14:paraId="59684BC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4,812,712,892 </w:t>
            </w:r>
          </w:p>
        </w:tc>
        <w:tc>
          <w:tcPr>
            <w:tcW w:w="1202" w:type="dxa"/>
            <w:tcBorders>
              <w:top w:val="nil"/>
              <w:left w:val="nil"/>
              <w:bottom w:val="nil"/>
              <w:right w:val="nil"/>
            </w:tcBorders>
            <w:shd w:val="clear" w:color="auto" w:fill="auto"/>
            <w:noWrap/>
            <w:vAlign w:val="bottom"/>
            <w:hideMark/>
          </w:tcPr>
          <w:p w14:paraId="1130CB1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5,112,920,562 </w:t>
            </w:r>
          </w:p>
        </w:tc>
        <w:tc>
          <w:tcPr>
            <w:tcW w:w="1202" w:type="dxa"/>
            <w:tcBorders>
              <w:top w:val="nil"/>
              <w:left w:val="nil"/>
              <w:bottom w:val="nil"/>
              <w:right w:val="nil"/>
            </w:tcBorders>
            <w:shd w:val="clear" w:color="auto" w:fill="auto"/>
            <w:noWrap/>
            <w:vAlign w:val="bottom"/>
            <w:hideMark/>
          </w:tcPr>
          <w:p w14:paraId="17EC267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5,476,073,385 </w:t>
            </w:r>
          </w:p>
        </w:tc>
      </w:tr>
      <w:tr w:rsidR="00391B81" w:rsidRPr="00391B81" w14:paraId="75175F4A" w14:textId="77777777" w:rsidTr="00391B81">
        <w:trPr>
          <w:trHeight w:val="251"/>
        </w:trPr>
        <w:tc>
          <w:tcPr>
            <w:tcW w:w="2925" w:type="dxa"/>
            <w:tcBorders>
              <w:top w:val="nil"/>
              <w:left w:val="nil"/>
              <w:bottom w:val="nil"/>
              <w:right w:val="nil"/>
            </w:tcBorders>
            <w:shd w:val="clear" w:color="auto" w:fill="auto"/>
            <w:noWrap/>
            <w:vAlign w:val="bottom"/>
            <w:hideMark/>
          </w:tcPr>
          <w:p w14:paraId="02D9D156"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Trade receivables</w:t>
            </w:r>
          </w:p>
        </w:tc>
        <w:tc>
          <w:tcPr>
            <w:tcW w:w="1202" w:type="dxa"/>
            <w:tcBorders>
              <w:top w:val="nil"/>
              <w:left w:val="nil"/>
              <w:bottom w:val="nil"/>
              <w:right w:val="nil"/>
            </w:tcBorders>
            <w:shd w:val="clear" w:color="auto" w:fill="auto"/>
            <w:noWrap/>
            <w:vAlign w:val="bottom"/>
            <w:hideMark/>
          </w:tcPr>
          <w:p w14:paraId="79408D61"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1,350,517,151 </w:t>
            </w:r>
          </w:p>
        </w:tc>
        <w:tc>
          <w:tcPr>
            <w:tcW w:w="1202" w:type="dxa"/>
            <w:tcBorders>
              <w:top w:val="nil"/>
              <w:left w:val="nil"/>
              <w:bottom w:val="nil"/>
              <w:right w:val="nil"/>
            </w:tcBorders>
            <w:shd w:val="clear" w:color="auto" w:fill="auto"/>
            <w:noWrap/>
            <w:vAlign w:val="bottom"/>
            <w:hideMark/>
          </w:tcPr>
          <w:p w14:paraId="3C7CCAD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1,950,274,156 </w:t>
            </w:r>
          </w:p>
        </w:tc>
        <w:tc>
          <w:tcPr>
            <w:tcW w:w="1202" w:type="dxa"/>
            <w:tcBorders>
              <w:top w:val="nil"/>
              <w:left w:val="nil"/>
              <w:bottom w:val="nil"/>
              <w:right w:val="nil"/>
            </w:tcBorders>
            <w:shd w:val="clear" w:color="auto" w:fill="auto"/>
            <w:noWrap/>
            <w:vAlign w:val="bottom"/>
            <w:hideMark/>
          </w:tcPr>
          <w:p w14:paraId="1A7E433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2,249,796,350 </w:t>
            </w:r>
          </w:p>
        </w:tc>
        <w:tc>
          <w:tcPr>
            <w:tcW w:w="1202" w:type="dxa"/>
            <w:tcBorders>
              <w:top w:val="nil"/>
              <w:left w:val="nil"/>
              <w:bottom w:val="nil"/>
              <w:right w:val="nil"/>
            </w:tcBorders>
            <w:shd w:val="clear" w:color="auto" w:fill="auto"/>
            <w:noWrap/>
            <w:vAlign w:val="bottom"/>
            <w:hideMark/>
          </w:tcPr>
          <w:p w14:paraId="78E670A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3,424,250,145 </w:t>
            </w:r>
          </w:p>
        </w:tc>
        <w:tc>
          <w:tcPr>
            <w:tcW w:w="1202" w:type="dxa"/>
            <w:tcBorders>
              <w:top w:val="nil"/>
              <w:left w:val="nil"/>
              <w:bottom w:val="nil"/>
              <w:right w:val="nil"/>
            </w:tcBorders>
            <w:shd w:val="clear" w:color="auto" w:fill="auto"/>
            <w:noWrap/>
            <w:vAlign w:val="bottom"/>
            <w:hideMark/>
          </w:tcPr>
          <w:p w14:paraId="3B7C62F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4,863,502,651 </w:t>
            </w:r>
          </w:p>
        </w:tc>
        <w:tc>
          <w:tcPr>
            <w:tcW w:w="1202" w:type="dxa"/>
            <w:tcBorders>
              <w:top w:val="nil"/>
              <w:left w:val="nil"/>
              <w:bottom w:val="nil"/>
              <w:right w:val="nil"/>
            </w:tcBorders>
            <w:shd w:val="clear" w:color="auto" w:fill="auto"/>
            <w:noWrap/>
            <w:vAlign w:val="bottom"/>
            <w:hideMark/>
          </w:tcPr>
          <w:p w14:paraId="2DECEB9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5,158,495,642 </w:t>
            </w:r>
          </w:p>
        </w:tc>
      </w:tr>
      <w:tr w:rsidR="00391B81" w:rsidRPr="00391B81" w14:paraId="4015FEEC" w14:textId="77777777" w:rsidTr="00391B81">
        <w:trPr>
          <w:trHeight w:val="251"/>
        </w:trPr>
        <w:tc>
          <w:tcPr>
            <w:tcW w:w="2925" w:type="dxa"/>
            <w:tcBorders>
              <w:top w:val="nil"/>
              <w:left w:val="nil"/>
              <w:bottom w:val="nil"/>
              <w:right w:val="nil"/>
            </w:tcBorders>
            <w:shd w:val="clear" w:color="auto" w:fill="auto"/>
            <w:noWrap/>
            <w:vAlign w:val="bottom"/>
            <w:hideMark/>
          </w:tcPr>
          <w:p w14:paraId="1CAF8CC0"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Other receivables</w:t>
            </w:r>
          </w:p>
        </w:tc>
        <w:tc>
          <w:tcPr>
            <w:tcW w:w="1202" w:type="dxa"/>
            <w:tcBorders>
              <w:top w:val="nil"/>
              <w:left w:val="nil"/>
              <w:bottom w:val="nil"/>
              <w:right w:val="nil"/>
            </w:tcBorders>
            <w:shd w:val="clear" w:color="auto" w:fill="auto"/>
            <w:noWrap/>
            <w:vAlign w:val="bottom"/>
            <w:hideMark/>
          </w:tcPr>
          <w:p w14:paraId="15B766C3"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113,059,306 </w:t>
            </w:r>
          </w:p>
        </w:tc>
        <w:tc>
          <w:tcPr>
            <w:tcW w:w="1202" w:type="dxa"/>
            <w:tcBorders>
              <w:top w:val="nil"/>
              <w:left w:val="nil"/>
              <w:bottom w:val="nil"/>
              <w:right w:val="nil"/>
            </w:tcBorders>
            <w:shd w:val="clear" w:color="auto" w:fill="auto"/>
            <w:noWrap/>
            <w:vAlign w:val="bottom"/>
            <w:hideMark/>
          </w:tcPr>
          <w:p w14:paraId="37EE057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264,994,676 </w:t>
            </w:r>
          </w:p>
        </w:tc>
        <w:tc>
          <w:tcPr>
            <w:tcW w:w="1202" w:type="dxa"/>
            <w:tcBorders>
              <w:top w:val="nil"/>
              <w:left w:val="nil"/>
              <w:bottom w:val="nil"/>
              <w:right w:val="nil"/>
            </w:tcBorders>
            <w:shd w:val="clear" w:color="auto" w:fill="auto"/>
            <w:noWrap/>
            <w:vAlign w:val="bottom"/>
            <w:hideMark/>
          </w:tcPr>
          <w:p w14:paraId="415513D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557,976,730 </w:t>
            </w:r>
          </w:p>
        </w:tc>
        <w:tc>
          <w:tcPr>
            <w:tcW w:w="1202" w:type="dxa"/>
            <w:tcBorders>
              <w:top w:val="nil"/>
              <w:left w:val="nil"/>
              <w:bottom w:val="nil"/>
              <w:right w:val="nil"/>
            </w:tcBorders>
            <w:shd w:val="clear" w:color="auto" w:fill="auto"/>
            <w:noWrap/>
            <w:vAlign w:val="bottom"/>
            <w:hideMark/>
          </w:tcPr>
          <w:p w14:paraId="77E6852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671,756,229 </w:t>
            </w:r>
          </w:p>
        </w:tc>
        <w:tc>
          <w:tcPr>
            <w:tcW w:w="1202" w:type="dxa"/>
            <w:tcBorders>
              <w:top w:val="nil"/>
              <w:left w:val="nil"/>
              <w:bottom w:val="nil"/>
              <w:right w:val="nil"/>
            </w:tcBorders>
            <w:shd w:val="clear" w:color="auto" w:fill="auto"/>
            <w:noWrap/>
            <w:vAlign w:val="bottom"/>
            <w:hideMark/>
          </w:tcPr>
          <w:p w14:paraId="6190156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831,162,716 </w:t>
            </w:r>
          </w:p>
        </w:tc>
        <w:tc>
          <w:tcPr>
            <w:tcW w:w="1202" w:type="dxa"/>
            <w:tcBorders>
              <w:top w:val="nil"/>
              <w:left w:val="nil"/>
              <w:bottom w:val="nil"/>
              <w:right w:val="nil"/>
            </w:tcBorders>
            <w:shd w:val="clear" w:color="auto" w:fill="auto"/>
            <w:noWrap/>
            <w:vAlign w:val="bottom"/>
            <w:hideMark/>
          </w:tcPr>
          <w:p w14:paraId="6F919BE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279,084,513 </w:t>
            </w:r>
          </w:p>
        </w:tc>
      </w:tr>
      <w:tr w:rsidR="00391B81" w:rsidRPr="00391B81" w14:paraId="29FBD784" w14:textId="77777777" w:rsidTr="00391B81">
        <w:trPr>
          <w:trHeight w:val="251"/>
        </w:trPr>
        <w:tc>
          <w:tcPr>
            <w:tcW w:w="2925" w:type="dxa"/>
            <w:tcBorders>
              <w:top w:val="nil"/>
              <w:left w:val="nil"/>
              <w:bottom w:val="nil"/>
              <w:right w:val="nil"/>
            </w:tcBorders>
            <w:shd w:val="clear" w:color="auto" w:fill="auto"/>
            <w:noWrap/>
            <w:vAlign w:val="bottom"/>
            <w:hideMark/>
          </w:tcPr>
          <w:p w14:paraId="26E18B10"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Inter-company receivables</w:t>
            </w:r>
          </w:p>
        </w:tc>
        <w:tc>
          <w:tcPr>
            <w:tcW w:w="1202" w:type="dxa"/>
            <w:tcBorders>
              <w:top w:val="nil"/>
              <w:left w:val="nil"/>
              <w:bottom w:val="nil"/>
              <w:right w:val="nil"/>
            </w:tcBorders>
            <w:shd w:val="clear" w:color="auto" w:fill="auto"/>
            <w:noWrap/>
            <w:vAlign w:val="bottom"/>
            <w:hideMark/>
          </w:tcPr>
          <w:p w14:paraId="35A0AACC"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4,338,996,481 </w:t>
            </w:r>
          </w:p>
        </w:tc>
        <w:tc>
          <w:tcPr>
            <w:tcW w:w="1202" w:type="dxa"/>
            <w:tcBorders>
              <w:top w:val="nil"/>
              <w:left w:val="nil"/>
              <w:bottom w:val="nil"/>
              <w:right w:val="nil"/>
            </w:tcBorders>
            <w:shd w:val="clear" w:color="auto" w:fill="auto"/>
            <w:noWrap/>
            <w:vAlign w:val="bottom"/>
            <w:hideMark/>
          </w:tcPr>
          <w:p w14:paraId="6FC5209C"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3,013,956,328 </w:t>
            </w:r>
          </w:p>
        </w:tc>
        <w:tc>
          <w:tcPr>
            <w:tcW w:w="1202" w:type="dxa"/>
            <w:tcBorders>
              <w:top w:val="nil"/>
              <w:left w:val="nil"/>
              <w:bottom w:val="nil"/>
              <w:right w:val="nil"/>
            </w:tcBorders>
            <w:shd w:val="clear" w:color="auto" w:fill="auto"/>
            <w:noWrap/>
            <w:vAlign w:val="bottom"/>
            <w:hideMark/>
          </w:tcPr>
          <w:p w14:paraId="7880EBF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3,423,518,581 </w:t>
            </w:r>
          </w:p>
        </w:tc>
        <w:tc>
          <w:tcPr>
            <w:tcW w:w="1202" w:type="dxa"/>
            <w:tcBorders>
              <w:top w:val="nil"/>
              <w:left w:val="nil"/>
              <w:bottom w:val="nil"/>
              <w:right w:val="nil"/>
            </w:tcBorders>
            <w:shd w:val="clear" w:color="auto" w:fill="auto"/>
            <w:noWrap/>
            <w:vAlign w:val="bottom"/>
            <w:hideMark/>
          </w:tcPr>
          <w:p w14:paraId="04E9672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5,244,723,445 </w:t>
            </w:r>
          </w:p>
        </w:tc>
        <w:tc>
          <w:tcPr>
            <w:tcW w:w="1202" w:type="dxa"/>
            <w:tcBorders>
              <w:top w:val="nil"/>
              <w:left w:val="nil"/>
              <w:bottom w:val="nil"/>
              <w:right w:val="nil"/>
            </w:tcBorders>
            <w:shd w:val="clear" w:color="auto" w:fill="auto"/>
            <w:noWrap/>
            <w:vAlign w:val="bottom"/>
            <w:hideMark/>
          </w:tcPr>
          <w:p w14:paraId="0926355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10,316,025,950 </w:t>
            </w:r>
          </w:p>
        </w:tc>
        <w:tc>
          <w:tcPr>
            <w:tcW w:w="1202" w:type="dxa"/>
            <w:tcBorders>
              <w:top w:val="nil"/>
              <w:left w:val="nil"/>
              <w:bottom w:val="nil"/>
              <w:right w:val="nil"/>
            </w:tcBorders>
            <w:shd w:val="clear" w:color="auto" w:fill="auto"/>
            <w:noWrap/>
            <w:vAlign w:val="bottom"/>
            <w:hideMark/>
          </w:tcPr>
          <w:p w14:paraId="19D8B74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14,925,700,916 </w:t>
            </w:r>
          </w:p>
        </w:tc>
      </w:tr>
      <w:tr w:rsidR="00391B81" w:rsidRPr="00391B81" w14:paraId="6D380FAA" w14:textId="77777777" w:rsidTr="00391B81">
        <w:trPr>
          <w:trHeight w:val="251"/>
        </w:trPr>
        <w:tc>
          <w:tcPr>
            <w:tcW w:w="2925" w:type="dxa"/>
            <w:tcBorders>
              <w:top w:val="nil"/>
              <w:left w:val="nil"/>
              <w:bottom w:val="nil"/>
              <w:right w:val="nil"/>
            </w:tcBorders>
            <w:shd w:val="clear" w:color="auto" w:fill="auto"/>
            <w:noWrap/>
            <w:vAlign w:val="bottom"/>
            <w:hideMark/>
          </w:tcPr>
          <w:p w14:paraId="3D87A9B0"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Advances, deposits and prepayments</w:t>
            </w:r>
          </w:p>
        </w:tc>
        <w:tc>
          <w:tcPr>
            <w:tcW w:w="1202" w:type="dxa"/>
            <w:tcBorders>
              <w:top w:val="nil"/>
              <w:left w:val="nil"/>
              <w:bottom w:val="nil"/>
              <w:right w:val="nil"/>
            </w:tcBorders>
            <w:shd w:val="clear" w:color="auto" w:fill="auto"/>
            <w:noWrap/>
            <w:vAlign w:val="bottom"/>
            <w:hideMark/>
          </w:tcPr>
          <w:p w14:paraId="18858A66"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700,887,177 </w:t>
            </w:r>
          </w:p>
        </w:tc>
        <w:tc>
          <w:tcPr>
            <w:tcW w:w="1202" w:type="dxa"/>
            <w:tcBorders>
              <w:top w:val="nil"/>
              <w:left w:val="nil"/>
              <w:bottom w:val="nil"/>
              <w:right w:val="nil"/>
            </w:tcBorders>
            <w:shd w:val="clear" w:color="auto" w:fill="auto"/>
            <w:noWrap/>
            <w:vAlign w:val="bottom"/>
            <w:hideMark/>
          </w:tcPr>
          <w:p w14:paraId="561B2D2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1,255,666,334 </w:t>
            </w:r>
          </w:p>
        </w:tc>
        <w:tc>
          <w:tcPr>
            <w:tcW w:w="1202" w:type="dxa"/>
            <w:tcBorders>
              <w:top w:val="nil"/>
              <w:left w:val="nil"/>
              <w:bottom w:val="nil"/>
              <w:right w:val="nil"/>
            </w:tcBorders>
            <w:shd w:val="clear" w:color="auto" w:fill="auto"/>
            <w:noWrap/>
            <w:vAlign w:val="bottom"/>
            <w:hideMark/>
          </w:tcPr>
          <w:p w14:paraId="6B9F9FD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1,801,490,477 </w:t>
            </w:r>
          </w:p>
        </w:tc>
        <w:tc>
          <w:tcPr>
            <w:tcW w:w="1202" w:type="dxa"/>
            <w:tcBorders>
              <w:top w:val="nil"/>
              <w:left w:val="nil"/>
              <w:bottom w:val="nil"/>
              <w:right w:val="nil"/>
            </w:tcBorders>
            <w:shd w:val="clear" w:color="auto" w:fill="auto"/>
            <w:noWrap/>
            <w:vAlign w:val="bottom"/>
            <w:hideMark/>
          </w:tcPr>
          <w:p w14:paraId="65C4965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1,783,351,550 </w:t>
            </w:r>
          </w:p>
        </w:tc>
        <w:tc>
          <w:tcPr>
            <w:tcW w:w="1202" w:type="dxa"/>
            <w:tcBorders>
              <w:top w:val="nil"/>
              <w:left w:val="nil"/>
              <w:bottom w:val="nil"/>
              <w:right w:val="nil"/>
            </w:tcBorders>
            <w:shd w:val="clear" w:color="auto" w:fill="auto"/>
            <w:noWrap/>
            <w:vAlign w:val="bottom"/>
            <w:hideMark/>
          </w:tcPr>
          <w:p w14:paraId="41C82BCC"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1,682,853,702 </w:t>
            </w:r>
          </w:p>
        </w:tc>
        <w:tc>
          <w:tcPr>
            <w:tcW w:w="1202" w:type="dxa"/>
            <w:tcBorders>
              <w:top w:val="nil"/>
              <w:left w:val="nil"/>
              <w:bottom w:val="nil"/>
              <w:right w:val="nil"/>
            </w:tcBorders>
            <w:shd w:val="clear" w:color="auto" w:fill="auto"/>
            <w:noWrap/>
            <w:vAlign w:val="bottom"/>
            <w:hideMark/>
          </w:tcPr>
          <w:p w14:paraId="374500A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2,177,759,800 </w:t>
            </w:r>
          </w:p>
        </w:tc>
      </w:tr>
      <w:tr w:rsidR="00391B81" w:rsidRPr="00391B81" w14:paraId="7CA79F5B" w14:textId="77777777" w:rsidTr="00391B81">
        <w:trPr>
          <w:trHeight w:val="251"/>
        </w:trPr>
        <w:tc>
          <w:tcPr>
            <w:tcW w:w="2925" w:type="dxa"/>
            <w:tcBorders>
              <w:top w:val="nil"/>
              <w:left w:val="nil"/>
              <w:bottom w:val="nil"/>
              <w:right w:val="nil"/>
            </w:tcBorders>
            <w:shd w:val="clear" w:color="auto" w:fill="auto"/>
            <w:noWrap/>
            <w:vAlign w:val="bottom"/>
            <w:hideMark/>
          </w:tcPr>
          <w:p w14:paraId="1ABDE1A6"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Cash &amp; cash equivalents</w:t>
            </w:r>
          </w:p>
        </w:tc>
        <w:tc>
          <w:tcPr>
            <w:tcW w:w="1202" w:type="dxa"/>
            <w:tcBorders>
              <w:top w:val="nil"/>
              <w:left w:val="nil"/>
              <w:bottom w:val="nil"/>
              <w:right w:val="nil"/>
            </w:tcBorders>
            <w:shd w:val="clear" w:color="auto" w:fill="auto"/>
            <w:noWrap/>
            <w:vAlign w:val="bottom"/>
            <w:hideMark/>
          </w:tcPr>
          <w:p w14:paraId="01865E92" w14:textId="77777777" w:rsidR="00391B81" w:rsidRPr="00391B81" w:rsidRDefault="00391B81" w:rsidP="00391B81">
            <w:pPr>
              <w:spacing w:line="240" w:lineRule="auto"/>
              <w:ind w:firstLine="0"/>
              <w:jc w:val="right"/>
              <w:outlineLvl w:val="0"/>
              <w:rPr>
                <w:rFonts w:ascii="Arial Narrow" w:eastAsia="Times New Roman" w:hAnsi="Arial Narrow" w:cs="Calibri"/>
                <w:kern w:val="0"/>
                <w:sz w:val="16"/>
                <w:szCs w:val="16"/>
                <w:lang w:eastAsia="en-US"/>
              </w:rPr>
            </w:pPr>
            <w:r w:rsidRPr="00391B81">
              <w:rPr>
                <w:rFonts w:ascii="Arial Narrow" w:eastAsia="Times New Roman" w:hAnsi="Arial Narrow" w:cs="Calibri"/>
                <w:kern w:val="0"/>
                <w:sz w:val="16"/>
                <w:szCs w:val="16"/>
                <w:lang w:eastAsia="en-US"/>
              </w:rPr>
              <w:t xml:space="preserve">462,525,465 </w:t>
            </w:r>
          </w:p>
        </w:tc>
        <w:tc>
          <w:tcPr>
            <w:tcW w:w="1202" w:type="dxa"/>
            <w:tcBorders>
              <w:top w:val="nil"/>
              <w:left w:val="nil"/>
              <w:bottom w:val="nil"/>
              <w:right w:val="nil"/>
            </w:tcBorders>
            <w:shd w:val="clear" w:color="auto" w:fill="auto"/>
            <w:noWrap/>
            <w:vAlign w:val="bottom"/>
            <w:hideMark/>
          </w:tcPr>
          <w:p w14:paraId="1AE6C28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525,674,020 </w:t>
            </w:r>
          </w:p>
        </w:tc>
        <w:tc>
          <w:tcPr>
            <w:tcW w:w="1202" w:type="dxa"/>
            <w:tcBorders>
              <w:top w:val="nil"/>
              <w:left w:val="nil"/>
              <w:bottom w:val="nil"/>
              <w:right w:val="nil"/>
            </w:tcBorders>
            <w:shd w:val="clear" w:color="auto" w:fill="auto"/>
            <w:noWrap/>
            <w:vAlign w:val="bottom"/>
            <w:hideMark/>
          </w:tcPr>
          <w:p w14:paraId="21C1BDC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619,500,180 </w:t>
            </w:r>
          </w:p>
        </w:tc>
        <w:tc>
          <w:tcPr>
            <w:tcW w:w="1202" w:type="dxa"/>
            <w:tcBorders>
              <w:top w:val="nil"/>
              <w:left w:val="nil"/>
              <w:bottom w:val="nil"/>
              <w:right w:val="nil"/>
            </w:tcBorders>
            <w:shd w:val="clear" w:color="auto" w:fill="auto"/>
            <w:noWrap/>
            <w:vAlign w:val="bottom"/>
            <w:hideMark/>
          </w:tcPr>
          <w:p w14:paraId="209AC05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699,121,707 </w:t>
            </w:r>
          </w:p>
        </w:tc>
        <w:tc>
          <w:tcPr>
            <w:tcW w:w="1202" w:type="dxa"/>
            <w:tcBorders>
              <w:top w:val="nil"/>
              <w:left w:val="nil"/>
              <w:bottom w:val="nil"/>
              <w:right w:val="nil"/>
            </w:tcBorders>
            <w:shd w:val="clear" w:color="auto" w:fill="auto"/>
            <w:noWrap/>
            <w:vAlign w:val="bottom"/>
            <w:hideMark/>
          </w:tcPr>
          <w:p w14:paraId="6BD0C20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1,081,128,975 </w:t>
            </w:r>
          </w:p>
        </w:tc>
        <w:tc>
          <w:tcPr>
            <w:tcW w:w="1202" w:type="dxa"/>
            <w:tcBorders>
              <w:top w:val="nil"/>
              <w:left w:val="nil"/>
              <w:bottom w:val="nil"/>
              <w:right w:val="nil"/>
            </w:tcBorders>
            <w:shd w:val="clear" w:color="auto" w:fill="auto"/>
            <w:noWrap/>
            <w:vAlign w:val="bottom"/>
            <w:hideMark/>
          </w:tcPr>
          <w:p w14:paraId="42B0332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992,956,408 </w:t>
            </w:r>
          </w:p>
        </w:tc>
      </w:tr>
      <w:tr w:rsidR="00391B81" w:rsidRPr="00391B81" w14:paraId="7AB37E83" w14:textId="77777777" w:rsidTr="00391B81">
        <w:trPr>
          <w:trHeight w:val="251"/>
        </w:trPr>
        <w:tc>
          <w:tcPr>
            <w:tcW w:w="2925" w:type="dxa"/>
            <w:tcBorders>
              <w:top w:val="single" w:sz="4" w:space="0" w:color="auto"/>
              <w:left w:val="nil"/>
              <w:bottom w:val="nil"/>
              <w:right w:val="nil"/>
            </w:tcBorders>
            <w:shd w:val="clear" w:color="auto" w:fill="auto"/>
            <w:noWrap/>
            <w:vAlign w:val="bottom"/>
            <w:hideMark/>
          </w:tcPr>
          <w:p w14:paraId="459962BD"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Current assets</w:t>
            </w:r>
          </w:p>
        </w:tc>
        <w:tc>
          <w:tcPr>
            <w:tcW w:w="1202" w:type="dxa"/>
            <w:tcBorders>
              <w:top w:val="single" w:sz="4" w:space="0" w:color="auto"/>
              <w:left w:val="nil"/>
              <w:bottom w:val="nil"/>
              <w:right w:val="nil"/>
            </w:tcBorders>
            <w:shd w:val="clear" w:color="auto" w:fill="auto"/>
            <w:noWrap/>
            <w:vAlign w:val="bottom"/>
            <w:hideMark/>
          </w:tcPr>
          <w:p w14:paraId="286DD01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9,927,161,551 </w:t>
            </w:r>
          </w:p>
        </w:tc>
        <w:tc>
          <w:tcPr>
            <w:tcW w:w="1202" w:type="dxa"/>
            <w:tcBorders>
              <w:top w:val="single" w:sz="4" w:space="0" w:color="auto"/>
              <w:left w:val="nil"/>
              <w:bottom w:val="nil"/>
              <w:right w:val="nil"/>
            </w:tcBorders>
            <w:shd w:val="clear" w:color="auto" w:fill="auto"/>
            <w:noWrap/>
            <w:vAlign w:val="bottom"/>
            <w:hideMark/>
          </w:tcPr>
          <w:p w14:paraId="17D4DD9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10,959,604,715 </w:t>
            </w:r>
          </w:p>
        </w:tc>
        <w:tc>
          <w:tcPr>
            <w:tcW w:w="1202" w:type="dxa"/>
            <w:tcBorders>
              <w:top w:val="single" w:sz="4" w:space="0" w:color="auto"/>
              <w:left w:val="nil"/>
              <w:bottom w:val="nil"/>
              <w:right w:val="nil"/>
            </w:tcBorders>
            <w:shd w:val="clear" w:color="auto" w:fill="auto"/>
            <w:noWrap/>
            <w:vAlign w:val="bottom"/>
            <w:hideMark/>
          </w:tcPr>
          <w:p w14:paraId="5C46D96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12,606,552,622 </w:t>
            </w:r>
          </w:p>
        </w:tc>
        <w:tc>
          <w:tcPr>
            <w:tcW w:w="1202" w:type="dxa"/>
            <w:tcBorders>
              <w:top w:val="single" w:sz="4" w:space="0" w:color="auto"/>
              <w:left w:val="nil"/>
              <w:bottom w:val="nil"/>
              <w:right w:val="nil"/>
            </w:tcBorders>
            <w:shd w:val="clear" w:color="auto" w:fill="auto"/>
            <w:noWrap/>
            <w:vAlign w:val="bottom"/>
            <w:hideMark/>
          </w:tcPr>
          <w:p w14:paraId="250E360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16,635,915,968 </w:t>
            </w:r>
          </w:p>
        </w:tc>
        <w:tc>
          <w:tcPr>
            <w:tcW w:w="1202" w:type="dxa"/>
            <w:tcBorders>
              <w:top w:val="single" w:sz="4" w:space="0" w:color="auto"/>
              <w:left w:val="nil"/>
              <w:bottom w:val="nil"/>
              <w:right w:val="nil"/>
            </w:tcBorders>
            <w:shd w:val="clear" w:color="auto" w:fill="auto"/>
            <w:noWrap/>
            <w:vAlign w:val="bottom"/>
            <w:hideMark/>
          </w:tcPr>
          <w:p w14:paraId="2D3C8C6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23,887,594,556 </w:t>
            </w:r>
          </w:p>
        </w:tc>
        <w:tc>
          <w:tcPr>
            <w:tcW w:w="1202" w:type="dxa"/>
            <w:tcBorders>
              <w:top w:val="single" w:sz="4" w:space="0" w:color="auto"/>
              <w:left w:val="nil"/>
              <w:bottom w:val="nil"/>
              <w:right w:val="nil"/>
            </w:tcBorders>
            <w:shd w:val="clear" w:color="auto" w:fill="auto"/>
            <w:noWrap/>
            <w:vAlign w:val="bottom"/>
            <w:hideMark/>
          </w:tcPr>
          <w:p w14:paraId="06E42D88"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29,010,070,664 </w:t>
            </w:r>
          </w:p>
        </w:tc>
      </w:tr>
      <w:tr w:rsidR="00391B81" w:rsidRPr="00391B81" w14:paraId="330726E1" w14:textId="77777777" w:rsidTr="00391B81">
        <w:trPr>
          <w:trHeight w:val="262"/>
        </w:trPr>
        <w:tc>
          <w:tcPr>
            <w:tcW w:w="2925" w:type="dxa"/>
            <w:tcBorders>
              <w:top w:val="single" w:sz="4" w:space="0" w:color="auto"/>
              <w:left w:val="nil"/>
              <w:bottom w:val="double" w:sz="6" w:space="0" w:color="auto"/>
              <w:right w:val="nil"/>
            </w:tcBorders>
            <w:shd w:val="clear" w:color="auto" w:fill="auto"/>
            <w:noWrap/>
            <w:vAlign w:val="bottom"/>
            <w:hideMark/>
          </w:tcPr>
          <w:p w14:paraId="53096C10" w14:textId="77777777" w:rsidR="00391B81" w:rsidRPr="00391B81" w:rsidRDefault="00391B81" w:rsidP="00391B81">
            <w:pPr>
              <w:spacing w:line="240" w:lineRule="auto"/>
              <w:ind w:firstLine="0"/>
              <w:outlineLvl w:val="0"/>
              <w:rPr>
                <w:rFonts w:ascii="Arial Narrow" w:eastAsia="Times New Roman" w:hAnsi="Arial Narrow" w:cs="Calibri"/>
                <w:b/>
                <w:bCs/>
                <w:color w:val="0070C0"/>
                <w:kern w:val="0"/>
                <w:sz w:val="16"/>
                <w:szCs w:val="16"/>
                <w:lang w:eastAsia="en-US"/>
              </w:rPr>
            </w:pPr>
            <w:r w:rsidRPr="00391B81">
              <w:rPr>
                <w:rFonts w:ascii="Arial Narrow" w:eastAsia="Times New Roman" w:hAnsi="Arial Narrow" w:cs="Calibri"/>
                <w:b/>
                <w:bCs/>
                <w:color w:val="0070C0"/>
                <w:kern w:val="0"/>
                <w:sz w:val="16"/>
                <w:szCs w:val="16"/>
                <w:lang w:eastAsia="en-US"/>
              </w:rPr>
              <w:t>Total Assets</w:t>
            </w:r>
          </w:p>
        </w:tc>
        <w:tc>
          <w:tcPr>
            <w:tcW w:w="1202" w:type="dxa"/>
            <w:tcBorders>
              <w:top w:val="single" w:sz="4" w:space="0" w:color="auto"/>
              <w:left w:val="nil"/>
              <w:bottom w:val="double" w:sz="6" w:space="0" w:color="auto"/>
              <w:right w:val="nil"/>
            </w:tcBorders>
            <w:shd w:val="clear" w:color="auto" w:fill="auto"/>
            <w:noWrap/>
            <w:vAlign w:val="bottom"/>
            <w:hideMark/>
          </w:tcPr>
          <w:p w14:paraId="2B83810C"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15,526,192,783 </w:t>
            </w:r>
          </w:p>
        </w:tc>
        <w:tc>
          <w:tcPr>
            <w:tcW w:w="1202" w:type="dxa"/>
            <w:tcBorders>
              <w:top w:val="single" w:sz="4" w:space="0" w:color="auto"/>
              <w:left w:val="nil"/>
              <w:bottom w:val="double" w:sz="6" w:space="0" w:color="auto"/>
              <w:right w:val="nil"/>
            </w:tcBorders>
            <w:shd w:val="clear" w:color="auto" w:fill="auto"/>
            <w:noWrap/>
            <w:vAlign w:val="bottom"/>
            <w:hideMark/>
          </w:tcPr>
          <w:p w14:paraId="6EFA7E0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19,358,574,512 </w:t>
            </w:r>
          </w:p>
        </w:tc>
        <w:tc>
          <w:tcPr>
            <w:tcW w:w="1202" w:type="dxa"/>
            <w:tcBorders>
              <w:top w:val="single" w:sz="4" w:space="0" w:color="auto"/>
              <w:left w:val="nil"/>
              <w:bottom w:val="double" w:sz="6" w:space="0" w:color="auto"/>
              <w:right w:val="nil"/>
            </w:tcBorders>
            <w:shd w:val="clear" w:color="auto" w:fill="auto"/>
            <w:noWrap/>
            <w:vAlign w:val="bottom"/>
            <w:hideMark/>
          </w:tcPr>
          <w:p w14:paraId="1AC1B620"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21,106,676,129 </w:t>
            </w:r>
          </w:p>
        </w:tc>
        <w:tc>
          <w:tcPr>
            <w:tcW w:w="1202" w:type="dxa"/>
            <w:tcBorders>
              <w:top w:val="single" w:sz="4" w:space="0" w:color="auto"/>
              <w:left w:val="nil"/>
              <w:bottom w:val="double" w:sz="6" w:space="0" w:color="auto"/>
              <w:right w:val="nil"/>
            </w:tcBorders>
            <w:shd w:val="clear" w:color="auto" w:fill="auto"/>
            <w:noWrap/>
            <w:vAlign w:val="bottom"/>
            <w:hideMark/>
          </w:tcPr>
          <w:p w14:paraId="1474AC8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27,056,535,723 </w:t>
            </w:r>
          </w:p>
        </w:tc>
        <w:tc>
          <w:tcPr>
            <w:tcW w:w="1202" w:type="dxa"/>
            <w:tcBorders>
              <w:top w:val="single" w:sz="4" w:space="0" w:color="auto"/>
              <w:left w:val="nil"/>
              <w:bottom w:val="double" w:sz="6" w:space="0" w:color="auto"/>
              <w:right w:val="nil"/>
            </w:tcBorders>
            <w:shd w:val="clear" w:color="auto" w:fill="auto"/>
            <w:noWrap/>
            <w:vAlign w:val="bottom"/>
            <w:hideMark/>
          </w:tcPr>
          <w:p w14:paraId="5B0BE57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35,686,620,088 </w:t>
            </w:r>
          </w:p>
        </w:tc>
        <w:tc>
          <w:tcPr>
            <w:tcW w:w="1202" w:type="dxa"/>
            <w:tcBorders>
              <w:top w:val="single" w:sz="4" w:space="0" w:color="auto"/>
              <w:left w:val="nil"/>
              <w:bottom w:val="double" w:sz="6" w:space="0" w:color="auto"/>
              <w:right w:val="nil"/>
            </w:tcBorders>
            <w:shd w:val="clear" w:color="auto" w:fill="auto"/>
            <w:noWrap/>
            <w:vAlign w:val="bottom"/>
            <w:hideMark/>
          </w:tcPr>
          <w:p w14:paraId="726F4DC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41,612,765,331 </w:t>
            </w:r>
          </w:p>
        </w:tc>
      </w:tr>
      <w:tr w:rsidR="00391B81" w:rsidRPr="00391B81" w14:paraId="3AAB1F50" w14:textId="77777777" w:rsidTr="00391B81">
        <w:trPr>
          <w:trHeight w:val="262"/>
        </w:trPr>
        <w:tc>
          <w:tcPr>
            <w:tcW w:w="2925" w:type="dxa"/>
            <w:tcBorders>
              <w:top w:val="nil"/>
              <w:left w:val="nil"/>
              <w:bottom w:val="nil"/>
              <w:right w:val="nil"/>
            </w:tcBorders>
            <w:shd w:val="clear" w:color="auto" w:fill="auto"/>
            <w:noWrap/>
            <w:vAlign w:val="bottom"/>
            <w:hideMark/>
          </w:tcPr>
          <w:p w14:paraId="346B5517"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Equity</w:t>
            </w:r>
          </w:p>
        </w:tc>
        <w:tc>
          <w:tcPr>
            <w:tcW w:w="1202" w:type="dxa"/>
            <w:tcBorders>
              <w:top w:val="nil"/>
              <w:left w:val="nil"/>
              <w:bottom w:val="nil"/>
              <w:right w:val="nil"/>
            </w:tcBorders>
            <w:shd w:val="clear" w:color="auto" w:fill="auto"/>
            <w:noWrap/>
            <w:vAlign w:val="bottom"/>
            <w:hideMark/>
          </w:tcPr>
          <w:p w14:paraId="14AC148C"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p>
        </w:tc>
        <w:tc>
          <w:tcPr>
            <w:tcW w:w="1202" w:type="dxa"/>
            <w:tcBorders>
              <w:top w:val="nil"/>
              <w:left w:val="nil"/>
              <w:bottom w:val="nil"/>
              <w:right w:val="nil"/>
            </w:tcBorders>
            <w:shd w:val="clear" w:color="auto" w:fill="auto"/>
            <w:noWrap/>
            <w:vAlign w:val="bottom"/>
            <w:hideMark/>
          </w:tcPr>
          <w:p w14:paraId="289CF363"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2831DD1B"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1BFC1ADE"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319F8A1F"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50828813"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r>
      <w:tr w:rsidR="00391B81" w:rsidRPr="00391B81" w14:paraId="3CAE1CFA" w14:textId="77777777" w:rsidTr="00391B81">
        <w:trPr>
          <w:trHeight w:val="251"/>
        </w:trPr>
        <w:tc>
          <w:tcPr>
            <w:tcW w:w="2925" w:type="dxa"/>
            <w:tcBorders>
              <w:top w:val="nil"/>
              <w:left w:val="nil"/>
              <w:bottom w:val="nil"/>
              <w:right w:val="nil"/>
            </w:tcBorders>
            <w:shd w:val="clear" w:color="auto" w:fill="auto"/>
            <w:noWrap/>
            <w:vAlign w:val="bottom"/>
            <w:hideMark/>
          </w:tcPr>
          <w:p w14:paraId="51DD14CE"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Share capital</w:t>
            </w:r>
          </w:p>
        </w:tc>
        <w:tc>
          <w:tcPr>
            <w:tcW w:w="1202" w:type="dxa"/>
            <w:tcBorders>
              <w:top w:val="nil"/>
              <w:left w:val="nil"/>
              <w:bottom w:val="nil"/>
              <w:right w:val="nil"/>
            </w:tcBorders>
            <w:shd w:val="clear" w:color="auto" w:fill="auto"/>
            <w:noWrap/>
            <w:vAlign w:val="bottom"/>
            <w:hideMark/>
          </w:tcPr>
          <w:p w14:paraId="29740D6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343,944,020 </w:t>
            </w:r>
          </w:p>
        </w:tc>
        <w:tc>
          <w:tcPr>
            <w:tcW w:w="1202" w:type="dxa"/>
            <w:tcBorders>
              <w:top w:val="nil"/>
              <w:left w:val="nil"/>
              <w:bottom w:val="nil"/>
              <w:right w:val="nil"/>
            </w:tcBorders>
            <w:shd w:val="clear" w:color="auto" w:fill="auto"/>
            <w:noWrap/>
            <w:vAlign w:val="bottom"/>
            <w:hideMark/>
          </w:tcPr>
          <w:p w14:paraId="64324DA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398,367,290 </w:t>
            </w:r>
          </w:p>
        </w:tc>
        <w:tc>
          <w:tcPr>
            <w:tcW w:w="1202" w:type="dxa"/>
            <w:tcBorders>
              <w:top w:val="nil"/>
              <w:left w:val="nil"/>
              <w:bottom w:val="nil"/>
              <w:right w:val="nil"/>
            </w:tcBorders>
            <w:shd w:val="clear" w:color="auto" w:fill="auto"/>
            <w:noWrap/>
            <w:vAlign w:val="bottom"/>
            <w:hideMark/>
          </w:tcPr>
          <w:p w14:paraId="78DAE75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398,367,290 </w:t>
            </w:r>
          </w:p>
        </w:tc>
        <w:tc>
          <w:tcPr>
            <w:tcW w:w="1202" w:type="dxa"/>
            <w:tcBorders>
              <w:top w:val="nil"/>
              <w:left w:val="nil"/>
              <w:bottom w:val="nil"/>
              <w:right w:val="nil"/>
            </w:tcBorders>
            <w:shd w:val="clear" w:color="auto" w:fill="auto"/>
            <w:noWrap/>
            <w:vAlign w:val="bottom"/>
            <w:hideMark/>
          </w:tcPr>
          <w:p w14:paraId="00E9303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438,204,010 </w:t>
            </w:r>
          </w:p>
        </w:tc>
        <w:tc>
          <w:tcPr>
            <w:tcW w:w="1202" w:type="dxa"/>
            <w:tcBorders>
              <w:top w:val="nil"/>
              <w:left w:val="nil"/>
              <w:bottom w:val="nil"/>
              <w:right w:val="nil"/>
            </w:tcBorders>
            <w:shd w:val="clear" w:color="auto" w:fill="auto"/>
            <w:noWrap/>
            <w:vAlign w:val="bottom"/>
            <w:hideMark/>
          </w:tcPr>
          <w:p w14:paraId="0CEACE4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482,024,411 </w:t>
            </w:r>
          </w:p>
        </w:tc>
        <w:tc>
          <w:tcPr>
            <w:tcW w:w="1202" w:type="dxa"/>
            <w:tcBorders>
              <w:top w:val="nil"/>
              <w:left w:val="nil"/>
              <w:bottom w:val="nil"/>
              <w:right w:val="nil"/>
            </w:tcBorders>
            <w:shd w:val="clear" w:color="auto" w:fill="auto"/>
            <w:noWrap/>
            <w:vAlign w:val="bottom"/>
            <w:hideMark/>
          </w:tcPr>
          <w:p w14:paraId="26F9152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498,895,265 </w:t>
            </w:r>
          </w:p>
        </w:tc>
      </w:tr>
      <w:tr w:rsidR="00391B81" w:rsidRPr="00391B81" w14:paraId="3DFB850F" w14:textId="77777777" w:rsidTr="00391B81">
        <w:trPr>
          <w:trHeight w:val="251"/>
        </w:trPr>
        <w:tc>
          <w:tcPr>
            <w:tcW w:w="2925" w:type="dxa"/>
            <w:tcBorders>
              <w:top w:val="nil"/>
              <w:left w:val="nil"/>
              <w:bottom w:val="nil"/>
              <w:right w:val="nil"/>
            </w:tcBorders>
            <w:shd w:val="clear" w:color="auto" w:fill="auto"/>
            <w:noWrap/>
            <w:vAlign w:val="bottom"/>
            <w:hideMark/>
          </w:tcPr>
          <w:p w14:paraId="7E9A78CC"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Share premium</w:t>
            </w:r>
          </w:p>
        </w:tc>
        <w:tc>
          <w:tcPr>
            <w:tcW w:w="1202" w:type="dxa"/>
            <w:tcBorders>
              <w:top w:val="nil"/>
              <w:left w:val="nil"/>
              <w:bottom w:val="nil"/>
              <w:right w:val="nil"/>
            </w:tcBorders>
            <w:shd w:val="clear" w:color="auto" w:fill="auto"/>
            <w:noWrap/>
            <w:vAlign w:val="bottom"/>
            <w:hideMark/>
          </w:tcPr>
          <w:p w14:paraId="071927B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351,340,343 </w:t>
            </w:r>
          </w:p>
        </w:tc>
        <w:tc>
          <w:tcPr>
            <w:tcW w:w="1202" w:type="dxa"/>
            <w:tcBorders>
              <w:top w:val="nil"/>
              <w:left w:val="nil"/>
              <w:bottom w:val="nil"/>
              <w:right w:val="nil"/>
            </w:tcBorders>
            <w:shd w:val="clear" w:color="auto" w:fill="auto"/>
            <w:noWrap/>
            <w:vAlign w:val="bottom"/>
            <w:hideMark/>
          </w:tcPr>
          <w:p w14:paraId="6B14754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402,310,367 </w:t>
            </w:r>
          </w:p>
        </w:tc>
        <w:tc>
          <w:tcPr>
            <w:tcW w:w="1202" w:type="dxa"/>
            <w:tcBorders>
              <w:top w:val="nil"/>
              <w:left w:val="nil"/>
              <w:bottom w:val="nil"/>
              <w:right w:val="nil"/>
            </w:tcBorders>
            <w:shd w:val="clear" w:color="auto" w:fill="auto"/>
            <w:noWrap/>
            <w:vAlign w:val="bottom"/>
            <w:hideMark/>
          </w:tcPr>
          <w:p w14:paraId="0AE35B8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402,310,367 </w:t>
            </w:r>
          </w:p>
        </w:tc>
        <w:tc>
          <w:tcPr>
            <w:tcW w:w="1202" w:type="dxa"/>
            <w:tcBorders>
              <w:top w:val="nil"/>
              <w:left w:val="nil"/>
              <w:bottom w:val="nil"/>
              <w:right w:val="nil"/>
            </w:tcBorders>
            <w:shd w:val="clear" w:color="auto" w:fill="auto"/>
            <w:noWrap/>
            <w:vAlign w:val="bottom"/>
            <w:hideMark/>
          </w:tcPr>
          <w:p w14:paraId="4F3A983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402,310,367 </w:t>
            </w:r>
          </w:p>
        </w:tc>
        <w:tc>
          <w:tcPr>
            <w:tcW w:w="1202" w:type="dxa"/>
            <w:tcBorders>
              <w:top w:val="nil"/>
              <w:left w:val="nil"/>
              <w:bottom w:val="nil"/>
              <w:right w:val="nil"/>
            </w:tcBorders>
            <w:shd w:val="clear" w:color="auto" w:fill="auto"/>
            <w:noWrap/>
            <w:vAlign w:val="bottom"/>
            <w:hideMark/>
          </w:tcPr>
          <w:p w14:paraId="15EE57D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402,310,367 </w:t>
            </w:r>
          </w:p>
        </w:tc>
        <w:tc>
          <w:tcPr>
            <w:tcW w:w="1202" w:type="dxa"/>
            <w:tcBorders>
              <w:top w:val="nil"/>
              <w:left w:val="nil"/>
              <w:bottom w:val="nil"/>
              <w:right w:val="nil"/>
            </w:tcBorders>
            <w:shd w:val="clear" w:color="auto" w:fill="auto"/>
            <w:noWrap/>
            <w:vAlign w:val="bottom"/>
            <w:hideMark/>
          </w:tcPr>
          <w:p w14:paraId="73AC8F1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402,310,367 </w:t>
            </w:r>
          </w:p>
        </w:tc>
      </w:tr>
      <w:tr w:rsidR="00391B81" w:rsidRPr="00391B81" w14:paraId="458CF3BE" w14:textId="77777777" w:rsidTr="00391B81">
        <w:trPr>
          <w:trHeight w:val="251"/>
        </w:trPr>
        <w:tc>
          <w:tcPr>
            <w:tcW w:w="2925" w:type="dxa"/>
            <w:tcBorders>
              <w:top w:val="nil"/>
              <w:left w:val="nil"/>
              <w:bottom w:val="nil"/>
              <w:right w:val="nil"/>
            </w:tcBorders>
            <w:shd w:val="clear" w:color="auto" w:fill="auto"/>
            <w:noWrap/>
            <w:vAlign w:val="bottom"/>
            <w:hideMark/>
          </w:tcPr>
          <w:p w14:paraId="752C6065"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Reserves</w:t>
            </w:r>
          </w:p>
        </w:tc>
        <w:tc>
          <w:tcPr>
            <w:tcW w:w="1202" w:type="dxa"/>
            <w:tcBorders>
              <w:top w:val="nil"/>
              <w:left w:val="nil"/>
              <w:bottom w:val="nil"/>
              <w:right w:val="nil"/>
            </w:tcBorders>
            <w:shd w:val="clear" w:color="auto" w:fill="auto"/>
            <w:noWrap/>
            <w:vAlign w:val="bottom"/>
            <w:hideMark/>
          </w:tcPr>
          <w:p w14:paraId="427AFBA0"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1,049,866,634 </w:t>
            </w:r>
          </w:p>
        </w:tc>
        <w:tc>
          <w:tcPr>
            <w:tcW w:w="1202" w:type="dxa"/>
            <w:tcBorders>
              <w:top w:val="nil"/>
              <w:left w:val="nil"/>
              <w:bottom w:val="nil"/>
              <w:right w:val="nil"/>
            </w:tcBorders>
            <w:shd w:val="clear" w:color="auto" w:fill="auto"/>
            <w:noWrap/>
            <w:vAlign w:val="bottom"/>
            <w:hideMark/>
          </w:tcPr>
          <w:p w14:paraId="03140990"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3,267,777,314 </w:t>
            </w:r>
          </w:p>
        </w:tc>
        <w:tc>
          <w:tcPr>
            <w:tcW w:w="1202" w:type="dxa"/>
            <w:tcBorders>
              <w:top w:val="nil"/>
              <w:left w:val="nil"/>
              <w:bottom w:val="nil"/>
              <w:right w:val="nil"/>
            </w:tcBorders>
            <w:shd w:val="clear" w:color="auto" w:fill="auto"/>
            <w:noWrap/>
            <w:vAlign w:val="bottom"/>
            <w:hideMark/>
          </w:tcPr>
          <w:p w14:paraId="32BF840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3,280,407,906 </w:t>
            </w:r>
          </w:p>
        </w:tc>
        <w:tc>
          <w:tcPr>
            <w:tcW w:w="1202" w:type="dxa"/>
            <w:tcBorders>
              <w:top w:val="nil"/>
              <w:left w:val="nil"/>
              <w:bottom w:val="nil"/>
              <w:right w:val="nil"/>
            </w:tcBorders>
            <w:shd w:val="clear" w:color="auto" w:fill="auto"/>
            <w:noWrap/>
            <w:vAlign w:val="bottom"/>
            <w:hideMark/>
          </w:tcPr>
          <w:p w14:paraId="7838A22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3,378,793,454 </w:t>
            </w:r>
          </w:p>
        </w:tc>
        <w:tc>
          <w:tcPr>
            <w:tcW w:w="1202" w:type="dxa"/>
            <w:tcBorders>
              <w:top w:val="nil"/>
              <w:left w:val="nil"/>
              <w:bottom w:val="nil"/>
              <w:right w:val="nil"/>
            </w:tcBorders>
            <w:shd w:val="clear" w:color="auto" w:fill="auto"/>
            <w:noWrap/>
            <w:vAlign w:val="bottom"/>
            <w:hideMark/>
          </w:tcPr>
          <w:p w14:paraId="2FB2EB4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3,543,672,366 </w:t>
            </w:r>
          </w:p>
        </w:tc>
        <w:tc>
          <w:tcPr>
            <w:tcW w:w="1202" w:type="dxa"/>
            <w:tcBorders>
              <w:top w:val="nil"/>
              <w:left w:val="nil"/>
              <w:bottom w:val="nil"/>
              <w:right w:val="nil"/>
            </w:tcBorders>
            <w:shd w:val="clear" w:color="auto" w:fill="auto"/>
            <w:noWrap/>
            <w:vAlign w:val="bottom"/>
            <w:hideMark/>
          </w:tcPr>
          <w:p w14:paraId="7DF89C3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3,633,116,809 </w:t>
            </w:r>
          </w:p>
        </w:tc>
      </w:tr>
      <w:tr w:rsidR="00391B81" w:rsidRPr="00391B81" w14:paraId="19DA7084" w14:textId="77777777" w:rsidTr="00391B81">
        <w:trPr>
          <w:trHeight w:val="251"/>
        </w:trPr>
        <w:tc>
          <w:tcPr>
            <w:tcW w:w="2925" w:type="dxa"/>
            <w:tcBorders>
              <w:top w:val="nil"/>
              <w:left w:val="nil"/>
              <w:bottom w:val="nil"/>
              <w:right w:val="nil"/>
            </w:tcBorders>
            <w:shd w:val="clear" w:color="auto" w:fill="auto"/>
            <w:noWrap/>
            <w:vAlign w:val="bottom"/>
            <w:hideMark/>
          </w:tcPr>
          <w:p w14:paraId="4B6FA840"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Retained earnings</w:t>
            </w:r>
          </w:p>
        </w:tc>
        <w:tc>
          <w:tcPr>
            <w:tcW w:w="1202" w:type="dxa"/>
            <w:tcBorders>
              <w:top w:val="nil"/>
              <w:left w:val="nil"/>
              <w:bottom w:val="nil"/>
              <w:right w:val="nil"/>
            </w:tcBorders>
            <w:shd w:val="clear" w:color="auto" w:fill="auto"/>
            <w:noWrap/>
            <w:vAlign w:val="bottom"/>
            <w:hideMark/>
          </w:tcPr>
          <w:p w14:paraId="15966C2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4,861,534,405 </w:t>
            </w:r>
          </w:p>
        </w:tc>
        <w:tc>
          <w:tcPr>
            <w:tcW w:w="1202" w:type="dxa"/>
            <w:tcBorders>
              <w:top w:val="nil"/>
              <w:left w:val="nil"/>
              <w:bottom w:val="nil"/>
              <w:right w:val="nil"/>
            </w:tcBorders>
            <w:shd w:val="clear" w:color="auto" w:fill="auto"/>
            <w:noWrap/>
            <w:vAlign w:val="bottom"/>
            <w:hideMark/>
          </w:tcPr>
          <w:p w14:paraId="46BEEF6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7,646,699,029 </w:t>
            </w:r>
          </w:p>
        </w:tc>
        <w:tc>
          <w:tcPr>
            <w:tcW w:w="1202" w:type="dxa"/>
            <w:tcBorders>
              <w:top w:val="nil"/>
              <w:left w:val="nil"/>
              <w:bottom w:val="nil"/>
              <w:right w:val="nil"/>
            </w:tcBorders>
            <w:shd w:val="clear" w:color="auto" w:fill="auto"/>
            <w:noWrap/>
            <w:vAlign w:val="bottom"/>
            <w:hideMark/>
          </w:tcPr>
          <w:p w14:paraId="25F30BD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7,868,234,438 </w:t>
            </w:r>
          </w:p>
        </w:tc>
        <w:tc>
          <w:tcPr>
            <w:tcW w:w="1202" w:type="dxa"/>
            <w:tcBorders>
              <w:top w:val="nil"/>
              <w:left w:val="nil"/>
              <w:bottom w:val="nil"/>
              <w:right w:val="nil"/>
            </w:tcBorders>
            <w:shd w:val="clear" w:color="auto" w:fill="auto"/>
            <w:noWrap/>
            <w:vAlign w:val="bottom"/>
            <w:hideMark/>
          </w:tcPr>
          <w:p w14:paraId="781A5DF8"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8,773,168,785 </w:t>
            </w:r>
          </w:p>
        </w:tc>
        <w:tc>
          <w:tcPr>
            <w:tcW w:w="1202" w:type="dxa"/>
            <w:tcBorders>
              <w:top w:val="nil"/>
              <w:left w:val="nil"/>
              <w:bottom w:val="nil"/>
              <w:right w:val="nil"/>
            </w:tcBorders>
            <w:shd w:val="clear" w:color="auto" w:fill="auto"/>
            <w:noWrap/>
            <w:vAlign w:val="bottom"/>
            <w:hideMark/>
          </w:tcPr>
          <w:p w14:paraId="2693E0A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9,871,498,761 </w:t>
            </w:r>
          </w:p>
        </w:tc>
        <w:tc>
          <w:tcPr>
            <w:tcW w:w="1202" w:type="dxa"/>
            <w:tcBorders>
              <w:top w:val="nil"/>
              <w:left w:val="nil"/>
              <w:bottom w:val="nil"/>
              <w:right w:val="nil"/>
            </w:tcBorders>
            <w:shd w:val="clear" w:color="auto" w:fill="auto"/>
            <w:noWrap/>
            <w:vAlign w:val="bottom"/>
            <w:hideMark/>
          </w:tcPr>
          <w:p w14:paraId="121DBCA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9,849,767,795 </w:t>
            </w:r>
          </w:p>
        </w:tc>
      </w:tr>
      <w:tr w:rsidR="00391B81" w:rsidRPr="00391B81" w14:paraId="7D728930" w14:textId="77777777" w:rsidTr="00391B81">
        <w:trPr>
          <w:trHeight w:val="251"/>
        </w:trPr>
        <w:tc>
          <w:tcPr>
            <w:tcW w:w="2925" w:type="dxa"/>
            <w:tcBorders>
              <w:top w:val="single" w:sz="4" w:space="0" w:color="auto"/>
              <w:left w:val="nil"/>
              <w:bottom w:val="single" w:sz="4" w:space="0" w:color="auto"/>
              <w:right w:val="nil"/>
            </w:tcBorders>
            <w:shd w:val="clear" w:color="auto" w:fill="auto"/>
            <w:noWrap/>
            <w:vAlign w:val="bottom"/>
            <w:hideMark/>
          </w:tcPr>
          <w:p w14:paraId="6C1B2D60"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Total Equity</w:t>
            </w:r>
          </w:p>
        </w:tc>
        <w:tc>
          <w:tcPr>
            <w:tcW w:w="1202" w:type="dxa"/>
            <w:tcBorders>
              <w:top w:val="single" w:sz="4" w:space="0" w:color="auto"/>
              <w:left w:val="nil"/>
              <w:bottom w:val="single" w:sz="4" w:space="0" w:color="auto"/>
              <w:right w:val="nil"/>
            </w:tcBorders>
            <w:shd w:val="clear" w:color="auto" w:fill="auto"/>
            <w:noWrap/>
            <w:vAlign w:val="bottom"/>
            <w:hideMark/>
          </w:tcPr>
          <w:p w14:paraId="69A8A94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6,606,685,402 </w:t>
            </w:r>
          </w:p>
        </w:tc>
        <w:tc>
          <w:tcPr>
            <w:tcW w:w="1202" w:type="dxa"/>
            <w:tcBorders>
              <w:top w:val="single" w:sz="4" w:space="0" w:color="auto"/>
              <w:left w:val="nil"/>
              <w:bottom w:val="single" w:sz="4" w:space="0" w:color="auto"/>
              <w:right w:val="nil"/>
            </w:tcBorders>
            <w:shd w:val="clear" w:color="auto" w:fill="auto"/>
            <w:noWrap/>
            <w:vAlign w:val="bottom"/>
            <w:hideMark/>
          </w:tcPr>
          <w:p w14:paraId="06729D6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11,715,154,000 </w:t>
            </w:r>
          </w:p>
        </w:tc>
        <w:tc>
          <w:tcPr>
            <w:tcW w:w="1202" w:type="dxa"/>
            <w:tcBorders>
              <w:top w:val="single" w:sz="4" w:space="0" w:color="auto"/>
              <w:left w:val="nil"/>
              <w:bottom w:val="single" w:sz="4" w:space="0" w:color="auto"/>
              <w:right w:val="nil"/>
            </w:tcBorders>
            <w:shd w:val="clear" w:color="auto" w:fill="auto"/>
            <w:noWrap/>
            <w:vAlign w:val="bottom"/>
            <w:hideMark/>
          </w:tcPr>
          <w:p w14:paraId="760D2A0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11,949,320,001 </w:t>
            </w:r>
          </w:p>
        </w:tc>
        <w:tc>
          <w:tcPr>
            <w:tcW w:w="1202" w:type="dxa"/>
            <w:tcBorders>
              <w:top w:val="single" w:sz="4" w:space="0" w:color="auto"/>
              <w:left w:val="nil"/>
              <w:bottom w:val="single" w:sz="4" w:space="0" w:color="auto"/>
              <w:right w:val="nil"/>
            </w:tcBorders>
            <w:shd w:val="clear" w:color="auto" w:fill="auto"/>
            <w:noWrap/>
            <w:vAlign w:val="bottom"/>
            <w:hideMark/>
          </w:tcPr>
          <w:p w14:paraId="7211E518"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12,992,476,616 </w:t>
            </w:r>
          </w:p>
        </w:tc>
        <w:tc>
          <w:tcPr>
            <w:tcW w:w="1202" w:type="dxa"/>
            <w:tcBorders>
              <w:top w:val="single" w:sz="4" w:space="0" w:color="auto"/>
              <w:left w:val="nil"/>
              <w:bottom w:val="single" w:sz="4" w:space="0" w:color="auto"/>
              <w:right w:val="nil"/>
            </w:tcBorders>
            <w:shd w:val="clear" w:color="auto" w:fill="auto"/>
            <w:noWrap/>
            <w:vAlign w:val="bottom"/>
            <w:hideMark/>
          </w:tcPr>
          <w:p w14:paraId="338EBD7C"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14,299,505,905 </w:t>
            </w:r>
          </w:p>
        </w:tc>
        <w:tc>
          <w:tcPr>
            <w:tcW w:w="1202" w:type="dxa"/>
            <w:tcBorders>
              <w:top w:val="single" w:sz="4" w:space="0" w:color="auto"/>
              <w:left w:val="nil"/>
              <w:bottom w:val="single" w:sz="4" w:space="0" w:color="auto"/>
              <w:right w:val="nil"/>
            </w:tcBorders>
            <w:shd w:val="clear" w:color="auto" w:fill="auto"/>
            <w:noWrap/>
            <w:vAlign w:val="bottom"/>
            <w:hideMark/>
          </w:tcPr>
          <w:p w14:paraId="060809F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14,384,090,236 </w:t>
            </w:r>
          </w:p>
        </w:tc>
      </w:tr>
      <w:tr w:rsidR="00391B81" w:rsidRPr="00391B81" w14:paraId="57A3F63E" w14:textId="77777777" w:rsidTr="00391B81">
        <w:trPr>
          <w:trHeight w:val="251"/>
        </w:trPr>
        <w:tc>
          <w:tcPr>
            <w:tcW w:w="2925" w:type="dxa"/>
            <w:tcBorders>
              <w:top w:val="nil"/>
              <w:left w:val="nil"/>
              <w:bottom w:val="nil"/>
              <w:right w:val="nil"/>
            </w:tcBorders>
            <w:shd w:val="clear" w:color="auto" w:fill="auto"/>
            <w:noWrap/>
            <w:vAlign w:val="bottom"/>
            <w:hideMark/>
          </w:tcPr>
          <w:p w14:paraId="2E05F571"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Liabilities</w:t>
            </w:r>
          </w:p>
        </w:tc>
        <w:tc>
          <w:tcPr>
            <w:tcW w:w="1202" w:type="dxa"/>
            <w:tcBorders>
              <w:top w:val="nil"/>
              <w:left w:val="nil"/>
              <w:bottom w:val="nil"/>
              <w:right w:val="nil"/>
            </w:tcBorders>
            <w:shd w:val="clear" w:color="auto" w:fill="auto"/>
            <w:noWrap/>
            <w:vAlign w:val="bottom"/>
            <w:hideMark/>
          </w:tcPr>
          <w:p w14:paraId="35A5C565"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 </w:t>
            </w:r>
          </w:p>
        </w:tc>
        <w:tc>
          <w:tcPr>
            <w:tcW w:w="1202" w:type="dxa"/>
            <w:tcBorders>
              <w:top w:val="nil"/>
              <w:left w:val="nil"/>
              <w:bottom w:val="nil"/>
              <w:right w:val="nil"/>
            </w:tcBorders>
            <w:shd w:val="clear" w:color="auto" w:fill="auto"/>
            <w:noWrap/>
            <w:vAlign w:val="bottom"/>
            <w:hideMark/>
          </w:tcPr>
          <w:p w14:paraId="33928943"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p>
        </w:tc>
        <w:tc>
          <w:tcPr>
            <w:tcW w:w="1202" w:type="dxa"/>
            <w:tcBorders>
              <w:top w:val="nil"/>
              <w:left w:val="nil"/>
              <w:bottom w:val="nil"/>
              <w:right w:val="nil"/>
            </w:tcBorders>
            <w:shd w:val="clear" w:color="auto" w:fill="auto"/>
            <w:noWrap/>
            <w:vAlign w:val="bottom"/>
            <w:hideMark/>
          </w:tcPr>
          <w:p w14:paraId="17A89374"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392D80E3"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21B663B3"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c>
          <w:tcPr>
            <w:tcW w:w="1202" w:type="dxa"/>
            <w:tcBorders>
              <w:top w:val="nil"/>
              <w:left w:val="nil"/>
              <w:bottom w:val="nil"/>
              <w:right w:val="nil"/>
            </w:tcBorders>
            <w:shd w:val="clear" w:color="auto" w:fill="auto"/>
            <w:noWrap/>
            <w:vAlign w:val="bottom"/>
            <w:hideMark/>
          </w:tcPr>
          <w:p w14:paraId="6D1B9EB2" w14:textId="77777777" w:rsidR="00391B81" w:rsidRPr="00391B81" w:rsidRDefault="00391B81" w:rsidP="00391B81">
            <w:pPr>
              <w:spacing w:line="240" w:lineRule="auto"/>
              <w:ind w:firstLine="0"/>
              <w:outlineLvl w:val="0"/>
              <w:rPr>
                <w:rFonts w:ascii="Times New Roman" w:eastAsia="Times New Roman" w:hAnsi="Times New Roman" w:cs="Times New Roman"/>
                <w:kern w:val="0"/>
                <w:sz w:val="16"/>
                <w:szCs w:val="16"/>
                <w:lang w:eastAsia="en-US"/>
              </w:rPr>
            </w:pPr>
          </w:p>
        </w:tc>
      </w:tr>
      <w:tr w:rsidR="00391B81" w:rsidRPr="00391B81" w14:paraId="4C0B2216" w14:textId="77777777" w:rsidTr="00391B81">
        <w:trPr>
          <w:trHeight w:val="251"/>
        </w:trPr>
        <w:tc>
          <w:tcPr>
            <w:tcW w:w="2925" w:type="dxa"/>
            <w:tcBorders>
              <w:top w:val="nil"/>
              <w:left w:val="nil"/>
              <w:bottom w:val="nil"/>
              <w:right w:val="nil"/>
            </w:tcBorders>
            <w:shd w:val="clear" w:color="auto" w:fill="auto"/>
            <w:noWrap/>
            <w:vAlign w:val="bottom"/>
            <w:hideMark/>
          </w:tcPr>
          <w:p w14:paraId="482A91CC" w14:textId="63B0AF20" w:rsidR="00391B81" w:rsidRPr="00391B81" w:rsidRDefault="002D578E"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Employee benefits</w:t>
            </w:r>
          </w:p>
        </w:tc>
        <w:tc>
          <w:tcPr>
            <w:tcW w:w="1202" w:type="dxa"/>
            <w:tcBorders>
              <w:top w:val="nil"/>
              <w:left w:val="nil"/>
              <w:bottom w:val="nil"/>
              <w:right w:val="nil"/>
            </w:tcBorders>
            <w:shd w:val="clear" w:color="auto" w:fill="auto"/>
            <w:noWrap/>
            <w:vAlign w:val="bottom"/>
            <w:hideMark/>
          </w:tcPr>
          <w:p w14:paraId="242820D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443,359,613 </w:t>
            </w:r>
          </w:p>
        </w:tc>
        <w:tc>
          <w:tcPr>
            <w:tcW w:w="1202" w:type="dxa"/>
            <w:tcBorders>
              <w:top w:val="nil"/>
              <w:left w:val="nil"/>
              <w:bottom w:val="nil"/>
              <w:right w:val="nil"/>
            </w:tcBorders>
            <w:shd w:val="clear" w:color="auto" w:fill="auto"/>
            <w:noWrap/>
            <w:vAlign w:val="bottom"/>
            <w:hideMark/>
          </w:tcPr>
          <w:p w14:paraId="327FC65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547,555,895 </w:t>
            </w:r>
          </w:p>
        </w:tc>
        <w:tc>
          <w:tcPr>
            <w:tcW w:w="1202" w:type="dxa"/>
            <w:tcBorders>
              <w:top w:val="nil"/>
              <w:left w:val="nil"/>
              <w:bottom w:val="nil"/>
              <w:right w:val="nil"/>
            </w:tcBorders>
            <w:shd w:val="clear" w:color="auto" w:fill="auto"/>
            <w:noWrap/>
            <w:vAlign w:val="bottom"/>
            <w:hideMark/>
          </w:tcPr>
          <w:p w14:paraId="6AE9F92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590,798,572 </w:t>
            </w:r>
          </w:p>
        </w:tc>
        <w:tc>
          <w:tcPr>
            <w:tcW w:w="1202" w:type="dxa"/>
            <w:tcBorders>
              <w:top w:val="nil"/>
              <w:left w:val="nil"/>
              <w:bottom w:val="nil"/>
              <w:right w:val="nil"/>
            </w:tcBorders>
            <w:shd w:val="clear" w:color="auto" w:fill="auto"/>
            <w:noWrap/>
            <w:vAlign w:val="bottom"/>
            <w:hideMark/>
          </w:tcPr>
          <w:p w14:paraId="2D0975A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714,518,731 </w:t>
            </w:r>
          </w:p>
        </w:tc>
        <w:tc>
          <w:tcPr>
            <w:tcW w:w="1202" w:type="dxa"/>
            <w:tcBorders>
              <w:top w:val="nil"/>
              <w:left w:val="nil"/>
              <w:bottom w:val="nil"/>
              <w:right w:val="nil"/>
            </w:tcBorders>
            <w:shd w:val="clear" w:color="auto" w:fill="auto"/>
            <w:noWrap/>
            <w:vAlign w:val="bottom"/>
            <w:hideMark/>
          </w:tcPr>
          <w:p w14:paraId="5EF2C7E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807,636,638 </w:t>
            </w:r>
          </w:p>
        </w:tc>
        <w:tc>
          <w:tcPr>
            <w:tcW w:w="1202" w:type="dxa"/>
            <w:tcBorders>
              <w:top w:val="nil"/>
              <w:left w:val="nil"/>
              <w:bottom w:val="nil"/>
              <w:right w:val="nil"/>
            </w:tcBorders>
            <w:shd w:val="clear" w:color="auto" w:fill="auto"/>
            <w:noWrap/>
            <w:vAlign w:val="bottom"/>
            <w:hideMark/>
          </w:tcPr>
          <w:p w14:paraId="22EBD30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941,229,157 </w:t>
            </w:r>
          </w:p>
        </w:tc>
      </w:tr>
      <w:tr w:rsidR="00391B81" w:rsidRPr="00391B81" w14:paraId="3E05F091" w14:textId="77777777" w:rsidTr="00391B81">
        <w:trPr>
          <w:trHeight w:val="251"/>
        </w:trPr>
        <w:tc>
          <w:tcPr>
            <w:tcW w:w="2925" w:type="dxa"/>
            <w:tcBorders>
              <w:top w:val="nil"/>
              <w:left w:val="nil"/>
              <w:bottom w:val="nil"/>
              <w:right w:val="nil"/>
            </w:tcBorders>
            <w:shd w:val="clear" w:color="auto" w:fill="auto"/>
            <w:noWrap/>
            <w:vAlign w:val="bottom"/>
            <w:hideMark/>
          </w:tcPr>
          <w:p w14:paraId="62277377"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Long term bank loan</w:t>
            </w:r>
          </w:p>
        </w:tc>
        <w:tc>
          <w:tcPr>
            <w:tcW w:w="1202" w:type="dxa"/>
            <w:tcBorders>
              <w:top w:val="nil"/>
              <w:left w:val="nil"/>
              <w:bottom w:val="nil"/>
              <w:right w:val="nil"/>
            </w:tcBorders>
            <w:shd w:val="clear" w:color="auto" w:fill="auto"/>
            <w:noWrap/>
            <w:vAlign w:val="bottom"/>
            <w:hideMark/>
          </w:tcPr>
          <w:p w14:paraId="1E85956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54,613,313 </w:t>
            </w:r>
          </w:p>
        </w:tc>
        <w:tc>
          <w:tcPr>
            <w:tcW w:w="1202" w:type="dxa"/>
            <w:tcBorders>
              <w:top w:val="nil"/>
              <w:left w:val="nil"/>
              <w:bottom w:val="nil"/>
              <w:right w:val="nil"/>
            </w:tcBorders>
            <w:shd w:val="clear" w:color="auto" w:fill="auto"/>
            <w:noWrap/>
            <w:vAlign w:val="bottom"/>
            <w:hideMark/>
          </w:tcPr>
          <w:p w14:paraId="05C0EC28"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42,522,004 </w:t>
            </w:r>
          </w:p>
        </w:tc>
        <w:tc>
          <w:tcPr>
            <w:tcW w:w="1202" w:type="dxa"/>
            <w:tcBorders>
              <w:top w:val="nil"/>
              <w:left w:val="nil"/>
              <w:bottom w:val="nil"/>
              <w:right w:val="nil"/>
            </w:tcBorders>
            <w:shd w:val="clear" w:color="auto" w:fill="auto"/>
            <w:noWrap/>
            <w:vAlign w:val="bottom"/>
            <w:hideMark/>
          </w:tcPr>
          <w:p w14:paraId="5530714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53,115,317 </w:t>
            </w:r>
          </w:p>
        </w:tc>
        <w:tc>
          <w:tcPr>
            <w:tcW w:w="1202" w:type="dxa"/>
            <w:tcBorders>
              <w:top w:val="nil"/>
              <w:left w:val="nil"/>
              <w:bottom w:val="nil"/>
              <w:right w:val="nil"/>
            </w:tcBorders>
            <w:shd w:val="clear" w:color="auto" w:fill="auto"/>
            <w:noWrap/>
            <w:vAlign w:val="bottom"/>
            <w:hideMark/>
          </w:tcPr>
          <w:p w14:paraId="3E778EB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8,849,819 </w:t>
            </w:r>
          </w:p>
        </w:tc>
        <w:tc>
          <w:tcPr>
            <w:tcW w:w="1202" w:type="dxa"/>
            <w:tcBorders>
              <w:top w:val="nil"/>
              <w:left w:val="nil"/>
              <w:bottom w:val="nil"/>
              <w:right w:val="nil"/>
            </w:tcBorders>
            <w:shd w:val="clear" w:color="auto" w:fill="auto"/>
            <w:noWrap/>
            <w:vAlign w:val="bottom"/>
            <w:hideMark/>
          </w:tcPr>
          <w:p w14:paraId="0BAA99A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141,353,004 </w:t>
            </w:r>
          </w:p>
        </w:tc>
        <w:tc>
          <w:tcPr>
            <w:tcW w:w="1202" w:type="dxa"/>
            <w:tcBorders>
              <w:top w:val="nil"/>
              <w:left w:val="nil"/>
              <w:bottom w:val="nil"/>
              <w:right w:val="nil"/>
            </w:tcBorders>
            <w:shd w:val="clear" w:color="auto" w:fill="auto"/>
            <w:noWrap/>
            <w:vAlign w:val="bottom"/>
            <w:hideMark/>
          </w:tcPr>
          <w:p w14:paraId="2AD4BA90"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567,627,935 </w:t>
            </w:r>
          </w:p>
        </w:tc>
      </w:tr>
      <w:tr w:rsidR="00391B81" w:rsidRPr="00391B81" w14:paraId="2BAD2A40" w14:textId="77777777" w:rsidTr="00391B81">
        <w:trPr>
          <w:trHeight w:val="251"/>
        </w:trPr>
        <w:tc>
          <w:tcPr>
            <w:tcW w:w="2925" w:type="dxa"/>
            <w:tcBorders>
              <w:top w:val="nil"/>
              <w:left w:val="nil"/>
              <w:bottom w:val="nil"/>
              <w:right w:val="nil"/>
            </w:tcBorders>
            <w:shd w:val="clear" w:color="auto" w:fill="auto"/>
            <w:noWrap/>
            <w:vAlign w:val="bottom"/>
            <w:hideMark/>
          </w:tcPr>
          <w:p w14:paraId="04EAC4BE" w14:textId="5A9B14BE" w:rsidR="00391B81" w:rsidRPr="00391B81" w:rsidRDefault="002D578E"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Deferred</w:t>
            </w:r>
            <w:r w:rsidR="00391B81" w:rsidRPr="00391B81">
              <w:rPr>
                <w:rFonts w:ascii="Arial Narrow" w:eastAsia="Times New Roman" w:hAnsi="Arial Narrow" w:cs="Calibri"/>
                <w:color w:val="000000"/>
                <w:kern w:val="0"/>
                <w:sz w:val="16"/>
                <w:szCs w:val="16"/>
                <w:lang w:eastAsia="en-US"/>
              </w:rPr>
              <w:t xml:space="preserve"> tax liabilities</w:t>
            </w:r>
          </w:p>
        </w:tc>
        <w:tc>
          <w:tcPr>
            <w:tcW w:w="1202" w:type="dxa"/>
            <w:tcBorders>
              <w:top w:val="nil"/>
              <w:left w:val="nil"/>
              <w:bottom w:val="nil"/>
              <w:right w:val="nil"/>
            </w:tcBorders>
            <w:shd w:val="clear" w:color="auto" w:fill="auto"/>
            <w:noWrap/>
            <w:vAlign w:val="bottom"/>
            <w:hideMark/>
          </w:tcPr>
          <w:p w14:paraId="3D8A6D3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62,743,398 </w:t>
            </w:r>
          </w:p>
        </w:tc>
        <w:tc>
          <w:tcPr>
            <w:tcW w:w="1202" w:type="dxa"/>
            <w:tcBorders>
              <w:top w:val="nil"/>
              <w:left w:val="nil"/>
              <w:bottom w:val="nil"/>
              <w:right w:val="nil"/>
            </w:tcBorders>
            <w:shd w:val="clear" w:color="auto" w:fill="auto"/>
            <w:noWrap/>
            <w:vAlign w:val="bottom"/>
            <w:hideMark/>
          </w:tcPr>
          <w:p w14:paraId="028D8A3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505,368,235 </w:t>
            </w:r>
          </w:p>
        </w:tc>
        <w:tc>
          <w:tcPr>
            <w:tcW w:w="1202" w:type="dxa"/>
            <w:tcBorders>
              <w:top w:val="nil"/>
              <w:left w:val="nil"/>
              <w:bottom w:val="nil"/>
              <w:right w:val="nil"/>
            </w:tcBorders>
            <w:shd w:val="clear" w:color="auto" w:fill="auto"/>
            <w:noWrap/>
            <w:vAlign w:val="bottom"/>
            <w:hideMark/>
          </w:tcPr>
          <w:p w14:paraId="0AFB22C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468,670,449 </w:t>
            </w:r>
          </w:p>
        </w:tc>
        <w:tc>
          <w:tcPr>
            <w:tcW w:w="1202" w:type="dxa"/>
            <w:tcBorders>
              <w:top w:val="nil"/>
              <w:left w:val="nil"/>
              <w:bottom w:val="nil"/>
              <w:right w:val="nil"/>
            </w:tcBorders>
            <w:shd w:val="clear" w:color="auto" w:fill="auto"/>
            <w:noWrap/>
            <w:vAlign w:val="bottom"/>
            <w:hideMark/>
          </w:tcPr>
          <w:p w14:paraId="5F72609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453,162,012 </w:t>
            </w:r>
          </w:p>
        </w:tc>
        <w:tc>
          <w:tcPr>
            <w:tcW w:w="1202" w:type="dxa"/>
            <w:tcBorders>
              <w:top w:val="nil"/>
              <w:left w:val="nil"/>
              <w:bottom w:val="nil"/>
              <w:right w:val="nil"/>
            </w:tcBorders>
            <w:shd w:val="clear" w:color="auto" w:fill="auto"/>
            <w:noWrap/>
            <w:vAlign w:val="bottom"/>
            <w:hideMark/>
          </w:tcPr>
          <w:p w14:paraId="41EFB2EC"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120,722,018 </w:t>
            </w:r>
          </w:p>
        </w:tc>
        <w:tc>
          <w:tcPr>
            <w:tcW w:w="1202" w:type="dxa"/>
            <w:tcBorders>
              <w:top w:val="nil"/>
              <w:left w:val="nil"/>
              <w:bottom w:val="nil"/>
              <w:right w:val="nil"/>
            </w:tcBorders>
            <w:shd w:val="clear" w:color="auto" w:fill="auto"/>
            <w:noWrap/>
            <w:vAlign w:val="bottom"/>
            <w:hideMark/>
          </w:tcPr>
          <w:p w14:paraId="23AFD5E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p>
        </w:tc>
      </w:tr>
      <w:tr w:rsidR="00391B81" w:rsidRPr="00391B81" w14:paraId="498F274A" w14:textId="77777777" w:rsidTr="00391B81">
        <w:trPr>
          <w:trHeight w:val="251"/>
        </w:trPr>
        <w:tc>
          <w:tcPr>
            <w:tcW w:w="2925" w:type="dxa"/>
            <w:tcBorders>
              <w:top w:val="single" w:sz="4" w:space="0" w:color="auto"/>
              <w:left w:val="nil"/>
              <w:bottom w:val="single" w:sz="4" w:space="0" w:color="auto"/>
              <w:right w:val="nil"/>
            </w:tcBorders>
            <w:shd w:val="clear" w:color="auto" w:fill="auto"/>
            <w:noWrap/>
            <w:vAlign w:val="bottom"/>
            <w:hideMark/>
          </w:tcPr>
          <w:p w14:paraId="2D3AA95A"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Non-current liabilities</w:t>
            </w:r>
          </w:p>
        </w:tc>
        <w:tc>
          <w:tcPr>
            <w:tcW w:w="1202" w:type="dxa"/>
            <w:tcBorders>
              <w:top w:val="single" w:sz="4" w:space="0" w:color="auto"/>
              <w:left w:val="nil"/>
              <w:bottom w:val="single" w:sz="4" w:space="0" w:color="auto"/>
              <w:right w:val="nil"/>
            </w:tcBorders>
            <w:shd w:val="clear" w:color="auto" w:fill="auto"/>
            <w:noWrap/>
            <w:vAlign w:val="bottom"/>
            <w:hideMark/>
          </w:tcPr>
          <w:p w14:paraId="3E7F9BD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560,716,324 </w:t>
            </w:r>
          </w:p>
        </w:tc>
        <w:tc>
          <w:tcPr>
            <w:tcW w:w="1202" w:type="dxa"/>
            <w:tcBorders>
              <w:top w:val="single" w:sz="4" w:space="0" w:color="auto"/>
              <w:left w:val="nil"/>
              <w:bottom w:val="single" w:sz="4" w:space="0" w:color="auto"/>
              <w:right w:val="nil"/>
            </w:tcBorders>
            <w:shd w:val="clear" w:color="auto" w:fill="auto"/>
            <w:noWrap/>
            <w:vAlign w:val="bottom"/>
            <w:hideMark/>
          </w:tcPr>
          <w:p w14:paraId="408A5F2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1,095,446,134 </w:t>
            </w:r>
          </w:p>
        </w:tc>
        <w:tc>
          <w:tcPr>
            <w:tcW w:w="1202" w:type="dxa"/>
            <w:tcBorders>
              <w:top w:val="single" w:sz="4" w:space="0" w:color="auto"/>
              <w:left w:val="nil"/>
              <w:bottom w:val="single" w:sz="4" w:space="0" w:color="auto"/>
              <w:right w:val="nil"/>
            </w:tcBorders>
            <w:shd w:val="clear" w:color="auto" w:fill="auto"/>
            <w:noWrap/>
            <w:vAlign w:val="bottom"/>
            <w:hideMark/>
          </w:tcPr>
          <w:p w14:paraId="1770F8B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1,112,584,338 </w:t>
            </w:r>
          </w:p>
        </w:tc>
        <w:tc>
          <w:tcPr>
            <w:tcW w:w="1202" w:type="dxa"/>
            <w:tcBorders>
              <w:top w:val="single" w:sz="4" w:space="0" w:color="auto"/>
              <w:left w:val="nil"/>
              <w:bottom w:val="single" w:sz="4" w:space="0" w:color="auto"/>
              <w:right w:val="nil"/>
            </w:tcBorders>
            <w:shd w:val="clear" w:color="auto" w:fill="auto"/>
            <w:noWrap/>
            <w:vAlign w:val="bottom"/>
            <w:hideMark/>
          </w:tcPr>
          <w:p w14:paraId="6401678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1,176,530,562 </w:t>
            </w:r>
          </w:p>
        </w:tc>
        <w:tc>
          <w:tcPr>
            <w:tcW w:w="1202" w:type="dxa"/>
            <w:tcBorders>
              <w:top w:val="single" w:sz="4" w:space="0" w:color="auto"/>
              <w:left w:val="nil"/>
              <w:bottom w:val="single" w:sz="4" w:space="0" w:color="auto"/>
              <w:right w:val="nil"/>
            </w:tcBorders>
            <w:shd w:val="clear" w:color="auto" w:fill="auto"/>
            <w:noWrap/>
            <w:vAlign w:val="bottom"/>
            <w:hideMark/>
          </w:tcPr>
          <w:p w14:paraId="24ECAB7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1,069,711,660 </w:t>
            </w:r>
          </w:p>
        </w:tc>
        <w:tc>
          <w:tcPr>
            <w:tcW w:w="1202" w:type="dxa"/>
            <w:tcBorders>
              <w:top w:val="single" w:sz="4" w:space="0" w:color="auto"/>
              <w:left w:val="nil"/>
              <w:bottom w:val="single" w:sz="4" w:space="0" w:color="auto"/>
              <w:right w:val="nil"/>
            </w:tcBorders>
            <w:shd w:val="clear" w:color="auto" w:fill="auto"/>
            <w:noWrap/>
            <w:vAlign w:val="bottom"/>
            <w:hideMark/>
          </w:tcPr>
          <w:p w14:paraId="267AA16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1,508,857,092 </w:t>
            </w:r>
          </w:p>
        </w:tc>
      </w:tr>
      <w:tr w:rsidR="00391B81" w:rsidRPr="00391B81" w14:paraId="05CD0322" w14:textId="77777777" w:rsidTr="00391B81">
        <w:trPr>
          <w:trHeight w:val="251"/>
        </w:trPr>
        <w:tc>
          <w:tcPr>
            <w:tcW w:w="2925" w:type="dxa"/>
            <w:tcBorders>
              <w:top w:val="nil"/>
              <w:left w:val="nil"/>
              <w:bottom w:val="nil"/>
              <w:right w:val="nil"/>
            </w:tcBorders>
            <w:shd w:val="clear" w:color="auto" w:fill="auto"/>
            <w:noWrap/>
            <w:vAlign w:val="bottom"/>
            <w:hideMark/>
          </w:tcPr>
          <w:p w14:paraId="13E31C2D"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Bank overdraft</w:t>
            </w:r>
          </w:p>
        </w:tc>
        <w:tc>
          <w:tcPr>
            <w:tcW w:w="1202" w:type="dxa"/>
            <w:tcBorders>
              <w:top w:val="nil"/>
              <w:left w:val="nil"/>
              <w:bottom w:val="nil"/>
              <w:right w:val="nil"/>
            </w:tcBorders>
            <w:shd w:val="clear" w:color="auto" w:fill="auto"/>
            <w:noWrap/>
            <w:vAlign w:val="bottom"/>
            <w:hideMark/>
          </w:tcPr>
          <w:p w14:paraId="0ABC991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427,836,789 </w:t>
            </w:r>
          </w:p>
        </w:tc>
        <w:tc>
          <w:tcPr>
            <w:tcW w:w="1202" w:type="dxa"/>
            <w:tcBorders>
              <w:top w:val="nil"/>
              <w:left w:val="nil"/>
              <w:bottom w:val="nil"/>
              <w:right w:val="nil"/>
            </w:tcBorders>
            <w:shd w:val="clear" w:color="auto" w:fill="auto"/>
            <w:noWrap/>
            <w:vAlign w:val="bottom"/>
            <w:hideMark/>
          </w:tcPr>
          <w:p w14:paraId="004A617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622,572,152 </w:t>
            </w:r>
          </w:p>
        </w:tc>
        <w:tc>
          <w:tcPr>
            <w:tcW w:w="1202" w:type="dxa"/>
            <w:tcBorders>
              <w:top w:val="nil"/>
              <w:left w:val="nil"/>
              <w:bottom w:val="nil"/>
              <w:right w:val="nil"/>
            </w:tcBorders>
            <w:shd w:val="clear" w:color="auto" w:fill="auto"/>
            <w:noWrap/>
            <w:vAlign w:val="bottom"/>
            <w:hideMark/>
          </w:tcPr>
          <w:p w14:paraId="408A2F6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1,112,583,550 </w:t>
            </w:r>
          </w:p>
        </w:tc>
        <w:tc>
          <w:tcPr>
            <w:tcW w:w="1202" w:type="dxa"/>
            <w:tcBorders>
              <w:top w:val="nil"/>
              <w:left w:val="nil"/>
              <w:bottom w:val="nil"/>
              <w:right w:val="nil"/>
            </w:tcBorders>
            <w:shd w:val="clear" w:color="auto" w:fill="auto"/>
            <w:noWrap/>
            <w:vAlign w:val="bottom"/>
            <w:hideMark/>
          </w:tcPr>
          <w:p w14:paraId="104A6BF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536,895,307 </w:t>
            </w:r>
          </w:p>
        </w:tc>
        <w:tc>
          <w:tcPr>
            <w:tcW w:w="1202" w:type="dxa"/>
            <w:tcBorders>
              <w:top w:val="nil"/>
              <w:left w:val="nil"/>
              <w:bottom w:val="nil"/>
              <w:right w:val="nil"/>
            </w:tcBorders>
            <w:shd w:val="clear" w:color="auto" w:fill="auto"/>
            <w:noWrap/>
            <w:vAlign w:val="bottom"/>
            <w:hideMark/>
          </w:tcPr>
          <w:p w14:paraId="121C1B1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2,374,634,769 </w:t>
            </w:r>
          </w:p>
        </w:tc>
        <w:tc>
          <w:tcPr>
            <w:tcW w:w="1202" w:type="dxa"/>
            <w:tcBorders>
              <w:top w:val="nil"/>
              <w:left w:val="nil"/>
              <w:bottom w:val="nil"/>
              <w:right w:val="nil"/>
            </w:tcBorders>
            <w:shd w:val="clear" w:color="auto" w:fill="auto"/>
            <w:noWrap/>
            <w:vAlign w:val="bottom"/>
            <w:hideMark/>
          </w:tcPr>
          <w:p w14:paraId="5B487568"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2,633,244,019 </w:t>
            </w:r>
          </w:p>
        </w:tc>
      </w:tr>
      <w:tr w:rsidR="00391B81" w:rsidRPr="00391B81" w14:paraId="6C4F42C6" w14:textId="77777777" w:rsidTr="00391B81">
        <w:trPr>
          <w:trHeight w:val="251"/>
        </w:trPr>
        <w:tc>
          <w:tcPr>
            <w:tcW w:w="2925" w:type="dxa"/>
            <w:tcBorders>
              <w:top w:val="nil"/>
              <w:left w:val="nil"/>
              <w:bottom w:val="nil"/>
              <w:right w:val="nil"/>
            </w:tcBorders>
            <w:shd w:val="clear" w:color="auto" w:fill="auto"/>
            <w:noWrap/>
            <w:vAlign w:val="bottom"/>
            <w:hideMark/>
          </w:tcPr>
          <w:p w14:paraId="24FDD57E"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Loans and borrowings</w:t>
            </w:r>
          </w:p>
        </w:tc>
        <w:tc>
          <w:tcPr>
            <w:tcW w:w="1202" w:type="dxa"/>
            <w:tcBorders>
              <w:top w:val="nil"/>
              <w:left w:val="nil"/>
              <w:bottom w:val="nil"/>
              <w:right w:val="nil"/>
            </w:tcBorders>
            <w:shd w:val="clear" w:color="auto" w:fill="auto"/>
            <w:noWrap/>
            <w:vAlign w:val="bottom"/>
            <w:hideMark/>
          </w:tcPr>
          <w:p w14:paraId="38F407B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5,916,571,029 </w:t>
            </w:r>
          </w:p>
        </w:tc>
        <w:tc>
          <w:tcPr>
            <w:tcW w:w="1202" w:type="dxa"/>
            <w:tcBorders>
              <w:top w:val="nil"/>
              <w:left w:val="nil"/>
              <w:bottom w:val="nil"/>
              <w:right w:val="nil"/>
            </w:tcBorders>
            <w:shd w:val="clear" w:color="auto" w:fill="auto"/>
            <w:noWrap/>
            <w:vAlign w:val="bottom"/>
            <w:hideMark/>
          </w:tcPr>
          <w:p w14:paraId="04D888C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2,824,962,899 </w:t>
            </w:r>
          </w:p>
        </w:tc>
        <w:tc>
          <w:tcPr>
            <w:tcW w:w="1202" w:type="dxa"/>
            <w:tcBorders>
              <w:top w:val="nil"/>
              <w:left w:val="nil"/>
              <w:bottom w:val="nil"/>
              <w:right w:val="nil"/>
            </w:tcBorders>
            <w:shd w:val="clear" w:color="auto" w:fill="auto"/>
            <w:noWrap/>
            <w:vAlign w:val="bottom"/>
            <w:hideMark/>
          </w:tcPr>
          <w:p w14:paraId="020485A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2,960,437,984 </w:t>
            </w:r>
          </w:p>
        </w:tc>
        <w:tc>
          <w:tcPr>
            <w:tcW w:w="1202" w:type="dxa"/>
            <w:tcBorders>
              <w:top w:val="nil"/>
              <w:left w:val="nil"/>
              <w:bottom w:val="nil"/>
              <w:right w:val="nil"/>
            </w:tcBorders>
            <w:shd w:val="clear" w:color="auto" w:fill="auto"/>
            <w:noWrap/>
            <w:vAlign w:val="bottom"/>
            <w:hideMark/>
          </w:tcPr>
          <w:p w14:paraId="02880A1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7,271,860,274 </w:t>
            </w:r>
          </w:p>
        </w:tc>
        <w:tc>
          <w:tcPr>
            <w:tcW w:w="1202" w:type="dxa"/>
            <w:tcBorders>
              <w:top w:val="nil"/>
              <w:left w:val="nil"/>
              <w:bottom w:val="nil"/>
              <w:right w:val="nil"/>
            </w:tcBorders>
            <w:shd w:val="clear" w:color="auto" w:fill="auto"/>
            <w:noWrap/>
            <w:vAlign w:val="bottom"/>
            <w:hideMark/>
          </w:tcPr>
          <w:p w14:paraId="37F81DE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11,340,784,233 </w:t>
            </w:r>
          </w:p>
        </w:tc>
        <w:tc>
          <w:tcPr>
            <w:tcW w:w="1202" w:type="dxa"/>
            <w:tcBorders>
              <w:top w:val="nil"/>
              <w:left w:val="nil"/>
              <w:bottom w:val="nil"/>
              <w:right w:val="nil"/>
            </w:tcBorders>
            <w:shd w:val="clear" w:color="auto" w:fill="auto"/>
            <w:noWrap/>
            <w:vAlign w:val="bottom"/>
            <w:hideMark/>
          </w:tcPr>
          <w:p w14:paraId="44A0EA74"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12,827,624,558 </w:t>
            </w:r>
          </w:p>
        </w:tc>
      </w:tr>
      <w:tr w:rsidR="00391B81" w:rsidRPr="00391B81" w14:paraId="66D27AA6" w14:textId="77777777" w:rsidTr="00391B81">
        <w:trPr>
          <w:trHeight w:val="251"/>
        </w:trPr>
        <w:tc>
          <w:tcPr>
            <w:tcW w:w="2925" w:type="dxa"/>
            <w:tcBorders>
              <w:top w:val="nil"/>
              <w:left w:val="nil"/>
              <w:bottom w:val="nil"/>
              <w:right w:val="nil"/>
            </w:tcBorders>
            <w:shd w:val="clear" w:color="auto" w:fill="auto"/>
            <w:noWrap/>
            <w:vAlign w:val="bottom"/>
            <w:hideMark/>
          </w:tcPr>
          <w:p w14:paraId="37C18F94"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Trade payables</w:t>
            </w:r>
          </w:p>
        </w:tc>
        <w:tc>
          <w:tcPr>
            <w:tcW w:w="1202" w:type="dxa"/>
            <w:tcBorders>
              <w:top w:val="nil"/>
              <w:left w:val="nil"/>
              <w:bottom w:val="nil"/>
              <w:right w:val="nil"/>
            </w:tcBorders>
            <w:shd w:val="clear" w:color="auto" w:fill="auto"/>
            <w:noWrap/>
            <w:vAlign w:val="bottom"/>
            <w:hideMark/>
          </w:tcPr>
          <w:p w14:paraId="17ADFF1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362,330,430 </w:t>
            </w:r>
          </w:p>
        </w:tc>
        <w:tc>
          <w:tcPr>
            <w:tcW w:w="1202" w:type="dxa"/>
            <w:tcBorders>
              <w:top w:val="nil"/>
              <w:left w:val="nil"/>
              <w:bottom w:val="nil"/>
              <w:right w:val="nil"/>
            </w:tcBorders>
            <w:shd w:val="clear" w:color="auto" w:fill="auto"/>
            <w:noWrap/>
            <w:vAlign w:val="bottom"/>
            <w:hideMark/>
          </w:tcPr>
          <w:p w14:paraId="0920563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635,201,972 </w:t>
            </w:r>
          </w:p>
        </w:tc>
        <w:tc>
          <w:tcPr>
            <w:tcW w:w="1202" w:type="dxa"/>
            <w:tcBorders>
              <w:top w:val="nil"/>
              <w:left w:val="nil"/>
              <w:bottom w:val="nil"/>
              <w:right w:val="nil"/>
            </w:tcBorders>
            <w:shd w:val="clear" w:color="auto" w:fill="auto"/>
            <w:noWrap/>
            <w:vAlign w:val="bottom"/>
            <w:hideMark/>
          </w:tcPr>
          <w:p w14:paraId="3898910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589,428,656 </w:t>
            </w:r>
          </w:p>
        </w:tc>
        <w:tc>
          <w:tcPr>
            <w:tcW w:w="1202" w:type="dxa"/>
            <w:tcBorders>
              <w:top w:val="nil"/>
              <w:left w:val="nil"/>
              <w:bottom w:val="nil"/>
              <w:right w:val="nil"/>
            </w:tcBorders>
            <w:shd w:val="clear" w:color="auto" w:fill="auto"/>
            <w:noWrap/>
            <w:vAlign w:val="bottom"/>
            <w:hideMark/>
          </w:tcPr>
          <w:p w14:paraId="500004C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667,713,020 </w:t>
            </w:r>
          </w:p>
        </w:tc>
        <w:tc>
          <w:tcPr>
            <w:tcW w:w="1202" w:type="dxa"/>
            <w:tcBorders>
              <w:top w:val="nil"/>
              <w:left w:val="nil"/>
              <w:bottom w:val="nil"/>
              <w:right w:val="nil"/>
            </w:tcBorders>
            <w:shd w:val="clear" w:color="auto" w:fill="auto"/>
            <w:noWrap/>
            <w:vAlign w:val="bottom"/>
            <w:hideMark/>
          </w:tcPr>
          <w:p w14:paraId="2BC4BE6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794,002,139 </w:t>
            </w:r>
          </w:p>
        </w:tc>
        <w:tc>
          <w:tcPr>
            <w:tcW w:w="1202" w:type="dxa"/>
            <w:tcBorders>
              <w:top w:val="nil"/>
              <w:left w:val="nil"/>
              <w:bottom w:val="nil"/>
              <w:right w:val="nil"/>
            </w:tcBorders>
            <w:shd w:val="clear" w:color="auto" w:fill="auto"/>
            <w:noWrap/>
            <w:vAlign w:val="bottom"/>
            <w:hideMark/>
          </w:tcPr>
          <w:p w14:paraId="35C878E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1,199,383,457 </w:t>
            </w:r>
          </w:p>
        </w:tc>
      </w:tr>
      <w:tr w:rsidR="00391B81" w:rsidRPr="00391B81" w14:paraId="461AD7F7" w14:textId="77777777" w:rsidTr="00391B81">
        <w:trPr>
          <w:trHeight w:val="251"/>
        </w:trPr>
        <w:tc>
          <w:tcPr>
            <w:tcW w:w="2925" w:type="dxa"/>
            <w:tcBorders>
              <w:top w:val="nil"/>
              <w:left w:val="nil"/>
              <w:bottom w:val="nil"/>
              <w:right w:val="nil"/>
            </w:tcBorders>
            <w:shd w:val="clear" w:color="auto" w:fill="auto"/>
            <w:noWrap/>
            <w:vAlign w:val="bottom"/>
            <w:hideMark/>
          </w:tcPr>
          <w:p w14:paraId="33B81882"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Other payables</w:t>
            </w:r>
          </w:p>
        </w:tc>
        <w:tc>
          <w:tcPr>
            <w:tcW w:w="1202" w:type="dxa"/>
            <w:tcBorders>
              <w:top w:val="nil"/>
              <w:left w:val="nil"/>
              <w:bottom w:val="nil"/>
              <w:right w:val="nil"/>
            </w:tcBorders>
            <w:shd w:val="clear" w:color="auto" w:fill="auto"/>
            <w:noWrap/>
            <w:vAlign w:val="bottom"/>
            <w:hideMark/>
          </w:tcPr>
          <w:p w14:paraId="389103C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1,124,527,430 </w:t>
            </w:r>
          </w:p>
        </w:tc>
        <w:tc>
          <w:tcPr>
            <w:tcW w:w="1202" w:type="dxa"/>
            <w:tcBorders>
              <w:top w:val="nil"/>
              <w:left w:val="nil"/>
              <w:bottom w:val="nil"/>
              <w:right w:val="nil"/>
            </w:tcBorders>
            <w:shd w:val="clear" w:color="auto" w:fill="auto"/>
            <w:noWrap/>
            <w:vAlign w:val="bottom"/>
            <w:hideMark/>
          </w:tcPr>
          <w:p w14:paraId="2E4AA6E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1,563,850,404 </w:t>
            </w:r>
          </w:p>
        </w:tc>
        <w:tc>
          <w:tcPr>
            <w:tcW w:w="1202" w:type="dxa"/>
            <w:tcBorders>
              <w:top w:val="nil"/>
              <w:left w:val="nil"/>
              <w:bottom w:val="nil"/>
              <w:right w:val="nil"/>
            </w:tcBorders>
            <w:shd w:val="clear" w:color="auto" w:fill="auto"/>
            <w:noWrap/>
            <w:vAlign w:val="bottom"/>
            <w:hideMark/>
          </w:tcPr>
          <w:p w14:paraId="00F111C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1,668,071,770 </w:t>
            </w:r>
          </w:p>
        </w:tc>
        <w:tc>
          <w:tcPr>
            <w:tcW w:w="1202" w:type="dxa"/>
            <w:tcBorders>
              <w:top w:val="nil"/>
              <w:left w:val="nil"/>
              <w:bottom w:val="nil"/>
              <w:right w:val="nil"/>
            </w:tcBorders>
            <w:shd w:val="clear" w:color="auto" w:fill="auto"/>
            <w:noWrap/>
            <w:vAlign w:val="bottom"/>
            <w:hideMark/>
          </w:tcPr>
          <w:p w14:paraId="3B43EBC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1,756,008,202 </w:t>
            </w:r>
          </w:p>
        </w:tc>
        <w:tc>
          <w:tcPr>
            <w:tcW w:w="1202" w:type="dxa"/>
            <w:tcBorders>
              <w:top w:val="nil"/>
              <w:left w:val="nil"/>
              <w:bottom w:val="nil"/>
              <w:right w:val="nil"/>
            </w:tcBorders>
            <w:shd w:val="clear" w:color="auto" w:fill="auto"/>
            <w:noWrap/>
            <w:vAlign w:val="bottom"/>
            <w:hideMark/>
          </w:tcPr>
          <w:p w14:paraId="37B97ED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2,352,363,174 </w:t>
            </w:r>
          </w:p>
        </w:tc>
        <w:tc>
          <w:tcPr>
            <w:tcW w:w="1202" w:type="dxa"/>
            <w:tcBorders>
              <w:top w:val="nil"/>
              <w:left w:val="nil"/>
              <w:bottom w:val="nil"/>
              <w:right w:val="nil"/>
            </w:tcBorders>
            <w:shd w:val="clear" w:color="auto" w:fill="auto"/>
            <w:noWrap/>
            <w:vAlign w:val="bottom"/>
            <w:hideMark/>
          </w:tcPr>
          <w:p w14:paraId="62432CC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2,755,802,022 </w:t>
            </w:r>
          </w:p>
        </w:tc>
      </w:tr>
      <w:tr w:rsidR="00391B81" w:rsidRPr="00391B81" w14:paraId="119E91E5" w14:textId="77777777" w:rsidTr="00391B81">
        <w:trPr>
          <w:trHeight w:val="251"/>
        </w:trPr>
        <w:tc>
          <w:tcPr>
            <w:tcW w:w="2925" w:type="dxa"/>
            <w:tcBorders>
              <w:top w:val="nil"/>
              <w:left w:val="nil"/>
              <w:bottom w:val="nil"/>
              <w:right w:val="nil"/>
            </w:tcBorders>
            <w:shd w:val="clear" w:color="auto" w:fill="auto"/>
            <w:noWrap/>
            <w:vAlign w:val="bottom"/>
            <w:hideMark/>
          </w:tcPr>
          <w:p w14:paraId="0EDC059C"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 Inter-company payables</w:t>
            </w:r>
          </w:p>
        </w:tc>
        <w:tc>
          <w:tcPr>
            <w:tcW w:w="1202" w:type="dxa"/>
            <w:tcBorders>
              <w:top w:val="nil"/>
              <w:left w:val="nil"/>
              <w:bottom w:val="nil"/>
              <w:right w:val="nil"/>
            </w:tcBorders>
            <w:shd w:val="clear" w:color="auto" w:fill="auto"/>
            <w:noWrap/>
            <w:vAlign w:val="bottom"/>
            <w:hideMark/>
          </w:tcPr>
          <w:p w14:paraId="29CFF43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137,299,218 </w:t>
            </w:r>
          </w:p>
        </w:tc>
        <w:tc>
          <w:tcPr>
            <w:tcW w:w="1202" w:type="dxa"/>
            <w:tcBorders>
              <w:top w:val="nil"/>
              <w:left w:val="nil"/>
              <w:bottom w:val="nil"/>
              <w:right w:val="nil"/>
            </w:tcBorders>
            <w:shd w:val="clear" w:color="auto" w:fill="auto"/>
            <w:noWrap/>
            <w:vAlign w:val="bottom"/>
            <w:hideMark/>
          </w:tcPr>
          <w:p w14:paraId="29D87A7C"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118,788,291 </w:t>
            </w:r>
          </w:p>
        </w:tc>
        <w:tc>
          <w:tcPr>
            <w:tcW w:w="1202" w:type="dxa"/>
            <w:tcBorders>
              <w:top w:val="nil"/>
              <w:left w:val="nil"/>
              <w:bottom w:val="nil"/>
              <w:right w:val="nil"/>
            </w:tcBorders>
            <w:shd w:val="clear" w:color="auto" w:fill="auto"/>
            <w:noWrap/>
            <w:vAlign w:val="bottom"/>
            <w:hideMark/>
          </w:tcPr>
          <w:p w14:paraId="70DFA9B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648,506,965 </w:t>
            </w:r>
          </w:p>
        </w:tc>
        <w:tc>
          <w:tcPr>
            <w:tcW w:w="1202" w:type="dxa"/>
            <w:tcBorders>
              <w:top w:val="nil"/>
              <w:left w:val="nil"/>
              <w:bottom w:val="nil"/>
              <w:right w:val="nil"/>
            </w:tcBorders>
            <w:shd w:val="clear" w:color="auto" w:fill="auto"/>
            <w:noWrap/>
            <w:vAlign w:val="bottom"/>
            <w:hideMark/>
          </w:tcPr>
          <w:p w14:paraId="4F7F5E1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1,478,731,674 </w:t>
            </w:r>
          </w:p>
        </w:tc>
        <w:tc>
          <w:tcPr>
            <w:tcW w:w="1202" w:type="dxa"/>
            <w:tcBorders>
              <w:top w:val="nil"/>
              <w:left w:val="nil"/>
              <w:bottom w:val="nil"/>
              <w:right w:val="nil"/>
            </w:tcBorders>
            <w:shd w:val="clear" w:color="auto" w:fill="auto"/>
            <w:noWrap/>
            <w:vAlign w:val="bottom"/>
            <w:hideMark/>
          </w:tcPr>
          <w:p w14:paraId="6449C5F6"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2,272,416,036 </w:t>
            </w:r>
          </w:p>
        </w:tc>
        <w:tc>
          <w:tcPr>
            <w:tcW w:w="1202" w:type="dxa"/>
            <w:tcBorders>
              <w:top w:val="nil"/>
              <w:left w:val="nil"/>
              <w:bottom w:val="nil"/>
              <w:right w:val="nil"/>
            </w:tcBorders>
            <w:shd w:val="clear" w:color="auto" w:fill="auto"/>
            <w:noWrap/>
            <w:vAlign w:val="bottom"/>
            <w:hideMark/>
          </w:tcPr>
          <w:p w14:paraId="7D3C693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4,549,730,210 </w:t>
            </w:r>
          </w:p>
        </w:tc>
      </w:tr>
      <w:tr w:rsidR="00391B81" w:rsidRPr="00391B81" w14:paraId="3F26F922" w14:textId="77777777" w:rsidTr="00391B81">
        <w:trPr>
          <w:trHeight w:val="251"/>
        </w:trPr>
        <w:tc>
          <w:tcPr>
            <w:tcW w:w="2925" w:type="dxa"/>
            <w:tcBorders>
              <w:top w:val="nil"/>
              <w:left w:val="nil"/>
              <w:bottom w:val="nil"/>
              <w:right w:val="nil"/>
            </w:tcBorders>
            <w:shd w:val="clear" w:color="auto" w:fill="auto"/>
            <w:noWrap/>
            <w:vAlign w:val="bottom"/>
            <w:hideMark/>
          </w:tcPr>
          <w:p w14:paraId="0B4FC959" w14:textId="77777777" w:rsidR="00391B81" w:rsidRPr="00391B81" w:rsidRDefault="00391B81" w:rsidP="00391B81">
            <w:pPr>
              <w:spacing w:line="240" w:lineRule="auto"/>
              <w:ind w:firstLine="0"/>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Current tax liabilities</w:t>
            </w:r>
          </w:p>
        </w:tc>
        <w:tc>
          <w:tcPr>
            <w:tcW w:w="1202" w:type="dxa"/>
            <w:tcBorders>
              <w:top w:val="nil"/>
              <w:left w:val="nil"/>
              <w:bottom w:val="nil"/>
              <w:right w:val="nil"/>
            </w:tcBorders>
            <w:shd w:val="clear" w:color="auto" w:fill="auto"/>
            <w:noWrap/>
            <w:vAlign w:val="bottom"/>
            <w:hideMark/>
          </w:tcPr>
          <w:p w14:paraId="0EEC15E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390,226,161 </w:t>
            </w:r>
          </w:p>
        </w:tc>
        <w:tc>
          <w:tcPr>
            <w:tcW w:w="1202" w:type="dxa"/>
            <w:tcBorders>
              <w:top w:val="nil"/>
              <w:left w:val="nil"/>
              <w:bottom w:val="nil"/>
              <w:right w:val="nil"/>
            </w:tcBorders>
            <w:shd w:val="clear" w:color="auto" w:fill="auto"/>
            <w:noWrap/>
            <w:vAlign w:val="bottom"/>
            <w:hideMark/>
          </w:tcPr>
          <w:p w14:paraId="1212009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782,598,660 </w:t>
            </w:r>
          </w:p>
        </w:tc>
        <w:tc>
          <w:tcPr>
            <w:tcW w:w="1202" w:type="dxa"/>
            <w:tcBorders>
              <w:top w:val="nil"/>
              <w:left w:val="nil"/>
              <w:bottom w:val="nil"/>
              <w:right w:val="nil"/>
            </w:tcBorders>
            <w:shd w:val="clear" w:color="auto" w:fill="auto"/>
            <w:noWrap/>
            <w:vAlign w:val="bottom"/>
            <w:hideMark/>
          </w:tcPr>
          <w:p w14:paraId="57AD4C0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1,065,742,865 </w:t>
            </w:r>
          </w:p>
        </w:tc>
        <w:tc>
          <w:tcPr>
            <w:tcW w:w="1202" w:type="dxa"/>
            <w:tcBorders>
              <w:top w:val="nil"/>
              <w:left w:val="nil"/>
              <w:bottom w:val="nil"/>
              <w:right w:val="nil"/>
            </w:tcBorders>
            <w:shd w:val="clear" w:color="auto" w:fill="auto"/>
            <w:noWrap/>
            <w:vAlign w:val="bottom"/>
            <w:hideMark/>
          </w:tcPr>
          <w:p w14:paraId="2E4A00E8"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1,176,320,068 </w:t>
            </w:r>
          </w:p>
        </w:tc>
        <w:tc>
          <w:tcPr>
            <w:tcW w:w="1202" w:type="dxa"/>
            <w:tcBorders>
              <w:top w:val="nil"/>
              <w:left w:val="nil"/>
              <w:bottom w:val="nil"/>
              <w:right w:val="nil"/>
            </w:tcBorders>
            <w:shd w:val="clear" w:color="auto" w:fill="auto"/>
            <w:noWrap/>
            <w:vAlign w:val="bottom"/>
            <w:hideMark/>
          </w:tcPr>
          <w:p w14:paraId="68119ABF"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1,183,202,172 </w:t>
            </w:r>
          </w:p>
        </w:tc>
        <w:tc>
          <w:tcPr>
            <w:tcW w:w="1202" w:type="dxa"/>
            <w:tcBorders>
              <w:top w:val="nil"/>
              <w:left w:val="nil"/>
              <w:bottom w:val="nil"/>
              <w:right w:val="nil"/>
            </w:tcBorders>
            <w:shd w:val="clear" w:color="auto" w:fill="auto"/>
            <w:noWrap/>
            <w:vAlign w:val="bottom"/>
            <w:hideMark/>
          </w:tcPr>
          <w:p w14:paraId="066A82C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1,754,033,737 </w:t>
            </w:r>
          </w:p>
        </w:tc>
      </w:tr>
      <w:tr w:rsidR="00391B81" w:rsidRPr="00391B81" w14:paraId="6C55ED46" w14:textId="77777777" w:rsidTr="00391B81">
        <w:trPr>
          <w:trHeight w:val="251"/>
        </w:trPr>
        <w:tc>
          <w:tcPr>
            <w:tcW w:w="2925" w:type="dxa"/>
            <w:tcBorders>
              <w:top w:val="single" w:sz="4" w:space="0" w:color="auto"/>
              <w:left w:val="nil"/>
              <w:bottom w:val="nil"/>
              <w:right w:val="nil"/>
            </w:tcBorders>
            <w:shd w:val="clear" w:color="auto" w:fill="auto"/>
            <w:noWrap/>
            <w:vAlign w:val="bottom"/>
            <w:hideMark/>
          </w:tcPr>
          <w:p w14:paraId="55307115"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Current Liabilities</w:t>
            </w:r>
          </w:p>
        </w:tc>
        <w:tc>
          <w:tcPr>
            <w:tcW w:w="1202" w:type="dxa"/>
            <w:tcBorders>
              <w:top w:val="single" w:sz="4" w:space="0" w:color="auto"/>
              <w:left w:val="nil"/>
              <w:bottom w:val="nil"/>
              <w:right w:val="nil"/>
            </w:tcBorders>
            <w:shd w:val="clear" w:color="auto" w:fill="auto"/>
            <w:noWrap/>
            <w:vAlign w:val="bottom"/>
            <w:hideMark/>
          </w:tcPr>
          <w:p w14:paraId="3E6F0367"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8,358,791,057 </w:t>
            </w:r>
          </w:p>
        </w:tc>
        <w:tc>
          <w:tcPr>
            <w:tcW w:w="1202" w:type="dxa"/>
            <w:tcBorders>
              <w:top w:val="single" w:sz="4" w:space="0" w:color="auto"/>
              <w:left w:val="nil"/>
              <w:bottom w:val="nil"/>
              <w:right w:val="nil"/>
            </w:tcBorders>
            <w:shd w:val="clear" w:color="auto" w:fill="auto"/>
            <w:noWrap/>
            <w:vAlign w:val="bottom"/>
            <w:hideMark/>
          </w:tcPr>
          <w:p w14:paraId="43E258E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6,547,974,378 </w:t>
            </w:r>
          </w:p>
        </w:tc>
        <w:tc>
          <w:tcPr>
            <w:tcW w:w="1202" w:type="dxa"/>
            <w:tcBorders>
              <w:top w:val="single" w:sz="4" w:space="0" w:color="auto"/>
              <w:left w:val="nil"/>
              <w:bottom w:val="nil"/>
              <w:right w:val="nil"/>
            </w:tcBorders>
            <w:shd w:val="clear" w:color="auto" w:fill="auto"/>
            <w:noWrap/>
            <w:vAlign w:val="bottom"/>
            <w:hideMark/>
          </w:tcPr>
          <w:p w14:paraId="5D79E252"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8,044,771,790 </w:t>
            </w:r>
          </w:p>
        </w:tc>
        <w:tc>
          <w:tcPr>
            <w:tcW w:w="1202" w:type="dxa"/>
            <w:tcBorders>
              <w:top w:val="single" w:sz="4" w:space="0" w:color="auto"/>
              <w:left w:val="nil"/>
              <w:bottom w:val="nil"/>
              <w:right w:val="nil"/>
            </w:tcBorders>
            <w:shd w:val="clear" w:color="auto" w:fill="auto"/>
            <w:noWrap/>
            <w:vAlign w:val="bottom"/>
            <w:hideMark/>
          </w:tcPr>
          <w:p w14:paraId="27EC516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12,887,528,545 </w:t>
            </w:r>
          </w:p>
        </w:tc>
        <w:tc>
          <w:tcPr>
            <w:tcW w:w="1202" w:type="dxa"/>
            <w:tcBorders>
              <w:top w:val="single" w:sz="4" w:space="0" w:color="auto"/>
              <w:left w:val="nil"/>
              <w:bottom w:val="nil"/>
              <w:right w:val="nil"/>
            </w:tcBorders>
            <w:shd w:val="clear" w:color="auto" w:fill="auto"/>
            <w:noWrap/>
            <w:vAlign w:val="bottom"/>
            <w:hideMark/>
          </w:tcPr>
          <w:p w14:paraId="2FFBF90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20,317,402,523 </w:t>
            </w:r>
          </w:p>
        </w:tc>
        <w:tc>
          <w:tcPr>
            <w:tcW w:w="1202" w:type="dxa"/>
            <w:tcBorders>
              <w:top w:val="single" w:sz="4" w:space="0" w:color="auto"/>
              <w:left w:val="nil"/>
              <w:bottom w:val="nil"/>
              <w:right w:val="nil"/>
            </w:tcBorders>
            <w:shd w:val="clear" w:color="auto" w:fill="auto"/>
            <w:noWrap/>
            <w:vAlign w:val="bottom"/>
            <w:hideMark/>
          </w:tcPr>
          <w:p w14:paraId="708D006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25,719,818,003 </w:t>
            </w:r>
          </w:p>
        </w:tc>
      </w:tr>
      <w:tr w:rsidR="00391B81" w:rsidRPr="00391B81" w14:paraId="48E01A67" w14:textId="77777777" w:rsidTr="00391B81">
        <w:trPr>
          <w:trHeight w:val="251"/>
        </w:trPr>
        <w:tc>
          <w:tcPr>
            <w:tcW w:w="2925" w:type="dxa"/>
            <w:tcBorders>
              <w:top w:val="single" w:sz="4" w:space="0" w:color="auto"/>
              <w:left w:val="nil"/>
              <w:bottom w:val="single" w:sz="4" w:space="0" w:color="auto"/>
              <w:right w:val="nil"/>
            </w:tcBorders>
            <w:shd w:val="clear" w:color="auto" w:fill="auto"/>
            <w:noWrap/>
            <w:vAlign w:val="bottom"/>
            <w:hideMark/>
          </w:tcPr>
          <w:p w14:paraId="377C7F8E" w14:textId="77777777" w:rsidR="00391B81" w:rsidRPr="00391B81" w:rsidRDefault="00391B81" w:rsidP="00391B81">
            <w:pPr>
              <w:spacing w:line="240" w:lineRule="auto"/>
              <w:ind w:firstLine="0"/>
              <w:outlineLvl w:val="0"/>
              <w:rPr>
                <w:rFonts w:ascii="Arial Narrow" w:eastAsia="Times New Roman" w:hAnsi="Arial Narrow" w:cs="Calibri"/>
                <w:b/>
                <w:bCs/>
                <w:color w:val="000000"/>
                <w:kern w:val="0"/>
                <w:sz w:val="16"/>
                <w:szCs w:val="16"/>
                <w:lang w:eastAsia="en-US"/>
              </w:rPr>
            </w:pPr>
            <w:r w:rsidRPr="00391B81">
              <w:rPr>
                <w:rFonts w:ascii="Arial Narrow" w:eastAsia="Times New Roman" w:hAnsi="Arial Narrow" w:cs="Calibri"/>
                <w:b/>
                <w:bCs/>
                <w:color w:val="000000"/>
                <w:kern w:val="0"/>
                <w:sz w:val="16"/>
                <w:szCs w:val="16"/>
                <w:lang w:eastAsia="en-US"/>
              </w:rPr>
              <w:t>Total Liabilities</w:t>
            </w:r>
          </w:p>
        </w:tc>
        <w:tc>
          <w:tcPr>
            <w:tcW w:w="1202" w:type="dxa"/>
            <w:tcBorders>
              <w:top w:val="single" w:sz="4" w:space="0" w:color="auto"/>
              <w:left w:val="nil"/>
              <w:bottom w:val="single" w:sz="4" w:space="0" w:color="auto"/>
              <w:right w:val="nil"/>
            </w:tcBorders>
            <w:shd w:val="clear" w:color="auto" w:fill="auto"/>
            <w:noWrap/>
            <w:vAlign w:val="bottom"/>
            <w:hideMark/>
          </w:tcPr>
          <w:p w14:paraId="3E363E6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8,919,507,381 </w:t>
            </w:r>
          </w:p>
        </w:tc>
        <w:tc>
          <w:tcPr>
            <w:tcW w:w="1202" w:type="dxa"/>
            <w:tcBorders>
              <w:top w:val="single" w:sz="4" w:space="0" w:color="auto"/>
              <w:left w:val="nil"/>
              <w:bottom w:val="single" w:sz="4" w:space="0" w:color="auto"/>
              <w:right w:val="nil"/>
            </w:tcBorders>
            <w:shd w:val="clear" w:color="auto" w:fill="auto"/>
            <w:noWrap/>
            <w:vAlign w:val="bottom"/>
            <w:hideMark/>
          </w:tcPr>
          <w:p w14:paraId="4205E59E"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7,643,420,512 </w:t>
            </w:r>
          </w:p>
        </w:tc>
        <w:tc>
          <w:tcPr>
            <w:tcW w:w="1202" w:type="dxa"/>
            <w:tcBorders>
              <w:top w:val="single" w:sz="4" w:space="0" w:color="auto"/>
              <w:left w:val="nil"/>
              <w:bottom w:val="single" w:sz="4" w:space="0" w:color="auto"/>
              <w:right w:val="nil"/>
            </w:tcBorders>
            <w:shd w:val="clear" w:color="auto" w:fill="auto"/>
            <w:noWrap/>
            <w:vAlign w:val="bottom"/>
            <w:hideMark/>
          </w:tcPr>
          <w:p w14:paraId="7746A833"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9,157,356,128 </w:t>
            </w:r>
          </w:p>
        </w:tc>
        <w:tc>
          <w:tcPr>
            <w:tcW w:w="1202" w:type="dxa"/>
            <w:tcBorders>
              <w:top w:val="single" w:sz="4" w:space="0" w:color="auto"/>
              <w:left w:val="nil"/>
              <w:bottom w:val="single" w:sz="4" w:space="0" w:color="auto"/>
              <w:right w:val="nil"/>
            </w:tcBorders>
            <w:shd w:val="clear" w:color="auto" w:fill="auto"/>
            <w:noWrap/>
            <w:vAlign w:val="bottom"/>
            <w:hideMark/>
          </w:tcPr>
          <w:p w14:paraId="6CAFA98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14,064,059,107 </w:t>
            </w:r>
          </w:p>
        </w:tc>
        <w:tc>
          <w:tcPr>
            <w:tcW w:w="1202" w:type="dxa"/>
            <w:tcBorders>
              <w:top w:val="single" w:sz="4" w:space="0" w:color="auto"/>
              <w:left w:val="nil"/>
              <w:bottom w:val="single" w:sz="4" w:space="0" w:color="auto"/>
              <w:right w:val="nil"/>
            </w:tcBorders>
            <w:shd w:val="clear" w:color="auto" w:fill="auto"/>
            <w:noWrap/>
            <w:vAlign w:val="bottom"/>
            <w:hideMark/>
          </w:tcPr>
          <w:p w14:paraId="2A06B92B"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21,387,114,183 </w:t>
            </w:r>
          </w:p>
        </w:tc>
        <w:tc>
          <w:tcPr>
            <w:tcW w:w="1202" w:type="dxa"/>
            <w:tcBorders>
              <w:top w:val="single" w:sz="4" w:space="0" w:color="auto"/>
              <w:left w:val="nil"/>
              <w:bottom w:val="single" w:sz="4" w:space="0" w:color="auto"/>
              <w:right w:val="nil"/>
            </w:tcBorders>
            <w:shd w:val="clear" w:color="auto" w:fill="auto"/>
            <w:noWrap/>
            <w:vAlign w:val="bottom"/>
            <w:hideMark/>
          </w:tcPr>
          <w:p w14:paraId="5EFA7179"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27,228,675,095 </w:t>
            </w:r>
          </w:p>
        </w:tc>
      </w:tr>
      <w:tr w:rsidR="00391B81" w:rsidRPr="00391B81" w14:paraId="58D5C91A" w14:textId="77777777" w:rsidTr="00391B81">
        <w:trPr>
          <w:trHeight w:val="262"/>
        </w:trPr>
        <w:tc>
          <w:tcPr>
            <w:tcW w:w="2925" w:type="dxa"/>
            <w:tcBorders>
              <w:top w:val="nil"/>
              <w:left w:val="nil"/>
              <w:bottom w:val="double" w:sz="6" w:space="0" w:color="auto"/>
              <w:right w:val="nil"/>
            </w:tcBorders>
            <w:shd w:val="clear" w:color="auto" w:fill="auto"/>
            <w:noWrap/>
            <w:vAlign w:val="bottom"/>
            <w:hideMark/>
          </w:tcPr>
          <w:p w14:paraId="5861CD63" w14:textId="77777777" w:rsidR="00391B81" w:rsidRPr="00391B81" w:rsidRDefault="00391B81" w:rsidP="00391B81">
            <w:pPr>
              <w:spacing w:line="240" w:lineRule="auto"/>
              <w:ind w:firstLine="0"/>
              <w:outlineLvl w:val="0"/>
              <w:rPr>
                <w:rFonts w:ascii="Arial Narrow" w:eastAsia="Times New Roman" w:hAnsi="Arial Narrow" w:cs="Calibri"/>
                <w:b/>
                <w:bCs/>
                <w:color w:val="0070C0"/>
                <w:kern w:val="0"/>
                <w:sz w:val="16"/>
                <w:szCs w:val="16"/>
                <w:lang w:eastAsia="en-US"/>
              </w:rPr>
            </w:pPr>
            <w:r w:rsidRPr="00391B81">
              <w:rPr>
                <w:rFonts w:ascii="Arial Narrow" w:eastAsia="Times New Roman" w:hAnsi="Arial Narrow" w:cs="Calibri"/>
                <w:b/>
                <w:bCs/>
                <w:color w:val="0070C0"/>
                <w:kern w:val="0"/>
                <w:sz w:val="16"/>
                <w:szCs w:val="16"/>
                <w:lang w:eastAsia="en-US"/>
              </w:rPr>
              <w:t>Total Equity &amp; Liabilities</w:t>
            </w:r>
          </w:p>
        </w:tc>
        <w:tc>
          <w:tcPr>
            <w:tcW w:w="1202" w:type="dxa"/>
            <w:tcBorders>
              <w:top w:val="nil"/>
              <w:left w:val="nil"/>
              <w:bottom w:val="double" w:sz="6" w:space="0" w:color="auto"/>
              <w:right w:val="nil"/>
            </w:tcBorders>
            <w:shd w:val="clear" w:color="auto" w:fill="auto"/>
            <w:noWrap/>
            <w:vAlign w:val="bottom"/>
            <w:hideMark/>
          </w:tcPr>
          <w:p w14:paraId="3B11455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15,526,192,783 </w:t>
            </w:r>
          </w:p>
        </w:tc>
        <w:tc>
          <w:tcPr>
            <w:tcW w:w="1202" w:type="dxa"/>
            <w:tcBorders>
              <w:top w:val="nil"/>
              <w:left w:val="nil"/>
              <w:bottom w:val="double" w:sz="6" w:space="0" w:color="auto"/>
              <w:right w:val="nil"/>
            </w:tcBorders>
            <w:shd w:val="clear" w:color="auto" w:fill="auto"/>
            <w:noWrap/>
            <w:vAlign w:val="bottom"/>
            <w:hideMark/>
          </w:tcPr>
          <w:p w14:paraId="209E673D"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19,358,574,512 </w:t>
            </w:r>
          </w:p>
        </w:tc>
        <w:tc>
          <w:tcPr>
            <w:tcW w:w="1202" w:type="dxa"/>
            <w:tcBorders>
              <w:top w:val="nil"/>
              <w:left w:val="nil"/>
              <w:bottom w:val="double" w:sz="6" w:space="0" w:color="auto"/>
              <w:right w:val="nil"/>
            </w:tcBorders>
            <w:shd w:val="clear" w:color="auto" w:fill="auto"/>
            <w:noWrap/>
            <w:vAlign w:val="bottom"/>
            <w:hideMark/>
          </w:tcPr>
          <w:p w14:paraId="77EB44F5"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21,106,676,129 </w:t>
            </w:r>
          </w:p>
        </w:tc>
        <w:tc>
          <w:tcPr>
            <w:tcW w:w="1202" w:type="dxa"/>
            <w:tcBorders>
              <w:top w:val="nil"/>
              <w:left w:val="nil"/>
              <w:bottom w:val="double" w:sz="6" w:space="0" w:color="auto"/>
              <w:right w:val="nil"/>
            </w:tcBorders>
            <w:shd w:val="clear" w:color="auto" w:fill="auto"/>
            <w:noWrap/>
            <w:vAlign w:val="bottom"/>
            <w:hideMark/>
          </w:tcPr>
          <w:p w14:paraId="17C154E1"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27,056,535,723 </w:t>
            </w:r>
          </w:p>
        </w:tc>
        <w:tc>
          <w:tcPr>
            <w:tcW w:w="1202" w:type="dxa"/>
            <w:tcBorders>
              <w:top w:val="nil"/>
              <w:left w:val="nil"/>
              <w:bottom w:val="double" w:sz="6" w:space="0" w:color="auto"/>
              <w:right w:val="nil"/>
            </w:tcBorders>
            <w:shd w:val="clear" w:color="auto" w:fill="auto"/>
            <w:noWrap/>
            <w:vAlign w:val="bottom"/>
            <w:hideMark/>
          </w:tcPr>
          <w:p w14:paraId="6EE2088A"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35,686,620,088 </w:t>
            </w:r>
          </w:p>
        </w:tc>
        <w:tc>
          <w:tcPr>
            <w:tcW w:w="1202" w:type="dxa"/>
            <w:tcBorders>
              <w:top w:val="nil"/>
              <w:left w:val="nil"/>
              <w:bottom w:val="double" w:sz="6" w:space="0" w:color="auto"/>
              <w:right w:val="nil"/>
            </w:tcBorders>
            <w:shd w:val="clear" w:color="auto" w:fill="auto"/>
            <w:noWrap/>
            <w:vAlign w:val="bottom"/>
            <w:hideMark/>
          </w:tcPr>
          <w:p w14:paraId="706E76F0" w14:textId="77777777" w:rsidR="00391B81" w:rsidRPr="00391B81" w:rsidRDefault="00391B81" w:rsidP="00391B81">
            <w:pPr>
              <w:spacing w:line="240" w:lineRule="auto"/>
              <w:ind w:firstLine="0"/>
              <w:jc w:val="right"/>
              <w:outlineLvl w:val="0"/>
              <w:rPr>
                <w:rFonts w:ascii="Arial Narrow" w:eastAsia="Times New Roman" w:hAnsi="Arial Narrow" w:cs="Calibri"/>
                <w:color w:val="000000"/>
                <w:kern w:val="0"/>
                <w:sz w:val="16"/>
                <w:szCs w:val="16"/>
                <w:lang w:eastAsia="en-US"/>
              </w:rPr>
            </w:pPr>
            <w:r w:rsidRPr="00391B81">
              <w:rPr>
                <w:rFonts w:ascii="Arial Narrow" w:eastAsia="Times New Roman" w:hAnsi="Arial Narrow" w:cs="Calibri"/>
                <w:color w:val="000000"/>
                <w:kern w:val="0"/>
                <w:sz w:val="16"/>
                <w:szCs w:val="16"/>
                <w:lang w:eastAsia="en-US"/>
              </w:rPr>
              <w:t xml:space="preserve">41,612,765,331 </w:t>
            </w:r>
          </w:p>
        </w:tc>
      </w:tr>
    </w:tbl>
    <w:p w14:paraId="558A3BC1" w14:textId="51E211CA" w:rsidR="00391B81" w:rsidRDefault="00391B81" w:rsidP="00391B81">
      <w:pPr>
        <w:pStyle w:val="Heading1"/>
      </w:pPr>
      <w:r>
        <w:t>Appendix</w:t>
      </w:r>
    </w:p>
    <w:p w14:paraId="68D15A75" w14:textId="45736122" w:rsidR="00391B81" w:rsidRPr="00391B81" w:rsidRDefault="00391B81" w:rsidP="00391B81">
      <w:pPr>
        <w:ind w:firstLine="0"/>
        <w:rPr>
          <w:u w:val="single"/>
        </w:rPr>
      </w:pPr>
      <w:r w:rsidRPr="00391B81">
        <w:rPr>
          <w:u w:val="single"/>
        </w:rPr>
        <w:t>Historical Data</w:t>
      </w:r>
    </w:p>
    <w:p w14:paraId="12EAB9AE" w14:textId="77777777" w:rsidR="00391B81" w:rsidRPr="00391B81" w:rsidRDefault="00391B81" w:rsidP="00391B81"/>
    <w:p w14:paraId="60C35CA8" w14:textId="76622B37" w:rsidR="00391B81" w:rsidRDefault="00391B81" w:rsidP="00391B81">
      <w:pPr>
        <w:spacing w:line="360" w:lineRule="auto"/>
        <w:ind w:firstLine="0"/>
      </w:pPr>
    </w:p>
    <w:p w14:paraId="4FDD841A" w14:textId="77777777" w:rsidR="00391B81" w:rsidRDefault="00391B81"/>
    <w:p w14:paraId="280D2783" w14:textId="77777777" w:rsidR="00391B81" w:rsidRDefault="00391B81"/>
    <w:p w14:paraId="06F1E50D" w14:textId="77777777" w:rsidR="00391B81" w:rsidRDefault="00391B81"/>
    <w:p w14:paraId="02D75C62" w14:textId="77777777" w:rsidR="00391B81" w:rsidRDefault="00391B81"/>
    <w:tbl>
      <w:tblPr>
        <w:tblpPr w:leftFromText="180" w:rightFromText="180" w:vertAnchor="text" w:horzAnchor="margin" w:tblpY="560"/>
        <w:tblW w:w="9411" w:type="dxa"/>
        <w:tblLook w:val="04A0" w:firstRow="1" w:lastRow="0" w:firstColumn="1" w:lastColumn="0" w:noHBand="0" w:noVBand="1"/>
      </w:tblPr>
      <w:tblGrid>
        <w:gridCol w:w="2670"/>
        <w:gridCol w:w="1096"/>
        <w:gridCol w:w="1096"/>
        <w:gridCol w:w="1096"/>
        <w:gridCol w:w="1151"/>
        <w:gridCol w:w="1151"/>
        <w:gridCol w:w="1151"/>
      </w:tblGrid>
      <w:tr w:rsidR="0026794A" w:rsidRPr="0026794A" w14:paraId="4A236600" w14:textId="77777777" w:rsidTr="0026794A">
        <w:trPr>
          <w:trHeight w:val="387"/>
        </w:trPr>
        <w:tc>
          <w:tcPr>
            <w:tcW w:w="2670" w:type="dxa"/>
            <w:tcBorders>
              <w:top w:val="single" w:sz="4" w:space="0" w:color="auto"/>
              <w:left w:val="nil"/>
              <w:bottom w:val="single" w:sz="4" w:space="0" w:color="auto"/>
              <w:right w:val="nil"/>
            </w:tcBorders>
            <w:shd w:val="clear" w:color="000000" w:fill="ED7D31"/>
            <w:noWrap/>
            <w:vAlign w:val="bottom"/>
            <w:hideMark/>
          </w:tcPr>
          <w:p w14:paraId="37508D88" w14:textId="77777777" w:rsidR="0026794A" w:rsidRPr="0026794A" w:rsidRDefault="0026794A" w:rsidP="0026794A">
            <w:pPr>
              <w:spacing w:line="240" w:lineRule="auto"/>
              <w:ind w:firstLine="0"/>
              <w:rPr>
                <w:rFonts w:ascii="Calibri" w:eastAsia="Times New Roman" w:hAnsi="Calibri" w:cs="Calibri"/>
                <w:b/>
                <w:bCs/>
                <w:color w:val="000000"/>
                <w:kern w:val="0"/>
                <w:sz w:val="20"/>
                <w:szCs w:val="20"/>
                <w:lang w:eastAsia="en-US"/>
              </w:rPr>
            </w:pPr>
            <w:r w:rsidRPr="0026794A">
              <w:rPr>
                <w:rFonts w:ascii="Calibri" w:eastAsia="Times New Roman" w:hAnsi="Calibri" w:cs="Calibri"/>
                <w:b/>
                <w:bCs/>
                <w:color w:val="000000"/>
                <w:kern w:val="0"/>
                <w:sz w:val="20"/>
                <w:szCs w:val="20"/>
                <w:lang w:eastAsia="en-US"/>
              </w:rPr>
              <w:lastRenderedPageBreak/>
              <w:t>Income Statement</w:t>
            </w:r>
          </w:p>
        </w:tc>
        <w:tc>
          <w:tcPr>
            <w:tcW w:w="1096" w:type="dxa"/>
            <w:tcBorders>
              <w:top w:val="single" w:sz="4" w:space="0" w:color="auto"/>
              <w:left w:val="nil"/>
              <w:bottom w:val="single" w:sz="4" w:space="0" w:color="auto"/>
              <w:right w:val="nil"/>
            </w:tcBorders>
            <w:shd w:val="clear" w:color="auto" w:fill="auto"/>
            <w:noWrap/>
            <w:vAlign w:val="bottom"/>
          </w:tcPr>
          <w:p w14:paraId="285275E5" w14:textId="77777777" w:rsidR="0026794A" w:rsidRPr="0026794A" w:rsidRDefault="0026794A" w:rsidP="0026794A">
            <w:pPr>
              <w:spacing w:line="240" w:lineRule="auto"/>
              <w:ind w:firstLine="0"/>
              <w:rPr>
                <w:rFonts w:asciiTheme="majorHAnsi" w:eastAsia="Times New Roman" w:hAnsiTheme="majorHAnsi" w:cstheme="majorHAnsi"/>
                <w:b/>
                <w:bCs/>
                <w:color w:val="000000"/>
                <w:kern w:val="0"/>
                <w:sz w:val="20"/>
                <w:szCs w:val="20"/>
                <w:lang w:eastAsia="en-US"/>
              </w:rPr>
            </w:pPr>
            <w:r w:rsidRPr="0026794A">
              <w:rPr>
                <w:rFonts w:asciiTheme="majorHAnsi" w:eastAsia="Times New Roman" w:hAnsiTheme="majorHAnsi" w:cstheme="majorHAnsi"/>
                <w:b/>
                <w:bCs/>
                <w:color w:val="000000"/>
                <w:kern w:val="0"/>
                <w:sz w:val="20"/>
                <w:szCs w:val="20"/>
                <w:lang w:eastAsia="en-US"/>
              </w:rPr>
              <w:t>2014</w:t>
            </w:r>
          </w:p>
        </w:tc>
        <w:tc>
          <w:tcPr>
            <w:tcW w:w="1096" w:type="dxa"/>
            <w:tcBorders>
              <w:top w:val="single" w:sz="4" w:space="0" w:color="auto"/>
              <w:left w:val="nil"/>
              <w:bottom w:val="single" w:sz="4" w:space="0" w:color="auto"/>
              <w:right w:val="nil"/>
            </w:tcBorders>
            <w:shd w:val="clear" w:color="auto" w:fill="auto"/>
            <w:noWrap/>
            <w:vAlign w:val="bottom"/>
          </w:tcPr>
          <w:p w14:paraId="7E81A3B6" w14:textId="77777777" w:rsidR="0026794A" w:rsidRPr="0026794A" w:rsidRDefault="0026794A" w:rsidP="0026794A">
            <w:pPr>
              <w:spacing w:line="240" w:lineRule="auto"/>
              <w:ind w:firstLine="0"/>
              <w:rPr>
                <w:rFonts w:asciiTheme="majorHAnsi" w:eastAsia="Times New Roman" w:hAnsiTheme="majorHAnsi" w:cstheme="majorHAnsi"/>
                <w:b/>
                <w:bCs/>
                <w:kern w:val="0"/>
                <w:sz w:val="20"/>
                <w:szCs w:val="20"/>
                <w:lang w:eastAsia="en-US"/>
              </w:rPr>
            </w:pPr>
            <w:r w:rsidRPr="0026794A">
              <w:rPr>
                <w:rFonts w:asciiTheme="majorHAnsi" w:eastAsia="Times New Roman" w:hAnsiTheme="majorHAnsi" w:cstheme="majorHAnsi"/>
                <w:b/>
                <w:bCs/>
                <w:kern w:val="0"/>
                <w:sz w:val="20"/>
                <w:szCs w:val="20"/>
                <w:lang w:eastAsia="en-US"/>
              </w:rPr>
              <w:t>2015</w:t>
            </w:r>
          </w:p>
        </w:tc>
        <w:tc>
          <w:tcPr>
            <w:tcW w:w="1096" w:type="dxa"/>
            <w:tcBorders>
              <w:top w:val="single" w:sz="4" w:space="0" w:color="auto"/>
              <w:left w:val="nil"/>
              <w:bottom w:val="single" w:sz="4" w:space="0" w:color="auto"/>
              <w:right w:val="nil"/>
            </w:tcBorders>
            <w:shd w:val="clear" w:color="auto" w:fill="auto"/>
            <w:noWrap/>
            <w:vAlign w:val="bottom"/>
          </w:tcPr>
          <w:p w14:paraId="4E726EEF" w14:textId="77777777" w:rsidR="0026794A" w:rsidRPr="0026794A" w:rsidRDefault="0026794A" w:rsidP="0026794A">
            <w:pPr>
              <w:spacing w:line="240" w:lineRule="auto"/>
              <w:ind w:firstLine="0"/>
              <w:rPr>
                <w:rFonts w:asciiTheme="majorHAnsi" w:eastAsia="Times New Roman" w:hAnsiTheme="majorHAnsi" w:cstheme="majorHAnsi"/>
                <w:b/>
                <w:bCs/>
                <w:kern w:val="0"/>
                <w:sz w:val="20"/>
                <w:szCs w:val="20"/>
                <w:lang w:eastAsia="en-US"/>
              </w:rPr>
            </w:pPr>
            <w:r w:rsidRPr="0026794A">
              <w:rPr>
                <w:rFonts w:asciiTheme="majorHAnsi" w:eastAsia="Times New Roman" w:hAnsiTheme="majorHAnsi" w:cstheme="majorHAnsi"/>
                <w:b/>
                <w:bCs/>
                <w:kern w:val="0"/>
                <w:sz w:val="20"/>
                <w:szCs w:val="20"/>
                <w:lang w:eastAsia="en-US"/>
              </w:rPr>
              <w:t>2016</w:t>
            </w:r>
          </w:p>
        </w:tc>
        <w:tc>
          <w:tcPr>
            <w:tcW w:w="1151" w:type="dxa"/>
            <w:tcBorders>
              <w:top w:val="single" w:sz="4" w:space="0" w:color="auto"/>
              <w:left w:val="nil"/>
              <w:bottom w:val="single" w:sz="4" w:space="0" w:color="auto"/>
              <w:right w:val="nil"/>
            </w:tcBorders>
            <w:shd w:val="clear" w:color="auto" w:fill="auto"/>
            <w:noWrap/>
            <w:vAlign w:val="bottom"/>
          </w:tcPr>
          <w:p w14:paraId="17169D5F" w14:textId="77777777" w:rsidR="0026794A" w:rsidRPr="0026794A" w:rsidRDefault="0026794A" w:rsidP="0026794A">
            <w:pPr>
              <w:spacing w:line="240" w:lineRule="auto"/>
              <w:ind w:firstLine="0"/>
              <w:rPr>
                <w:rFonts w:asciiTheme="majorHAnsi" w:eastAsia="Times New Roman" w:hAnsiTheme="majorHAnsi" w:cstheme="majorHAnsi"/>
                <w:b/>
                <w:bCs/>
                <w:kern w:val="0"/>
                <w:sz w:val="20"/>
                <w:szCs w:val="20"/>
                <w:lang w:eastAsia="en-US"/>
              </w:rPr>
            </w:pPr>
            <w:r w:rsidRPr="0026794A">
              <w:rPr>
                <w:rFonts w:asciiTheme="majorHAnsi" w:eastAsia="Times New Roman" w:hAnsiTheme="majorHAnsi" w:cstheme="majorHAnsi"/>
                <w:b/>
                <w:bCs/>
                <w:kern w:val="0"/>
                <w:sz w:val="20"/>
                <w:szCs w:val="20"/>
                <w:lang w:eastAsia="en-US"/>
              </w:rPr>
              <w:t>2017</w:t>
            </w:r>
          </w:p>
        </w:tc>
        <w:tc>
          <w:tcPr>
            <w:tcW w:w="1151" w:type="dxa"/>
            <w:tcBorders>
              <w:top w:val="single" w:sz="4" w:space="0" w:color="auto"/>
              <w:left w:val="nil"/>
              <w:bottom w:val="single" w:sz="4" w:space="0" w:color="auto"/>
              <w:right w:val="nil"/>
            </w:tcBorders>
            <w:shd w:val="clear" w:color="auto" w:fill="auto"/>
            <w:noWrap/>
            <w:vAlign w:val="bottom"/>
            <w:hideMark/>
          </w:tcPr>
          <w:p w14:paraId="599FF11E" w14:textId="77777777" w:rsidR="0026794A" w:rsidRPr="0026794A" w:rsidRDefault="0026794A" w:rsidP="0026794A">
            <w:pPr>
              <w:spacing w:line="240" w:lineRule="auto"/>
              <w:ind w:firstLine="0"/>
              <w:rPr>
                <w:rFonts w:asciiTheme="majorHAnsi" w:eastAsia="Times New Roman" w:hAnsiTheme="majorHAnsi" w:cstheme="majorHAnsi"/>
                <w:b/>
                <w:bCs/>
                <w:kern w:val="0"/>
                <w:sz w:val="20"/>
                <w:szCs w:val="20"/>
                <w:lang w:eastAsia="en-US"/>
              </w:rPr>
            </w:pPr>
            <w:r w:rsidRPr="0026794A">
              <w:rPr>
                <w:rFonts w:asciiTheme="majorHAnsi" w:eastAsia="Times New Roman" w:hAnsiTheme="majorHAnsi" w:cstheme="majorHAnsi"/>
                <w:b/>
                <w:bCs/>
                <w:kern w:val="0"/>
                <w:sz w:val="20"/>
                <w:szCs w:val="20"/>
                <w:lang w:eastAsia="en-US"/>
              </w:rPr>
              <w:t>2018</w:t>
            </w:r>
          </w:p>
        </w:tc>
        <w:tc>
          <w:tcPr>
            <w:tcW w:w="1151" w:type="dxa"/>
            <w:tcBorders>
              <w:top w:val="single" w:sz="4" w:space="0" w:color="auto"/>
              <w:left w:val="nil"/>
              <w:bottom w:val="single" w:sz="4" w:space="0" w:color="auto"/>
              <w:right w:val="nil"/>
            </w:tcBorders>
            <w:shd w:val="clear" w:color="auto" w:fill="auto"/>
            <w:noWrap/>
            <w:vAlign w:val="bottom"/>
            <w:hideMark/>
          </w:tcPr>
          <w:p w14:paraId="67F20129" w14:textId="77777777" w:rsidR="0026794A" w:rsidRPr="0026794A" w:rsidRDefault="0026794A" w:rsidP="0026794A">
            <w:pPr>
              <w:spacing w:line="240" w:lineRule="auto"/>
              <w:ind w:firstLine="0"/>
              <w:rPr>
                <w:rFonts w:asciiTheme="majorHAnsi" w:eastAsia="Times New Roman" w:hAnsiTheme="majorHAnsi" w:cstheme="majorHAnsi"/>
                <w:b/>
                <w:bCs/>
                <w:kern w:val="0"/>
                <w:sz w:val="20"/>
                <w:szCs w:val="20"/>
                <w:lang w:eastAsia="en-US"/>
              </w:rPr>
            </w:pPr>
            <w:r w:rsidRPr="0026794A">
              <w:rPr>
                <w:rFonts w:asciiTheme="majorHAnsi" w:eastAsia="Times New Roman" w:hAnsiTheme="majorHAnsi" w:cstheme="majorHAnsi"/>
                <w:b/>
                <w:bCs/>
                <w:kern w:val="0"/>
                <w:sz w:val="20"/>
                <w:szCs w:val="20"/>
                <w:lang w:eastAsia="en-US"/>
              </w:rPr>
              <w:t>2019</w:t>
            </w:r>
          </w:p>
        </w:tc>
      </w:tr>
      <w:tr w:rsidR="0026794A" w:rsidRPr="00391B81" w14:paraId="15C1100A" w14:textId="77777777" w:rsidTr="0026794A">
        <w:trPr>
          <w:trHeight w:val="387"/>
        </w:trPr>
        <w:tc>
          <w:tcPr>
            <w:tcW w:w="2670" w:type="dxa"/>
            <w:tcBorders>
              <w:top w:val="single" w:sz="4" w:space="0" w:color="auto"/>
              <w:left w:val="nil"/>
              <w:bottom w:val="nil"/>
              <w:right w:val="nil"/>
            </w:tcBorders>
            <w:shd w:val="clear" w:color="auto" w:fill="auto"/>
            <w:noWrap/>
            <w:vAlign w:val="bottom"/>
            <w:hideMark/>
          </w:tcPr>
          <w:p w14:paraId="4B0CDB40"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Revenue</w:t>
            </w:r>
          </w:p>
        </w:tc>
        <w:tc>
          <w:tcPr>
            <w:tcW w:w="1096" w:type="dxa"/>
            <w:tcBorders>
              <w:top w:val="single" w:sz="4" w:space="0" w:color="auto"/>
              <w:left w:val="nil"/>
              <w:bottom w:val="nil"/>
              <w:right w:val="nil"/>
            </w:tcBorders>
            <w:shd w:val="clear" w:color="auto" w:fill="auto"/>
            <w:noWrap/>
            <w:vAlign w:val="bottom"/>
            <w:hideMark/>
          </w:tcPr>
          <w:p w14:paraId="47440A81"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12,318,723,190 </w:t>
            </w:r>
          </w:p>
        </w:tc>
        <w:tc>
          <w:tcPr>
            <w:tcW w:w="1096" w:type="dxa"/>
            <w:tcBorders>
              <w:top w:val="single" w:sz="4" w:space="0" w:color="auto"/>
              <w:left w:val="nil"/>
              <w:bottom w:val="nil"/>
              <w:right w:val="nil"/>
            </w:tcBorders>
            <w:shd w:val="clear" w:color="auto" w:fill="auto"/>
            <w:noWrap/>
            <w:vAlign w:val="bottom"/>
            <w:hideMark/>
          </w:tcPr>
          <w:p w14:paraId="1853D20E"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14,566,843,648 </w:t>
            </w:r>
          </w:p>
        </w:tc>
        <w:tc>
          <w:tcPr>
            <w:tcW w:w="1096" w:type="dxa"/>
            <w:tcBorders>
              <w:top w:val="single" w:sz="4" w:space="0" w:color="auto"/>
              <w:left w:val="nil"/>
              <w:bottom w:val="nil"/>
              <w:right w:val="nil"/>
            </w:tcBorders>
            <w:shd w:val="clear" w:color="auto" w:fill="auto"/>
            <w:noWrap/>
            <w:vAlign w:val="bottom"/>
            <w:hideMark/>
          </w:tcPr>
          <w:p w14:paraId="62AE18BC"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7,941,212,395 </w:t>
            </w:r>
          </w:p>
        </w:tc>
        <w:tc>
          <w:tcPr>
            <w:tcW w:w="1151" w:type="dxa"/>
            <w:tcBorders>
              <w:top w:val="single" w:sz="4" w:space="0" w:color="auto"/>
              <w:left w:val="nil"/>
              <w:bottom w:val="nil"/>
              <w:right w:val="nil"/>
            </w:tcBorders>
            <w:shd w:val="clear" w:color="auto" w:fill="auto"/>
            <w:noWrap/>
            <w:vAlign w:val="bottom"/>
            <w:hideMark/>
          </w:tcPr>
          <w:p w14:paraId="4BF7C03C"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18,305,730,559 </w:t>
            </w:r>
          </w:p>
        </w:tc>
        <w:tc>
          <w:tcPr>
            <w:tcW w:w="1151" w:type="dxa"/>
            <w:tcBorders>
              <w:top w:val="single" w:sz="4" w:space="0" w:color="auto"/>
              <w:left w:val="nil"/>
              <w:bottom w:val="nil"/>
              <w:right w:val="nil"/>
            </w:tcBorders>
            <w:shd w:val="clear" w:color="auto" w:fill="auto"/>
            <w:noWrap/>
            <w:vAlign w:val="bottom"/>
            <w:hideMark/>
          </w:tcPr>
          <w:p w14:paraId="7A9692C3"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21,387,105,125 </w:t>
            </w:r>
          </w:p>
        </w:tc>
        <w:tc>
          <w:tcPr>
            <w:tcW w:w="1151" w:type="dxa"/>
            <w:tcBorders>
              <w:top w:val="single" w:sz="4" w:space="0" w:color="auto"/>
              <w:left w:val="nil"/>
              <w:bottom w:val="nil"/>
              <w:right w:val="nil"/>
            </w:tcBorders>
            <w:shd w:val="clear" w:color="auto" w:fill="auto"/>
            <w:noWrap/>
            <w:vAlign w:val="bottom"/>
            <w:hideMark/>
          </w:tcPr>
          <w:p w14:paraId="7D89424A"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21,795,582,592 </w:t>
            </w:r>
          </w:p>
        </w:tc>
      </w:tr>
      <w:tr w:rsidR="0026794A" w:rsidRPr="00391B81" w14:paraId="08613950" w14:textId="77777777" w:rsidTr="0026794A">
        <w:trPr>
          <w:trHeight w:val="387"/>
        </w:trPr>
        <w:tc>
          <w:tcPr>
            <w:tcW w:w="2670" w:type="dxa"/>
            <w:tcBorders>
              <w:top w:val="nil"/>
              <w:left w:val="nil"/>
              <w:bottom w:val="nil"/>
              <w:right w:val="nil"/>
            </w:tcBorders>
            <w:shd w:val="clear" w:color="auto" w:fill="auto"/>
            <w:noWrap/>
            <w:vAlign w:val="bottom"/>
            <w:hideMark/>
          </w:tcPr>
          <w:p w14:paraId="2A910C8D"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Cost of goods sold</w:t>
            </w:r>
          </w:p>
        </w:tc>
        <w:tc>
          <w:tcPr>
            <w:tcW w:w="1096" w:type="dxa"/>
            <w:tcBorders>
              <w:top w:val="nil"/>
              <w:left w:val="nil"/>
              <w:bottom w:val="nil"/>
              <w:right w:val="nil"/>
            </w:tcBorders>
            <w:shd w:val="clear" w:color="auto" w:fill="auto"/>
            <w:noWrap/>
            <w:vAlign w:val="bottom"/>
            <w:hideMark/>
          </w:tcPr>
          <w:p w14:paraId="199B4A8D"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(7,147,881,434)</w:t>
            </w:r>
          </w:p>
        </w:tc>
        <w:tc>
          <w:tcPr>
            <w:tcW w:w="1096" w:type="dxa"/>
            <w:tcBorders>
              <w:top w:val="nil"/>
              <w:left w:val="nil"/>
              <w:bottom w:val="nil"/>
              <w:right w:val="nil"/>
            </w:tcBorders>
            <w:shd w:val="clear" w:color="auto" w:fill="auto"/>
            <w:noWrap/>
            <w:vAlign w:val="bottom"/>
            <w:hideMark/>
          </w:tcPr>
          <w:p w14:paraId="7587C814"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(8,304,836,601)</w:t>
            </w:r>
          </w:p>
        </w:tc>
        <w:tc>
          <w:tcPr>
            <w:tcW w:w="1096" w:type="dxa"/>
            <w:tcBorders>
              <w:top w:val="nil"/>
              <w:left w:val="nil"/>
              <w:bottom w:val="nil"/>
              <w:right w:val="nil"/>
            </w:tcBorders>
            <w:shd w:val="clear" w:color="auto" w:fill="auto"/>
            <w:noWrap/>
            <w:vAlign w:val="bottom"/>
            <w:hideMark/>
          </w:tcPr>
          <w:p w14:paraId="7513A4B1"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(4,380,426,988)</w:t>
            </w:r>
          </w:p>
        </w:tc>
        <w:tc>
          <w:tcPr>
            <w:tcW w:w="1151" w:type="dxa"/>
            <w:tcBorders>
              <w:top w:val="nil"/>
              <w:left w:val="nil"/>
              <w:bottom w:val="nil"/>
              <w:right w:val="nil"/>
            </w:tcBorders>
            <w:shd w:val="clear" w:color="auto" w:fill="auto"/>
            <w:noWrap/>
            <w:vAlign w:val="bottom"/>
            <w:hideMark/>
          </w:tcPr>
          <w:p w14:paraId="0DA21D34"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(10,109,829,839)</w:t>
            </w:r>
          </w:p>
        </w:tc>
        <w:tc>
          <w:tcPr>
            <w:tcW w:w="1151" w:type="dxa"/>
            <w:tcBorders>
              <w:top w:val="nil"/>
              <w:left w:val="nil"/>
              <w:bottom w:val="nil"/>
              <w:right w:val="nil"/>
            </w:tcBorders>
            <w:shd w:val="clear" w:color="auto" w:fill="auto"/>
            <w:noWrap/>
            <w:vAlign w:val="bottom"/>
            <w:hideMark/>
          </w:tcPr>
          <w:p w14:paraId="1F4713F5"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(12,144,878,812)</w:t>
            </w:r>
          </w:p>
        </w:tc>
        <w:tc>
          <w:tcPr>
            <w:tcW w:w="1151" w:type="dxa"/>
            <w:tcBorders>
              <w:top w:val="nil"/>
              <w:left w:val="nil"/>
              <w:bottom w:val="nil"/>
              <w:right w:val="nil"/>
            </w:tcBorders>
            <w:shd w:val="clear" w:color="auto" w:fill="auto"/>
            <w:noWrap/>
            <w:vAlign w:val="bottom"/>
            <w:hideMark/>
          </w:tcPr>
          <w:p w14:paraId="04D55D19"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(11,909,984,608)</w:t>
            </w:r>
          </w:p>
        </w:tc>
      </w:tr>
      <w:tr w:rsidR="0026794A" w:rsidRPr="00391B81" w14:paraId="4F284C56" w14:textId="77777777" w:rsidTr="0026794A">
        <w:trPr>
          <w:trHeight w:val="387"/>
        </w:trPr>
        <w:tc>
          <w:tcPr>
            <w:tcW w:w="2670" w:type="dxa"/>
            <w:tcBorders>
              <w:top w:val="single" w:sz="4" w:space="0" w:color="auto"/>
              <w:left w:val="nil"/>
              <w:bottom w:val="nil"/>
              <w:right w:val="nil"/>
            </w:tcBorders>
            <w:shd w:val="clear" w:color="auto" w:fill="auto"/>
            <w:noWrap/>
            <w:vAlign w:val="bottom"/>
            <w:hideMark/>
          </w:tcPr>
          <w:p w14:paraId="14E07281" w14:textId="77777777" w:rsidR="0026794A" w:rsidRPr="00391B81" w:rsidRDefault="0026794A" w:rsidP="0026794A">
            <w:pPr>
              <w:spacing w:line="240" w:lineRule="auto"/>
              <w:ind w:firstLine="0"/>
              <w:outlineLvl w:val="0"/>
              <w:rPr>
                <w:rFonts w:ascii="Arial Narrow" w:eastAsia="Times New Roman" w:hAnsi="Arial Narrow" w:cs="Calibri"/>
                <w:b/>
                <w:bCs/>
                <w:color w:val="0000FF"/>
                <w:kern w:val="0"/>
                <w:sz w:val="14"/>
                <w:szCs w:val="14"/>
                <w:lang w:eastAsia="en-US"/>
              </w:rPr>
            </w:pPr>
            <w:r w:rsidRPr="00391B81">
              <w:rPr>
                <w:rFonts w:ascii="Arial Narrow" w:eastAsia="Times New Roman" w:hAnsi="Arial Narrow" w:cs="Calibri"/>
                <w:b/>
                <w:bCs/>
                <w:color w:val="0000FF"/>
                <w:kern w:val="0"/>
                <w:sz w:val="14"/>
                <w:szCs w:val="14"/>
                <w:lang w:eastAsia="en-US"/>
              </w:rPr>
              <w:t>Gross profit</w:t>
            </w:r>
          </w:p>
        </w:tc>
        <w:tc>
          <w:tcPr>
            <w:tcW w:w="1096" w:type="dxa"/>
            <w:tcBorders>
              <w:top w:val="single" w:sz="4" w:space="0" w:color="auto"/>
              <w:left w:val="nil"/>
              <w:bottom w:val="nil"/>
              <w:right w:val="nil"/>
            </w:tcBorders>
            <w:shd w:val="clear" w:color="auto" w:fill="auto"/>
            <w:noWrap/>
            <w:vAlign w:val="bottom"/>
            <w:hideMark/>
          </w:tcPr>
          <w:p w14:paraId="01957A6F"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5,170,841,756 </w:t>
            </w:r>
          </w:p>
        </w:tc>
        <w:tc>
          <w:tcPr>
            <w:tcW w:w="1096" w:type="dxa"/>
            <w:tcBorders>
              <w:top w:val="single" w:sz="4" w:space="0" w:color="auto"/>
              <w:left w:val="nil"/>
              <w:bottom w:val="nil"/>
              <w:right w:val="nil"/>
            </w:tcBorders>
            <w:shd w:val="clear" w:color="auto" w:fill="auto"/>
            <w:noWrap/>
            <w:vAlign w:val="bottom"/>
            <w:hideMark/>
          </w:tcPr>
          <w:p w14:paraId="5E86B74F"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6,262,007,047 </w:t>
            </w:r>
          </w:p>
        </w:tc>
        <w:tc>
          <w:tcPr>
            <w:tcW w:w="1096" w:type="dxa"/>
            <w:tcBorders>
              <w:top w:val="single" w:sz="4" w:space="0" w:color="auto"/>
              <w:left w:val="nil"/>
              <w:bottom w:val="nil"/>
              <w:right w:val="nil"/>
            </w:tcBorders>
            <w:shd w:val="clear" w:color="auto" w:fill="auto"/>
            <w:noWrap/>
            <w:vAlign w:val="bottom"/>
            <w:hideMark/>
          </w:tcPr>
          <w:p w14:paraId="71333A5F"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3,560,785,407 </w:t>
            </w:r>
          </w:p>
        </w:tc>
        <w:tc>
          <w:tcPr>
            <w:tcW w:w="1151" w:type="dxa"/>
            <w:tcBorders>
              <w:top w:val="single" w:sz="4" w:space="0" w:color="auto"/>
              <w:left w:val="nil"/>
              <w:bottom w:val="nil"/>
              <w:right w:val="nil"/>
            </w:tcBorders>
            <w:shd w:val="clear" w:color="auto" w:fill="auto"/>
            <w:noWrap/>
            <w:vAlign w:val="bottom"/>
            <w:hideMark/>
          </w:tcPr>
          <w:p w14:paraId="555350A9"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8,195,900,720 </w:t>
            </w:r>
          </w:p>
        </w:tc>
        <w:tc>
          <w:tcPr>
            <w:tcW w:w="1151" w:type="dxa"/>
            <w:tcBorders>
              <w:top w:val="single" w:sz="4" w:space="0" w:color="auto"/>
              <w:left w:val="nil"/>
              <w:bottom w:val="nil"/>
              <w:right w:val="nil"/>
            </w:tcBorders>
            <w:shd w:val="clear" w:color="auto" w:fill="auto"/>
            <w:noWrap/>
            <w:vAlign w:val="bottom"/>
            <w:hideMark/>
          </w:tcPr>
          <w:p w14:paraId="784A50DD"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9,242,226,313 </w:t>
            </w:r>
          </w:p>
        </w:tc>
        <w:tc>
          <w:tcPr>
            <w:tcW w:w="1151" w:type="dxa"/>
            <w:tcBorders>
              <w:top w:val="single" w:sz="4" w:space="0" w:color="auto"/>
              <w:left w:val="nil"/>
              <w:bottom w:val="nil"/>
              <w:right w:val="nil"/>
            </w:tcBorders>
            <w:shd w:val="clear" w:color="auto" w:fill="auto"/>
            <w:noWrap/>
            <w:vAlign w:val="bottom"/>
            <w:hideMark/>
          </w:tcPr>
          <w:p w14:paraId="560D1696"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9,885,597,984 </w:t>
            </w:r>
          </w:p>
        </w:tc>
      </w:tr>
      <w:tr w:rsidR="0026794A" w:rsidRPr="00391B81" w14:paraId="0963740F" w14:textId="77777777" w:rsidTr="0026794A">
        <w:trPr>
          <w:trHeight w:val="387"/>
        </w:trPr>
        <w:tc>
          <w:tcPr>
            <w:tcW w:w="2670" w:type="dxa"/>
            <w:tcBorders>
              <w:top w:val="nil"/>
              <w:left w:val="nil"/>
              <w:bottom w:val="nil"/>
              <w:right w:val="nil"/>
            </w:tcBorders>
            <w:shd w:val="clear" w:color="auto" w:fill="auto"/>
            <w:noWrap/>
            <w:vAlign w:val="bottom"/>
            <w:hideMark/>
          </w:tcPr>
          <w:p w14:paraId="580562E5"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Administrative, selling &amp; distribution expenses</w:t>
            </w:r>
          </w:p>
        </w:tc>
        <w:tc>
          <w:tcPr>
            <w:tcW w:w="1096" w:type="dxa"/>
            <w:tcBorders>
              <w:top w:val="nil"/>
              <w:left w:val="nil"/>
              <w:bottom w:val="nil"/>
              <w:right w:val="nil"/>
            </w:tcBorders>
            <w:shd w:val="clear" w:color="auto" w:fill="auto"/>
            <w:noWrap/>
            <w:vAlign w:val="bottom"/>
            <w:hideMark/>
          </w:tcPr>
          <w:p w14:paraId="61AFDB5B"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(3,468,192,050)</w:t>
            </w:r>
          </w:p>
        </w:tc>
        <w:tc>
          <w:tcPr>
            <w:tcW w:w="1096" w:type="dxa"/>
            <w:tcBorders>
              <w:top w:val="nil"/>
              <w:left w:val="nil"/>
              <w:bottom w:val="nil"/>
              <w:right w:val="nil"/>
            </w:tcBorders>
            <w:shd w:val="clear" w:color="auto" w:fill="auto"/>
            <w:noWrap/>
            <w:vAlign w:val="bottom"/>
            <w:hideMark/>
          </w:tcPr>
          <w:p w14:paraId="327F2F0A"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(4,738,040,174)</w:t>
            </w:r>
          </w:p>
        </w:tc>
        <w:tc>
          <w:tcPr>
            <w:tcW w:w="1096" w:type="dxa"/>
            <w:tcBorders>
              <w:top w:val="nil"/>
              <w:left w:val="nil"/>
              <w:bottom w:val="nil"/>
              <w:right w:val="nil"/>
            </w:tcBorders>
            <w:shd w:val="clear" w:color="auto" w:fill="auto"/>
            <w:noWrap/>
            <w:vAlign w:val="bottom"/>
            <w:hideMark/>
          </w:tcPr>
          <w:p w14:paraId="543C6B92"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(2,932,028,705)</w:t>
            </w:r>
          </w:p>
        </w:tc>
        <w:tc>
          <w:tcPr>
            <w:tcW w:w="1151" w:type="dxa"/>
            <w:tcBorders>
              <w:top w:val="nil"/>
              <w:left w:val="nil"/>
              <w:bottom w:val="nil"/>
              <w:right w:val="nil"/>
            </w:tcBorders>
            <w:shd w:val="clear" w:color="auto" w:fill="auto"/>
            <w:noWrap/>
            <w:vAlign w:val="bottom"/>
            <w:hideMark/>
          </w:tcPr>
          <w:p w14:paraId="2CF7B12F"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(6,671,589,171)</w:t>
            </w:r>
          </w:p>
        </w:tc>
        <w:tc>
          <w:tcPr>
            <w:tcW w:w="1151" w:type="dxa"/>
            <w:tcBorders>
              <w:top w:val="nil"/>
              <w:left w:val="nil"/>
              <w:bottom w:val="nil"/>
              <w:right w:val="nil"/>
            </w:tcBorders>
            <w:shd w:val="clear" w:color="auto" w:fill="auto"/>
            <w:noWrap/>
            <w:vAlign w:val="bottom"/>
            <w:hideMark/>
          </w:tcPr>
          <w:p w14:paraId="35551631"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(7,659,725,997)</w:t>
            </w:r>
          </w:p>
        </w:tc>
        <w:tc>
          <w:tcPr>
            <w:tcW w:w="1151" w:type="dxa"/>
            <w:tcBorders>
              <w:top w:val="nil"/>
              <w:left w:val="nil"/>
              <w:bottom w:val="nil"/>
              <w:right w:val="nil"/>
            </w:tcBorders>
            <w:shd w:val="clear" w:color="auto" w:fill="auto"/>
            <w:noWrap/>
            <w:vAlign w:val="bottom"/>
            <w:hideMark/>
          </w:tcPr>
          <w:p w14:paraId="1C411F88"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(8,155,678,020)</w:t>
            </w:r>
          </w:p>
        </w:tc>
      </w:tr>
      <w:tr w:rsidR="0026794A" w:rsidRPr="00391B81" w14:paraId="7AEC0B8F" w14:textId="77777777" w:rsidTr="0026794A">
        <w:trPr>
          <w:trHeight w:val="387"/>
        </w:trPr>
        <w:tc>
          <w:tcPr>
            <w:tcW w:w="2670" w:type="dxa"/>
            <w:tcBorders>
              <w:top w:val="nil"/>
              <w:left w:val="nil"/>
              <w:bottom w:val="nil"/>
              <w:right w:val="nil"/>
            </w:tcBorders>
            <w:shd w:val="clear" w:color="auto" w:fill="auto"/>
            <w:noWrap/>
            <w:vAlign w:val="bottom"/>
            <w:hideMark/>
          </w:tcPr>
          <w:p w14:paraId="47681A26"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Other income</w:t>
            </w:r>
          </w:p>
        </w:tc>
        <w:tc>
          <w:tcPr>
            <w:tcW w:w="1096" w:type="dxa"/>
            <w:tcBorders>
              <w:top w:val="nil"/>
              <w:left w:val="nil"/>
              <w:bottom w:val="nil"/>
              <w:right w:val="nil"/>
            </w:tcBorders>
            <w:shd w:val="clear" w:color="auto" w:fill="auto"/>
            <w:noWrap/>
            <w:vAlign w:val="bottom"/>
            <w:hideMark/>
          </w:tcPr>
          <w:p w14:paraId="7FBFEE34"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82,582,624 </w:t>
            </w:r>
          </w:p>
        </w:tc>
        <w:tc>
          <w:tcPr>
            <w:tcW w:w="1096" w:type="dxa"/>
            <w:tcBorders>
              <w:top w:val="nil"/>
              <w:left w:val="nil"/>
              <w:bottom w:val="nil"/>
              <w:right w:val="nil"/>
            </w:tcBorders>
            <w:shd w:val="clear" w:color="auto" w:fill="auto"/>
            <w:noWrap/>
            <w:vAlign w:val="bottom"/>
            <w:hideMark/>
          </w:tcPr>
          <w:p w14:paraId="01224F42"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87,267,598 </w:t>
            </w:r>
          </w:p>
        </w:tc>
        <w:tc>
          <w:tcPr>
            <w:tcW w:w="1096" w:type="dxa"/>
            <w:tcBorders>
              <w:top w:val="nil"/>
              <w:left w:val="nil"/>
              <w:bottom w:val="nil"/>
              <w:right w:val="nil"/>
            </w:tcBorders>
            <w:shd w:val="clear" w:color="auto" w:fill="auto"/>
            <w:noWrap/>
            <w:vAlign w:val="bottom"/>
            <w:hideMark/>
          </w:tcPr>
          <w:p w14:paraId="1C474EF3"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94,094,936 </w:t>
            </w:r>
          </w:p>
        </w:tc>
        <w:tc>
          <w:tcPr>
            <w:tcW w:w="1151" w:type="dxa"/>
            <w:tcBorders>
              <w:top w:val="nil"/>
              <w:left w:val="nil"/>
              <w:bottom w:val="nil"/>
              <w:right w:val="nil"/>
            </w:tcBorders>
            <w:shd w:val="clear" w:color="auto" w:fill="auto"/>
            <w:noWrap/>
            <w:vAlign w:val="bottom"/>
            <w:hideMark/>
          </w:tcPr>
          <w:p w14:paraId="76AC8E0D"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66,324,095 </w:t>
            </w:r>
          </w:p>
        </w:tc>
        <w:tc>
          <w:tcPr>
            <w:tcW w:w="1151" w:type="dxa"/>
            <w:tcBorders>
              <w:top w:val="nil"/>
              <w:left w:val="nil"/>
              <w:bottom w:val="nil"/>
              <w:right w:val="nil"/>
            </w:tcBorders>
            <w:shd w:val="clear" w:color="auto" w:fill="auto"/>
            <w:noWrap/>
            <w:vAlign w:val="bottom"/>
            <w:hideMark/>
          </w:tcPr>
          <w:p w14:paraId="54D282E4"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93,481,698 </w:t>
            </w:r>
          </w:p>
        </w:tc>
        <w:tc>
          <w:tcPr>
            <w:tcW w:w="1151" w:type="dxa"/>
            <w:tcBorders>
              <w:top w:val="nil"/>
              <w:left w:val="nil"/>
              <w:bottom w:val="nil"/>
              <w:right w:val="nil"/>
            </w:tcBorders>
            <w:shd w:val="clear" w:color="auto" w:fill="auto"/>
            <w:noWrap/>
            <w:vAlign w:val="bottom"/>
            <w:hideMark/>
          </w:tcPr>
          <w:p w14:paraId="2AF4584B"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(68,984,499)</w:t>
            </w:r>
          </w:p>
        </w:tc>
      </w:tr>
      <w:tr w:rsidR="0026794A" w:rsidRPr="00391B81" w14:paraId="53E760EA" w14:textId="77777777" w:rsidTr="0026794A">
        <w:trPr>
          <w:trHeight w:val="387"/>
        </w:trPr>
        <w:tc>
          <w:tcPr>
            <w:tcW w:w="2670" w:type="dxa"/>
            <w:tcBorders>
              <w:top w:val="single" w:sz="4" w:space="0" w:color="auto"/>
              <w:left w:val="nil"/>
              <w:bottom w:val="nil"/>
              <w:right w:val="nil"/>
            </w:tcBorders>
            <w:shd w:val="clear" w:color="auto" w:fill="auto"/>
            <w:noWrap/>
            <w:vAlign w:val="bottom"/>
            <w:hideMark/>
          </w:tcPr>
          <w:p w14:paraId="4C8476BE" w14:textId="77777777" w:rsidR="0026794A" w:rsidRPr="00391B81" w:rsidRDefault="0026794A" w:rsidP="0026794A">
            <w:pPr>
              <w:spacing w:line="240" w:lineRule="auto"/>
              <w:ind w:firstLine="0"/>
              <w:outlineLvl w:val="0"/>
              <w:rPr>
                <w:rFonts w:ascii="Arial Narrow" w:eastAsia="Times New Roman" w:hAnsi="Arial Narrow" w:cs="Calibri"/>
                <w:b/>
                <w:bCs/>
                <w:color w:val="0000FF"/>
                <w:kern w:val="0"/>
                <w:sz w:val="14"/>
                <w:szCs w:val="14"/>
                <w:lang w:eastAsia="en-US"/>
              </w:rPr>
            </w:pPr>
            <w:r w:rsidRPr="00391B81">
              <w:rPr>
                <w:rFonts w:ascii="Arial Narrow" w:eastAsia="Times New Roman" w:hAnsi="Arial Narrow" w:cs="Calibri"/>
                <w:b/>
                <w:bCs/>
                <w:color w:val="0000FF"/>
                <w:kern w:val="0"/>
                <w:sz w:val="14"/>
                <w:szCs w:val="14"/>
                <w:lang w:eastAsia="en-US"/>
              </w:rPr>
              <w:t>Operating profit</w:t>
            </w:r>
          </w:p>
        </w:tc>
        <w:tc>
          <w:tcPr>
            <w:tcW w:w="1096" w:type="dxa"/>
            <w:tcBorders>
              <w:top w:val="single" w:sz="4" w:space="0" w:color="auto"/>
              <w:left w:val="nil"/>
              <w:bottom w:val="nil"/>
              <w:right w:val="nil"/>
            </w:tcBorders>
            <w:shd w:val="clear" w:color="auto" w:fill="auto"/>
            <w:noWrap/>
            <w:vAlign w:val="bottom"/>
            <w:hideMark/>
          </w:tcPr>
          <w:p w14:paraId="10CC325D"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1,785,232,330 </w:t>
            </w:r>
          </w:p>
        </w:tc>
        <w:tc>
          <w:tcPr>
            <w:tcW w:w="1096" w:type="dxa"/>
            <w:tcBorders>
              <w:top w:val="single" w:sz="4" w:space="0" w:color="auto"/>
              <w:left w:val="nil"/>
              <w:bottom w:val="nil"/>
              <w:right w:val="nil"/>
            </w:tcBorders>
            <w:shd w:val="clear" w:color="auto" w:fill="auto"/>
            <w:noWrap/>
            <w:vAlign w:val="bottom"/>
            <w:hideMark/>
          </w:tcPr>
          <w:p w14:paraId="04B4DD60"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1,611,234,471 </w:t>
            </w:r>
          </w:p>
        </w:tc>
        <w:tc>
          <w:tcPr>
            <w:tcW w:w="1096" w:type="dxa"/>
            <w:tcBorders>
              <w:top w:val="single" w:sz="4" w:space="0" w:color="auto"/>
              <w:left w:val="nil"/>
              <w:bottom w:val="nil"/>
              <w:right w:val="nil"/>
            </w:tcBorders>
            <w:shd w:val="clear" w:color="auto" w:fill="auto"/>
            <w:noWrap/>
            <w:vAlign w:val="bottom"/>
            <w:hideMark/>
          </w:tcPr>
          <w:p w14:paraId="299D5935"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722,851,638 </w:t>
            </w:r>
          </w:p>
        </w:tc>
        <w:tc>
          <w:tcPr>
            <w:tcW w:w="1151" w:type="dxa"/>
            <w:tcBorders>
              <w:top w:val="single" w:sz="4" w:space="0" w:color="auto"/>
              <w:left w:val="nil"/>
              <w:bottom w:val="nil"/>
              <w:right w:val="nil"/>
            </w:tcBorders>
            <w:shd w:val="clear" w:color="auto" w:fill="auto"/>
            <w:noWrap/>
            <w:vAlign w:val="bottom"/>
            <w:hideMark/>
          </w:tcPr>
          <w:p w14:paraId="14741BFA"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1,590,635,644 </w:t>
            </w:r>
          </w:p>
        </w:tc>
        <w:tc>
          <w:tcPr>
            <w:tcW w:w="1151" w:type="dxa"/>
            <w:tcBorders>
              <w:top w:val="single" w:sz="4" w:space="0" w:color="auto"/>
              <w:left w:val="nil"/>
              <w:bottom w:val="nil"/>
              <w:right w:val="nil"/>
            </w:tcBorders>
            <w:shd w:val="clear" w:color="auto" w:fill="auto"/>
            <w:noWrap/>
            <w:vAlign w:val="bottom"/>
            <w:hideMark/>
          </w:tcPr>
          <w:p w14:paraId="4561F181"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1,675,982,014 </w:t>
            </w:r>
          </w:p>
        </w:tc>
        <w:tc>
          <w:tcPr>
            <w:tcW w:w="1151" w:type="dxa"/>
            <w:tcBorders>
              <w:top w:val="single" w:sz="4" w:space="0" w:color="auto"/>
              <w:left w:val="nil"/>
              <w:bottom w:val="nil"/>
              <w:right w:val="nil"/>
            </w:tcBorders>
            <w:shd w:val="clear" w:color="auto" w:fill="auto"/>
            <w:noWrap/>
            <w:vAlign w:val="bottom"/>
            <w:hideMark/>
          </w:tcPr>
          <w:p w14:paraId="597AB7BB"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1,660,935,465 </w:t>
            </w:r>
          </w:p>
        </w:tc>
      </w:tr>
      <w:tr w:rsidR="0026794A" w:rsidRPr="00391B81" w14:paraId="0CC0A0A6" w14:textId="77777777" w:rsidTr="0026794A">
        <w:trPr>
          <w:trHeight w:val="387"/>
        </w:trPr>
        <w:tc>
          <w:tcPr>
            <w:tcW w:w="2670" w:type="dxa"/>
            <w:tcBorders>
              <w:top w:val="nil"/>
              <w:left w:val="nil"/>
              <w:bottom w:val="nil"/>
              <w:right w:val="nil"/>
            </w:tcBorders>
            <w:shd w:val="clear" w:color="auto" w:fill="auto"/>
            <w:noWrap/>
            <w:vAlign w:val="bottom"/>
            <w:hideMark/>
          </w:tcPr>
          <w:p w14:paraId="6E7DE4FF"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Gain from sale of brands</w:t>
            </w:r>
          </w:p>
        </w:tc>
        <w:tc>
          <w:tcPr>
            <w:tcW w:w="1096" w:type="dxa"/>
            <w:tcBorders>
              <w:top w:val="nil"/>
              <w:left w:val="nil"/>
              <w:bottom w:val="nil"/>
              <w:right w:val="nil"/>
            </w:tcBorders>
            <w:shd w:val="clear" w:color="auto" w:fill="auto"/>
            <w:noWrap/>
            <w:vAlign w:val="bottom"/>
            <w:hideMark/>
          </w:tcPr>
          <w:p w14:paraId="6EC6EB5E"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p>
        </w:tc>
        <w:tc>
          <w:tcPr>
            <w:tcW w:w="1096" w:type="dxa"/>
            <w:tcBorders>
              <w:top w:val="nil"/>
              <w:left w:val="nil"/>
              <w:bottom w:val="nil"/>
              <w:right w:val="nil"/>
            </w:tcBorders>
            <w:shd w:val="clear" w:color="auto" w:fill="auto"/>
            <w:noWrap/>
            <w:vAlign w:val="bottom"/>
            <w:hideMark/>
          </w:tcPr>
          <w:p w14:paraId="6040622B"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2,520,002,006 </w:t>
            </w:r>
          </w:p>
        </w:tc>
        <w:tc>
          <w:tcPr>
            <w:tcW w:w="1096" w:type="dxa"/>
            <w:tcBorders>
              <w:top w:val="nil"/>
              <w:left w:val="nil"/>
              <w:bottom w:val="nil"/>
              <w:right w:val="nil"/>
            </w:tcBorders>
            <w:shd w:val="clear" w:color="auto" w:fill="auto"/>
            <w:noWrap/>
            <w:vAlign w:val="bottom"/>
            <w:hideMark/>
          </w:tcPr>
          <w:p w14:paraId="2102F08D"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292,900,000 </w:t>
            </w:r>
          </w:p>
        </w:tc>
        <w:tc>
          <w:tcPr>
            <w:tcW w:w="1151" w:type="dxa"/>
            <w:tcBorders>
              <w:top w:val="nil"/>
              <w:left w:val="nil"/>
              <w:bottom w:val="nil"/>
              <w:right w:val="nil"/>
            </w:tcBorders>
            <w:shd w:val="clear" w:color="auto" w:fill="auto"/>
            <w:noWrap/>
            <w:vAlign w:val="bottom"/>
            <w:hideMark/>
          </w:tcPr>
          <w:p w14:paraId="08D31E67"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403,900,000 </w:t>
            </w:r>
          </w:p>
        </w:tc>
        <w:tc>
          <w:tcPr>
            <w:tcW w:w="1151" w:type="dxa"/>
            <w:tcBorders>
              <w:top w:val="nil"/>
              <w:left w:val="nil"/>
              <w:bottom w:val="nil"/>
              <w:right w:val="nil"/>
            </w:tcBorders>
            <w:shd w:val="clear" w:color="auto" w:fill="auto"/>
            <w:noWrap/>
            <w:vAlign w:val="bottom"/>
            <w:hideMark/>
          </w:tcPr>
          <w:p w14:paraId="26420C58"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540,300,000 </w:t>
            </w:r>
          </w:p>
        </w:tc>
        <w:tc>
          <w:tcPr>
            <w:tcW w:w="1151" w:type="dxa"/>
            <w:tcBorders>
              <w:top w:val="nil"/>
              <w:left w:val="nil"/>
              <w:bottom w:val="nil"/>
              <w:right w:val="nil"/>
            </w:tcBorders>
            <w:shd w:val="clear" w:color="auto" w:fill="auto"/>
            <w:noWrap/>
            <w:vAlign w:val="bottom"/>
            <w:hideMark/>
          </w:tcPr>
          <w:p w14:paraId="4EE044EA"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p>
        </w:tc>
      </w:tr>
      <w:tr w:rsidR="0026794A" w:rsidRPr="00391B81" w14:paraId="45AE5DFD" w14:textId="77777777" w:rsidTr="0026794A">
        <w:trPr>
          <w:trHeight w:val="387"/>
        </w:trPr>
        <w:tc>
          <w:tcPr>
            <w:tcW w:w="2670" w:type="dxa"/>
            <w:tcBorders>
              <w:top w:val="nil"/>
              <w:left w:val="nil"/>
              <w:bottom w:val="nil"/>
              <w:right w:val="nil"/>
            </w:tcBorders>
            <w:shd w:val="clear" w:color="auto" w:fill="auto"/>
            <w:noWrap/>
            <w:vAlign w:val="bottom"/>
            <w:hideMark/>
          </w:tcPr>
          <w:p w14:paraId="54DFB966"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Investment impairment provision</w:t>
            </w:r>
          </w:p>
        </w:tc>
        <w:tc>
          <w:tcPr>
            <w:tcW w:w="1096" w:type="dxa"/>
            <w:tcBorders>
              <w:top w:val="nil"/>
              <w:left w:val="nil"/>
              <w:bottom w:val="nil"/>
              <w:right w:val="nil"/>
            </w:tcBorders>
            <w:shd w:val="clear" w:color="auto" w:fill="auto"/>
            <w:noWrap/>
            <w:vAlign w:val="bottom"/>
            <w:hideMark/>
          </w:tcPr>
          <w:p w14:paraId="25D867A1"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(150,000,000)</w:t>
            </w:r>
          </w:p>
        </w:tc>
        <w:tc>
          <w:tcPr>
            <w:tcW w:w="1096" w:type="dxa"/>
            <w:tcBorders>
              <w:top w:val="nil"/>
              <w:left w:val="nil"/>
              <w:bottom w:val="nil"/>
              <w:right w:val="nil"/>
            </w:tcBorders>
            <w:shd w:val="clear" w:color="auto" w:fill="auto"/>
            <w:noWrap/>
            <w:vAlign w:val="bottom"/>
            <w:hideMark/>
          </w:tcPr>
          <w:p w14:paraId="7A0C62B4"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(30,000,000)</w:t>
            </w:r>
          </w:p>
        </w:tc>
        <w:tc>
          <w:tcPr>
            <w:tcW w:w="1096" w:type="dxa"/>
            <w:tcBorders>
              <w:top w:val="nil"/>
              <w:left w:val="nil"/>
              <w:bottom w:val="nil"/>
              <w:right w:val="nil"/>
            </w:tcBorders>
            <w:shd w:val="clear" w:color="auto" w:fill="auto"/>
            <w:noWrap/>
            <w:vAlign w:val="bottom"/>
            <w:hideMark/>
          </w:tcPr>
          <w:p w14:paraId="48337DB7"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(20,000,000)</w:t>
            </w:r>
          </w:p>
        </w:tc>
        <w:tc>
          <w:tcPr>
            <w:tcW w:w="1151" w:type="dxa"/>
            <w:tcBorders>
              <w:top w:val="nil"/>
              <w:left w:val="nil"/>
              <w:bottom w:val="nil"/>
              <w:right w:val="nil"/>
            </w:tcBorders>
            <w:shd w:val="clear" w:color="auto" w:fill="auto"/>
            <w:noWrap/>
            <w:vAlign w:val="bottom"/>
            <w:hideMark/>
          </w:tcPr>
          <w:p w14:paraId="7A6AA5BA"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(30,000,000)</w:t>
            </w:r>
          </w:p>
        </w:tc>
        <w:tc>
          <w:tcPr>
            <w:tcW w:w="1151" w:type="dxa"/>
            <w:tcBorders>
              <w:top w:val="nil"/>
              <w:left w:val="nil"/>
              <w:bottom w:val="nil"/>
              <w:right w:val="nil"/>
            </w:tcBorders>
            <w:shd w:val="clear" w:color="auto" w:fill="auto"/>
            <w:noWrap/>
            <w:vAlign w:val="bottom"/>
            <w:hideMark/>
          </w:tcPr>
          <w:p w14:paraId="6864BF03"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(30,000,000)</w:t>
            </w:r>
          </w:p>
        </w:tc>
        <w:tc>
          <w:tcPr>
            <w:tcW w:w="1151" w:type="dxa"/>
            <w:tcBorders>
              <w:top w:val="nil"/>
              <w:left w:val="nil"/>
              <w:bottom w:val="nil"/>
              <w:right w:val="nil"/>
            </w:tcBorders>
            <w:shd w:val="clear" w:color="auto" w:fill="auto"/>
            <w:noWrap/>
            <w:vAlign w:val="bottom"/>
            <w:hideMark/>
          </w:tcPr>
          <w:p w14:paraId="7C00CC66"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(13,600,000)</w:t>
            </w:r>
          </w:p>
        </w:tc>
      </w:tr>
      <w:tr w:rsidR="0026794A" w:rsidRPr="00391B81" w14:paraId="73066A63" w14:textId="77777777" w:rsidTr="0026794A">
        <w:trPr>
          <w:trHeight w:val="387"/>
        </w:trPr>
        <w:tc>
          <w:tcPr>
            <w:tcW w:w="2670" w:type="dxa"/>
            <w:tcBorders>
              <w:top w:val="nil"/>
              <w:left w:val="nil"/>
              <w:bottom w:val="nil"/>
              <w:right w:val="nil"/>
            </w:tcBorders>
            <w:shd w:val="clear" w:color="auto" w:fill="auto"/>
            <w:noWrap/>
            <w:vAlign w:val="bottom"/>
            <w:hideMark/>
          </w:tcPr>
          <w:p w14:paraId="4D589358"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Net finance costs</w:t>
            </w:r>
          </w:p>
        </w:tc>
        <w:tc>
          <w:tcPr>
            <w:tcW w:w="1096" w:type="dxa"/>
            <w:tcBorders>
              <w:top w:val="nil"/>
              <w:left w:val="nil"/>
              <w:bottom w:val="nil"/>
              <w:right w:val="nil"/>
            </w:tcBorders>
            <w:shd w:val="clear" w:color="auto" w:fill="auto"/>
            <w:noWrap/>
            <w:vAlign w:val="bottom"/>
            <w:hideMark/>
          </w:tcPr>
          <w:p w14:paraId="5A19680A"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(296,400,829)</w:t>
            </w:r>
          </w:p>
        </w:tc>
        <w:tc>
          <w:tcPr>
            <w:tcW w:w="1096" w:type="dxa"/>
            <w:tcBorders>
              <w:top w:val="nil"/>
              <w:left w:val="nil"/>
              <w:bottom w:val="nil"/>
              <w:right w:val="nil"/>
            </w:tcBorders>
            <w:shd w:val="clear" w:color="auto" w:fill="auto"/>
            <w:noWrap/>
            <w:vAlign w:val="bottom"/>
            <w:hideMark/>
          </w:tcPr>
          <w:p w14:paraId="1BB93601"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(92,986,105)</w:t>
            </w:r>
          </w:p>
        </w:tc>
        <w:tc>
          <w:tcPr>
            <w:tcW w:w="1096" w:type="dxa"/>
            <w:tcBorders>
              <w:top w:val="nil"/>
              <w:left w:val="nil"/>
              <w:bottom w:val="nil"/>
              <w:right w:val="nil"/>
            </w:tcBorders>
            <w:shd w:val="clear" w:color="auto" w:fill="auto"/>
            <w:noWrap/>
            <w:vAlign w:val="bottom"/>
            <w:hideMark/>
          </w:tcPr>
          <w:p w14:paraId="2B598D32"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(22,382,361)</w:t>
            </w:r>
          </w:p>
        </w:tc>
        <w:tc>
          <w:tcPr>
            <w:tcW w:w="1151" w:type="dxa"/>
            <w:tcBorders>
              <w:top w:val="nil"/>
              <w:left w:val="nil"/>
              <w:bottom w:val="nil"/>
              <w:right w:val="nil"/>
            </w:tcBorders>
            <w:shd w:val="clear" w:color="auto" w:fill="auto"/>
            <w:noWrap/>
            <w:vAlign w:val="bottom"/>
            <w:hideMark/>
          </w:tcPr>
          <w:p w14:paraId="258A7FEC"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(202,802,570)</w:t>
            </w:r>
          </w:p>
        </w:tc>
        <w:tc>
          <w:tcPr>
            <w:tcW w:w="1151" w:type="dxa"/>
            <w:tcBorders>
              <w:top w:val="nil"/>
              <w:left w:val="nil"/>
              <w:bottom w:val="nil"/>
              <w:right w:val="nil"/>
            </w:tcBorders>
            <w:shd w:val="clear" w:color="auto" w:fill="auto"/>
            <w:noWrap/>
            <w:vAlign w:val="bottom"/>
            <w:hideMark/>
          </w:tcPr>
          <w:p w14:paraId="4D5A4285"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(440,966,676)</w:t>
            </w:r>
          </w:p>
        </w:tc>
        <w:tc>
          <w:tcPr>
            <w:tcW w:w="1151" w:type="dxa"/>
            <w:tcBorders>
              <w:top w:val="nil"/>
              <w:left w:val="nil"/>
              <w:bottom w:val="nil"/>
              <w:right w:val="nil"/>
            </w:tcBorders>
            <w:shd w:val="clear" w:color="auto" w:fill="auto"/>
            <w:noWrap/>
            <w:vAlign w:val="bottom"/>
            <w:hideMark/>
          </w:tcPr>
          <w:p w14:paraId="1AB6D497"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(665,601,925)</w:t>
            </w:r>
          </w:p>
        </w:tc>
      </w:tr>
      <w:tr w:rsidR="0026794A" w:rsidRPr="00391B81" w14:paraId="7C38D967" w14:textId="77777777" w:rsidTr="0026794A">
        <w:trPr>
          <w:trHeight w:val="387"/>
        </w:trPr>
        <w:tc>
          <w:tcPr>
            <w:tcW w:w="2670" w:type="dxa"/>
            <w:tcBorders>
              <w:top w:val="single" w:sz="4" w:space="0" w:color="auto"/>
              <w:left w:val="nil"/>
              <w:bottom w:val="nil"/>
              <w:right w:val="nil"/>
            </w:tcBorders>
            <w:shd w:val="clear" w:color="auto" w:fill="auto"/>
            <w:noWrap/>
            <w:vAlign w:val="bottom"/>
            <w:hideMark/>
          </w:tcPr>
          <w:p w14:paraId="582C4762" w14:textId="77777777" w:rsidR="0026794A" w:rsidRPr="00391B81" w:rsidRDefault="0026794A" w:rsidP="0026794A">
            <w:pPr>
              <w:spacing w:line="240" w:lineRule="auto"/>
              <w:ind w:firstLine="0"/>
              <w:outlineLvl w:val="0"/>
              <w:rPr>
                <w:rFonts w:ascii="Arial Narrow" w:eastAsia="Times New Roman" w:hAnsi="Arial Narrow" w:cs="Calibri"/>
                <w:b/>
                <w:bCs/>
                <w:color w:val="0000FF"/>
                <w:kern w:val="0"/>
                <w:sz w:val="14"/>
                <w:szCs w:val="14"/>
                <w:lang w:eastAsia="en-US"/>
              </w:rPr>
            </w:pPr>
            <w:r w:rsidRPr="00391B81">
              <w:rPr>
                <w:rFonts w:ascii="Arial Narrow" w:eastAsia="Times New Roman" w:hAnsi="Arial Narrow" w:cs="Calibri"/>
                <w:b/>
                <w:bCs/>
                <w:color w:val="0000FF"/>
                <w:kern w:val="0"/>
                <w:sz w:val="14"/>
                <w:szCs w:val="14"/>
                <w:lang w:eastAsia="en-US"/>
              </w:rPr>
              <w:t>Profit before contribution to WPPF</w:t>
            </w:r>
          </w:p>
        </w:tc>
        <w:tc>
          <w:tcPr>
            <w:tcW w:w="1096" w:type="dxa"/>
            <w:tcBorders>
              <w:top w:val="single" w:sz="4" w:space="0" w:color="auto"/>
              <w:left w:val="nil"/>
              <w:bottom w:val="nil"/>
              <w:right w:val="nil"/>
            </w:tcBorders>
            <w:shd w:val="clear" w:color="auto" w:fill="auto"/>
            <w:noWrap/>
            <w:vAlign w:val="bottom"/>
            <w:hideMark/>
          </w:tcPr>
          <w:p w14:paraId="35BB5856"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1,338,831,501 </w:t>
            </w:r>
          </w:p>
        </w:tc>
        <w:tc>
          <w:tcPr>
            <w:tcW w:w="1096" w:type="dxa"/>
            <w:tcBorders>
              <w:top w:val="single" w:sz="4" w:space="0" w:color="auto"/>
              <w:left w:val="nil"/>
              <w:bottom w:val="nil"/>
              <w:right w:val="nil"/>
            </w:tcBorders>
            <w:shd w:val="clear" w:color="auto" w:fill="auto"/>
            <w:noWrap/>
            <w:vAlign w:val="bottom"/>
            <w:hideMark/>
          </w:tcPr>
          <w:p w14:paraId="6F38BDFF"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4,008,250,372 </w:t>
            </w:r>
          </w:p>
        </w:tc>
        <w:tc>
          <w:tcPr>
            <w:tcW w:w="1096" w:type="dxa"/>
            <w:tcBorders>
              <w:top w:val="single" w:sz="4" w:space="0" w:color="auto"/>
              <w:left w:val="nil"/>
              <w:bottom w:val="nil"/>
              <w:right w:val="nil"/>
            </w:tcBorders>
            <w:shd w:val="clear" w:color="auto" w:fill="auto"/>
            <w:noWrap/>
            <w:vAlign w:val="bottom"/>
            <w:hideMark/>
          </w:tcPr>
          <w:p w14:paraId="6EDDC8E9"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973,369,277 </w:t>
            </w:r>
          </w:p>
        </w:tc>
        <w:tc>
          <w:tcPr>
            <w:tcW w:w="1151" w:type="dxa"/>
            <w:tcBorders>
              <w:top w:val="single" w:sz="4" w:space="0" w:color="auto"/>
              <w:left w:val="nil"/>
              <w:bottom w:val="nil"/>
              <w:right w:val="nil"/>
            </w:tcBorders>
            <w:shd w:val="clear" w:color="auto" w:fill="auto"/>
            <w:noWrap/>
            <w:vAlign w:val="bottom"/>
            <w:hideMark/>
          </w:tcPr>
          <w:p w14:paraId="4D71746D"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1,761,733,074 </w:t>
            </w:r>
          </w:p>
        </w:tc>
        <w:tc>
          <w:tcPr>
            <w:tcW w:w="1151" w:type="dxa"/>
            <w:tcBorders>
              <w:top w:val="single" w:sz="4" w:space="0" w:color="auto"/>
              <w:left w:val="nil"/>
              <w:bottom w:val="nil"/>
              <w:right w:val="nil"/>
            </w:tcBorders>
            <w:shd w:val="clear" w:color="auto" w:fill="auto"/>
            <w:noWrap/>
            <w:vAlign w:val="bottom"/>
            <w:hideMark/>
          </w:tcPr>
          <w:p w14:paraId="148C5517"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1,745,315,338 </w:t>
            </w:r>
          </w:p>
        </w:tc>
        <w:tc>
          <w:tcPr>
            <w:tcW w:w="1151" w:type="dxa"/>
            <w:tcBorders>
              <w:top w:val="single" w:sz="4" w:space="0" w:color="auto"/>
              <w:left w:val="nil"/>
              <w:bottom w:val="nil"/>
              <w:right w:val="nil"/>
            </w:tcBorders>
            <w:shd w:val="clear" w:color="auto" w:fill="auto"/>
            <w:noWrap/>
            <w:vAlign w:val="bottom"/>
            <w:hideMark/>
          </w:tcPr>
          <w:p w14:paraId="66A8FE83"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981,733,540 </w:t>
            </w:r>
          </w:p>
        </w:tc>
      </w:tr>
      <w:tr w:rsidR="0026794A" w:rsidRPr="00391B81" w14:paraId="6C7ADA29" w14:textId="77777777" w:rsidTr="0026794A">
        <w:trPr>
          <w:trHeight w:val="387"/>
        </w:trPr>
        <w:tc>
          <w:tcPr>
            <w:tcW w:w="2670" w:type="dxa"/>
            <w:tcBorders>
              <w:top w:val="nil"/>
              <w:left w:val="nil"/>
              <w:bottom w:val="nil"/>
              <w:right w:val="nil"/>
            </w:tcBorders>
            <w:shd w:val="clear" w:color="auto" w:fill="auto"/>
            <w:noWrap/>
            <w:vAlign w:val="bottom"/>
            <w:hideMark/>
          </w:tcPr>
          <w:p w14:paraId="2BF94140"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Contribution to WPPF</w:t>
            </w:r>
          </w:p>
        </w:tc>
        <w:tc>
          <w:tcPr>
            <w:tcW w:w="1096" w:type="dxa"/>
            <w:tcBorders>
              <w:top w:val="nil"/>
              <w:left w:val="nil"/>
              <w:bottom w:val="nil"/>
              <w:right w:val="nil"/>
            </w:tcBorders>
            <w:shd w:val="clear" w:color="auto" w:fill="auto"/>
            <w:noWrap/>
            <w:vAlign w:val="bottom"/>
            <w:hideMark/>
          </w:tcPr>
          <w:p w14:paraId="1448FF68"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(66,941,575)</w:t>
            </w:r>
          </w:p>
        </w:tc>
        <w:tc>
          <w:tcPr>
            <w:tcW w:w="1096" w:type="dxa"/>
            <w:tcBorders>
              <w:top w:val="nil"/>
              <w:left w:val="nil"/>
              <w:bottom w:val="nil"/>
              <w:right w:val="nil"/>
            </w:tcBorders>
            <w:shd w:val="clear" w:color="auto" w:fill="auto"/>
            <w:noWrap/>
            <w:vAlign w:val="bottom"/>
            <w:hideMark/>
          </w:tcPr>
          <w:p w14:paraId="4F7AF360"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(74,412,418)</w:t>
            </w:r>
          </w:p>
        </w:tc>
        <w:tc>
          <w:tcPr>
            <w:tcW w:w="1096" w:type="dxa"/>
            <w:tcBorders>
              <w:top w:val="nil"/>
              <w:left w:val="nil"/>
              <w:bottom w:val="nil"/>
              <w:right w:val="nil"/>
            </w:tcBorders>
            <w:shd w:val="clear" w:color="auto" w:fill="auto"/>
            <w:noWrap/>
            <w:vAlign w:val="bottom"/>
            <w:hideMark/>
          </w:tcPr>
          <w:p w14:paraId="3AD7855D"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(48,668,464)</w:t>
            </w:r>
          </w:p>
        </w:tc>
        <w:tc>
          <w:tcPr>
            <w:tcW w:w="1151" w:type="dxa"/>
            <w:tcBorders>
              <w:top w:val="nil"/>
              <w:left w:val="nil"/>
              <w:bottom w:val="nil"/>
              <w:right w:val="nil"/>
            </w:tcBorders>
            <w:shd w:val="clear" w:color="auto" w:fill="auto"/>
            <w:noWrap/>
            <w:vAlign w:val="bottom"/>
            <w:hideMark/>
          </w:tcPr>
          <w:p w14:paraId="7924124E"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(88,086,654)</w:t>
            </w:r>
          </w:p>
        </w:tc>
        <w:tc>
          <w:tcPr>
            <w:tcW w:w="1151" w:type="dxa"/>
            <w:tcBorders>
              <w:top w:val="nil"/>
              <w:left w:val="nil"/>
              <w:bottom w:val="nil"/>
              <w:right w:val="nil"/>
            </w:tcBorders>
            <w:shd w:val="clear" w:color="auto" w:fill="auto"/>
            <w:noWrap/>
            <w:vAlign w:val="bottom"/>
            <w:hideMark/>
          </w:tcPr>
          <w:p w14:paraId="77DF2C26"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(87,265,767)</w:t>
            </w:r>
          </w:p>
        </w:tc>
        <w:tc>
          <w:tcPr>
            <w:tcW w:w="1151" w:type="dxa"/>
            <w:tcBorders>
              <w:top w:val="nil"/>
              <w:left w:val="nil"/>
              <w:bottom w:val="nil"/>
              <w:right w:val="nil"/>
            </w:tcBorders>
            <w:shd w:val="clear" w:color="auto" w:fill="auto"/>
            <w:noWrap/>
            <w:vAlign w:val="bottom"/>
            <w:hideMark/>
          </w:tcPr>
          <w:p w14:paraId="47ADAAB6"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(58,117,222)</w:t>
            </w:r>
          </w:p>
        </w:tc>
      </w:tr>
      <w:tr w:rsidR="0026794A" w:rsidRPr="00391B81" w14:paraId="1F959CB7" w14:textId="77777777" w:rsidTr="0026794A">
        <w:trPr>
          <w:trHeight w:val="387"/>
        </w:trPr>
        <w:tc>
          <w:tcPr>
            <w:tcW w:w="2670" w:type="dxa"/>
            <w:tcBorders>
              <w:top w:val="single" w:sz="4" w:space="0" w:color="auto"/>
              <w:left w:val="nil"/>
              <w:bottom w:val="nil"/>
              <w:right w:val="nil"/>
            </w:tcBorders>
            <w:shd w:val="clear" w:color="auto" w:fill="auto"/>
            <w:noWrap/>
            <w:vAlign w:val="bottom"/>
            <w:hideMark/>
          </w:tcPr>
          <w:p w14:paraId="40105320" w14:textId="77777777" w:rsidR="0026794A" w:rsidRPr="00391B81" w:rsidRDefault="0026794A" w:rsidP="0026794A">
            <w:pPr>
              <w:spacing w:line="240" w:lineRule="auto"/>
              <w:ind w:firstLine="0"/>
              <w:outlineLvl w:val="0"/>
              <w:rPr>
                <w:rFonts w:ascii="Arial Narrow" w:eastAsia="Times New Roman" w:hAnsi="Arial Narrow" w:cs="Calibri"/>
                <w:b/>
                <w:bCs/>
                <w:color w:val="0000FF"/>
                <w:kern w:val="0"/>
                <w:sz w:val="14"/>
                <w:szCs w:val="14"/>
                <w:lang w:eastAsia="en-US"/>
              </w:rPr>
            </w:pPr>
            <w:r w:rsidRPr="00391B81">
              <w:rPr>
                <w:rFonts w:ascii="Arial Narrow" w:eastAsia="Times New Roman" w:hAnsi="Arial Narrow" w:cs="Calibri"/>
                <w:b/>
                <w:bCs/>
                <w:color w:val="0000FF"/>
                <w:kern w:val="0"/>
                <w:sz w:val="14"/>
                <w:szCs w:val="14"/>
                <w:lang w:eastAsia="en-US"/>
              </w:rPr>
              <w:t>Profit before tax</w:t>
            </w:r>
          </w:p>
        </w:tc>
        <w:tc>
          <w:tcPr>
            <w:tcW w:w="1096" w:type="dxa"/>
            <w:tcBorders>
              <w:top w:val="single" w:sz="4" w:space="0" w:color="auto"/>
              <w:left w:val="nil"/>
              <w:bottom w:val="nil"/>
              <w:right w:val="nil"/>
            </w:tcBorders>
            <w:shd w:val="clear" w:color="auto" w:fill="auto"/>
            <w:noWrap/>
            <w:vAlign w:val="bottom"/>
            <w:hideMark/>
          </w:tcPr>
          <w:p w14:paraId="4D51D2C2"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1,271,889,926 </w:t>
            </w:r>
          </w:p>
        </w:tc>
        <w:tc>
          <w:tcPr>
            <w:tcW w:w="1096" w:type="dxa"/>
            <w:tcBorders>
              <w:top w:val="single" w:sz="4" w:space="0" w:color="auto"/>
              <w:left w:val="nil"/>
              <w:bottom w:val="nil"/>
              <w:right w:val="nil"/>
            </w:tcBorders>
            <w:shd w:val="clear" w:color="auto" w:fill="auto"/>
            <w:noWrap/>
            <w:vAlign w:val="bottom"/>
            <w:hideMark/>
          </w:tcPr>
          <w:p w14:paraId="570F380A"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3,933,837,954 </w:t>
            </w:r>
          </w:p>
        </w:tc>
        <w:tc>
          <w:tcPr>
            <w:tcW w:w="1096" w:type="dxa"/>
            <w:tcBorders>
              <w:top w:val="single" w:sz="4" w:space="0" w:color="auto"/>
              <w:left w:val="nil"/>
              <w:bottom w:val="nil"/>
              <w:right w:val="nil"/>
            </w:tcBorders>
            <w:shd w:val="clear" w:color="auto" w:fill="auto"/>
            <w:noWrap/>
            <w:vAlign w:val="bottom"/>
            <w:hideMark/>
          </w:tcPr>
          <w:p w14:paraId="7DE5B01F"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924,700,813 </w:t>
            </w:r>
          </w:p>
        </w:tc>
        <w:tc>
          <w:tcPr>
            <w:tcW w:w="1151" w:type="dxa"/>
            <w:tcBorders>
              <w:top w:val="single" w:sz="4" w:space="0" w:color="auto"/>
              <w:left w:val="nil"/>
              <w:bottom w:val="nil"/>
              <w:right w:val="nil"/>
            </w:tcBorders>
            <w:shd w:val="clear" w:color="auto" w:fill="auto"/>
            <w:noWrap/>
            <w:vAlign w:val="bottom"/>
            <w:hideMark/>
          </w:tcPr>
          <w:p w14:paraId="6FA282F4"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1,673,646,420 </w:t>
            </w:r>
          </w:p>
        </w:tc>
        <w:tc>
          <w:tcPr>
            <w:tcW w:w="1151" w:type="dxa"/>
            <w:tcBorders>
              <w:top w:val="single" w:sz="4" w:space="0" w:color="auto"/>
              <w:left w:val="nil"/>
              <w:bottom w:val="nil"/>
              <w:right w:val="nil"/>
            </w:tcBorders>
            <w:shd w:val="clear" w:color="auto" w:fill="auto"/>
            <w:noWrap/>
            <w:vAlign w:val="bottom"/>
            <w:hideMark/>
          </w:tcPr>
          <w:p w14:paraId="4886C7D8"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1,658,049,571 </w:t>
            </w:r>
          </w:p>
        </w:tc>
        <w:tc>
          <w:tcPr>
            <w:tcW w:w="1151" w:type="dxa"/>
            <w:tcBorders>
              <w:top w:val="single" w:sz="4" w:space="0" w:color="auto"/>
              <w:left w:val="nil"/>
              <w:bottom w:val="nil"/>
              <w:right w:val="nil"/>
            </w:tcBorders>
            <w:shd w:val="clear" w:color="auto" w:fill="auto"/>
            <w:noWrap/>
            <w:vAlign w:val="bottom"/>
            <w:hideMark/>
          </w:tcPr>
          <w:p w14:paraId="75AD9763"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923,616,318 </w:t>
            </w:r>
          </w:p>
        </w:tc>
      </w:tr>
      <w:tr w:rsidR="0026794A" w:rsidRPr="00391B81" w14:paraId="00ACC383" w14:textId="77777777" w:rsidTr="0026794A">
        <w:trPr>
          <w:trHeight w:val="387"/>
        </w:trPr>
        <w:tc>
          <w:tcPr>
            <w:tcW w:w="2670" w:type="dxa"/>
            <w:tcBorders>
              <w:top w:val="nil"/>
              <w:left w:val="nil"/>
              <w:bottom w:val="nil"/>
              <w:right w:val="nil"/>
            </w:tcBorders>
            <w:shd w:val="clear" w:color="auto" w:fill="auto"/>
            <w:noWrap/>
            <w:vAlign w:val="bottom"/>
            <w:hideMark/>
          </w:tcPr>
          <w:p w14:paraId="49A9D3C0"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Current tax</w:t>
            </w:r>
          </w:p>
        </w:tc>
        <w:tc>
          <w:tcPr>
            <w:tcW w:w="1096" w:type="dxa"/>
            <w:tcBorders>
              <w:top w:val="nil"/>
              <w:left w:val="nil"/>
              <w:bottom w:val="nil"/>
              <w:right w:val="nil"/>
            </w:tcBorders>
            <w:shd w:val="clear" w:color="auto" w:fill="auto"/>
            <w:noWrap/>
            <w:vAlign w:val="bottom"/>
            <w:hideMark/>
          </w:tcPr>
          <w:p w14:paraId="132D3A3B"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(358,255,364)</w:t>
            </w:r>
          </w:p>
        </w:tc>
        <w:tc>
          <w:tcPr>
            <w:tcW w:w="1096" w:type="dxa"/>
            <w:tcBorders>
              <w:top w:val="nil"/>
              <w:left w:val="nil"/>
              <w:bottom w:val="nil"/>
              <w:right w:val="nil"/>
            </w:tcBorders>
            <w:shd w:val="clear" w:color="auto" w:fill="auto"/>
            <w:noWrap/>
            <w:vAlign w:val="bottom"/>
            <w:hideMark/>
          </w:tcPr>
          <w:p w14:paraId="491F95DE"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(392,372,500)</w:t>
            </w:r>
          </w:p>
        </w:tc>
        <w:tc>
          <w:tcPr>
            <w:tcW w:w="1096" w:type="dxa"/>
            <w:tcBorders>
              <w:top w:val="nil"/>
              <w:left w:val="nil"/>
              <w:bottom w:val="nil"/>
              <w:right w:val="nil"/>
            </w:tcBorders>
            <w:shd w:val="clear" w:color="auto" w:fill="auto"/>
            <w:noWrap/>
            <w:vAlign w:val="bottom"/>
            <w:hideMark/>
          </w:tcPr>
          <w:p w14:paraId="5BC53479"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(283,144,205)</w:t>
            </w:r>
          </w:p>
        </w:tc>
        <w:tc>
          <w:tcPr>
            <w:tcW w:w="1151" w:type="dxa"/>
            <w:tcBorders>
              <w:top w:val="nil"/>
              <w:left w:val="nil"/>
              <w:bottom w:val="nil"/>
              <w:right w:val="nil"/>
            </w:tcBorders>
            <w:shd w:val="clear" w:color="auto" w:fill="auto"/>
            <w:noWrap/>
            <w:vAlign w:val="bottom"/>
            <w:hideMark/>
          </w:tcPr>
          <w:p w14:paraId="377AE318"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(456,540,049)</w:t>
            </w:r>
          </w:p>
        </w:tc>
        <w:tc>
          <w:tcPr>
            <w:tcW w:w="1151" w:type="dxa"/>
            <w:tcBorders>
              <w:top w:val="nil"/>
              <w:left w:val="nil"/>
              <w:bottom w:val="nil"/>
              <w:right w:val="nil"/>
            </w:tcBorders>
            <w:shd w:val="clear" w:color="auto" w:fill="auto"/>
            <w:noWrap/>
            <w:vAlign w:val="bottom"/>
            <w:hideMark/>
          </w:tcPr>
          <w:p w14:paraId="0066E118"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(691,377,463)</w:t>
            </w:r>
          </w:p>
        </w:tc>
        <w:tc>
          <w:tcPr>
            <w:tcW w:w="1151" w:type="dxa"/>
            <w:tcBorders>
              <w:top w:val="nil"/>
              <w:left w:val="nil"/>
              <w:bottom w:val="nil"/>
              <w:right w:val="nil"/>
            </w:tcBorders>
            <w:shd w:val="clear" w:color="auto" w:fill="auto"/>
            <w:noWrap/>
            <w:vAlign w:val="bottom"/>
            <w:hideMark/>
          </w:tcPr>
          <w:p w14:paraId="05D6133D"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(570,831,565)</w:t>
            </w:r>
          </w:p>
        </w:tc>
      </w:tr>
      <w:tr w:rsidR="0026794A" w:rsidRPr="00391B81" w14:paraId="4B5C954A" w14:textId="77777777" w:rsidTr="0026794A">
        <w:trPr>
          <w:trHeight w:val="387"/>
        </w:trPr>
        <w:tc>
          <w:tcPr>
            <w:tcW w:w="2670" w:type="dxa"/>
            <w:tcBorders>
              <w:top w:val="nil"/>
              <w:left w:val="nil"/>
              <w:bottom w:val="nil"/>
              <w:right w:val="nil"/>
            </w:tcBorders>
            <w:shd w:val="clear" w:color="auto" w:fill="auto"/>
            <w:noWrap/>
            <w:vAlign w:val="bottom"/>
            <w:hideMark/>
          </w:tcPr>
          <w:p w14:paraId="7ED52AD9" w14:textId="77777777" w:rsidR="0026794A" w:rsidRPr="00391B81" w:rsidRDefault="0026794A" w:rsidP="0026794A">
            <w:pPr>
              <w:spacing w:line="240" w:lineRule="auto"/>
              <w:ind w:firstLine="0"/>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Deferred tax income/(expense)</w:t>
            </w:r>
          </w:p>
        </w:tc>
        <w:tc>
          <w:tcPr>
            <w:tcW w:w="1096" w:type="dxa"/>
            <w:tcBorders>
              <w:top w:val="nil"/>
              <w:left w:val="nil"/>
              <w:bottom w:val="nil"/>
              <w:right w:val="nil"/>
            </w:tcBorders>
            <w:shd w:val="clear" w:color="auto" w:fill="auto"/>
            <w:noWrap/>
            <w:vAlign w:val="bottom"/>
            <w:hideMark/>
          </w:tcPr>
          <w:p w14:paraId="52D9D1F1"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37,079,047 </w:t>
            </w:r>
          </w:p>
        </w:tc>
        <w:tc>
          <w:tcPr>
            <w:tcW w:w="1096" w:type="dxa"/>
            <w:tcBorders>
              <w:top w:val="nil"/>
              <w:left w:val="nil"/>
              <w:bottom w:val="nil"/>
              <w:right w:val="nil"/>
            </w:tcBorders>
            <w:shd w:val="clear" w:color="auto" w:fill="auto"/>
            <w:noWrap/>
            <w:vAlign w:val="bottom"/>
            <w:hideMark/>
          </w:tcPr>
          <w:p w14:paraId="0957ECA3"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FF0000"/>
                <w:kern w:val="0"/>
                <w:sz w:val="14"/>
                <w:szCs w:val="14"/>
                <w:lang w:eastAsia="en-US"/>
              </w:rPr>
              <w:t>(357,933,540)</w:t>
            </w:r>
          </w:p>
        </w:tc>
        <w:tc>
          <w:tcPr>
            <w:tcW w:w="1096" w:type="dxa"/>
            <w:tcBorders>
              <w:top w:val="nil"/>
              <w:left w:val="nil"/>
              <w:bottom w:val="nil"/>
              <w:right w:val="nil"/>
            </w:tcBorders>
            <w:shd w:val="clear" w:color="auto" w:fill="auto"/>
            <w:noWrap/>
            <w:vAlign w:val="bottom"/>
            <w:hideMark/>
          </w:tcPr>
          <w:p w14:paraId="0D1DD3C7"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38,101,185 </w:t>
            </w:r>
          </w:p>
        </w:tc>
        <w:tc>
          <w:tcPr>
            <w:tcW w:w="1151" w:type="dxa"/>
            <w:tcBorders>
              <w:top w:val="nil"/>
              <w:left w:val="nil"/>
              <w:bottom w:val="nil"/>
              <w:right w:val="nil"/>
            </w:tcBorders>
            <w:shd w:val="clear" w:color="auto" w:fill="auto"/>
            <w:noWrap/>
            <w:vAlign w:val="bottom"/>
            <w:hideMark/>
          </w:tcPr>
          <w:p w14:paraId="4C52335D"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26,440,165 </w:t>
            </w:r>
          </w:p>
        </w:tc>
        <w:tc>
          <w:tcPr>
            <w:tcW w:w="1151" w:type="dxa"/>
            <w:tcBorders>
              <w:top w:val="nil"/>
              <w:left w:val="nil"/>
              <w:bottom w:val="nil"/>
              <w:right w:val="nil"/>
            </w:tcBorders>
            <w:shd w:val="clear" w:color="auto" w:fill="auto"/>
            <w:noWrap/>
            <w:vAlign w:val="bottom"/>
            <w:hideMark/>
          </w:tcPr>
          <w:p w14:paraId="088947DC"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350,759,874 </w:t>
            </w:r>
          </w:p>
        </w:tc>
        <w:tc>
          <w:tcPr>
            <w:tcW w:w="1151" w:type="dxa"/>
            <w:tcBorders>
              <w:top w:val="nil"/>
              <w:left w:val="nil"/>
              <w:bottom w:val="nil"/>
              <w:right w:val="nil"/>
            </w:tcBorders>
            <w:shd w:val="clear" w:color="auto" w:fill="auto"/>
            <w:noWrap/>
            <w:vAlign w:val="bottom"/>
            <w:hideMark/>
          </w:tcPr>
          <w:p w14:paraId="15968AEE" w14:textId="77777777" w:rsidR="0026794A" w:rsidRPr="00391B81" w:rsidRDefault="0026794A" w:rsidP="0026794A">
            <w:pPr>
              <w:spacing w:line="240" w:lineRule="auto"/>
              <w:ind w:firstLine="0"/>
              <w:jc w:val="right"/>
              <w:outlineLvl w:val="0"/>
              <w:rPr>
                <w:rFonts w:ascii="Arial Narrow" w:eastAsia="Times New Roman" w:hAnsi="Arial Narrow" w:cs="Calibri"/>
                <w:color w:val="000000"/>
                <w:kern w:val="0"/>
                <w:sz w:val="14"/>
                <w:szCs w:val="14"/>
                <w:lang w:eastAsia="en-US"/>
              </w:rPr>
            </w:pPr>
            <w:r w:rsidRPr="00391B81">
              <w:rPr>
                <w:rFonts w:ascii="Arial Narrow" w:eastAsia="Times New Roman" w:hAnsi="Arial Narrow" w:cs="Calibri"/>
                <w:color w:val="000000"/>
                <w:kern w:val="0"/>
                <w:sz w:val="14"/>
                <w:szCs w:val="14"/>
                <w:lang w:eastAsia="en-US"/>
              </w:rPr>
              <w:t xml:space="preserve">196,683,207 </w:t>
            </w:r>
          </w:p>
        </w:tc>
      </w:tr>
      <w:tr w:rsidR="0026794A" w:rsidRPr="00391B81" w14:paraId="09058ED2" w14:textId="77777777" w:rsidTr="0026794A">
        <w:trPr>
          <w:trHeight w:val="404"/>
        </w:trPr>
        <w:tc>
          <w:tcPr>
            <w:tcW w:w="2670" w:type="dxa"/>
            <w:tcBorders>
              <w:top w:val="single" w:sz="4" w:space="0" w:color="auto"/>
              <w:left w:val="nil"/>
              <w:bottom w:val="double" w:sz="6" w:space="0" w:color="auto"/>
              <w:right w:val="nil"/>
            </w:tcBorders>
            <w:shd w:val="clear" w:color="auto" w:fill="auto"/>
            <w:noWrap/>
            <w:vAlign w:val="bottom"/>
            <w:hideMark/>
          </w:tcPr>
          <w:p w14:paraId="39D82701" w14:textId="77777777" w:rsidR="0026794A" w:rsidRPr="00391B81" w:rsidRDefault="0026794A" w:rsidP="0026794A">
            <w:pPr>
              <w:spacing w:line="240" w:lineRule="auto"/>
              <w:ind w:firstLine="0"/>
              <w:outlineLvl w:val="0"/>
              <w:rPr>
                <w:rFonts w:ascii="Arial Narrow" w:eastAsia="Times New Roman" w:hAnsi="Arial Narrow" w:cs="Calibri"/>
                <w:b/>
                <w:bCs/>
                <w:color w:val="0000FF"/>
                <w:kern w:val="0"/>
                <w:sz w:val="14"/>
                <w:szCs w:val="14"/>
                <w:lang w:eastAsia="en-US"/>
              </w:rPr>
            </w:pPr>
            <w:r w:rsidRPr="00391B81">
              <w:rPr>
                <w:rFonts w:ascii="Arial Narrow" w:eastAsia="Times New Roman" w:hAnsi="Arial Narrow" w:cs="Calibri"/>
                <w:b/>
                <w:bCs/>
                <w:color w:val="0000FF"/>
                <w:kern w:val="0"/>
                <w:sz w:val="14"/>
                <w:szCs w:val="14"/>
                <w:lang w:eastAsia="en-US"/>
              </w:rPr>
              <w:t>Profit after tax</w:t>
            </w:r>
          </w:p>
        </w:tc>
        <w:tc>
          <w:tcPr>
            <w:tcW w:w="1096" w:type="dxa"/>
            <w:tcBorders>
              <w:top w:val="single" w:sz="4" w:space="0" w:color="auto"/>
              <w:left w:val="nil"/>
              <w:bottom w:val="double" w:sz="6" w:space="0" w:color="auto"/>
              <w:right w:val="nil"/>
            </w:tcBorders>
            <w:shd w:val="clear" w:color="auto" w:fill="auto"/>
            <w:noWrap/>
            <w:vAlign w:val="bottom"/>
            <w:hideMark/>
          </w:tcPr>
          <w:p w14:paraId="345D1327"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950,713,609 </w:t>
            </w:r>
          </w:p>
        </w:tc>
        <w:tc>
          <w:tcPr>
            <w:tcW w:w="1096" w:type="dxa"/>
            <w:tcBorders>
              <w:top w:val="single" w:sz="4" w:space="0" w:color="auto"/>
              <w:left w:val="nil"/>
              <w:bottom w:val="double" w:sz="6" w:space="0" w:color="auto"/>
              <w:right w:val="nil"/>
            </w:tcBorders>
            <w:shd w:val="clear" w:color="auto" w:fill="auto"/>
            <w:noWrap/>
            <w:vAlign w:val="bottom"/>
            <w:hideMark/>
          </w:tcPr>
          <w:p w14:paraId="71B48513"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3,183,531,914 </w:t>
            </w:r>
          </w:p>
        </w:tc>
        <w:tc>
          <w:tcPr>
            <w:tcW w:w="1096" w:type="dxa"/>
            <w:tcBorders>
              <w:top w:val="single" w:sz="4" w:space="0" w:color="auto"/>
              <w:left w:val="nil"/>
              <w:bottom w:val="double" w:sz="6" w:space="0" w:color="auto"/>
              <w:right w:val="nil"/>
            </w:tcBorders>
            <w:shd w:val="clear" w:color="auto" w:fill="auto"/>
            <w:noWrap/>
            <w:vAlign w:val="bottom"/>
            <w:hideMark/>
          </w:tcPr>
          <w:p w14:paraId="356215CD"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679,657,793 </w:t>
            </w:r>
          </w:p>
        </w:tc>
        <w:tc>
          <w:tcPr>
            <w:tcW w:w="1151" w:type="dxa"/>
            <w:tcBorders>
              <w:top w:val="single" w:sz="4" w:space="0" w:color="auto"/>
              <w:left w:val="nil"/>
              <w:bottom w:val="double" w:sz="6" w:space="0" w:color="auto"/>
              <w:right w:val="nil"/>
            </w:tcBorders>
            <w:shd w:val="clear" w:color="auto" w:fill="auto"/>
            <w:noWrap/>
            <w:vAlign w:val="bottom"/>
            <w:hideMark/>
          </w:tcPr>
          <w:p w14:paraId="0EEB2288"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1,243,546,536 </w:t>
            </w:r>
          </w:p>
        </w:tc>
        <w:tc>
          <w:tcPr>
            <w:tcW w:w="1151" w:type="dxa"/>
            <w:tcBorders>
              <w:top w:val="single" w:sz="4" w:space="0" w:color="auto"/>
              <w:left w:val="nil"/>
              <w:bottom w:val="double" w:sz="6" w:space="0" w:color="auto"/>
              <w:right w:val="nil"/>
            </w:tcBorders>
            <w:shd w:val="clear" w:color="auto" w:fill="auto"/>
            <w:noWrap/>
            <w:vAlign w:val="bottom"/>
            <w:hideMark/>
          </w:tcPr>
          <w:p w14:paraId="6D9872B3"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1,317,431,982 </w:t>
            </w:r>
          </w:p>
        </w:tc>
        <w:tc>
          <w:tcPr>
            <w:tcW w:w="1151" w:type="dxa"/>
            <w:tcBorders>
              <w:top w:val="single" w:sz="4" w:space="0" w:color="auto"/>
              <w:left w:val="nil"/>
              <w:bottom w:val="double" w:sz="6" w:space="0" w:color="auto"/>
              <w:right w:val="nil"/>
            </w:tcBorders>
            <w:shd w:val="clear" w:color="auto" w:fill="auto"/>
            <w:noWrap/>
            <w:vAlign w:val="bottom"/>
            <w:hideMark/>
          </w:tcPr>
          <w:p w14:paraId="0C753F2E" w14:textId="77777777" w:rsidR="0026794A" w:rsidRPr="00391B81" w:rsidRDefault="0026794A" w:rsidP="0026794A">
            <w:pPr>
              <w:spacing w:line="240" w:lineRule="auto"/>
              <w:ind w:firstLine="0"/>
              <w:jc w:val="right"/>
              <w:outlineLvl w:val="0"/>
              <w:rPr>
                <w:rFonts w:ascii="Arial Narrow" w:eastAsia="Times New Roman" w:hAnsi="Arial Narrow" w:cs="Calibri"/>
                <w:b/>
                <w:bCs/>
                <w:color w:val="000000"/>
                <w:kern w:val="0"/>
                <w:sz w:val="14"/>
                <w:szCs w:val="14"/>
                <w:lang w:eastAsia="en-US"/>
              </w:rPr>
            </w:pPr>
            <w:r w:rsidRPr="00391B81">
              <w:rPr>
                <w:rFonts w:ascii="Arial Narrow" w:eastAsia="Times New Roman" w:hAnsi="Arial Narrow" w:cs="Calibri"/>
                <w:b/>
                <w:bCs/>
                <w:color w:val="000000"/>
                <w:kern w:val="0"/>
                <w:sz w:val="14"/>
                <w:szCs w:val="14"/>
                <w:lang w:eastAsia="en-US"/>
              </w:rPr>
              <w:t xml:space="preserve">549,467,960 </w:t>
            </w:r>
          </w:p>
        </w:tc>
      </w:tr>
    </w:tbl>
    <w:p w14:paraId="2F20E354" w14:textId="11CA5188" w:rsidR="00391B81" w:rsidRDefault="00391B81">
      <w:r>
        <w:br w:type="page"/>
      </w:r>
    </w:p>
    <w:p w14:paraId="00ABB04F" w14:textId="6D43115F" w:rsidR="00391B81" w:rsidRPr="00391B81" w:rsidRDefault="00391B81" w:rsidP="0026794A">
      <w:pPr>
        <w:spacing w:line="360" w:lineRule="auto"/>
        <w:ind w:firstLine="0"/>
        <w:jc w:val="center"/>
        <w:rPr>
          <w:b/>
          <w:bCs/>
        </w:rPr>
      </w:pPr>
      <w:r w:rsidRPr="00391B81">
        <w:rPr>
          <w:b/>
          <w:bCs/>
        </w:rPr>
        <w:lastRenderedPageBreak/>
        <w:t>Reformulated Data</w:t>
      </w:r>
    </w:p>
    <w:tbl>
      <w:tblPr>
        <w:tblW w:w="9542" w:type="dxa"/>
        <w:jc w:val="center"/>
        <w:tblLook w:val="04A0" w:firstRow="1" w:lastRow="0" w:firstColumn="1" w:lastColumn="0" w:noHBand="0" w:noVBand="1"/>
      </w:tblPr>
      <w:tblGrid>
        <w:gridCol w:w="2987"/>
        <w:gridCol w:w="1311"/>
        <w:gridCol w:w="1311"/>
        <w:gridCol w:w="1311"/>
        <w:gridCol w:w="1311"/>
        <w:gridCol w:w="1311"/>
      </w:tblGrid>
      <w:tr w:rsidR="002D578E" w:rsidRPr="002D578E" w14:paraId="10776DD6" w14:textId="77777777" w:rsidTr="002D578E">
        <w:trPr>
          <w:trHeight w:val="328"/>
          <w:jc w:val="center"/>
        </w:trPr>
        <w:tc>
          <w:tcPr>
            <w:tcW w:w="2987" w:type="dxa"/>
            <w:tcBorders>
              <w:top w:val="single" w:sz="4" w:space="0" w:color="auto"/>
              <w:left w:val="nil"/>
              <w:bottom w:val="single" w:sz="4" w:space="0" w:color="auto"/>
              <w:right w:val="nil"/>
            </w:tcBorders>
            <w:shd w:val="clear" w:color="000000" w:fill="002060"/>
            <w:noWrap/>
            <w:vAlign w:val="bottom"/>
            <w:hideMark/>
          </w:tcPr>
          <w:p w14:paraId="5F5A9E2D" w14:textId="28B57007" w:rsidR="002D578E" w:rsidRPr="002D578E" w:rsidRDefault="002D578E" w:rsidP="002D578E">
            <w:pPr>
              <w:spacing w:line="240" w:lineRule="auto"/>
              <w:ind w:firstLine="0"/>
              <w:rPr>
                <w:rFonts w:ascii="Arial Narrow" w:eastAsia="Times New Roman" w:hAnsi="Arial Narrow" w:cs="Calibri"/>
                <w:b/>
                <w:bCs/>
                <w:color w:val="FFFFFF"/>
                <w:kern w:val="0"/>
                <w:sz w:val="18"/>
                <w:szCs w:val="18"/>
                <w:lang w:eastAsia="en-US"/>
              </w:rPr>
            </w:pPr>
            <w:r w:rsidRPr="002D578E">
              <w:rPr>
                <w:rFonts w:ascii="Arial Narrow" w:eastAsia="Times New Roman" w:hAnsi="Arial Narrow" w:cs="Calibri"/>
                <w:b/>
                <w:bCs/>
                <w:color w:val="FFFFFF"/>
                <w:kern w:val="0"/>
                <w:sz w:val="18"/>
                <w:szCs w:val="18"/>
                <w:lang w:eastAsia="en-US"/>
              </w:rPr>
              <w:t xml:space="preserve">Reformulated Operating Income </w:t>
            </w:r>
          </w:p>
        </w:tc>
        <w:tc>
          <w:tcPr>
            <w:tcW w:w="1311" w:type="dxa"/>
            <w:tcBorders>
              <w:top w:val="single" w:sz="4" w:space="0" w:color="auto"/>
              <w:left w:val="nil"/>
              <w:bottom w:val="single" w:sz="4" w:space="0" w:color="auto"/>
              <w:right w:val="nil"/>
            </w:tcBorders>
            <w:shd w:val="clear" w:color="auto" w:fill="auto"/>
            <w:noWrap/>
            <w:vAlign w:val="bottom"/>
            <w:hideMark/>
          </w:tcPr>
          <w:p w14:paraId="32730AED"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2015</w:t>
            </w:r>
          </w:p>
        </w:tc>
        <w:tc>
          <w:tcPr>
            <w:tcW w:w="1311" w:type="dxa"/>
            <w:tcBorders>
              <w:top w:val="single" w:sz="4" w:space="0" w:color="auto"/>
              <w:left w:val="nil"/>
              <w:bottom w:val="single" w:sz="4" w:space="0" w:color="auto"/>
              <w:right w:val="nil"/>
            </w:tcBorders>
            <w:shd w:val="clear" w:color="auto" w:fill="auto"/>
            <w:noWrap/>
            <w:vAlign w:val="bottom"/>
            <w:hideMark/>
          </w:tcPr>
          <w:p w14:paraId="0276F321"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2016</w:t>
            </w:r>
          </w:p>
        </w:tc>
        <w:tc>
          <w:tcPr>
            <w:tcW w:w="1311" w:type="dxa"/>
            <w:tcBorders>
              <w:top w:val="single" w:sz="4" w:space="0" w:color="auto"/>
              <w:left w:val="nil"/>
              <w:bottom w:val="single" w:sz="4" w:space="0" w:color="auto"/>
              <w:right w:val="nil"/>
            </w:tcBorders>
            <w:shd w:val="clear" w:color="auto" w:fill="auto"/>
            <w:noWrap/>
            <w:vAlign w:val="bottom"/>
            <w:hideMark/>
          </w:tcPr>
          <w:p w14:paraId="2859E1FA"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2017</w:t>
            </w:r>
          </w:p>
        </w:tc>
        <w:tc>
          <w:tcPr>
            <w:tcW w:w="1311" w:type="dxa"/>
            <w:tcBorders>
              <w:top w:val="single" w:sz="4" w:space="0" w:color="auto"/>
              <w:left w:val="nil"/>
              <w:bottom w:val="single" w:sz="4" w:space="0" w:color="auto"/>
              <w:right w:val="nil"/>
            </w:tcBorders>
            <w:shd w:val="clear" w:color="auto" w:fill="auto"/>
            <w:noWrap/>
            <w:vAlign w:val="bottom"/>
            <w:hideMark/>
          </w:tcPr>
          <w:p w14:paraId="1B3EF503"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2018</w:t>
            </w:r>
          </w:p>
        </w:tc>
        <w:tc>
          <w:tcPr>
            <w:tcW w:w="1311" w:type="dxa"/>
            <w:tcBorders>
              <w:top w:val="single" w:sz="4" w:space="0" w:color="auto"/>
              <w:left w:val="nil"/>
              <w:bottom w:val="single" w:sz="4" w:space="0" w:color="auto"/>
              <w:right w:val="nil"/>
            </w:tcBorders>
            <w:shd w:val="clear" w:color="auto" w:fill="auto"/>
            <w:noWrap/>
            <w:vAlign w:val="bottom"/>
            <w:hideMark/>
          </w:tcPr>
          <w:p w14:paraId="594A3F9E"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2019</w:t>
            </w:r>
          </w:p>
        </w:tc>
      </w:tr>
      <w:tr w:rsidR="002D578E" w:rsidRPr="002D578E" w14:paraId="723E6D7A"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50BD71A0"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Core sales revenue</w:t>
            </w:r>
          </w:p>
        </w:tc>
        <w:tc>
          <w:tcPr>
            <w:tcW w:w="1311" w:type="dxa"/>
            <w:tcBorders>
              <w:top w:val="nil"/>
              <w:left w:val="nil"/>
              <w:bottom w:val="nil"/>
              <w:right w:val="nil"/>
            </w:tcBorders>
            <w:shd w:val="clear" w:color="auto" w:fill="auto"/>
            <w:noWrap/>
            <w:vAlign w:val="bottom"/>
            <w:hideMark/>
          </w:tcPr>
          <w:p w14:paraId="0EBCDA86"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14,566,843,648 </w:t>
            </w:r>
          </w:p>
        </w:tc>
        <w:tc>
          <w:tcPr>
            <w:tcW w:w="1311" w:type="dxa"/>
            <w:tcBorders>
              <w:top w:val="nil"/>
              <w:left w:val="nil"/>
              <w:bottom w:val="nil"/>
              <w:right w:val="nil"/>
            </w:tcBorders>
            <w:shd w:val="clear" w:color="auto" w:fill="auto"/>
            <w:noWrap/>
            <w:vAlign w:val="bottom"/>
            <w:hideMark/>
          </w:tcPr>
          <w:p w14:paraId="7E180085"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7,941,212,395 </w:t>
            </w:r>
          </w:p>
        </w:tc>
        <w:tc>
          <w:tcPr>
            <w:tcW w:w="1311" w:type="dxa"/>
            <w:tcBorders>
              <w:top w:val="nil"/>
              <w:left w:val="nil"/>
              <w:bottom w:val="nil"/>
              <w:right w:val="nil"/>
            </w:tcBorders>
            <w:shd w:val="clear" w:color="auto" w:fill="auto"/>
            <w:noWrap/>
            <w:vAlign w:val="bottom"/>
            <w:hideMark/>
          </w:tcPr>
          <w:p w14:paraId="79D8F735"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18,305,730,559 </w:t>
            </w:r>
          </w:p>
        </w:tc>
        <w:tc>
          <w:tcPr>
            <w:tcW w:w="1311" w:type="dxa"/>
            <w:tcBorders>
              <w:top w:val="nil"/>
              <w:left w:val="nil"/>
              <w:bottom w:val="nil"/>
              <w:right w:val="nil"/>
            </w:tcBorders>
            <w:shd w:val="clear" w:color="auto" w:fill="auto"/>
            <w:noWrap/>
            <w:vAlign w:val="bottom"/>
            <w:hideMark/>
          </w:tcPr>
          <w:p w14:paraId="1390A710"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21,387,105,125 </w:t>
            </w:r>
          </w:p>
        </w:tc>
        <w:tc>
          <w:tcPr>
            <w:tcW w:w="1311" w:type="dxa"/>
            <w:tcBorders>
              <w:top w:val="nil"/>
              <w:left w:val="nil"/>
              <w:bottom w:val="nil"/>
              <w:right w:val="nil"/>
            </w:tcBorders>
            <w:shd w:val="clear" w:color="auto" w:fill="auto"/>
            <w:noWrap/>
            <w:vAlign w:val="bottom"/>
            <w:hideMark/>
          </w:tcPr>
          <w:p w14:paraId="2F65DF90"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21,795,582,592 </w:t>
            </w:r>
          </w:p>
        </w:tc>
      </w:tr>
      <w:tr w:rsidR="002D578E" w:rsidRPr="002D578E" w14:paraId="3AE0A85B" w14:textId="77777777" w:rsidTr="002D578E">
        <w:trPr>
          <w:trHeight w:val="328"/>
          <w:jc w:val="center"/>
        </w:trPr>
        <w:tc>
          <w:tcPr>
            <w:tcW w:w="2987" w:type="dxa"/>
            <w:tcBorders>
              <w:top w:val="nil"/>
              <w:left w:val="nil"/>
              <w:bottom w:val="single" w:sz="4" w:space="0" w:color="auto"/>
              <w:right w:val="nil"/>
            </w:tcBorders>
            <w:shd w:val="clear" w:color="auto" w:fill="auto"/>
            <w:noWrap/>
            <w:vAlign w:val="bottom"/>
            <w:hideMark/>
          </w:tcPr>
          <w:p w14:paraId="5FFADD2D"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Core cost of sales</w:t>
            </w:r>
          </w:p>
        </w:tc>
        <w:tc>
          <w:tcPr>
            <w:tcW w:w="1311" w:type="dxa"/>
            <w:tcBorders>
              <w:top w:val="nil"/>
              <w:left w:val="nil"/>
              <w:bottom w:val="single" w:sz="4" w:space="0" w:color="auto"/>
              <w:right w:val="nil"/>
            </w:tcBorders>
            <w:shd w:val="clear" w:color="auto" w:fill="auto"/>
            <w:noWrap/>
            <w:vAlign w:val="bottom"/>
            <w:hideMark/>
          </w:tcPr>
          <w:p w14:paraId="3603EAEE"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8,304,836,601 </w:t>
            </w:r>
          </w:p>
        </w:tc>
        <w:tc>
          <w:tcPr>
            <w:tcW w:w="1311" w:type="dxa"/>
            <w:tcBorders>
              <w:top w:val="nil"/>
              <w:left w:val="nil"/>
              <w:bottom w:val="single" w:sz="4" w:space="0" w:color="auto"/>
              <w:right w:val="nil"/>
            </w:tcBorders>
            <w:shd w:val="clear" w:color="auto" w:fill="auto"/>
            <w:noWrap/>
            <w:vAlign w:val="bottom"/>
            <w:hideMark/>
          </w:tcPr>
          <w:p w14:paraId="4F586F4C"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4,380,426,988 </w:t>
            </w:r>
          </w:p>
        </w:tc>
        <w:tc>
          <w:tcPr>
            <w:tcW w:w="1311" w:type="dxa"/>
            <w:tcBorders>
              <w:top w:val="nil"/>
              <w:left w:val="nil"/>
              <w:bottom w:val="single" w:sz="4" w:space="0" w:color="auto"/>
              <w:right w:val="nil"/>
            </w:tcBorders>
            <w:shd w:val="clear" w:color="auto" w:fill="auto"/>
            <w:noWrap/>
            <w:vAlign w:val="bottom"/>
            <w:hideMark/>
          </w:tcPr>
          <w:p w14:paraId="0EB2915A"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10,109,829,839 </w:t>
            </w:r>
          </w:p>
        </w:tc>
        <w:tc>
          <w:tcPr>
            <w:tcW w:w="1311" w:type="dxa"/>
            <w:tcBorders>
              <w:top w:val="nil"/>
              <w:left w:val="nil"/>
              <w:bottom w:val="single" w:sz="4" w:space="0" w:color="auto"/>
              <w:right w:val="nil"/>
            </w:tcBorders>
            <w:shd w:val="clear" w:color="auto" w:fill="auto"/>
            <w:noWrap/>
            <w:vAlign w:val="bottom"/>
            <w:hideMark/>
          </w:tcPr>
          <w:p w14:paraId="737EDBE5"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12,144,878,812 </w:t>
            </w:r>
          </w:p>
        </w:tc>
        <w:tc>
          <w:tcPr>
            <w:tcW w:w="1311" w:type="dxa"/>
            <w:tcBorders>
              <w:top w:val="nil"/>
              <w:left w:val="nil"/>
              <w:bottom w:val="single" w:sz="4" w:space="0" w:color="auto"/>
              <w:right w:val="nil"/>
            </w:tcBorders>
            <w:shd w:val="clear" w:color="auto" w:fill="auto"/>
            <w:noWrap/>
            <w:vAlign w:val="bottom"/>
            <w:hideMark/>
          </w:tcPr>
          <w:p w14:paraId="64C6D4DA"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11,909,984,608 </w:t>
            </w:r>
          </w:p>
        </w:tc>
      </w:tr>
      <w:tr w:rsidR="002D578E" w:rsidRPr="002D578E" w14:paraId="7DBD8BFF"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57A779E2"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Core gross margin</w:t>
            </w:r>
          </w:p>
        </w:tc>
        <w:tc>
          <w:tcPr>
            <w:tcW w:w="1311" w:type="dxa"/>
            <w:tcBorders>
              <w:top w:val="nil"/>
              <w:left w:val="nil"/>
              <w:bottom w:val="nil"/>
              <w:right w:val="nil"/>
            </w:tcBorders>
            <w:shd w:val="clear" w:color="auto" w:fill="auto"/>
            <w:noWrap/>
            <w:vAlign w:val="bottom"/>
            <w:hideMark/>
          </w:tcPr>
          <w:p w14:paraId="4EFBB03D"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6,262,007,047 </w:t>
            </w:r>
          </w:p>
        </w:tc>
        <w:tc>
          <w:tcPr>
            <w:tcW w:w="1311" w:type="dxa"/>
            <w:tcBorders>
              <w:top w:val="nil"/>
              <w:left w:val="nil"/>
              <w:bottom w:val="nil"/>
              <w:right w:val="nil"/>
            </w:tcBorders>
            <w:shd w:val="clear" w:color="auto" w:fill="auto"/>
            <w:noWrap/>
            <w:vAlign w:val="bottom"/>
            <w:hideMark/>
          </w:tcPr>
          <w:p w14:paraId="28A4E589"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3,560,785,407 </w:t>
            </w:r>
          </w:p>
        </w:tc>
        <w:tc>
          <w:tcPr>
            <w:tcW w:w="1311" w:type="dxa"/>
            <w:tcBorders>
              <w:top w:val="nil"/>
              <w:left w:val="nil"/>
              <w:bottom w:val="nil"/>
              <w:right w:val="nil"/>
            </w:tcBorders>
            <w:shd w:val="clear" w:color="auto" w:fill="auto"/>
            <w:noWrap/>
            <w:vAlign w:val="bottom"/>
            <w:hideMark/>
          </w:tcPr>
          <w:p w14:paraId="59067649"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8,195,900,720 </w:t>
            </w:r>
          </w:p>
        </w:tc>
        <w:tc>
          <w:tcPr>
            <w:tcW w:w="1311" w:type="dxa"/>
            <w:tcBorders>
              <w:top w:val="nil"/>
              <w:left w:val="nil"/>
              <w:bottom w:val="nil"/>
              <w:right w:val="nil"/>
            </w:tcBorders>
            <w:shd w:val="clear" w:color="auto" w:fill="auto"/>
            <w:noWrap/>
            <w:vAlign w:val="bottom"/>
            <w:hideMark/>
          </w:tcPr>
          <w:p w14:paraId="67F4AD3A"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9,242,226,313 </w:t>
            </w:r>
          </w:p>
        </w:tc>
        <w:tc>
          <w:tcPr>
            <w:tcW w:w="1311" w:type="dxa"/>
            <w:tcBorders>
              <w:top w:val="nil"/>
              <w:left w:val="nil"/>
              <w:bottom w:val="nil"/>
              <w:right w:val="nil"/>
            </w:tcBorders>
            <w:shd w:val="clear" w:color="auto" w:fill="auto"/>
            <w:noWrap/>
            <w:vAlign w:val="bottom"/>
            <w:hideMark/>
          </w:tcPr>
          <w:p w14:paraId="30A67AB0"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9,885,597,984 </w:t>
            </w:r>
          </w:p>
        </w:tc>
      </w:tr>
      <w:tr w:rsidR="002D578E" w:rsidRPr="002D578E" w14:paraId="0CE7E8DF"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6BB0C293"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Core operating expense</w:t>
            </w:r>
          </w:p>
        </w:tc>
        <w:tc>
          <w:tcPr>
            <w:tcW w:w="1311" w:type="dxa"/>
            <w:tcBorders>
              <w:top w:val="nil"/>
              <w:left w:val="nil"/>
              <w:bottom w:val="nil"/>
              <w:right w:val="nil"/>
            </w:tcBorders>
            <w:shd w:val="clear" w:color="auto" w:fill="auto"/>
            <w:noWrap/>
            <w:vAlign w:val="bottom"/>
            <w:hideMark/>
          </w:tcPr>
          <w:p w14:paraId="772574DD"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4,812,452,592 </w:t>
            </w:r>
          </w:p>
        </w:tc>
        <w:tc>
          <w:tcPr>
            <w:tcW w:w="1311" w:type="dxa"/>
            <w:tcBorders>
              <w:top w:val="nil"/>
              <w:left w:val="nil"/>
              <w:bottom w:val="nil"/>
              <w:right w:val="nil"/>
            </w:tcBorders>
            <w:shd w:val="clear" w:color="auto" w:fill="auto"/>
            <w:noWrap/>
            <w:vAlign w:val="bottom"/>
            <w:hideMark/>
          </w:tcPr>
          <w:p w14:paraId="73013F0A"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2,980,697,169 </w:t>
            </w:r>
          </w:p>
        </w:tc>
        <w:tc>
          <w:tcPr>
            <w:tcW w:w="1311" w:type="dxa"/>
            <w:tcBorders>
              <w:top w:val="nil"/>
              <w:left w:val="nil"/>
              <w:bottom w:val="nil"/>
              <w:right w:val="nil"/>
            </w:tcBorders>
            <w:shd w:val="clear" w:color="auto" w:fill="auto"/>
            <w:noWrap/>
            <w:vAlign w:val="bottom"/>
            <w:hideMark/>
          </w:tcPr>
          <w:p w14:paraId="11DC4D1C"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6,759,675,825 </w:t>
            </w:r>
          </w:p>
        </w:tc>
        <w:tc>
          <w:tcPr>
            <w:tcW w:w="1311" w:type="dxa"/>
            <w:tcBorders>
              <w:top w:val="nil"/>
              <w:left w:val="nil"/>
              <w:bottom w:val="nil"/>
              <w:right w:val="nil"/>
            </w:tcBorders>
            <w:shd w:val="clear" w:color="auto" w:fill="auto"/>
            <w:noWrap/>
            <w:vAlign w:val="bottom"/>
            <w:hideMark/>
          </w:tcPr>
          <w:p w14:paraId="4B86E2FE"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7,746,991,764 </w:t>
            </w:r>
          </w:p>
        </w:tc>
        <w:tc>
          <w:tcPr>
            <w:tcW w:w="1311" w:type="dxa"/>
            <w:tcBorders>
              <w:top w:val="nil"/>
              <w:left w:val="nil"/>
              <w:bottom w:val="nil"/>
              <w:right w:val="nil"/>
            </w:tcBorders>
            <w:shd w:val="clear" w:color="auto" w:fill="auto"/>
            <w:noWrap/>
            <w:vAlign w:val="bottom"/>
            <w:hideMark/>
          </w:tcPr>
          <w:p w14:paraId="10BF107B"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8,213,795,242 </w:t>
            </w:r>
          </w:p>
        </w:tc>
      </w:tr>
      <w:tr w:rsidR="002D578E" w:rsidRPr="002D578E" w14:paraId="469FAF0C" w14:textId="77777777" w:rsidTr="002D578E">
        <w:trPr>
          <w:trHeight w:val="328"/>
          <w:jc w:val="center"/>
        </w:trPr>
        <w:tc>
          <w:tcPr>
            <w:tcW w:w="2987" w:type="dxa"/>
            <w:tcBorders>
              <w:top w:val="single" w:sz="4" w:space="0" w:color="auto"/>
              <w:left w:val="nil"/>
              <w:bottom w:val="nil"/>
              <w:right w:val="nil"/>
            </w:tcBorders>
            <w:shd w:val="clear" w:color="auto" w:fill="auto"/>
            <w:noWrap/>
            <w:vAlign w:val="bottom"/>
            <w:hideMark/>
          </w:tcPr>
          <w:p w14:paraId="37DD709B"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Core operating income from sales before tax</w:t>
            </w:r>
          </w:p>
        </w:tc>
        <w:tc>
          <w:tcPr>
            <w:tcW w:w="1311" w:type="dxa"/>
            <w:tcBorders>
              <w:top w:val="single" w:sz="4" w:space="0" w:color="auto"/>
              <w:left w:val="nil"/>
              <w:bottom w:val="nil"/>
              <w:right w:val="nil"/>
            </w:tcBorders>
            <w:shd w:val="clear" w:color="auto" w:fill="auto"/>
            <w:noWrap/>
            <w:vAlign w:val="bottom"/>
            <w:hideMark/>
          </w:tcPr>
          <w:p w14:paraId="4535A99F"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1,449,554,455 </w:t>
            </w:r>
          </w:p>
        </w:tc>
        <w:tc>
          <w:tcPr>
            <w:tcW w:w="1311" w:type="dxa"/>
            <w:tcBorders>
              <w:top w:val="single" w:sz="4" w:space="0" w:color="auto"/>
              <w:left w:val="nil"/>
              <w:bottom w:val="nil"/>
              <w:right w:val="nil"/>
            </w:tcBorders>
            <w:shd w:val="clear" w:color="auto" w:fill="auto"/>
            <w:noWrap/>
            <w:vAlign w:val="bottom"/>
            <w:hideMark/>
          </w:tcPr>
          <w:p w14:paraId="36B92542"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580,088,238 </w:t>
            </w:r>
          </w:p>
        </w:tc>
        <w:tc>
          <w:tcPr>
            <w:tcW w:w="1311" w:type="dxa"/>
            <w:tcBorders>
              <w:top w:val="single" w:sz="4" w:space="0" w:color="auto"/>
              <w:left w:val="nil"/>
              <w:bottom w:val="nil"/>
              <w:right w:val="nil"/>
            </w:tcBorders>
            <w:shd w:val="clear" w:color="auto" w:fill="auto"/>
            <w:noWrap/>
            <w:vAlign w:val="bottom"/>
            <w:hideMark/>
          </w:tcPr>
          <w:p w14:paraId="77D72F69"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1,436,224,895 </w:t>
            </w:r>
          </w:p>
        </w:tc>
        <w:tc>
          <w:tcPr>
            <w:tcW w:w="1311" w:type="dxa"/>
            <w:tcBorders>
              <w:top w:val="single" w:sz="4" w:space="0" w:color="auto"/>
              <w:left w:val="nil"/>
              <w:bottom w:val="nil"/>
              <w:right w:val="nil"/>
            </w:tcBorders>
            <w:shd w:val="clear" w:color="auto" w:fill="auto"/>
            <w:noWrap/>
            <w:vAlign w:val="bottom"/>
            <w:hideMark/>
          </w:tcPr>
          <w:p w14:paraId="1542D891"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1,495,234,549 </w:t>
            </w:r>
          </w:p>
        </w:tc>
        <w:tc>
          <w:tcPr>
            <w:tcW w:w="1311" w:type="dxa"/>
            <w:tcBorders>
              <w:top w:val="single" w:sz="4" w:space="0" w:color="auto"/>
              <w:left w:val="nil"/>
              <w:bottom w:val="nil"/>
              <w:right w:val="nil"/>
            </w:tcBorders>
            <w:shd w:val="clear" w:color="auto" w:fill="auto"/>
            <w:noWrap/>
            <w:vAlign w:val="bottom"/>
            <w:hideMark/>
          </w:tcPr>
          <w:p w14:paraId="407AEB3F"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1,671,802,742 </w:t>
            </w:r>
          </w:p>
        </w:tc>
      </w:tr>
      <w:tr w:rsidR="002D578E" w:rsidRPr="002D578E" w14:paraId="0F79DB88"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770B2D0F" w14:textId="77777777" w:rsidR="002D578E" w:rsidRPr="002D578E" w:rsidRDefault="002D578E" w:rsidP="002D578E">
            <w:pPr>
              <w:spacing w:line="240" w:lineRule="auto"/>
              <w:ind w:firstLine="0"/>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Tax on core operating income</w:t>
            </w:r>
          </w:p>
        </w:tc>
        <w:tc>
          <w:tcPr>
            <w:tcW w:w="1311" w:type="dxa"/>
            <w:tcBorders>
              <w:top w:val="nil"/>
              <w:left w:val="nil"/>
              <w:bottom w:val="nil"/>
              <w:right w:val="nil"/>
            </w:tcBorders>
            <w:shd w:val="clear" w:color="auto" w:fill="auto"/>
            <w:noWrap/>
            <w:vAlign w:val="bottom"/>
            <w:hideMark/>
          </w:tcPr>
          <w:p w14:paraId="02CC8027" w14:textId="77777777" w:rsidR="002D578E" w:rsidRPr="002D578E" w:rsidRDefault="002D578E" w:rsidP="002D578E">
            <w:pPr>
              <w:spacing w:line="240" w:lineRule="auto"/>
              <w:ind w:firstLine="0"/>
              <w:outlineLvl w:val="0"/>
              <w:rPr>
                <w:rFonts w:ascii="Arial Narrow" w:eastAsia="Times New Roman" w:hAnsi="Arial Narrow" w:cs="Calibri"/>
                <w:b/>
                <w:bCs/>
                <w:color w:val="000000"/>
                <w:kern w:val="0"/>
                <w:sz w:val="18"/>
                <w:szCs w:val="18"/>
                <w:lang w:eastAsia="en-US"/>
              </w:rPr>
            </w:pPr>
          </w:p>
        </w:tc>
        <w:tc>
          <w:tcPr>
            <w:tcW w:w="1311" w:type="dxa"/>
            <w:tcBorders>
              <w:top w:val="nil"/>
              <w:left w:val="nil"/>
              <w:bottom w:val="nil"/>
              <w:right w:val="nil"/>
            </w:tcBorders>
            <w:shd w:val="clear" w:color="auto" w:fill="auto"/>
            <w:noWrap/>
            <w:vAlign w:val="bottom"/>
            <w:hideMark/>
          </w:tcPr>
          <w:p w14:paraId="7A5D1AA0"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c>
          <w:tcPr>
            <w:tcW w:w="1311" w:type="dxa"/>
            <w:tcBorders>
              <w:top w:val="nil"/>
              <w:left w:val="nil"/>
              <w:bottom w:val="nil"/>
              <w:right w:val="nil"/>
            </w:tcBorders>
            <w:shd w:val="clear" w:color="auto" w:fill="auto"/>
            <w:noWrap/>
            <w:vAlign w:val="bottom"/>
            <w:hideMark/>
          </w:tcPr>
          <w:p w14:paraId="60D370C0"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c>
          <w:tcPr>
            <w:tcW w:w="1311" w:type="dxa"/>
            <w:tcBorders>
              <w:top w:val="nil"/>
              <w:left w:val="nil"/>
              <w:bottom w:val="nil"/>
              <w:right w:val="nil"/>
            </w:tcBorders>
            <w:shd w:val="clear" w:color="auto" w:fill="auto"/>
            <w:noWrap/>
            <w:vAlign w:val="bottom"/>
            <w:hideMark/>
          </w:tcPr>
          <w:p w14:paraId="2A9953A3"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c>
          <w:tcPr>
            <w:tcW w:w="1311" w:type="dxa"/>
            <w:tcBorders>
              <w:top w:val="nil"/>
              <w:left w:val="nil"/>
              <w:bottom w:val="nil"/>
              <w:right w:val="nil"/>
            </w:tcBorders>
            <w:shd w:val="clear" w:color="auto" w:fill="auto"/>
            <w:noWrap/>
            <w:vAlign w:val="bottom"/>
            <w:hideMark/>
          </w:tcPr>
          <w:p w14:paraId="572A5E8B"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r>
      <w:tr w:rsidR="002D578E" w:rsidRPr="002D578E" w14:paraId="4E55FB27"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50E7AC7F"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 Tax as reported</w:t>
            </w:r>
          </w:p>
        </w:tc>
        <w:tc>
          <w:tcPr>
            <w:tcW w:w="1311" w:type="dxa"/>
            <w:tcBorders>
              <w:top w:val="nil"/>
              <w:left w:val="nil"/>
              <w:bottom w:val="nil"/>
              <w:right w:val="nil"/>
            </w:tcBorders>
            <w:shd w:val="clear" w:color="auto" w:fill="auto"/>
            <w:noWrap/>
            <w:vAlign w:val="bottom"/>
            <w:hideMark/>
          </w:tcPr>
          <w:p w14:paraId="62D177E6"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392,372,500 </w:t>
            </w:r>
          </w:p>
        </w:tc>
        <w:tc>
          <w:tcPr>
            <w:tcW w:w="1311" w:type="dxa"/>
            <w:tcBorders>
              <w:top w:val="nil"/>
              <w:left w:val="nil"/>
              <w:bottom w:val="nil"/>
              <w:right w:val="nil"/>
            </w:tcBorders>
            <w:shd w:val="clear" w:color="auto" w:fill="auto"/>
            <w:noWrap/>
            <w:vAlign w:val="bottom"/>
            <w:hideMark/>
          </w:tcPr>
          <w:p w14:paraId="18F1A4C0"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283,144,205 </w:t>
            </w:r>
          </w:p>
        </w:tc>
        <w:tc>
          <w:tcPr>
            <w:tcW w:w="1311" w:type="dxa"/>
            <w:tcBorders>
              <w:top w:val="nil"/>
              <w:left w:val="nil"/>
              <w:bottom w:val="nil"/>
              <w:right w:val="nil"/>
            </w:tcBorders>
            <w:shd w:val="clear" w:color="auto" w:fill="auto"/>
            <w:noWrap/>
            <w:vAlign w:val="bottom"/>
            <w:hideMark/>
          </w:tcPr>
          <w:p w14:paraId="094A0656"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456,540,049 </w:t>
            </w:r>
          </w:p>
        </w:tc>
        <w:tc>
          <w:tcPr>
            <w:tcW w:w="1311" w:type="dxa"/>
            <w:tcBorders>
              <w:top w:val="nil"/>
              <w:left w:val="nil"/>
              <w:bottom w:val="nil"/>
              <w:right w:val="nil"/>
            </w:tcBorders>
            <w:shd w:val="clear" w:color="auto" w:fill="auto"/>
            <w:noWrap/>
            <w:vAlign w:val="bottom"/>
            <w:hideMark/>
          </w:tcPr>
          <w:p w14:paraId="77E1C7A3"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691,377,463 </w:t>
            </w:r>
          </w:p>
        </w:tc>
        <w:tc>
          <w:tcPr>
            <w:tcW w:w="1311" w:type="dxa"/>
            <w:tcBorders>
              <w:top w:val="nil"/>
              <w:left w:val="nil"/>
              <w:bottom w:val="nil"/>
              <w:right w:val="nil"/>
            </w:tcBorders>
            <w:shd w:val="clear" w:color="auto" w:fill="auto"/>
            <w:noWrap/>
            <w:vAlign w:val="bottom"/>
            <w:hideMark/>
          </w:tcPr>
          <w:p w14:paraId="2BB4B379"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570,831,565 </w:t>
            </w:r>
          </w:p>
        </w:tc>
      </w:tr>
      <w:tr w:rsidR="002D578E" w:rsidRPr="002D578E" w14:paraId="023AD622"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5390EAF9" w14:textId="6EABBEA5"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 </w:t>
            </w:r>
            <w:r w:rsidR="009B2E18" w:rsidRPr="002D578E">
              <w:rPr>
                <w:rFonts w:ascii="Arial Narrow" w:eastAsia="Times New Roman" w:hAnsi="Arial Narrow" w:cs="Calibri"/>
                <w:color w:val="000000"/>
                <w:kern w:val="0"/>
                <w:sz w:val="18"/>
                <w:szCs w:val="18"/>
                <w:lang w:eastAsia="en-US"/>
              </w:rPr>
              <w:t>Deferred</w:t>
            </w:r>
            <w:r w:rsidRPr="002D578E">
              <w:rPr>
                <w:rFonts w:ascii="Arial Narrow" w:eastAsia="Times New Roman" w:hAnsi="Arial Narrow" w:cs="Calibri"/>
                <w:color w:val="000000"/>
                <w:kern w:val="0"/>
                <w:sz w:val="18"/>
                <w:szCs w:val="18"/>
                <w:lang w:eastAsia="en-US"/>
              </w:rPr>
              <w:t xml:space="preserve"> tax income/ (expense)</w:t>
            </w:r>
          </w:p>
        </w:tc>
        <w:tc>
          <w:tcPr>
            <w:tcW w:w="1311" w:type="dxa"/>
            <w:tcBorders>
              <w:top w:val="nil"/>
              <w:left w:val="nil"/>
              <w:bottom w:val="nil"/>
              <w:right w:val="nil"/>
            </w:tcBorders>
            <w:shd w:val="clear" w:color="auto" w:fill="auto"/>
            <w:noWrap/>
            <w:vAlign w:val="bottom"/>
            <w:hideMark/>
          </w:tcPr>
          <w:p w14:paraId="79932A32"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(357,933,540)</w:t>
            </w:r>
          </w:p>
        </w:tc>
        <w:tc>
          <w:tcPr>
            <w:tcW w:w="1311" w:type="dxa"/>
            <w:tcBorders>
              <w:top w:val="nil"/>
              <w:left w:val="nil"/>
              <w:bottom w:val="nil"/>
              <w:right w:val="nil"/>
            </w:tcBorders>
            <w:shd w:val="clear" w:color="auto" w:fill="auto"/>
            <w:noWrap/>
            <w:vAlign w:val="bottom"/>
            <w:hideMark/>
          </w:tcPr>
          <w:p w14:paraId="1DC6B4E8"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38,101,185 </w:t>
            </w:r>
          </w:p>
        </w:tc>
        <w:tc>
          <w:tcPr>
            <w:tcW w:w="1311" w:type="dxa"/>
            <w:tcBorders>
              <w:top w:val="nil"/>
              <w:left w:val="nil"/>
              <w:bottom w:val="nil"/>
              <w:right w:val="nil"/>
            </w:tcBorders>
            <w:shd w:val="clear" w:color="auto" w:fill="auto"/>
            <w:noWrap/>
            <w:vAlign w:val="bottom"/>
            <w:hideMark/>
          </w:tcPr>
          <w:p w14:paraId="6B16DBC1"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26,440,165 </w:t>
            </w:r>
          </w:p>
        </w:tc>
        <w:tc>
          <w:tcPr>
            <w:tcW w:w="1311" w:type="dxa"/>
            <w:tcBorders>
              <w:top w:val="nil"/>
              <w:left w:val="nil"/>
              <w:bottom w:val="nil"/>
              <w:right w:val="nil"/>
            </w:tcBorders>
            <w:shd w:val="clear" w:color="auto" w:fill="auto"/>
            <w:noWrap/>
            <w:vAlign w:val="bottom"/>
            <w:hideMark/>
          </w:tcPr>
          <w:p w14:paraId="66F97325"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350,759,874 </w:t>
            </w:r>
          </w:p>
        </w:tc>
        <w:tc>
          <w:tcPr>
            <w:tcW w:w="1311" w:type="dxa"/>
            <w:tcBorders>
              <w:top w:val="nil"/>
              <w:left w:val="nil"/>
              <w:bottom w:val="nil"/>
              <w:right w:val="nil"/>
            </w:tcBorders>
            <w:shd w:val="clear" w:color="auto" w:fill="auto"/>
            <w:noWrap/>
            <w:vAlign w:val="bottom"/>
            <w:hideMark/>
          </w:tcPr>
          <w:p w14:paraId="0AC35259"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196,683,207 </w:t>
            </w:r>
          </w:p>
        </w:tc>
      </w:tr>
      <w:tr w:rsidR="002D578E" w:rsidRPr="002D578E" w14:paraId="4F0145B0"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263599DD"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 Tax benefit from net financial expenses</w:t>
            </w:r>
          </w:p>
        </w:tc>
        <w:tc>
          <w:tcPr>
            <w:tcW w:w="1311" w:type="dxa"/>
            <w:tcBorders>
              <w:top w:val="nil"/>
              <w:left w:val="nil"/>
              <w:bottom w:val="nil"/>
              <w:right w:val="nil"/>
            </w:tcBorders>
            <w:shd w:val="clear" w:color="auto" w:fill="auto"/>
            <w:noWrap/>
            <w:vAlign w:val="bottom"/>
            <w:hideMark/>
          </w:tcPr>
          <w:p w14:paraId="715C8003"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23,246,526 </w:t>
            </w:r>
          </w:p>
        </w:tc>
        <w:tc>
          <w:tcPr>
            <w:tcW w:w="1311" w:type="dxa"/>
            <w:tcBorders>
              <w:top w:val="nil"/>
              <w:left w:val="nil"/>
              <w:bottom w:val="nil"/>
              <w:right w:val="nil"/>
            </w:tcBorders>
            <w:shd w:val="clear" w:color="auto" w:fill="auto"/>
            <w:noWrap/>
            <w:vAlign w:val="bottom"/>
            <w:hideMark/>
          </w:tcPr>
          <w:p w14:paraId="04A7E3F0"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5,595,590 </w:t>
            </w:r>
          </w:p>
        </w:tc>
        <w:tc>
          <w:tcPr>
            <w:tcW w:w="1311" w:type="dxa"/>
            <w:tcBorders>
              <w:top w:val="nil"/>
              <w:left w:val="nil"/>
              <w:bottom w:val="nil"/>
              <w:right w:val="nil"/>
            </w:tcBorders>
            <w:shd w:val="clear" w:color="auto" w:fill="auto"/>
            <w:noWrap/>
            <w:vAlign w:val="bottom"/>
            <w:hideMark/>
          </w:tcPr>
          <w:p w14:paraId="37E01095"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50,700,643 </w:t>
            </w:r>
          </w:p>
        </w:tc>
        <w:tc>
          <w:tcPr>
            <w:tcW w:w="1311" w:type="dxa"/>
            <w:tcBorders>
              <w:top w:val="nil"/>
              <w:left w:val="nil"/>
              <w:bottom w:val="nil"/>
              <w:right w:val="nil"/>
            </w:tcBorders>
            <w:shd w:val="clear" w:color="auto" w:fill="auto"/>
            <w:noWrap/>
            <w:vAlign w:val="bottom"/>
            <w:hideMark/>
          </w:tcPr>
          <w:p w14:paraId="29E8E5EB"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110,241,669 </w:t>
            </w:r>
          </w:p>
        </w:tc>
        <w:tc>
          <w:tcPr>
            <w:tcW w:w="1311" w:type="dxa"/>
            <w:tcBorders>
              <w:top w:val="nil"/>
              <w:left w:val="nil"/>
              <w:bottom w:val="nil"/>
              <w:right w:val="nil"/>
            </w:tcBorders>
            <w:shd w:val="clear" w:color="auto" w:fill="auto"/>
            <w:noWrap/>
            <w:vAlign w:val="bottom"/>
            <w:hideMark/>
          </w:tcPr>
          <w:p w14:paraId="66C92E47"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166,400,481 </w:t>
            </w:r>
          </w:p>
        </w:tc>
      </w:tr>
      <w:tr w:rsidR="002D578E" w:rsidRPr="002D578E" w14:paraId="2DFBE0E7"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7EDB605A"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 Tax on core other operating income</w:t>
            </w:r>
          </w:p>
        </w:tc>
        <w:tc>
          <w:tcPr>
            <w:tcW w:w="1311" w:type="dxa"/>
            <w:tcBorders>
              <w:top w:val="nil"/>
              <w:left w:val="nil"/>
              <w:bottom w:val="nil"/>
              <w:right w:val="nil"/>
            </w:tcBorders>
            <w:shd w:val="clear" w:color="auto" w:fill="auto"/>
            <w:noWrap/>
            <w:vAlign w:val="bottom"/>
            <w:hideMark/>
          </w:tcPr>
          <w:p w14:paraId="410C60B8"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22,549,170 </w:t>
            </w:r>
          </w:p>
        </w:tc>
        <w:tc>
          <w:tcPr>
            <w:tcW w:w="1311" w:type="dxa"/>
            <w:tcBorders>
              <w:top w:val="nil"/>
              <w:left w:val="nil"/>
              <w:bottom w:val="nil"/>
              <w:right w:val="nil"/>
            </w:tcBorders>
            <w:shd w:val="clear" w:color="auto" w:fill="auto"/>
            <w:noWrap/>
            <w:vAlign w:val="bottom"/>
            <w:hideMark/>
          </w:tcPr>
          <w:p w14:paraId="12E74EC9"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23,149,696 </w:t>
            </w:r>
          </w:p>
        </w:tc>
        <w:tc>
          <w:tcPr>
            <w:tcW w:w="1311" w:type="dxa"/>
            <w:tcBorders>
              <w:top w:val="nil"/>
              <w:left w:val="nil"/>
              <w:bottom w:val="nil"/>
              <w:right w:val="nil"/>
            </w:tcBorders>
            <w:shd w:val="clear" w:color="auto" w:fill="auto"/>
            <w:noWrap/>
            <w:vAlign w:val="bottom"/>
            <w:hideMark/>
          </w:tcPr>
          <w:p w14:paraId="4EC623A0"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16,799,155 </w:t>
            </w:r>
          </w:p>
        </w:tc>
        <w:tc>
          <w:tcPr>
            <w:tcW w:w="1311" w:type="dxa"/>
            <w:tcBorders>
              <w:top w:val="nil"/>
              <w:left w:val="nil"/>
              <w:bottom w:val="nil"/>
              <w:right w:val="nil"/>
            </w:tcBorders>
            <w:shd w:val="clear" w:color="auto" w:fill="auto"/>
            <w:noWrap/>
            <w:vAlign w:val="bottom"/>
            <w:hideMark/>
          </w:tcPr>
          <w:p w14:paraId="22518A38"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22,585,400 </w:t>
            </w:r>
          </w:p>
        </w:tc>
        <w:tc>
          <w:tcPr>
            <w:tcW w:w="1311" w:type="dxa"/>
            <w:tcBorders>
              <w:top w:val="nil"/>
              <w:left w:val="nil"/>
              <w:bottom w:val="nil"/>
              <w:right w:val="nil"/>
            </w:tcBorders>
            <w:shd w:val="clear" w:color="auto" w:fill="auto"/>
            <w:noWrap/>
            <w:vAlign w:val="bottom"/>
            <w:hideMark/>
          </w:tcPr>
          <w:p w14:paraId="2D3038B2"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27,924,777 </w:t>
            </w:r>
          </w:p>
        </w:tc>
      </w:tr>
      <w:tr w:rsidR="002D578E" w:rsidRPr="002D578E" w14:paraId="24BE9A58"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32EFC866"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p>
        </w:tc>
        <w:tc>
          <w:tcPr>
            <w:tcW w:w="1311" w:type="dxa"/>
            <w:tcBorders>
              <w:top w:val="nil"/>
              <w:left w:val="nil"/>
              <w:bottom w:val="nil"/>
              <w:right w:val="nil"/>
            </w:tcBorders>
            <w:shd w:val="clear" w:color="auto" w:fill="auto"/>
            <w:noWrap/>
            <w:vAlign w:val="bottom"/>
            <w:hideMark/>
          </w:tcPr>
          <w:p w14:paraId="33E7B9A9" w14:textId="77777777" w:rsidR="002D578E" w:rsidRPr="002D578E" w:rsidRDefault="002D578E" w:rsidP="002D578E">
            <w:pPr>
              <w:spacing w:line="240" w:lineRule="auto"/>
              <w:ind w:firstLine="0"/>
              <w:jc w:val="right"/>
              <w:outlineLvl w:val="0"/>
              <w:rPr>
                <w:rFonts w:ascii="Arial Narrow" w:eastAsia="Times New Roman" w:hAnsi="Arial Narrow" w:cs="Calibri"/>
                <w:b/>
                <w:bCs/>
                <w:i/>
                <w:iCs/>
                <w:color w:val="000000"/>
                <w:kern w:val="0"/>
                <w:sz w:val="18"/>
                <w:szCs w:val="18"/>
                <w:lang w:eastAsia="en-US"/>
              </w:rPr>
            </w:pPr>
            <w:r w:rsidRPr="002D578E">
              <w:rPr>
                <w:rFonts w:ascii="Arial Narrow" w:eastAsia="Times New Roman" w:hAnsi="Arial Narrow" w:cs="Calibri"/>
                <w:b/>
                <w:bCs/>
                <w:i/>
                <w:iCs/>
                <w:color w:val="000000"/>
                <w:kern w:val="0"/>
                <w:sz w:val="18"/>
                <w:szCs w:val="18"/>
                <w:lang w:eastAsia="en-US"/>
              </w:rPr>
              <w:t xml:space="preserve">751,003,397 </w:t>
            </w:r>
          </w:p>
        </w:tc>
        <w:tc>
          <w:tcPr>
            <w:tcW w:w="1311" w:type="dxa"/>
            <w:tcBorders>
              <w:top w:val="nil"/>
              <w:left w:val="nil"/>
              <w:bottom w:val="nil"/>
              <w:right w:val="nil"/>
            </w:tcBorders>
            <w:shd w:val="clear" w:color="auto" w:fill="auto"/>
            <w:noWrap/>
            <w:vAlign w:val="bottom"/>
            <w:hideMark/>
          </w:tcPr>
          <w:p w14:paraId="5BCA629B" w14:textId="77777777" w:rsidR="002D578E" w:rsidRPr="002D578E" w:rsidRDefault="002D578E" w:rsidP="002D578E">
            <w:pPr>
              <w:spacing w:line="240" w:lineRule="auto"/>
              <w:ind w:firstLine="0"/>
              <w:jc w:val="right"/>
              <w:outlineLvl w:val="0"/>
              <w:rPr>
                <w:rFonts w:ascii="Arial Narrow" w:eastAsia="Times New Roman" w:hAnsi="Arial Narrow" w:cs="Calibri"/>
                <w:b/>
                <w:bCs/>
                <w:i/>
                <w:iCs/>
                <w:color w:val="000000"/>
                <w:kern w:val="0"/>
                <w:sz w:val="18"/>
                <w:szCs w:val="18"/>
                <w:lang w:eastAsia="en-US"/>
              </w:rPr>
            </w:pPr>
            <w:r w:rsidRPr="002D578E">
              <w:rPr>
                <w:rFonts w:ascii="Arial Narrow" w:eastAsia="Times New Roman" w:hAnsi="Arial Narrow" w:cs="Calibri"/>
                <w:b/>
                <w:bCs/>
                <w:i/>
                <w:iCs/>
                <w:color w:val="000000"/>
                <w:kern w:val="0"/>
                <w:sz w:val="18"/>
                <w:szCs w:val="18"/>
                <w:lang w:eastAsia="en-US"/>
              </w:rPr>
              <w:t xml:space="preserve">227,488,915 </w:t>
            </w:r>
          </w:p>
        </w:tc>
        <w:tc>
          <w:tcPr>
            <w:tcW w:w="1311" w:type="dxa"/>
            <w:tcBorders>
              <w:top w:val="nil"/>
              <w:left w:val="nil"/>
              <w:bottom w:val="nil"/>
              <w:right w:val="nil"/>
            </w:tcBorders>
            <w:shd w:val="clear" w:color="auto" w:fill="auto"/>
            <w:noWrap/>
            <w:vAlign w:val="bottom"/>
            <w:hideMark/>
          </w:tcPr>
          <w:p w14:paraId="7E35C8D2" w14:textId="77777777" w:rsidR="002D578E" w:rsidRPr="002D578E" w:rsidRDefault="002D578E" w:rsidP="002D578E">
            <w:pPr>
              <w:spacing w:line="240" w:lineRule="auto"/>
              <w:ind w:firstLine="0"/>
              <w:jc w:val="right"/>
              <w:outlineLvl w:val="0"/>
              <w:rPr>
                <w:rFonts w:ascii="Arial Narrow" w:eastAsia="Times New Roman" w:hAnsi="Arial Narrow" w:cs="Calibri"/>
                <w:b/>
                <w:bCs/>
                <w:i/>
                <w:iCs/>
                <w:color w:val="000000"/>
                <w:kern w:val="0"/>
                <w:sz w:val="18"/>
                <w:szCs w:val="18"/>
                <w:lang w:eastAsia="en-US"/>
              </w:rPr>
            </w:pPr>
            <w:r w:rsidRPr="002D578E">
              <w:rPr>
                <w:rFonts w:ascii="Arial Narrow" w:eastAsia="Times New Roman" w:hAnsi="Arial Narrow" w:cs="Calibri"/>
                <w:b/>
                <w:bCs/>
                <w:i/>
                <w:iCs/>
                <w:color w:val="000000"/>
                <w:kern w:val="0"/>
                <w:sz w:val="18"/>
                <w:szCs w:val="18"/>
                <w:lang w:eastAsia="en-US"/>
              </w:rPr>
              <w:t xml:space="preserve">464,001,371 </w:t>
            </w:r>
          </w:p>
        </w:tc>
        <w:tc>
          <w:tcPr>
            <w:tcW w:w="1311" w:type="dxa"/>
            <w:tcBorders>
              <w:top w:val="nil"/>
              <w:left w:val="nil"/>
              <w:bottom w:val="nil"/>
              <w:right w:val="nil"/>
            </w:tcBorders>
            <w:shd w:val="clear" w:color="auto" w:fill="auto"/>
            <w:noWrap/>
            <w:vAlign w:val="bottom"/>
            <w:hideMark/>
          </w:tcPr>
          <w:p w14:paraId="70660B6F" w14:textId="77777777" w:rsidR="002D578E" w:rsidRPr="002D578E" w:rsidRDefault="002D578E" w:rsidP="002D578E">
            <w:pPr>
              <w:spacing w:line="240" w:lineRule="auto"/>
              <w:ind w:firstLine="0"/>
              <w:jc w:val="right"/>
              <w:outlineLvl w:val="0"/>
              <w:rPr>
                <w:rFonts w:ascii="Arial Narrow" w:eastAsia="Times New Roman" w:hAnsi="Arial Narrow" w:cs="Calibri"/>
                <w:b/>
                <w:bCs/>
                <w:i/>
                <w:iCs/>
                <w:color w:val="000000"/>
                <w:kern w:val="0"/>
                <w:sz w:val="18"/>
                <w:szCs w:val="18"/>
                <w:lang w:eastAsia="en-US"/>
              </w:rPr>
            </w:pPr>
            <w:r w:rsidRPr="002D578E">
              <w:rPr>
                <w:rFonts w:ascii="Arial Narrow" w:eastAsia="Times New Roman" w:hAnsi="Arial Narrow" w:cs="Calibri"/>
                <w:b/>
                <w:bCs/>
                <w:i/>
                <w:iCs/>
                <w:color w:val="000000"/>
                <w:kern w:val="0"/>
                <w:sz w:val="18"/>
                <w:szCs w:val="18"/>
                <w:lang w:eastAsia="en-US"/>
              </w:rPr>
              <w:t xml:space="preserve">428,273,858 </w:t>
            </w:r>
          </w:p>
        </w:tc>
        <w:tc>
          <w:tcPr>
            <w:tcW w:w="1311" w:type="dxa"/>
            <w:tcBorders>
              <w:top w:val="nil"/>
              <w:left w:val="nil"/>
              <w:bottom w:val="nil"/>
              <w:right w:val="nil"/>
            </w:tcBorders>
            <w:shd w:val="clear" w:color="auto" w:fill="auto"/>
            <w:noWrap/>
            <w:vAlign w:val="bottom"/>
            <w:hideMark/>
          </w:tcPr>
          <w:p w14:paraId="15D197F0" w14:textId="77777777" w:rsidR="002D578E" w:rsidRPr="002D578E" w:rsidRDefault="002D578E" w:rsidP="002D578E">
            <w:pPr>
              <w:spacing w:line="240" w:lineRule="auto"/>
              <w:ind w:firstLine="0"/>
              <w:jc w:val="right"/>
              <w:outlineLvl w:val="0"/>
              <w:rPr>
                <w:rFonts w:ascii="Arial Narrow" w:eastAsia="Times New Roman" w:hAnsi="Arial Narrow" w:cs="Calibri"/>
                <w:b/>
                <w:bCs/>
                <w:i/>
                <w:iCs/>
                <w:color w:val="000000"/>
                <w:kern w:val="0"/>
                <w:sz w:val="18"/>
                <w:szCs w:val="18"/>
                <w:lang w:eastAsia="en-US"/>
              </w:rPr>
            </w:pPr>
            <w:r w:rsidRPr="002D578E">
              <w:rPr>
                <w:rFonts w:ascii="Arial Narrow" w:eastAsia="Times New Roman" w:hAnsi="Arial Narrow" w:cs="Calibri"/>
                <w:b/>
                <w:bCs/>
                <w:i/>
                <w:iCs/>
                <w:color w:val="000000"/>
                <w:kern w:val="0"/>
                <w:sz w:val="18"/>
                <w:szCs w:val="18"/>
                <w:lang w:eastAsia="en-US"/>
              </w:rPr>
              <w:t xml:space="preserve">512,624,062 </w:t>
            </w:r>
          </w:p>
        </w:tc>
      </w:tr>
      <w:tr w:rsidR="002D578E" w:rsidRPr="002D578E" w14:paraId="24B70921" w14:textId="77777777" w:rsidTr="002D578E">
        <w:trPr>
          <w:trHeight w:val="328"/>
          <w:jc w:val="center"/>
        </w:trPr>
        <w:tc>
          <w:tcPr>
            <w:tcW w:w="2987" w:type="dxa"/>
            <w:tcBorders>
              <w:top w:val="single" w:sz="4" w:space="0" w:color="auto"/>
              <w:left w:val="nil"/>
              <w:bottom w:val="nil"/>
              <w:right w:val="nil"/>
            </w:tcBorders>
            <w:shd w:val="clear" w:color="auto" w:fill="auto"/>
            <w:noWrap/>
            <w:vAlign w:val="bottom"/>
            <w:hideMark/>
          </w:tcPr>
          <w:p w14:paraId="3F33F8BC" w14:textId="77777777" w:rsidR="002D578E" w:rsidRPr="002D578E" w:rsidRDefault="002D578E" w:rsidP="002D578E">
            <w:pPr>
              <w:spacing w:line="240" w:lineRule="auto"/>
              <w:ind w:firstLine="0"/>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Core operating income from sales </w:t>
            </w:r>
          </w:p>
        </w:tc>
        <w:tc>
          <w:tcPr>
            <w:tcW w:w="1311" w:type="dxa"/>
            <w:tcBorders>
              <w:top w:val="single" w:sz="4" w:space="0" w:color="auto"/>
              <w:left w:val="nil"/>
              <w:bottom w:val="nil"/>
              <w:right w:val="nil"/>
            </w:tcBorders>
            <w:shd w:val="clear" w:color="auto" w:fill="auto"/>
            <w:noWrap/>
            <w:vAlign w:val="bottom"/>
            <w:hideMark/>
          </w:tcPr>
          <w:p w14:paraId="47DA2B2C"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698,551,059 </w:t>
            </w:r>
          </w:p>
        </w:tc>
        <w:tc>
          <w:tcPr>
            <w:tcW w:w="1311" w:type="dxa"/>
            <w:tcBorders>
              <w:top w:val="single" w:sz="4" w:space="0" w:color="auto"/>
              <w:left w:val="nil"/>
              <w:bottom w:val="nil"/>
              <w:right w:val="nil"/>
            </w:tcBorders>
            <w:shd w:val="clear" w:color="auto" w:fill="auto"/>
            <w:noWrap/>
            <w:vAlign w:val="bottom"/>
            <w:hideMark/>
          </w:tcPr>
          <w:p w14:paraId="17B71FE3"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352,599,323 </w:t>
            </w:r>
          </w:p>
        </w:tc>
        <w:tc>
          <w:tcPr>
            <w:tcW w:w="1311" w:type="dxa"/>
            <w:tcBorders>
              <w:top w:val="single" w:sz="4" w:space="0" w:color="auto"/>
              <w:left w:val="nil"/>
              <w:bottom w:val="nil"/>
              <w:right w:val="nil"/>
            </w:tcBorders>
            <w:shd w:val="clear" w:color="auto" w:fill="auto"/>
            <w:noWrap/>
            <w:vAlign w:val="bottom"/>
            <w:hideMark/>
          </w:tcPr>
          <w:p w14:paraId="674F0654"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972,223,524 </w:t>
            </w:r>
          </w:p>
        </w:tc>
        <w:tc>
          <w:tcPr>
            <w:tcW w:w="1311" w:type="dxa"/>
            <w:tcBorders>
              <w:top w:val="single" w:sz="4" w:space="0" w:color="auto"/>
              <w:left w:val="nil"/>
              <w:bottom w:val="nil"/>
              <w:right w:val="nil"/>
            </w:tcBorders>
            <w:shd w:val="clear" w:color="auto" w:fill="auto"/>
            <w:noWrap/>
            <w:vAlign w:val="bottom"/>
            <w:hideMark/>
          </w:tcPr>
          <w:p w14:paraId="5DB2AD90"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1,066,960,691 </w:t>
            </w:r>
          </w:p>
        </w:tc>
        <w:tc>
          <w:tcPr>
            <w:tcW w:w="1311" w:type="dxa"/>
            <w:tcBorders>
              <w:top w:val="single" w:sz="4" w:space="0" w:color="auto"/>
              <w:left w:val="nil"/>
              <w:bottom w:val="nil"/>
              <w:right w:val="nil"/>
            </w:tcBorders>
            <w:shd w:val="clear" w:color="auto" w:fill="auto"/>
            <w:noWrap/>
            <w:vAlign w:val="bottom"/>
            <w:hideMark/>
          </w:tcPr>
          <w:p w14:paraId="2AB9607B"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1,159,178,680 </w:t>
            </w:r>
          </w:p>
        </w:tc>
      </w:tr>
      <w:tr w:rsidR="002D578E" w:rsidRPr="002D578E" w14:paraId="40CFD3C5"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1CE6048B" w14:textId="7EF211B1"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w:t>
            </w:r>
            <w:r w:rsidR="009B2E18" w:rsidRPr="002D578E">
              <w:rPr>
                <w:rFonts w:ascii="Arial Narrow" w:eastAsia="Times New Roman" w:hAnsi="Arial Narrow" w:cs="Calibri"/>
                <w:color w:val="000000"/>
                <w:kern w:val="0"/>
                <w:sz w:val="18"/>
                <w:szCs w:val="18"/>
                <w:lang w:eastAsia="en-US"/>
              </w:rPr>
              <w:t>) Core</w:t>
            </w:r>
            <w:r w:rsidRPr="002D578E">
              <w:rPr>
                <w:rFonts w:ascii="Arial Narrow" w:eastAsia="Times New Roman" w:hAnsi="Arial Narrow" w:cs="Calibri"/>
                <w:color w:val="000000"/>
                <w:kern w:val="0"/>
                <w:sz w:val="18"/>
                <w:szCs w:val="18"/>
                <w:lang w:eastAsia="en-US"/>
              </w:rPr>
              <w:t xml:space="preserve"> other operating income</w:t>
            </w:r>
          </w:p>
        </w:tc>
        <w:tc>
          <w:tcPr>
            <w:tcW w:w="1311" w:type="dxa"/>
            <w:tcBorders>
              <w:top w:val="nil"/>
              <w:left w:val="nil"/>
              <w:bottom w:val="nil"/>
              <w:right w:val="nil"/>
            </w:tcBorders>
            <w:shd w:val="clear" w:color="auto" w:fill="auto"/>
            <w:noWrap/>
            <w:vAlign w:val="bottom"/>
            <w:hideMark/>
          </w:tcPr>
          <w:p w14:paraId="3F48FBE6"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90,196,679 </w:t>
            </w:r>
          </w:p>
        </w:tc>
        <w:tc>
          <w:tcPr>
            <w:tcW w:w="1311" w:type="dxa"/>
            <w:tcBorders>
              <w:top w:val="nil"/>
              <w:left w:val="nil"/>
              <w:bottom w:val="nil"/>
              <w:right w:val="nil"/>
            </w:tcBorders>
            <w:shd w:val="clear" w:color="auto" w:fill="auto"/>
            <w:noWrap/>
            <w:vAlign w:val="bottom"/>
            <w:hideMark/>
          </w:tcPr>
          <w:p w14:paraId="6DF47141"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92,598,782 </w:t>
            </w:r>
          </w:p>
        </w:tc>
        <w:tc>
          <w:tcPr>
            <w:tcW w:w="1311" w:type="dxa"/>
            <w:tcBorders>
              <w:top w:val="nil"/>
              <w:left w:val="nil"/>
              <w:bottom w:val="nil"/>
              <w:right w:val="nil"/>
            </w:tcBorders>
            <w:shd w:val="clear" w:color="auto" w:fill="auto"/>
            <w:noWrap/>
            <w:vAlign w:val="bottom"/>
            <w:hideMark/>
          </w:tcPr>
          <w:p w14:paraId="55A9CE7C"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67,196,621 </w:t>
            </w:r>
          </w:p>
        </w:tc>
        <w:tc>
          <w:tcPr>
            <w:tcW w:w="1311" w:type="dxa"/>
            <w:tcBorders>
              <w:top w:val="nil"/>
              <w:left w:val="nil"/>
              <w:bottom w:val="nil"/>
              <w:right w:val="nil"/>
            </w:tcBorders>
            <w:shd w:val="clear" w:color="auto" w:fill="auto"/>
            <w:noWrap/>
            <w:vAlign w:val="bottom"/>
            <w:hideMark/>
          </w:tcPr>
          <w:p w14:paraId="6E635F42"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90,341,601 </w:t>
            </w:r>
          </w:p>
        </w:tc>
        <w:tc>
          <w:tcPr>
            <w:tcW w:w="1311" w:type="dxa"/>
            <w:tcBorders>
              <w:top w:val="nil"/>
              <w:left w:val="nil"/>
              <w:bottom w:val="nil"/>
              <w:right w:val="nil"/>
            </w:tcBorders>
            <w:shd w:val="clear" w:color="auto" w:fill="auto"/>
            <w:noWrap/>
            <w:vAlign w:val="bottom"/>
            <w:hideMark/>
          </w:tcPr>
          <w:p w14:paraId="754A5C9C"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111,699,109 </w:t>
            </w:r>
          </w:p>
        </w:tc>
      </w:tr>
      <w:tr w:rsidR="002D578E" w:rsidRPr="002D578E" w14:paraId="0EC069B2"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7FFBF338"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 Tax on core other operating income</w:t>
            </w:r>
          </w:p>
        </w:tc>
        <w:tc>
          <w:tcPr>
            <w:tcW w:w="1311" w:type="dxa"/>
            <w:tcBorders>
              <w:top w:val="nil"/>
              <w:left w:val="nil"/>
              <w:bottom w:val="nil"/>
              <w:right w:val="nil"/>
            </w:tcBorders>
            <w:shd w:val="clear" w:color="auto" w:fill="auto"/>
            <w:noWrap/>
            <w:vAlign w:val="bottom"/>
            <w:hideMark/>
          </w:tcPr>
          <w:p w14:paraId="7FAEB68F"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22,549,170 </w:t>
            </w:r>
          </w:p>
        </w:tc>
        <w:tc>
          <w:tcPr>
            <w:tcW w:w="1311" w:type="dxa"/>
            <w:tcBorders>
              <w:top w:val="nil"/>
              <w:left w:val="nil"/>
              <w:bottom w:val="nil"/>
              <w:right w:val="nil"/>
            </w:tcBorders>
            <w:shd w:val="clear" w:color="auto" w:fill="auto"/>
            <w:noWrap/>
            <w:vAlign w:val="bottom"/>
            <w:hideMark/>
          </w:tcPr>
          <w:p w14:paraId="6C9E78AB"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23,149,696 </w:t>
            </w:r>
          </w:p>
        </w:tc>
        <w:tc>
          <w:tcPr>
            <w:tcW w:w="1311" w:type="dxa"/>
            <w:tcBorders>
              <w:top w:val="nil"/>
              <w:left w:val="nil"/>
              <w:bottom w:val="nil"/>
              <w:right w:val="nil"/>
            </w:tcBorders>
            <w:shd w:val="clear" w:color="auto" w:fill="auto"/>
            <w:noWrap/>
            <w:vAlign w:val="bottom"/>
            <w:hideMark/>
          </w:tcPr>
          <w:p w14:paraId="1688278B"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16,799,155 </w:t>
            </w:r>
          </w:p>
        </w:tc>
        <w:tc>
          <w:tcPr>
            <w:tcW w:w="1311" w:type="dxa"/>
            <w:tcBorders>
              <w:top w:val="nil"/>
              <w:left w:val="nil"/>
              <w:bottom w:val="nil"/>
              <w:right w:val="nil"/>
            </w:tcBorders>
            <w:shd w:val="clear" w:color="auto" w:fill="auto"/>
            <w:noWrap/>
            <w:vAlign w:val="bottom"/>
            <w:hideMark/>
          </w:tcPr>
          <w:p w14:paraId="0061B6DF"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22,585,400 </w:t>
            </w:r>
          </w:p>
        </w:tc>
        <w:tc>
          <w:tcPr>
            <w:tcW w:w="1311" w:type="dxa"/>
            <w:tcBorders>
              <w:top w:val="nil"/>
              <w:left w:val="nil"/>
              <w:bottom w:val="nil"/>
              <w:right w:val="nil"/>
            </w:tcBorders>
            <w:shd w:val="clear" w:color="auto" w:fill="auto"/>
            <w:noWrap/>
            <w:vAlign w:val="bottom"/>
            <w:hideMark/>
          </w:tcPr>
          <w:p w14:paraId="3FB14567"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27,924,777 </w:t>
            </w:r>
          </w:p>
        </w:tc>
      </w:tr>
      <w:tr w:rsidR="002D578E" w:rsidRPr="002D578E" w14:paraId="54BF36A2" w14:textId="77777777" w:rsidTr="002D578E">
        <w:trPr>
          <w:trHeight w:val="328"/>
          <w:jc w:val="center"/>
        </w:trPr>
        <w:tc>
          <w:tcPr>
            <w:tcW w:w="2987" w:type="dxa"/>
            <w:tcBorders>
              <w:top w:val="single" w:sz="4" w:space="0" w:color="auto"/>
              <w:left w:val="nil"/>
              <w:bottom w:val="nil"/>
              <w:right w:val="nil"/>
            </w:tcBorders>
            <w:shd w:val="clear" w:color="auto" w:fill="auto"/>
            <w:noWrap/>
            <w:vAlign w:val="bottom"/>
            <w:hideMark/>
          </w:tcPr>
          <w:p w14:paraId="06A39B66" w14:textId="77777777" w:rsidR="002D578E" w:rsidRPr="002D578E" w:rsidRDefault="002D578E" w:rsidP="002D578E">
            <w:pPr>
              <w:spacing w:line="240" w:lineRule="auto"/>
              <w:ind w:firstLine="0"/>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Core operating income</w:t>
            </w:r>
          </w:p>
        </w:tc>
        <w:tc>
          <w:tcPr>
            <w:tcW w:w="1311" w:type="dxa"/>
            <w:tcBorders>
              <w:top w:val="single" w:sz="4" w:space="0" w:color="auto"/>
              <w:left w:val="nil"/>
              <w:bottom w:val="nil"/>
              <w:right w:val="nil"/>
            </w:tcBorders>
            <w:shd w:val="clear" w:color="auto" w:fill="auto"/>
            <w:noWrap/>
            <w:vAlign w:val="bottom"/>
            <w:hideMark/>
          </w:tcPr>
          <w:p w14:paraId="4D8D4157"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766,198,568 </w:t>
            </w:r>
          </w:p>
        </w:tc>
        <w:tc>
          <w:tcPr>
            <w:tcW w:w="1311" w:type="dxa"/>
            <w:tcBorders>
              <w:top w:val="single" w:sz="4" w:space="0" w:color="auto"/>
              <w:left w:val="nil"/>
              <w:bottom w:val="nil"/>
              <w:right w:val="nil"/>
            </w:tcBorders>
            <w:shd w:val="clear" w:color="auto" w:fill="auto"/>
            <w:noWrap/>
            <w:vAlign w:val="bottom"/>
            <w:hideMark/>
          </w:tcPr>
          <w:p w14:paraId="3F1083AB"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422,048,410 </w:t>
            </w:r>
          </w:p>
        </w:tc>
        <w:tc>
          <w:tcPr>
            <w:tcW w:w="1311" w:type="dxa"/>
            <w:tcBorders>
              <w:top w:val="single" w:sz="4" w:space="0" w:color="auto"/>
              <w:left w:val="nil"/>
              <w:bottom w:val="nil"/>
              <w:right w:val="nil"/>
            </w:tcBorders>
            <w:shd w:val="clear" w:color="auto" w:fill="auto"/>
            <w:noWrap/>
            <w:vAlign w:val="bottom"/>
            <w:hideMark/>
          </w:tcPr>
          <w:p w14:paraId="77980186"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1,022,620,990 </w:t>
            </w:r>
          </w:p>
        </w:tc>
        <w:tc>
          <w:tcPr>
            <w:tcW w:w="1311" w:type="dxa"/>
            <w:tcBorders>
              <w:top w:val="single" w:sz="4" w:space="0" w:color="auto"/>
              <w:left w:val="nil"/>
              <w:bottom w:val="nil"/>
              <w:right w:val="nil"/>
            </w:tcBorders>
            <w:shd w:val="clear" w:color="auto" w:fill="auto"/>
            <w:noWrap/>
            <w:vAlign w:val="bottom"/>
            <w:hideMark/>
          </w:tcPr>
          <w:p w14:paraId="1D7F59AF"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1,134,716,892 </w:t>
            </w:r>
          </w:p>
        </w:tc>
        <w:tc>
          <w:tcPr>
            <w:tcW w:w="1311" w:type="dxa"/>
            <w:tcBorders>
              <w:top w:val="single" w:sz="4" w:space="0" w:color="auto"/>
              <w:left w:val="nil"/>
              <w:bottom w:val="nil"/>
              <w:right w:val="nil"/>
            </w:tcBorders>
            <w:shd w:val="clear" w:color="auto" w:fill="auto"/>
            <w:noWrap/>
            <w:vAlign w:val="bottom"/>
            <w:hideMark/>
          </w:tcPr>
          <w:p w14:paraId="39A0468C"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1,242,953,012 </w:t>
            </w:r>
          </w:p>
        </w:tc>
      </w:tr>
      <w:tr w:rsidR="002D578E" w:rsidRPr="002D578E" w14:paraId="262672AD"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469FD385" w14:textId="66BD1BE3" w:rsidR="002D578E" w:rsidRPr="002D578E" w:rsidRDefault="002D578E" w:rsidP="002D578E">
            <w:pPr>
              <w:spacing w:line="240" w:lineRule="auto"/>
              <w:ind w:firstLine="0"/>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 </w:t>
            </w:r>
            <w:r w:rsidR="009B2E18" w:rsidRPr="002D578E">
              <w:rPr>
                <w:rFonts w:ascii="Arial Narrow" w:eastAsia="Times New Roman" w:hAnsi="Arial Narrow" w:cs="Calibri"/>
                <w:b/>
                <w:bCs/>
                <w:color w:val="000000"/>
                <w:kern w:val="0"/>
                <w:sz w:val="18"/>
                <w:szCs w:val="18"/>
                <w:lang w:eastAsia="en-US"/>
              </w:rPr>
              <w:t>Unusual</w:t>
            </w:r>
            <w:r w:rsidRPr="002D578E">
              <w:rPr>
                <w:rFonts w:ascii="Arial Narrow" w:eastAsia="Times New Roman" w:hAnsi="Arial Narrow" w:cs="Calibri"/>
                <w:b/>
                <w:bCs/>
                <w:color w:val="000000"/>
                <w:kern w:val="0"/>
                <w:sz w:val="18"/>
                <w:szCs w:val="18"/>
                <w:lang w:eastAsia="en-US"/>
              </w:rPr>
              <w:t xml:space="preserve"> items</w:t>
            </w:r>
          </w:p>
        </w:tc>
        <w:tc>
          <w:tcPr>
            <w:tcW w:w="1311" w:type="dxa"/>
            <w:tcBorders>
              <w:top w:val="nil"/>
              <w:left w:val="nil"/>
              <w:bottom w:val="nil"/>
              <w:right w:val="nil"/>
            </w:tcBorders>
            <w:shd w:val="clear" w:color="auto" w:fill="auto"/>
            <w:noWrap/>
            <w:vAlign w:val="bottom"/>
            <w:hideMark/>
          </w:tcPr>
          <w:p w14:paraId="7C827A04" w14:textId="77777777" w:rsidR="002D578E" w:rsidRPr="002D578E" w:rsidRDefault="002D578E" w:rsidP="002D578E">
            <w:pPr>
              <w:spacing w:line="240" w:lineRule="auto"/>
              <w:ind w:firstLine="0"/>
              <w:outlineLvl w:val="0"/>
              <w:rPr>
                <w:rFonts w:ascii="Arial Narrow" w:eastAsia="Times New Roman" w:hAnsi="Arial Narrow" w:cs="Calibri"/>
                <w:b/>
                <w:bCs/>
                <w:color w:val="000000"/>
                <w:kern w:val="0"/>
                <w:sz w:val="18"/>
                <w:szCs w:val="18"/>
                <w:lang w:eastAsia="en-US"/>
              </w:rPr>
            </w:pPr>
          </w:p>
        </w:tc>
        <w:tc>
          <w:tcPr>
            <w:tcW w:w="1311" w:type="dxa"/>
            <w:tcBorders>
              <w:top w:val="nil"/>
              <w:left w:val="nil"/>
              <w:bottom w:val="nil"/>
              <w:right w:val="nil"/>
            </w:tcBorders>
            <w:shd w:val="clear" w:color="auto" w:fill="auto"/>
            <w:noWrap/>
            <w:vAlign w:val="bottom"/>
            <w:hideMark/>
          </w:tcPr>
          <w:p w14:paraId="348FF074"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c>
          <w:tcPr>
            <w:tcW w:w="1311" w:type="dxa"/>
            <w:tcBorders>
              <w:top w:val="nil"/>
              <w:left w:val="nil"/>
              <w:bottom w:val="nil"/>
              <w:right w:val="nil"/>
            </w:tcBorders>
            <w:shd w:val="clear" w:color="auto" w:fill="auto"/>
            <w:noWrap/>
            <w:vAlign w:val="bottom"/>
            <w:hideMark/>
          </w:tcPr>
          <w:p w14:paraId="11085581"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c>
          <w:tcPr>
            <w:tcW w:w="1311" w:type="dxa"/>
            <w:tcBorders>
              <w:top w:val="nil"/>
              <w:left w:val="nil"/>
              <w:bottom w:val="nil"/>
              <w:right w:val="nil"/>
            </w:tcBorders>
            <w:shd w:val="clear" w:color="auto" w:fill="auto"/>
            <w:noWrap/>
            <w:vAlign w:val="bottom"/>
            <w:hideMark/>
          </w:tcPr>
          <w:p w14:paraId="07C4F4A8"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c>
          <w:tcPr>
            <w:tcW w:w="1311" w:type="dxa"/>
            <w:tcBorders>
              <w:top w:val="nil"/>
              <w:left w:val="nil"/>
              <w:bottom w:val="nil"/>
              <w:right w:val="nil"/>
            </w:tcBorders>
            <w:shd w:val="clear" w:color="auto" w:fill="auto"/>
            <w:noWrap/>
            <w:vAlign w:val="bottom"/>
            <w:hideMark/>
          </w:tcPr>
          <w:p w14:paraId="29EA8CC0" w14:textId="77777777" w:rsidR="002D578E" w:rsidRPr="002D578E" w:rsidRDefault="002D578E" w:rsidP="002D578E">
            <w:pPr>
              <w:spacing w:line="240" w:lineRule="auto"/>
              <w:ind w:firstLine="0"/>
              <w:outlineLvl w:val="0"/>
              <w:rPr>
                <w:rFonts w:ascii="Times New Roman" w:eastAsia="Times New Roman" w:hAnsi="Times New Roman" w:cs="Times New Roman"/>
                <w:kern w:val="0"/>
                <w:sz w:val="18"/>
                <w:szCs w:val="18"/>
                <w:lang w:eastAsia="en-US"/>
              </w:rPr>
            </w:pPr>
          </w:p>
        </w:tc>
      </w:tr>
      <w:tr w:rsidR="002D578E" w:rsidRPr="002D578E" w14:paraId="717287F1"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2C0A10EB"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Gain from sale of brands</w:t>
            </w:r>
          </w:p>
        </w:tc>
        <w:tc>
          <w:tcPr>
            <w:tcW w:w="1311" w:type="dxa"/>
            <w:tcBorders>
              <w:top w:val="nil"/>
              <w:left w:val="nil"/>
              <w:bottom w:val="nil"/>
              <w:right w:val="nil"/>
            </w:tcBorders>
            <w:shd w:val="clear" w:color="auto" w:fill="auto"/>
            <w:noWrap/>
            <w:vAlign w:val="bottom"/>
            <w:hideMark/>
          </w:tcPr>
          <w:p w14:paraId="1937D872"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2,520,002,006 </w:t>
            </w:r>
          </w:p>
        </w:tc>
        <w:tc>
          <w:tcPr>
            <w:tcW w:w="1311" w:type="dxa"/>
            <w:tcBorders>
              <w:top w:val="nil"/>
              <w:left w:val="nil"/>
              <w:bottom w:val="nil"/>
              <w:right w:val="nil"/>
            </w:tcBorders>
            <w:shd w:val="clear" w:color="auto" w:fill="auto"/>
            <w:noWrap/>
            <w:vAlign w:val="bottom"/>
            <w:hideMark/>
          </w:tcPr>
          <w:p w14:paraId="0E77556C"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292,900,000 </w:t>
            </w:r>
          </w:p>
        </w:tc>
        <w:tc>
          <w:tcPr>
            <w:tcW w:w="1311" w:type="dxa"/>
            <w:tcBorders>
              <w:top w:val="nil"/>
              <w:left w:val="nil"/>
              <w:bottom w:val="nil"/>
              <w:right w:val="nil"/>
            </w:tcBorders>
            <w:shd w:val="clear" w:color="auto" w:fill="auto"/>
            <w:noWrap/>
            <w:vAlign w:val="bottom"/>
            <w:hideMark/>
          </w:tcPr>
          <w:p w14:paraId="1314D911"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403,900,000 </w:t>
            </w:r>
          </w:p>
        </w:tc>
        <w:tc>
          <w:tcPr>
            <w:tcW w:w="1311" w:type="dxa"/>
            <w:tcBorders>
              <w:top w:val="nil"/>
              <w:left w:val="nil"/>
              <w:bottom w:val="nil"/>
              <w:right w:val="nil"/>
            </w:tcBorders>
            <w:shd w:val="clear" w:color="auto" w:fill="auto"/>
            <w:noWrap/>
            <w:vAlign w:val="bottom"/>
            <w:hideMark/>
          </w:tcPr>
          <w:p w14:paraId="21D829EF"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540,300,000 </w:t>
            </w:r>
          </w:p>
        </w:tc>
        <w:tc>
          <w:tcPr>
            <w:tcW w:w="1311" w:type="dxa"/>
            <w:tcBorders>
              <w:top w:val="nil"/>
              <w:left w:val="nil"/>
              <w:bottom w:val="nil"/>
              <w:right w:val="nil"/>
            </w:tcBorders>
            <w:shd w:val="clear" w:color="auto" w:fill="auto"/>
            <w:noWrap/>
            <w:vAlign w:val="bottom"/>
            <w:hideMark/>
          </w:tcPr>
          <w:p w14:paraId="7CCD779C"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0 </w:t>
            </w:r>
          </w:p>
        </w:tc>
      </w:tr>
      <w:tr w:rsidR="002D578E" w:rsidRPr="002D578E" w14:paraId="1BA26C4C"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51D61486"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Gain/(loss) on sell of asset</w:t>
            </w:r>
          </w:p>
        </w:tc>
        <w:tc>
          <w:tcPr>
            <w:tcW w:w="1311" w:type="dxa"/>
            <w:tcBorders>
              <w:top w:val="nil"/>
              <w:left w:val="nil"/>
              <w:bottom w:val="nil"/>
              <w:right w:val="nil"/>
            </w:tcBorders>
            <w:shd w:val="clear" w:color="auto" w:fill="auto"/>
            <w:noWrap/>
            <w:vAlign w:val="bottom"/>
            <w:hideMark/>
          </w:tcPr>
          <w:p w14:paraId="1CDE28C8"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(5,352,232)</w:t>
            </w:r>
          </w:p>
        </w:tc>
        <w:tc>
          <w:tcPr>
            <w:tcW w:w="1311" w:type="dxa"/>
            <w:tcBorders>
              <w:top w:val="nil"/>
              <w:left w:val="nil"/>
              <w:bottom w:val="nil"/>
              <w:right w:val="nil"/>
            </w:tcBorders>
            <w:shd w:val="clear" w:color="auto" w:fill="auto"/>
            <w:noWrap/>
            <w:vAlign w:val="bottom"/>
            <w:hideMark/>
          </w:tcPr>
          <w:p w14:paraId="11CF3ACE"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157,330 </w:t>
            </w:r>
          </w:p>
        </w:tc>
        <w:tc>
          <w:tcPr>
            <w:tcW w:w="1311" w:type="dxa"/>
            <w:tcBorders>
              <w:top w:val="nil"/>
              <w:left w:val="nil"/>
              <w:bottom w:val="nil"/>
              <w:right w:val="nil"/>
            </w:tcBorders>
            <w:shd w:val="clear" w:color="auto" w:fill="auto"/>
            <w:noWrap/>
            <w:vAlign w:val="bottom"/>
            <w:hideMark/>
          </w:tcPr>
          <w:p w14:paraId="560FA283"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5,223,108 </w:t>
            </w:r>
          </w:p>
        </w:tc>
        <w:tc>
          <w:tcPr>
            <w:tcW w:w="1311" w:type="dxa"/>
            <w:tcBorders>
              <w:top w:val="nil"/>
              <w:left w:val="nil"/>
              <w:bottom w:val="nil"/>
              <w:right w:val="nil"/>
            </w:tcBorders>
            <w:shd w:val="clear" w:color="auto" w:fill="auto"/>
            <w:noWrap/>
            <w:vAlign w:val="bottom"/>
            <w:hideMark/>
          </w:tcPr>
          <w:p w14:paraId="30DA65D7"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(1,037,796)</w:t>
            </w:r>
          </w:p>
        </w:tc>
        <w:tc>
          <w:tcPr>
            <w:tcW w:w="1311" w:type="dxa"/>
            <w:tcBorders>
              <w:top w:val="nil"/>
              <w:left w:val="nil"/>
              <w:bottom w:val="nil"/>
              <w:right w:val="nil"/>
            </w:tcBorders>
            <w:shd w:val="clear" w:color="auto" w:fill="auto"/>
            <w:noWrap/>
            <w:vAlign w:val="bottom"/>
            <w:hideMark/>
          </w:tcPr>
          <w:p w14:paraId="4581B24F"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(179,946,422)</w:t>
            </w:r>
          </w:p>
        </w:tc>
      </w:tr>
      <w:tr w:rsidR="002D578E" w:rsidRPr="002D578E" w14:paraId="14B54781"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41217328" w14:textId="61BABE9C"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Investment </w:t>
            </w:r>
            <w:r w:rsidR="009B2E18" w:rsidRPr="002D578E">
              <w:rPr>
                <w:rFonts w:ascii="Arial Narrow" w:eastAsia="Times New Roman" w:hAnsi="Arial Narrow" w:cs="Calibri"/>
                <w:color w:val="000000"/>
                <w:kern w:val="0"/>
                <w:sz w:val="18"/>
                <w:szCs w:val="18"/>
                <w:lang w:eastAsia="en-US"/>
              </w:rPr>
              <w:t>impairment</w:t>
            </w:r>
            <w:r w:rsidRPr="002D578E">
              <w:rPr>
                <w:rFonts w:ascii="Arial Narrow" w:eastAsia="Times New Roman" w:hAnsi="Arial Narrow" w:cs="Calibri"/>
                <w:color w:val="000000"/>
                <w:kern w:val="0"/>
                <w:sz w:val="18"/>
                <w:szCs w:val="18"/>
                <w:lang w:eastAsia="en-US"/>
              </w:rPr>
              <w:t xml:space="preserve"> provision</w:t>
            </w:r>
          </w:p>
        </w:tc>
        <w:tc>
          <w:tcPr>
            <w:tcW w:w="1311" w:type="dxa"/>
            <w:tcBorders>
              <w:top w:val="nil"/>
              <w:left w:val="nil"/>
              <w:bottom w:val="nil"/>
              <w:right w:val="nil"/>
            </w:tcBorders>
            <w:shd w:val="clear" w:color="auto" w:fill="auto"/>
            <w:noWrap/>
            <w:vAlign w:val="bottom"/>
            <w:hideMark/>
          </w:tcPr>
          <w:p w14:paraId="3B4B8D50"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(30,000,000)</w:t>
            </w:r>
          </w:p>
        </w:tc>
        <w:tc>
          <w:tcPr>
            <w:tcW w:w="1311" w:type="dxa"/>
            <w:tcBorders>
              <w:top w:val="nil"/>
              <w:left w:val="nil"/>
              <w:bottom w:val="nil"/>
              <w:right w:val="nil"/>
            </w:tcBorders>
            <w:shd w:val="clear" w:color="auto" w:fill="auto"/>
            <w:noWrap/>
            <w:vAlign w:val="bottom"/>
            <w:hideMark/>
          </w:tcPr>
          <w:p w14:paraId="5C79105A"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(20,000,000)</w:t>
            </w:r>
          </w:p>
        </w:tc>
        <w:tc>
          <w:tcPr>
            <w:tcW w:w="1311" w:type="dxa"/>
            <w:tcBorders>
              <w:top w:val="nil"/>
              <w:left w:val="nil"/>
              <w:bottom w:val="nil"/>
              <w:right w:val="nil"/>
            </w:tcBorders>
            <w:shd w:val="clear" w:color="auto" w:fill="auto"/>
            <w:noWrap/>
            <w:vAlign w:val="bottom"/>
            <w:hideMark/>
          </w:tcPr>
          <w:p w14:paraId="2B7521D1"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(30,000,000)</w:t>
            </w:r>
          </w:p>
        </w:tc>
        <w:tc>
          <w:tcPr>
            <w:tcW w:w="1311" w:type="dxa"/>
            <w:tcBorders>
              <w:top w:val="nil"/>
              <w:left w:val="nil"/>
              <w:bottom w:val="nil"/>
              <w:right w:val="nil"/>
            </w:tcBorders>
            <w:shd w:val="clear" w:color="auto" w:fill="auto"/>
            <w:noWrap/>
            <w:vAlign w:val="bottom"/>
            <w:hideMark/>
          </w:tcPr>
          <w:p w14:paraId="479F0F97"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(30,000,000)</w:t>
            </w:r>
          </w:p>
        </w:tc>
        <w:tc>
          <w:tcPr>
            <w:tcW w:w="1311" w:type="dxa"/>
            <w:tcBorders>
              <w:top w:val="nil"/>
              <w:left w:val="nil"/>
              <w:bottom w:val="nil"/>
              <w:right w:val="nil"/>
            </w:tcBorders>
            <w:shd w:val="clear" w:color="auto" w:fill="auto"/>
            <w:noWrap/>
            <w:vAlign w:val="bottom"/>
            <w:hideMark/>
          </w:tcPr>
          <w:p w14:paraId="3C25E454"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(13,600,000)</w:t>
            </w:r>
          </w:p>
        </w:tc>
      </w:tr>
      <w:tr w:rsidR="002D578E" w:rsidRPr="002D578E" w14:paraId="0FB108DC"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0984E34D"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     Foreign currency translations gain/loss</w:t>
            </w:r>
          </w:p>
        </w:tc>
        <w:tc>
          <w:tcPr>
            <w:tcW w:w="1311" w:type="dxa"/>
            <w:tcBorders>
              <w:top w:val="nil"/>
              <w:left w:val="nil"/>
              <w:bottom w:val="nil"/>
              <w:right w:val="nil"/>
            </w:tcBorders>
            <w:shd w:val="clear" w:color="auto" w:fill="auto"/>
            <w:noWrap/>
            <w:vAlign w:val="bottom"/>
            <w:hideMark/>
          </w:tcPr>
          <w:p w14:paraId="4A10C6BB"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2423151</w:t>
            </w:r>
          </w:p>
        </w:tc>
        <w:tc>
          <w:tcPr>
            <w:tcW w:w="1311" w:type="dxa"/>
            <w:tcBorders>
              <w:top w:val="nil"/>
              <w:left w:val="nil"/>
              <w:bottom w:val="nil"/>
              <w:right w:val="nil"/>
            </w:tcBorders>
            <w:shd w:val="clear" w:color="auto" w:fill="auto"/>
            <w:noWrap/>
            <w:vAlign w:val="bottom"/>
            <w:hideMark/>
          </w:tcPr>
          <w:p w14:paraId="00A4D1E6"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1338824</w:t>
            </w:r>
          </w:p>
        </w:tc>
        <w:tc>
          <w:tcPr>
            <w:tcW w:w="1311" w:type="dxa"/>
            <w:tcBorders>
              <w:top w:val="nil"/>
              <w:left w:val="nil"/>
              <w:bottom w:val="nil"/>
              <w:right w:val="nil"/>
            </w:tcBorders>
            <w:shd w:val="clear" w:color="auto" w:fill="auto"/>
            <w:noWrap/>
            <w:vAlign w:val="bottom"/>
            <w:hideMark/>
          </w:tcPr>
          <w:p w14:paraId="4E150F7D"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-6095634</w:t>
            </w:r>
          </w:p>
        </w:tc>
        <w:tc>
          <w:tcPr>
            <w:tcW w:w="1311" w:type="dxa"/>
            <w:tcBorders>
              <w:top w:val="nil"/>
              <w:left w:val="nil"/>
              <w:bottom w:val="nil"/>
              <w:right w:val="nil"/>
            </w:tcBorders>
            <w:shd w:val="clear" w:color="auto" w:fill="auto"/>
            <w:noWrap/>
            <w:vAlign w:val="bottom"/>
            <w:hideMark/>
          </w:tcPr>
          <w:p w14:paraId="19000B53"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4177893</w:t>
            </w:r>
          </w:p>
        </w:tc>
        <w:tc>
          <w:tcPr>
            <w:tcW w:w="1311" w:type="dxa"/>
            <w:tcBorders>
              <w:top w:val="nil"/>
              <w:left w:val="nil"/>
              <w:bottom w:val="nil"/>
              <w:right w:val="nil"/>
            </w:tcBorders>
            <w:shd w:val="clear" w:color="auto" w:fill="auto"/>
            <w:noWrap/>
            <w:vAlign w:val="bottom"/>
            <w:hideMark/>
          </w:tcPr>
          <w:p w14:paraId="31BF3716"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-737186</w:t>
            </w:r>
          </w:p>
        </w:tc>
      </w:tr>
      <w:tr w:rsidR="002D578E" w:rsidRPr="002D578E" w14:paraId="6EC7DC60" w14:textId="77777777" w:rsidTr="002D578E">
        <w:trPr>
          <w:trHeight w:val="328"/>
          <w:jc w:val="center"/>
        </w:trPr>
        <w:tc>
          <w:tcPr>
            <w:tcW w:w="2987" w:type="dxa"/>
            <w:tcBorders>
              <w:top w:val="nil"/>
              <w:left w:val="nil"/>
              <w:bottom w:val="nil"/>
              <w:right w:val="nil"/>
            </w:tcBorders>
            <w:shd w:val="clear" w:color="auto" w:fill="auto"/>
            <w:noWrap/>
            <w:vAlign w:val="bottom"/>
            <w:hideMark/>
          </w:tcPr>
          <w:p w14:paraId="15AD8670" w14:textId="77777777" w:rsidR="002D578E" w:rsidRPr="002D578E" w:rsidRDefault="002D578E" w:rsidP="002D578E">
            <w:pPr>
              <w:spacing w:line="240" w:lineRule="auto"/>
              <w:ind w:firstLine="0"/>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Total</w:t>
            </w:r>
          </w:p>
        </w:tc>
        <w:tc>
          <w:tcPr>
            <w:tcW w:w="1311" w:type="dxa"/>
            <w:tcBorders>
              <w:top w:val="single" w:sz="4" w:space="0" w:color="auto"/>
              <w:left w:val="nil"/>
              <w:bottom w:val="nil"/>
              <w:right w:val="nil"/>
            </w:tcBorders>
            <w:shd w:val="clear" w:color="auto" w:fill="auto"/>
            <w:noWrap/>
            <w:vAlign w:val="bottom"/>
            <w:hideMark/>
          </w:tcPr>
          <w:p w14:paraId="3D0B381A"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2,487,072,925 </w:t>
            </w:r>
          </w:p>
        </w:tc>
        <w:tc>
          <w:tcPr>
            <w:tcW w:w="1311" w:type="dxa"/>
            <w:tcBorders>
              <w:top w:val="single" w:sz="4" w:space="0" w:color="auto"/>
              <w:left w:val="nil"/>
              <w:bottom w:val="nil"/>
              <w:right w:val="nil"/>
            </w:tcBorders>
            <w:shd w:val="clear" w:color="auto" w:fill="auto"/>
            <w:noWrap/>
            <w:vAlign w:val="bottom"/>
            <w:hideMark/>
          </w:tcPr>
          <w:p w14:paraId="727406DF"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274,396,154 </w:t>
            </w:r>
          </w:p>
        </w:tc>
        <w:tc>
          <w:tcPr>
            <w:tcW w:w="1311" w:type="dxa"/>
            <w:tcBorders>
              <w:top w:val="single" w:sz="4" w:space="0" w:color="auto"/>
              <w:left w:val="nil"/>
              <w:bottom w:val="nil"/>
              <w:right w:val="nil"/>
            </w:tcBorders>
            <w:shd w:val="clear" w:color="auto" w:fill="auto"/>
            <w:noWrap/>
            <w:vAlign w:val="bottom"/>
            <w:hideMark/>
          </w:tcPr>
          <w:p w14:paraId="68389983"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373,027,474 </w:t>
            </w:r>
          </w:p>
        </w:tc>
        <w:tc>
          <w:tcPr>
            <w:tcW w:w="1311" w:type="dxa"/>
            <w:tcBorders>
              <w:top w:val="single" w:sz="4" w:space="0" w:color="auto"/>
              <w:left w:val="nil"/>
              <w:bottom w:val="nil"/>
              <w:right w:val="nil"/>
            </w:tcBorders>
            <w:shd w:val="clear" w:color="auto" w:fill="auto"/>
            <w:noWrap/>
            <w:vAlign w:val="bottom"/>
            <w:hideMark/>
          </w:tcPr>
          <w:p w14:paraId="5E662435"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000000"/>
                <w:kern w:val="0"/>
                <w:sz w:val="18"/>
                <w:szCs w:val="18"/>
                <w:lang w:eastAsia="en-US"/>
              </w:rPr>
              <w:t xml:space="preserve">513,440,097 </w:t>
            </w:r>
          </w:p>
        </w:tc>
        <w:tc>
          <w:tcPr>
            <w:tcW w:w="1311" w:type="dxa"/>
            <w:tcBorders>
              <w:top w:val="single" w:sz="4" w:space="0" w:color="auto"/>
              <w:left w:val="nil"/>
              <w:bottom w:val="nil"/>
              <w:right w:val="nil"/>
            </w:tcBorders>
            <w:shd w:val="clear" w:color="auto" w:fill="auto"/>
            <w:noWrap/>
            <w:vAlign w:val="bottom"/>
            <w:hideMark/>
          </w:tcPr>
          <w:p w14:paraId="0F87FB7E" w14:textId="77777777" w:rsidR="002D578E" w:rsidRPr="002D578E" w:rsidRDefault="002D578E" w:rsidP="002D578E">
            <w:pPr>
              <w:spacing w:line="240" w:lineRule="auto"/>
              <w:ind w:firstLine="0"/>
              <w:jc w:val="right"/>
              <w:outlineLvl w:val="0"/>
              <w:rPr>
                <w:rFonts w:ascii="Arial Narrow" w:eastAsia="Times New Roman" w:hAnsi="Arial Narrow" w:cs="Calibri"/>
                <w:color w:val="000000"/>
                <w:kern w:val="0"/>
                <w:sz w:val="18"/>
                <w:szCs w:val="18"/>
                <w:lang w:eastAsia="en-US"/>
              </w:rPr>
            </w:pPr>
            <w:r w:rsidRPr="002D578E">
              <w:rPr>
                <w:rFonts w:ascii="Arial Narrow" w:eastAsia="Times New Roman" w:hAnsi="Arial Narrow" w:cs="Calibri"/>
                <w:color w:val="FF0000"/>
                <w:kern w:val="0"/>
                <w:sz w:val="18"/>
                <w:szCs w:val="18"/>
                <w:lang w:eastAsia="en-US"/>
              </w:rPr>
              <w:t>(194,283,608)</w:t>
            </w:r>
          </w:p>
        </w:tc>
      </w:tr>
      <w:tr w:rsidR="002D578E" w:rsidRPr="002D578E" w14:paraId="4DE3D1A8" w14:textId="77777777" w:rsidTr="002D578E">
        <w:trPr>
          <w:trHeight w:val="342"/>
          <w:jc w:val="center"/>
        </w:trPr>
        <w:tc>
          <w:tcPr>
            <w:tcW w:w="2987" w:type="dxa"/>
            <w:tcBorders>
              <w:top w:val="single" w:sz="4" w:space="0" w:color="auto"/>
              <w:left w:val="nil"/>
              <w:bottom w:val="double" w:sz="6" w:space="0" w:color="auto"/>
              <w:right w:val="nil"/>
            </w:tcBorders>
            <w:shd w:val="clear" w:color="auto" w:fill="auto"/>
            <w:noWrap/>
            <w:vAlign w:val="bottom"/>
            <w:hideMark/>
          </w:tcPr>
          <w:p w14:paraId="045E3348" w14:textId="77777777" w:rsidR="002D578E" w:rsidRPr="002D578E" w:rsidRDefault="002D578E" w:rsidP="002D578E">
            <w:pPr>
              <w:spacing w:line="240" w:lineRule="auto"/>
              <w:ind w:firstLine="0"/>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Operating Income (after tax)</w:t>
            </w:r>
          </w:p>
        </w:tc>
        <w:tc>
          <w:tcPr>
            <w:tcW w:w="1311" w:type="dxa"/>
            <w:tcBorders>
              <w:top w:val="single" w:sz="4" w:space="0" w:color="auto"/>
              <w:left w:val="nil"/>
              <w:bottom w:val="double" w:sz="6" w:space="0" w:color="auto"/>
              <w:right w:val="nil"/>
            </w:tcBorders>
            <w:shd w:val="clear" w:color="auto" w:fill="auto"/>
            <w:noWrap/>
            <w:vAlign w:val="bottom"/>
            <w:hideMark/>
          </w:tcPr>
          <w:p w14:paraId="2CE213EB"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3,253,271,493 </w:t>
            </w:r>
          </w:p>
        </w:tc>
        <w:tc>
          <w:tcPr>
            <w:tcW w:w="1311" w:type="dxa"/>
            <w:tcBorders>
              <w:top w:val="single" w:sz="4" w:space="0" w:color="auto"/>
              <w:left w:val="nil"/>
              <w:bottom w:val="double" w:sz="6" w:space="0" w:color="auto"/>
              <w:right w:val="nil"/>
            </w:tcBorders>
            <w:shd w:val="clear" w:color="auto" w:fill="auto"/>
            <w:noWrap/>
            <w:vAlign w:val="bottom"/>
            <w:hideMark/>
          </w:tcPr>
          <w:p w14:paraId="7822F223"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696,444,564 </w:t>
            </w:r>
          </w:p>
        </w:tc>
        <w:tc>
          <w:tcPr>
            <w:tcW w:w="1311" w:type="dxa"/>
            <w:tcBorders>
              <w:top w:val="single" w:sz="4" w:space="0" w:color="auto"/>
              <w:left w:val="nil"/>
              <w:bottom w:val="double" w:sz="6" w:space="0" w:color="auto"/>
              <w:right w:val="nil"/>
            </w:tcBorders>
            <w:shd w:val="clear" w:color="auto" w:fill="auto"/>
            <w:noWrap/>
            <w:vAlign w:val="bottom"/>
            <w:hideMark/>
          </w:tcPr>
          <w:p w14:paraId="6FB02BC3"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1,395,648,464 </w:t>
            </w:r>
          </w:p>
        </w:tc>
        <w:tc>
          <w:tcPr>
            <w:tcW w:w="1311" w:type="dxa"/>
            <w:tcBorders>
              <w:top w:val="single" w:sz="4" w:space="0" w:color="auto"/>
              <w:left w:val="nil"/>
              <w:bottom w:val="double" w:sz="6" w:space="0" w:color="auto"/>
              <w:right w:val="nil"/>
            </w:tcBorders>
            <w:shd w:val="clear" w:color="auto" w:fill="auto"/>
            <w:noWrap/>
            <w:vAlign w:val="bottom"/>
            <w:hideMark/>
          </w:tcPr>
          <w:p w14:paraId="548BCC34"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1,648,156,989 </w:t>
            </w:r>
          </w:p>
        </w:tc>
        <w:tc>
          <w:tcPr>
            <w:tcW w:w="1311" w:type="dxa"/>
            <w:tcBorders>
              <w:top w:val="single" w:sz="4" w:space="0" w:color="auto"/>
              <w:left w:val="nil"/>
              <w:bottom w:val="double" w:sz="6" w:space="0" w:color="auto"/>
              <w:right w:val="nil"/>
            </w:tcBorders>
            <w:shd w:val="clear" w:color="auto" w:fill="auto"/>
            <w:noWrap/>
            <w:vAlign w:val="bottom"/>
            <w:hideMark/>
          </w:tcPr>
          <w:p w14:paraId="1225C42E" w14:textId="77777777" w:rsidR="002D578E" w:rsidRPr="002D578E" w:rsidRDefault="002D578E" w:rsidP="002D578E">
            <w:pPr>
              <w:spacing w:line="240" w:lineRule="auto"/>
              <w:ind w:firstLine="0"/>
              <w:jc w:val="right"/>
              <w:outlineLvl w:val="0"/>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 xml:space="preserve">1,048,669,404 </w:t>
            </w:r>
          </w:p>
        </w:tc>
      </w:tr>
    </w:tbl>
    <w:p w14:paraId="40FE5A21" w14:textId="188F4A70" w:rsidR="00391B81" w:rsidRDefault="00391B81" w:rsidP="00391B81">
      <w:pPr>
        <w:spacing w:line="360" w:lineRule="auto"/>
        <w:ind w:firstLine="0"/>
      </w:pPr>
    </w:p>
    <w:p w14:paraId="4C27668E" w14:textId="1E963473" w:rsidR="002D578E" w:rsidRDefault="002D578E">
      <w:r>
        <w:br w:type="page"/>
      </w:r>
    </w:p>
    <w:p w14:paraId="0366D19C" w14:textId="318690A9" w:rsidR="002D578E" w:rsidRDefault="002D578E" w:rsidP="002D578E">
      <w:pPr>
        <w:spacing w:line="360" w:lineRule="auto"/>
        <w:ind w:firstLine="0"/>
        <w:jc w:val="center"/>
        <w:rPr>
          <w:b/>
          <w:bCs/>
        </w:rPr>
      </w:pPr>
      <w:r w:rsidRPr="002D578E">
        <w:rPr>
          <w:b/>
          <w:bCs/>
        </w:rPr>
        <w:lastRenderedPageBreak/>
        <w:t>Analysis of Profitability</w:t>
      </w:r>
    </w:p>
    <w:p w14:paraId="12687E5C" w14:textId="77777777" w:rsidR="002D578E" w:rsidRPr="002D578E" w:rsidRDefault="002D578E" w:rsidP="00391B81">
      <w:pPr>
        <w:spacing w:line="360" w:lineRule="auto"/>
        <w:ind w:firstLine="0"/>
        <w:rPr>
          <w:b/>
          <w:bCs/>
        </w:rPr>
      </w:pPr>
    </w:p>
    <w:tbl>
      <w:tblPr>
        <w:tblW w:w="9226" w:type="dxa"/>
        <w:jc w:val="center"/>
        <w:tblLook w:val="04A0" w:firstRow="1" w:lastRow="0" w:firstColumn="1" w:lastColumn="0" w:noHBand="0" w:noVBand="1"/>
      </w:tblPr>
      <w:tblGrid>
        <w:gridCol w:w="2731"/>
        <w:gridCol w:w="1355"/>
        <w:gridCol w:w="1355"/>
        <w:gridCol w:w="1355"/>
        <w:gridCol w:w="1355"/>
        <w:gridCol w:w="1355"/>
      </w:tblGrid>
      <w:tr w:rsidR="002D578E" w:rsidRPr="002D578E" w14:paraId="78D531A9" w14:textId="77777777" w:rsidTr="002D578E">
        <w:trPr>
          <w:trHeight w:val="281"/>
          <w:jc w:val="center"/>
        </w:trPr>
        <w:tc>
          <w:tcPr>
            <w:tcW w:w="2731" w:type="dxa"/>
            <w:tcBorders>
              <w:top w:val="nil"/>
              <w:left w:val="nil"/>
              <w:bottom w:val="nil"/>
              <w:right w:val="nil"/>
            </w:tcBorders>
            <w:shd w:val="clear" w:color="auto" w:fill="auto"/>
            <w:noWrap/>
            <w:vAlign w:val="bottom"/>
            <w:hideMark/>
          </w:tcPr>
          <w:p w14:paraId="0F2EDEDD"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Profitability Analysis</w:t>
            </w:r>
          </w:p>
        </w:tc>
        <w:tc>
          <w:tcPr>
            <w:tcW w:w="1299" w:type="dxa"/>
            <w:tcBorders>
              <w:top w:val="nil"/>
              <w:left w:val="nil"/>
              <w:bottom w:val="nil"/>
              <w:right w:val="nil"/>
            </w:tcBorders>
            <w:shd w:val="clear" w:color="000000" w:fill="002060"/>
            <w:noWrap/>
            <w:vAlign w:val="bottom"/>
            <w:hideMark/>
          </w:tcPr>
          <w:p w14:paraId="14288D32"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2015</w:t>
            </w:r>
          </w:p>
        </w:tc>
        <w:tc>
          <w:tcPr>
            <w:tcW w:w="1299" w:type="dxa"/>
            <w:tcBorders>
              <w:top w:val="nil"/>
              <w:left w:val="nil"/>
              <w:bottom w:val="nil"/>
              <w:right w:val="nil"/>
            </w:tcBorders>
            <w:shd w:val="clear" w:color="000000" w:fill="002060"/>
            <w:noWrap/>
            <w:vAlign w:val="bottom"/>
            <w:hideMark/>
          </w:tcPr>
          <w:p w14:paraId="72BD6086"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2016</w:t>
            </w:r>
          </w:p>
        </w:tc>
        <w:tc>
          <w:tcPr>
            <w:tcW w:w="1299" w:type="dxa"/>
            <w:tcBorders>
              <w:top w:val="nil"/>
              <w:left w:val="nil"/>
              <w:bottom w:val="nil"/>
              <w:right w:val="nil"/>
            </w:tcBorders>
            <w:shd w:val="clear" w:color="000000" w:fill="002060"/>
            <w:noWrap/>
            <w:vAlign w:val="bottom"/>
            <w:hideMark/>
          </w:tcPr>
          <w:p w14:paraId="662CD8B5"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2017</w:t>
            </w:r>
          </w:p>
        </w:tc>
        <w:tc>
          <w:tcPr>
            <w:tcW w:w="1299" w:type="dxa"/>
            <w:tcBorders>
              <w:top w:val="nil"/>
              <w:left w:val="nil"/>
              <w:bottom w:val="nil"/>
              <w:right w:val="nil"/>
            </w:tcBorders>
            <w:shd w:val="clear" w:color="000000" w:fill="002060"/>
            <w:noWrap/>
            <w:vAlign w:val="bottom"/>
            <w:hideMark/>
          </w:tcPr>
          <w:p w14:paraId="61828479"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2018</w:t>
            </w:r>
          </w:p>
        </w:tc>
        <w:tc>
          <w:tcPr>
            <w:tcW w:w="1299" w:type="dxa"/>
            <w:tcBorders>
              <w:top w:val="nil"/>
              <w:left w:val="nil"/>
              <w:bottom w:val="nil"/>
              <w:right w:val="nil"/>
            </w:tcBorders>
            <w:shd w:val="clear" w:color="000000" w:fill="002060"/>
            <w:noWrap/>
            <w:vAlign w:val="bottom"/>
            <w:hideMark/>
          </w:tcPr>
          <w:p w14:paraId="6721054C"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2019</w:t>
            </w:r>
          </w:p>
        </w:tc>
      </w:tr>
      <w:tr w:rsidR="002D578E" w:rsidRPr="002D578E" w14:paraId="7E7AA02F"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25DF26AB"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First Level Breakdown</w:t>
            </w:r>
          </w:p>
        </w:tc>
        <w:tc>
          <w:tcPr>
            <w:tcW w:w="1299" w:type="dxa"/>
            <w:tcBorders>
              <w:top w:val="nil"/>
              <w:left w:val="nil"/>
              <w:bottom w:val="nil"/>
              <w:right w:val="nil"/>
            </w:tcBorders>
            <w:shd w:val="clear" w:color="auto" w:fill="auto"/>
            <w:noWrap/>
            <w:vAlign w:val="bottom"/>
            <w:hideMark/>
          </w:tcPr>
          <w:p w14:paraId="7CDB34C6"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00849B27"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7A40C729"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22255F3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0EC3896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75E1B1AF"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16029A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OI</w:t>
            </w:r>
          </w:p>
        </w:tc>
        <w:tc>
          <w:tcPr>
            <w:tcW w:w="1299" w:type="dxa"/>
            <w:tcBorders>
              <w:top w:val="nil"/>
              <w:left w:val="nil"/>
              <w:bottom w:val="nil"/>
              <w:right w:val="nil"/>
            </w:tcBorders>
            <w:shd w:val="clear" w:color="auto" w:fill="auto"/>
            <w:noWrap/>
            <w:vAlign w:val="bottom"/>
            <w:hideMark/>
          </w:tcPr>
          <w:p w14:paraId="2129D76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3,253,271,493 </w:t>
            </w:r>
          </w:p>
        </w:tc>
        <w:tc>
          <w:tcPr>
            <w:tcW w:w="1299" w:type="dxa"/>
            <w:tcBorders>
              <w:top w:val="nil"/>
              <w:left w:val="nil"/>
              <w:bottom w:val="nil"/>
              <w:right w:val="nil"/>
            </w:tcBorders>
            <w:shd w:val="clear" w:color="auto" w:fill="auto"/>
            <w:noWrap/>
            <w:vAlign w:val="bottom"/>
            <w:hideMark/>
          </w:tcPr>
          <w:p w14:paraId="5D38B8E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696,444,564 </w:t>
            </w:r>
          </w:p>
        </w:tc>
        <w:tc>
          <w:tcPr>
            <w:tcW w:w="1299" w:type="dxa"/>
            <w:tcBorders>
              <w:top w:val="nil"/>
              <w:left w:val="nil"/>
              <w:bottom w:val="nil"/>
              <w:right w:val="nil"/>
            </w:tcBorders>
            <w:shd w:val="clear" w:color="auto" w:fill="auto"/>
            <w:noWrap/>
            <w:vAlign w:val="bottom"/>
            <w:hideMark/>
          </w:tcPr>
          <w:p w14:paraId="641A116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1,395,648,464 </w:t>
            </w:r>
          </w:p>
        </w:tc>
        <w:tc>
          <w:tcPr>
            <w:tcW w:w="1299" w:type="dxa"/>
            <w:tcBorders>
              <w:top w:val="nil"/>
              <w:left w:val="nil"/>
              <w:bottom w:val="nil"/>
              <w:right w:val="nil"/>
            </w:tcBorders>
            <w:shd w:val="clear" w:color="auto" w:fill="auto"/>
            <w:noWrap/>
            <w:vAlign w:val="bottom"/>
            <w:hideMark/>
          </w:tcPr>
          <w:p w14:paraId="571B02B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1,648,156,989 </w:t>
            </w:r>
          </w:p>
        </w:tc>
        <w:tc>
          <w:tcPr>
            <w:tcW w:w="1299" w:type="dxa"/>
            <w:tcBorders>
              <w:top w:val="nil"/>
              <w:left w:val="nil"/>
              <w:bottom w:val="nil"/>
              <w:right w:val="nil"/>
            </w:tcBorders>
            <w:shd w:val="clear" w:color="auto" w:fill="auto"/>
            <w:noWrap/>
            <w:vAlign w:val="bottom"/>
            <w:hideMark/>
          </w:tcPr>
          <w:p w14:paraId="4245412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1,048,669,404 </w:t>
            </w:r>
          </w:p>
        </w:tc>
      </w:tr>
      <w:tr w:rsidR="002D578E" w:rsidRPr="002D578E" w14:paraId="5678FC92"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6E6A8713"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NOA</w:t>
            </w:r>
          </w:p>
        </w:tc>
        <w:tc>
          <w:tcPr>
            <w:tcW w:w="1299" w:type="dxa"/>
            <w:tcBorders>
              <w:top w:val="nil"/>
              <w:left w:val="nil"/>
              <w:bottom w:val="nil"/>
              <w:right w:val="nil"/>
            </w:tcBorders>
            <w:shd w:val="clear" w:color="auto" w:fill="auto"/>
            <w:noWrap/>
            <w:vAlign w:val="bottom"/>
            <w:hideMark/>
          </w:tcPr>
          <w:p w14:paraId="07CCD18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12,961,755,154 </w:t>
            </w:r>
          </w:p>
        </w:tc>
        <w:tc>
          <w:tcPr>
            <w:tcW w:w="1299" w:type="dxa"/>
            <w:tcBorders>
              <w:top w:val="nil"/>
              <w:left w:val="nil"/>
              <w:bottom w:val="nil"/>
              <w:right w:val="nil"/>
            </w:tcBorders>
            <w:shd w:val="clear" w:color="auto" w:fill="auto"/>
            <w:noWrap/>
            <w:vAlign w:val="bottom"/>
            <w:hideMark/>
          </w:tcPr>
          <w:p w14:paraId="578ED1A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13,719,344,004 </w:t>
            </w:r>
          </w:p>
        </w:tc>
        <w:tc>
          <w:tcPr>
            <w:tcW w:w="1299" w:type="dxa"/>
            <w:tcBorders>
              <w:top w:val="nil"/>
              <w:left w:val="nil"/>
              <w:bottom w:val="nil"/>
              <w:right w:val="nil"/>
            </w:tcBorders>
            <w:shd w:val="clear" w:color="auto" w:fill="auto"/>
            <w:noWrap/>
            <w:vAlign w:val="bottom"/>
            <w:hideMark/>
          </w:tcPr>
          <w:p w14:paraId="1D0CE01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18,228,347,818 </w:t>
            </w:r>
          </w:p>
        </w:tc>
        <w:tc>
          <w:tcPr>
            <w:tcW w:w="1299" w:type="dxa"/>
            <w:tcBorders>
              <w:top w:val="nil"/>
              <w:left w:val="nil"/>
              <w:bottom w:val="nil"/>
              <w:right w:val="nil"/>
            </w:tcBorders>
            <w:shd w:val="clear" w:color="auto" w:fill="auto"/>
            <w:noWrap/>
            <w:vAlign w:val="bottom"/>
            <w:hideMark/>
          </w:tcPr>
          <w:p w14:paraId="11FC7FB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24,833,378,143 </w:t>
            </w:r>
          </w:p>
        </w:tc>
        <w:tc>
          <w:tcPr>
            <w:tcW w:w="1299" w:type="dxa"/>
            <w:tcBorders>
              <w:top w:val="nil"/>
              <w:left w:val="nil"/>
              <w:bottom w:val="nil"/>
              <w:right w:val="nil"/>
            </w:tcBorders>
            <w:shd w:val="clear" w:color="auto" w:fill="auto"/>
            <w:noWrap/>
            <w:vAlign w:val="bottom"/>
            <w:hideMark/>
          </w:tcPr>
          <w:p w14:paraId="1EBD126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26,985,198,743 </w:t>
            </w:r>
          </w:p>
        </w:tc>
      </w:tr>
      <w:tr w:rsidR="002D578E" w:rsidRPr="002D578E" w14:paraId="188F0611"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7A7E5B7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NFO</w:t>
            </w:r>
          </w:p>
        </w:tc>
        <w:tc>
          <w:tcPr>
            <w:tcW w:w="1299" w:type="dxa"/>
            <w:tcBorders>
              <w:top w:val="nil"/>
              <w:left w:val="nil"/>
              <w:bottom w:val="nil"/>
              <w:right w:val="nil"/>
            </w:tcBorders>
            <w:shd w:val="clear" w:color="auto" w:fill="auto"/>
            <w:noWrap/>
            <w:vAlign w:val="bottom"/>
            <w:hideMark/>
          </w:tcPr>
          <w:p w14:paraId="5C8873D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1,246,601,154 </w:t>
            </w:r>
          </w:p>
        </w:tc>
        <w:tc>
          <w:tcPr>
            <w:tcW w:w="1299" w:type="dxa"/>
            <w:tcBorders>
              <w:top w:val="nil"/>
              <w:left w:val="nil"/>
              <w:bottom w:val="nil"/>
              <w:right w:val="nil"/>
            </w:tcBorders>
            <w:shd w:val="clear" w:color="auto" w:fill="auto"/>
            <w:noWrap/>
            <w:vAlign w:val="bottom"/>
            <w:hideMark/>
          </w:tcPr>
          <w:p w14:paraId="79D1108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1,770,024,003 </w:t>
            </w:r>
          </w:p>
        </w:tc>
        <w:tc>
          <w:tcPr>
            <w:tcW w:w="1299" w:type="dxa"/>
            <w:tcBorders>
              <w:top w:val="nil"/>
              <w:left w:val="nil"/>
              <w:bottom w:val="nil"/>
              <w:right w:val="nil"/>
            </w:tcBorders>
            <w:shd w:val="clear" w:color="auto" w:fill="auto"/>
            <w:noWrap/>
            <w:vAlign w:val="bottom"/>
            <w:hideMark/>
          </w:tcPr>
          <w:p w14:paraId="64746DA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5,235,871,202 </w:t>
            </w:r>
          </w:p>
        </w:tc>
        <w:tc>
          <w:tcPr>
            <w:tcW w:w="1299" w:type="dxa"/>
            <w:tcBorders>
              <w:top w:val="nil"/>
              <w:left w:val="nil"/>
              <w:bottom w:val="nil"/>
              <w:right w:val="nil"/>
            </w:tcBorders>
            <w:shd w:val="clear" w:color="auto" w:fill="auto"/>
            <w:noWrap/>
            <w:vAlign w:val="bottom"/>
            <w:hideMark/>
          </w:tcPr>
          <w:p w14:paraId="619E77C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10,533,872,238 </w:t>
            </w:r>
          </w:p>
        </w:tc>
        <w:tc>
          <w:tcPr>
            <w:tcW w:w="1299" w:type="dxa"/>
            <w:tcBorders>
              <w:top w:val="nil"/>
              <w:left w:val="nil"/>
              <w:bottom w:val="nil"/>
              <w:right w:val="nil"/>
            </w:tcBorders>
            <w:shd w:val="clear" w:color="auto" w:fill="auto"/>
            <w:noWrap/>
            <w:vAlign w:val="bottom"/>
            <w:hideMark/>
          </w:tcPr>
          <w:p w14:paraId="1764FEC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12,601,108,507 </w:t>
            </w:r>
          </w:p>
        </w:tc>
      </w:tr>
      <w:tr w:rsidR="002D578E" w:rsidRPr="002D578E" w14:paraId="7BAC35BD"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1E8719F"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CSE</w:t>
            </w:r>
          </w:p>
        </w:tc>
        <w:tc>
          <w:tcPr>
            <w:tcW w:w="1299" w:type="dxa"/>
            <w:tcBorders>
              <w:top w:val="nil"/>
              <w:left w:val="nil"/>
              <w:bottom w:val="nil"/>
              <w:right w:val="nil"/>
            </w:tcBorders>
            <w:shd w:val="clear" w:color="auto" w:fill="auto"/>
            <w:noWrap/>
            <w:vAlign w:val="bottom"/>
            <w:hideMark/>
          </w:tcPr>
          <w:p w14:paraId="0D5BCA7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11,715,154,000 </w:t>
            </w:r>
          </w:p>
        </w:tc>
        <w:tc>
          <w:tcPr>
            <w:tcW w:w="1299" w:type="dxa"/>
            <w:tcBorders>
              <w:top w:val="nil"/>
              <w:left w:val="nil"/>
              <w:bottom w:val="nil"/>
              <w:right w:val="nil"/>
            </w:tcBorders>
            <w:shd w:val="clear" w:color="auto" w:fill="auto"/>
            <w:noWrap/>
            <w:vAlign w:val="bottom"/>
            <w:hideMark/>
          </w:tcPr>
          <w:p w14:paraId="1573DC3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11,949,320,001 </w:t>
            </w:r>
          </w:p>
        </w:tc>
        <w:tc>
          <w:tcPr>
            <w:tcW w:w="1299" w:type="dxa"/>
            <w:tcBorders>
              <w:top w:val="nil"/>
              <w:left w:val="nil"/>
              <w:bottom w:val="nil"/>
              <w:right w:val="nil"/>
            </w:tcBorders>
            <w:shd w:val="clear" w:color="auto" w:fill="auto"/>
            <w:noWrap/>
            <w:vAlign w:val="bottom"/>
            <w:hideMark/>
          </w:tcPr>
          <w:p w14:paraId="18D3729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12,992,476,616 </w:t>
            </w:r>
          </w:p>
        </w:tc>
        <w:tc>
          <w:tcPr>
            <w:tcW w:w="1299" w:type="dxa"/>
            <w:tcBorders>
              <w:top w:val="nil"/>
              <w:left w:val="nil"/>
              <w:bottom w:val="nil"/>
              <w:right w:val="nil"/>
            </w:tcBorders>
            <w:shd w:val="clear" w:color="auto" w:fill="auto"/>
            <w:noWrap/>
            <w:vAlign w:val="bottom"/>
            <w:hideMark/>
          </w:tcPr>
          <w:p w14:paraId="02E09B9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14,299,505,905 </w:t>
            </w:r>
          </w:p>
        </w:tc>
        <w:tc>
          <w:tcPr>
            <w:tcW w:w="1299" w:type="dxa"/>
            <w:tcBorders>
              <w:top w:val="nil"/>
              <w:left w:val="nil"/>
              <w:bottom w:val="nil"/>
              <w:right w:val="nil"/>
            </w:tcBorders>
            <w:shd w:val="clear" w:color="auto" w:fill="auto"/>
            <w:noWrap/>
            <w:vAlign w:val="bottom"/>
            <w:hideMark/>
          </w:tcPr>
          <w:p w14:paraId="7DBDF6A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14,384,090,236 </w:t>
            </w:r>
          </w:p>
        </w:tc>
      </w:tr>
      <w:tr w:rsidR="002D578E" w:rsidRPr="002D578E" w14:paraId="488ED68C"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1896991C"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NFE</w:t>
            </w:r>
          </w:p>
        </w:tc>
        <w:tc>
          <w:tcPr>
            <w:tcW w:w="1299" w:type="dxa"/>
            <w:tcBorders>
              <w:top w:val="nil"/>
              <w:left w:val="nil"/>
              <w:bottom w:val="nil"/>
              <w:right w:val="nil"/>
            </w:tcBorders>
            <w:shd w:val="clear" w:color="auto" w:fill="auto"/>
            <w:noWrap/>
            <w:vAlign w:val="bottom"/>
            <w:hideMark/>
          </w:tcPr>
          <w:p w14:paraId="647C8DF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92,986,105 </w:t>
            </w:r>
          </w:p>
        </w:tc>
        <w:tc>
          <w:tcPr>
            <w:tcW w:w="1299" w:type="dxa"/>
            <w:tcBorders>
              <w:top w:val="nil"/>
              <w:left w:val="nil"/>
              <w:bottom w:val="nil"/>
              <w:right w:val="nil"/>
            </w:tcBorders>
            <w:shd w:val="clear" w:color="auto" w:fill="auto"/>
            <w:noWrap/>
            <w:vAlign w:val="bottom"/>
            <w:hideMark/>
          </w:tcPr>
          <w:p w14:paraId="195FA29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22,382,361 </w:t>
            </w:r>
          </w:p>
        </w:tc>
        <w:tc>
          <w:tcPr>
            <w:tcW w:w="1299" w:type="dxa"/>
            <w:tcBorders>
              <w:top w:val="nil"/>
              <w:left w:val="nil"/>
              <w:bottom w:val="nil"/>
              <w:right w:val="nil"/>
            </w:tcBorders>
            <w:shd w:val="clear" w:color="auto" w:fill="auto"/>
            <w:noWrap/>
            <w:vAlign w:val="bottom"/>
            <w:hideMark/>
          </w:tcPr>
          <w:p w14:paraId="04EE1F0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202,802,570 </w:t>
            </w:r>
          </w:p>
        </w:tc>
        <w:tc>
          <w:tcPr>
            <w:tcW w:w="1299" w:type="dxa"/>
            <w:tcBorders>
              <w:top w:val="nil"/>
              <w:left w:val="nil"/>
              <w:bottom w:val="nil"/>
              <w:right w:val="nil"/>
            </w:tcBorders>
            <w:shd w:val="clear" w:color="auto" w:fill="auto"/>
            <w:noWrap/>
            <w:vAlign w:val="bottom"/>
            <w:hideMark/>
          </w:tcPr>
          <w:p w14:paraId="3E28252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440,966,676 </w:t>
            </w:r>
          </w:p>
        </w:tc>
        <w:tc>
          <w:tcPr>
            <w:tcW w:w="1299" w:type="dxa"/>
            <w:tcBorders>
              <w:top w:val="nil"/>
              <w:left w:val="nil"/>
              <w:bottom w:val="nil"/>
              <w:right w:val="nil"/>
            </w:tcBorders>
            <w:shd w:val="clear" w:color="auto" w:fill="auto"/>
            <w:noWrap/>
            <w:vAlign w:val="bottom"/>
            <w:hideMark/>
          </w:tcPr>
          <w:p w14:paraId="2526476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665,601,925 </w:t>
            </w:r>
          </w:p>
        </w:tc>
      </w:tr>
      <w:tr w:rsidR="002D578E" w:rsidRPr="002D578E" w14:paraId="229ED16F"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2AC98A4F"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Operating Asset- OA</w:t>
            </w:r>
          </w:p>
        </w:tc>
        <w:tc>
          <w:tcPr>
            <w:tcW w:w="1299" w:type="dxa"/>
            <w:tcBorders>
              <w:top w:val="nil"/>
              <w:left w:val="nil"/>
              <w:bottom w:val="nil"/>
              <w:right w:val="nil"/>
            </w:tcBorders>
            <w:shd w:val="clear" w:color="auto" w:fill="auto"/>
            <w:noWrap/>
            <w:vAlign w:val="bottom"/>
            <w:hideMark/>
          </w:tcPr>
          <w:p w14:paraId="10CBBD3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17,115,118,611 </w:t>
            </w:r>
          </w:p>
        </w:tc>
        <w:tc>
          <w:tcPr>
            <w:tcW w:w="1299" w:type="dxa"/>
            <w:tcBorders>
              <w:top w:val="nil"/>
              <w:left w:val="nil"/>
              <w:bottom w:val="nil"/>
              <w:right w:val="nil"/>
            </w:tcBorders>
            <w:shd w:val="clear" w:color="auto" w:fill="auto"/>
            <w:noWrap/>
            <w:vAlign w:val="bottom"/>
            <w:hideMark/>
          </w:tcPr>
          <w:p w14:paraId="73258EA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18,750,563,281 </w:t>
            </w:r>
          </w:p>
        </w:tc>
        <w:tc>
          <w:tcPr>
            <w:tcW w:w="1299" w:type="dxa"/>
            <w:tcBorders>
              <w:top w:val="nil"/>
              <w:left w:val="nil"/>
              <w:bottom w:val="nil"/>
              <w:right w:val="nil"/>
            </w:tcBorders>
            <w:shd w:val="clear" w:color="auto" w:fill="auto"/>
            <w:noWrap/>
            <w:vAlign w:val="bottom"/>
            <w:hideMark/>
          </w:tcPr>
          <w:p w14:paraId="02DEDA6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24,474,801,525 </w:t>
            </w:r>
          </w:p>
        </w:tc>
        <w:tc>
          <w:tcPr>
            <w:tcW w:w="1299" w:type="dxa"/>
            <w:tcBorders>
              <w:top w:val="nil"/>
              <w:left w:val="nil"/>
              <w:bottom w:val="nil"/>
              <w:right w:val="nil"/>
            </w:tcBorders>
            <w:shd w:val="clear" w:color="auto" w:fill="auto"/>
            <w:noWrap/>
            <w:vAlign w:val="bottom"/>
            <w:hideMark/>
          </w:tcPr>
          <w:p w14:paraId="3A6CDE8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32,363,720,320 </w:t>
            </w:r>
          </w:p>
        </w:tc>
        <w:tc>
          <w:tcPr>
            <w:tcW w:w="1299" w:type="dxa"/>
            <w:tcBorders>
              <w:top w:val="nil"/>
              <w:left w:val="nil"/>
              <w:bottom w:val="nil"/>
              <w:right w:val="nil"/>
            </w:tcBorders>
            <w:shd w:val="clear" w:color="auto" w:fill="auto"/>
            <w:noWrap/>
            <w:vAlign w:val="bottom"/>
            <w:hideMark/>
          </w:tcPr>
          <w:p w14:paraId="7DA0F33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38,185,377,326 </w:t>
            </w:r>
          </w:p>
        </w:tc>
      </w:tr>
      <w:tr w:rsidR="002D578E" w:rsidRPr="002D578E" w14:paraId="21BA20BD"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1D54400"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Operating liability- OL</w:t>
            </w:r>
          </w:p>
        </w:tc>
        <w:tc>
          <w:tcPr>
            <w:tcW w:w="1299" w:type="dxa"/>
            <w:tcBorders>
              <w:top w:val="nil"/>
              <w:left w:val="nil"/>
              <w:bottom w:val="nil"/>
              <w:right w:val="nil"/>
            </w:tcBorders>
            <w:shd w:val="clear" w:color="auto" w:fill="auto"/>
            <w:noWrap/>
            <w:vAlign w:val="bottom"/>
            <w:hideMark/>
          </w:tcPr>
          <w:p w14:paraId="2D9E821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4,153,363,457 </w:t>
            </w:r>
          </w:p>
        </w:tc>
        <w:tc>
          <w:tcPr>
            <w:tcW w:w="1299" w:type="dxa"/>
            <w:tcBorders>
              <w:top w:val="nil"/>
              <w:left w:val="nil"/>
              <w:bottom w:val="nil"/>
              <w:right w:val="nil"/>
            </w:tcBorders>
            <w:shd w:val="clear" w:color="auto" w:fill="auto"/>
            <w:noWrap/>
            <w:vAlign w:val="bottom"/>
            <w:hideMark/>
          </w:tcPr>
          <w:p w14:paraId="34F0F71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5,031,219,277 </w:t>
            </w:r>
          </w:p>
        </w:tc>
        <w:tc>
          <w:tcPr>
            <w:tcW w:w="1299" w:type="dxa"/>
            <w:tcBorders>
              <w:top w:val="nil"/>
              <w:left w:val="nil"/>
              <w:bottom w:val="nil"/>
              <w:right w:val="nil"/>
            </w:tcBorders>
            <w:shd w:val="clear" w:color="auto" w:fill="auto"/>
            <w:noWrap/>
            <w:vAlign w:val="bottom"/>
            <w:hideMark/>
          </w:tcPr>
          <w:p w14:paraId="1B43B4D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6,246,453,707 </w:t>
            </w:r>
          </w:p>
        </w:tc>
        <w:tc>
          <w:tcPr>
            <w:tcW w:w="1299" w:type="dxa"/>
            <w:tcBorders>
              <w:top w:val="nil"/>
              <w:left w:val="nil"/>
              <w:bottom w:val="nil"/>
              <w:right w:val="nil"/>
            </w:tcBorders>
            <w:shd w:val="clear" w:color="auto" w:fill="auto"/>
            <w:noWrap/>
            <w:vAlign w:val="bottom"/>
            <w:hideMark/>
          </w:tcPr>
          <w:p w14:paraId="0F7DC8F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7,530,342,177 </w:t>
            </w:r>
          </w:p>
        </w:tc>
        <w:tc>
          <w:tcPr>
            <w:tcW w:w="1299" w:type="dxa"/>
            <w:tcBorders>
              <w:top w:val="nil"/>
              <w:left w:val="nil"/>
              <w:bottom w:val="nil"/>
              <w:right w:val="nil"/>
            </w:tcBorders>
            <w:shd w:val="clear" w:color="auto" w:fill="auto"/>
            <w:noWrap/>
            <w:vAlign w:val="bottom"/>
            <w:hideMark/>
          </w:tcPr>
          <w:p w14:paraId="6793874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11,200,178,583 </w:t>
            </w:r>
          </w:p>
        </w:tc>
      </w:tr>
      <w:tr w:rsidR="002D578E" w:rsidRPr="002D578E" w14:paraId="5F4351D5"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7C86B9FD" w14:textId="4A5E789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Short-term </w:t>
            </w:r>
            <w:r w:rsidR="009B2E18" w:rsidRPr="002D578E">
              <w:rPr>
                <w:rFonts w:ascii="Calibri" w:eastAsia="Times New Roman" w:hAnsi="Calibri" w:cs="Calibri"/>
                <w:color w:val="000000"/>
                <w:kern w:val="0"/>
                <w:sz w:val="18"/>
                <w:szCs w:val="18"/>
                <w:lang w:eastAsia="en-US"/>
              </w:rPr>
              <w:t>borrowing</w:t>
            </w:r>
            <w:r w:rsidRPr="002D578E">
              <w:rPr>
                <w:rFonts w:ascii="Calibri" w:eastAsia="Times New Roman" w:hAnsi="Calibri" w:cs="Calibri"/>
                <w:color w:val="000000"/>
                <w:kern w:val="0"/>
                <w:sz w:val="18"/>
                <w:szCs w:val="18"/>
                <w:lang w:eastAsia="en-US"/>
              </w:rPr>
              <w:t xml:space="preserve"> rate after tax</w:t>
            </w:r>
          </w:p>
        </w:tc>
        <w:tc>
          <w:tcPr>
            <w:tcW w:w="1299" w:type="dxa"/>
            <w:tcBorders>
              <w:top w:val="nil"/>
              <w:left w:val="nil"/>
              <w:bottom w:val="nil"/>
              <w:right w:val="nil"/>
            </w:tcBorders>
            <w:shd w:val="clear" w:color="auto" w:fill="auto"/>
            <w:noWrap/>
            <w:vAlign w:val="bottom"/>
            <w:hideMark/>
          </w:tcPr>
          <w:p w14:paraId="579A1C1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6.75%</w:t>
            </w:r>
          </w:p>
        </w:tc>
        <w:tc>
          <w:tcPr>
            <w:tcW w:w="1299" w:type="dxa"/>
            <w:tcBorders>
              <w:top w:val="nil"/>
              <w:left w:val="nil"/>
              <w:bottom w:val="nil"/>
              <w:right w:val="nil"/>
            </w:tcBorders>
            <w:shd w:val="clear" w:color="auto" w:fill="auto"/>
            <w:noWrap/>
            <w:vAlign w:val="bottom"/>
            <w:hideMark/>
          </w:tcPr>
          <w:p w14:paraId="4E35727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6.75%</w:t>
            </w:r>
          </w:p>
        </w:tc>
        <w:tc>
          <w:tcPr>
            <w:tcW w:w="1299" w:type="dxa"/>
            <w:tcBorders>
              <w:top w:val="nil"/>
              <w:left w:val="nil"/>
              <w:bottom w:val="nil"/>
              <w:right w:val="nil"/>
            </w:tcBorders>
            <w:shd w:val="clear" w:color="auto" w:fill="auto"/>
            <w:noWrap/>
            <w:vAlign w:val="bottom"/>
            <w:hideMark/>
          </w:tcPr>
          <w:p w14:paraId="7374B7E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6.75%</w:t>
            </w:r>
          </w:p>
        </w:tc>
        <w:tc>
          <w:tcPr>
            <w:tcW w:w="1299" w:type="dxa"/>
            <w:tcBorders>
              <w:top w:val="nil"/>
              <w:left w:val="nil"/>
              <w:bottom w:val="nil"/>
              <w:right w:val="nil"/>
            </w:tcBorders>
            <w:shd w:val="clear" w:color="auto" w:fill="auto"/>
            <w:noWrap/>
            <w:vAlign w:val="bottom"/>
            <w:hideMark/>
          </w:tcPr>
          <w:p w14:paraId="5FBF60F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6.75%</w:t>
            </w:r>
          </w:p>
        </w:tc>
        <w:tc>
          <w:tcPr>
            <w:tcW w:w="1299" w:type="dxa"/>
            <w:tcBorders>
              <w:top w:val="nil"/>
              <w:left w:val="nil"/>
              <w:bottom w:val="nil"/>
              <w:right w:val="nil"/>
            </w:tcBorders>
            <w:shd w:val="clear" w:color="auto" w:fill="auto"/>
            <w:noWrap/>
            <w:vAlign w:val="bottom"/>
            <w:hideMark/>
          </w:tcPr>
          <w:p w14:paraId="4BF709E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6.75%</w:t>
            </w:r>
          </w:p>
        </w:tc>
      </w:tr>
      <w:tr w:rsidR="002D578E" w:rsidRPr="002D578E" w14:paraId="1C5D9E0E" w14:textId="77777777" w:rsidTr="002D578E">
        <w:trPr>
          <w:trHeight w:val="537"/>
          <w:jc w:val="center"/>
        </w:trPr>
        <w:tc>
          <w:tcPr>
            <w:tcW w:w="2731" w:type="dxa"/>
            <w:tcBorders>
              <w:top w:val="nil"/>
              <w:left w:val="nil"/>
              <w:bottom w:val="nil"/>
              <w:right w:val="nil"/>
            </w:tcBorders>
            <w:shd w:val="clear" w:color="auto" w:fill="auto"/>
            <w:hideMark/>
          </w:tcPr>
          <w:p w14:paraId="34A748B3" w14:textId="64DFB45C"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Implicit interest </w:t>
            </w:r>
            <w:r w:rsidR="009B2E18" w:rsidRPr="002D578E">
              <w:rPr>
                <w:rFonts w:ascii="Calibri" w:eastAsia="Times New Roman" w:hAnsi="Calibri" w:cs="Calibri"/>
                <w:color w:val="000000"/>
                <w:kern w:val="0"/>
                <w:sz w:val="18"/>
                <w:szCs w:val="18"/>
                <w:lang w:eastAsia="en-US"/>
              </w:rPr>
              <w:t>(Short</w:t>
            </w:r>
            <w:r w:rsidRPr="002D578E">
              <w:rPr>
                <w:rFonts w:ascii="Calibri" w:eastAsia="Times New Roman" w:hAnsi="Calibri" w:cs="Calibri"/>
                <w:color w:val="000000"/>
                <w:kern w:val="0"/>
                <w:sz w:val="18"/>
                <w:szCs w:val="18"/>
                <w:lang w:eastAsia="en-US"/>
              </w:rPr>
              <w:t xml:space="preserve"> term borrowing rate* OL)</w:t>
            </w:r>
          </w:p>
        </w:tc>
        <w:tc>
          <w:tcPr>
            <w:tcW w:w="1299" w:type="dxa"/>
            <w:tcBorders>
              <w:top w:val="nil"/>
              <w:left w:val="nil"/>
              <w:bottom w:val="nil"/>
              <w:right w:val="nil"/>
            </w:tcBorders>
            <w:shd w:val="clear" w:color="auto" w:fill="auto"/>
            <w:noWrap/>
            <w:vAlign w:val="bottom"/>
            <w:hideMark/>
          </w:tcPr>
          <w:p w14:paraId="109CB93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280352033.3</w:t>
            </w:r>
          </w:p>
        </w:tc>
        <w:tc>
          <w:tcPr>
            <w:tcW w:w="1299" w:type="dxa"/>
            <w:tcBorders>
              <w:top w:val="nil"/>
              <w:left w:val="nil"/>
              <w:bottom w:val="nil"/>
              <w:right w:val="nil"/>
            </w:tcBorders>
            <w:shd w:val="clear" w:color="auto" w:fill="auto"/>
            <w:noWrap/>
            <w:vAlign w:val="bottom"/>
            <w:hideMark/>
          </w:tcPr>
          <w:p w14:paraId="677A6A0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339607301.2</w:t>
            </w:r>
          </w:p>
        </w:tc>
        <w:tc>
          <w:tcPr>
            <w:tcW w:w="1299" w:type="dxa"/>
            <w:tcBorders>
              <w:top w:val="nil"/>
              <w:left w:val="nil"/>
              <w:bottom w:val="nil"/>
              <w:right w:val="nil"/>
            </w:tcBorders>
            <w:shd w:val="clear" w:color="auto" w:fill="auto"/>
            <w:noWrap/>
            <w:vAlign w:val="bottom"/>
            <w:hideMark/>
          </w:tcPr>
          <w:p w14:paraId="5E42F38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421635625.2</w:t>
            </w:r>
          </w:p>
        </w:tc>
        <w:tc>
          <w:tcPr>
            <w:tcW w:w="1299" w:type="dxa"/>
            <w:tcBorders>
              <w:top w:val="nil"/>
              <w:left w:val="nil"/>
              <w:bottom w:val="nil"/>
              <w:right w:val="nil"/>
            </w:tcBorders>
            <w:shd w:val="clear" w:color="auto" w:fill="auto"/>
            <w:noWrap/>
            <w:vAlign w:val="bottom"/>
            <w:hideMark/>
          </w:tcPr>
          <w:p w14:paraId="4985391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508298096.9</w:t>
            </w:r>
          </w:p>
        </w:tc>
        <w:tc>
          <w:tcPr>
            <w:tcW w:w="1299" w:type="dxa"/>
            <w:tcBorders>
              <w:top w:val="nil"/>
              <w:left w:val="nil"/>
              <w:bottom w:val="nil"/>
              <w:right w:val="nil"/>
            </w:tcBorders>
            <w:shd w:val="clear" w:color="auto" w:fill="auto"/>
            <w:noWrap/>
            <w:vAlign w:val="bottom"/>
            <w:hideMark/>
          </w:tcPr>
          <w:p w14:paraId="16ECFAC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756012054.4</w:t>
            </w:r>
          </w:p>
        </w:tc>
      </w:tr>
      <w:tr w:rsidR="002D578E" w:rsidRPr="002D578E" w14:paraId="60E70F32"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E8538E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67E5E4FD"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798EB8A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734E59A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1FD208B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57A49B4F"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3C8AE6A8"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1B3EE7C7" w14:textId="77777777" w:rsidR="002D578E" w:rsidRPr="002D578E" w:rsidRDefault="002D578E" w:rsidP="002D578E">
            <w:pPr>
              <w:spacing w:line="240" w:lineRule="auto"/>
              <w:ind w:firstLine="0"/>
              <w:jc w:val="center"/>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Financial Leverage</w:t>
            </w:r>
          </w:p>
        </w:tc>
        <w:tc>
          <w:tcPr>
            <w:tcW w:w="1299" w:type="dxa"/>
            <w:tcBorders>
              <w:top w:val="nil"/>
              <w:left w:val="nil"/>
              <w:bottom w:val="nil"/>
              <w:right w:val="nil"/>
            </w:tcBorders>
            <w:shd w:val="clear" w:color="auto" w:fill="auto"/>
            <w:noWrap/>
            <w:vAlign w:val="bottom"/>
            <w:hideMark/>
          </w:tcPr>
          <w:p w14:paraId="574E855F" w14:textId="77777777" w:rsidR="002D578E" w:rsidRPr="002D578E" w:rsidRDefault="002D578E" w:rsidP="002D578E">
            <w:pPr>
              <w:spacing w:line="240" w:lineRule="auto"/>
              <w:ind w:firstLine="0"/>
              <w:jc w:val="center"/>
              <w:rPr>
                <w:rFonts w:ascii="Calibri" w:eastAsia="Times New Roman" w:hAnsi="Calibri" w:cs="Calibri"/>
                <w:b/>
                <w:bCs/>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7A5F83AC"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3D4B487C"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0C287F36"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08A4FD02"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2537634A" w14:textId="77777777" w:rsidTr="002D578E">
        <w:trPr>
          <w:trHeight w:val="268"/>
          <w:jc w:val="center"/>
        </w:trPr>
        <w:tc>
          <w:tcPr>
            <w:tcW w:w="2731" w:type="dxa"/>
            <w:tcBorders>
              <w:top w:val="single" w:sz="4" w:space="0" w:color="auto"/>
              <w:left w:val="nil"/>
              <w:bottom w:val="nil"/>
              <w:right w:val="nil"/>
            </w:tcBorders>
            <w:shd w:val="clear" w:color="auto" w:fill="auto"/>
            <w:noWrap/>
            <w:vAlign w:val="bottom"/>
            <w:hideMark/>
          </w:tcPr>
          <w:p w14:paraId="37BF85F6"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RNOA = OI/NOA</w:t>
            </w:r>
          </w:p>
        </w:tc>
        <w:tc>
          <w:tcPr>
            <w:tcW w:w="1299" w:type="dxa"/>
            <w:tcBorders>
              <w:top w:val="single" w:sz="4" w:space="0" w:color="auto"/>
              <w:left w:val="nil"/>
              <w:bottom w:val="nil"/>
              <w:right w:val="nil"/>
            </w:tcBorders>
            <w:shd w:val="clear" w:color="auto" w:fill="auto"/>
            <w:noWrap/>
            <w:vAlign w:val="bottom"/>
            <w:hideMark/>
          </w:tcPr>
          <w:p w14:paraId="4982FA6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25.10%</w:t>
            </w:r>
          </w:p>
        </w:tc>
        <w:tc>
          <w:tcPr>
            <w:tcW w:w="1299" w:type="dxa"/>
            <w:tcBorders>
              <w:top w:val="single" w:sz="4" w:space="0" w:color="auto"/>
              <w:left w:val="nil"/>
              <w:bottom w:val="nil"/>
              <w:right w:val="nil"/>
            </w:tcBorders>
            <w:shd w:val="clear" w:color="auto" w:fill="auto"/>
            <w:noWrap/>
            <w:vAlign w:val="bottom"/>
            <w:hideMark/>
          </w:tcPr>
          <w:p w14:paraId="40CDC2B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5.08%</w:t>
            </w:r>
          </w:p>
        </w:tc>
        <w:tc>
          <w:tcPr>
            <w:tcW w:w="1299" w:type="dxa"/>
            <w:tcBorders>
              <w:top w:val="single" w:sz="4" w:space="0" w:color="auto"/>
              <w:left w:val="nil"/>
              <w:bottom w:val="nil"/>
              <w:right w:val="nil"/>
            </w:tcBorders>
            <w:shd w:val="clear" w:color="auto" w:fill="auto"/>
            <w:noWrap/>
            <w:vAlign w:val="bottom"/>
            <w:hideMark/>
          </w:tcPr>
          <w:p w14:paraId="30B4039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7.66%</w:t>
            </w:r>
          </w:p>
        </w:tc>
        <w:tc>
          <w:tcPr>
            <w:tcW w:w="1299" w:type="dxa"/>
            <w:tcBorders>
              <w:top w:val="single" w:sz="4" w:space="0" w:color="auto"/>
              <w:left w:val="nil"/>
              <w:bottom w:val="nil"/>
              <w:right w:val="nil"/>
            </w:tcBorders>
            <w:shd w:val="clear" w:color="auto" w:fill="auto"/>
            <w:noWrap/>
            <w:vAlign w:val="bottom"/>
            <w:hideMark/>
          </w:tcPr>
          <w:p w14:paraId="04FB275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6.64%</w:t>
            </w:r>
          </w:p>
        </w:tc>
        <w:tc>
          <w:tcPr>
            <w:tcW w:w="1299" w:type="dxa"/>
            <w:tcBorders>
              <w:top w:val="single" w:sz="4" w:space="0" w:color="auto"/>
              <w:left w:val="nil"/>
              <w:bottom w:val="nil"/>
              <w:right w:val="nil"/>
            </w:tcBorders>
            <w:shd w:val="clear" w:color="auto" w:fill="auto"/>
            <w:noWrap/>
            <w:vAlign w:val="bottom"/>
            <w:hideMark/>
          </w:tcPr>
          <w:p w14:paraId="3220891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3.89%</w:t>
            </w:r>
          </w:p>
        </w:tc>
      </w:tr>
      <w:tr w:rsidR="002D578E" w:rsidRPr="002D578E" w14:paraId="384BF43B"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58E8C900"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FLEV = NFO/CSE</w:t>
            </w:r>
          </w:p>
        </w:tc>
        <w:tc>
          <w:tcPr>
            <w:tcW w:w="1299" w:type="dxa"/>
            <w:tcBorders>
              <w:top w:val="nil"/>
              <w:left w:val="nil"/>
              <w:bottom w:val="nil"/>
              <w:right w:val="nil"/>
            </w:tcBorders>
            <w:shd w:val="clear" w:color="auto" w:fill="auto"/>
            <w:noWrap/>
            <w:vAlign w:val="bottom"/>
            <w:hideMark/>
          </w:tcPr>
          <w:p w14:paraId="7573EAE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0.1064</w:t>
            </w:r>
          </w:p>
        </w:tc>
        <w:tc>
          <w:tcPr>
            <w:tcW w:w="1299" w:type="dxa"/>
            <w:tcBorders>
              <w:top w:val="nil"/>
              <w:left w:val="nil"/>
              <w:bottom w:val="nil"/>
              <w:right w:val="nil"/>
            </w:tcBorders>
            <w:shd w:val="clear" w:color="auto" w:fill="auto"/>
            <w:noWrap/>
            <w:vAlign w:val="bottom"/>
            <w:hideMark/>
          </w:tcPr>
          <w:p w14:paraId="7B077AF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0.1481</w:t>
            </w:r>
          </w:p>
        </w:tc>
        <w:tc>
          <w:tcPr>
            <w:tcW w:w="1299" w:type="dxa"/>
            <w:tcBorders>
              <w:top w:val="nil"/>
              <w:left w:val="nil"/>
              <w:bottom w:val="nil"/>
              <w:right w:val="nil"/>
            </w:tcBorders>
            <w:shd w:val="clear" w:color="auto" w:fill="auto"/>
            <w:noWrap/>
            <w:vAlign w:val="bottom"/>
            <w:hideMark/>
          </w:tcPr>
          <w:p w14:paraId="6904D72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0.4030</w:t>
            </w:r>
          </w:p>
        </w:tc>
        <w:tc>
          <w:tcPr>
            <w:tcW w:w="1299" w:type="dxa"/>
            <w:tcBorders>
              <w:top w:val="nil"/>
              <w:left w:val="nil"/>
              <w:bottom w:val="nil"/>
              <w:right w:val="nil"/>
            </w:tcBorders>
            <w:shd w:val="clear" w:color="auto" w:fill="auto"/>
            <w:noWrap/>
            <w:vAlign w:val="bottom"/>
            <w:hideMark/>
          </w:tcPr>
          <w:p w14:paraId="79BEDE6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0.7367</w:t>
            </w:r>
          </w:p>
        </w:tc>
        <w:tc>
          <w:tcPr>
            <w:tcW w:w="1299" w:type="dxa"/>
            <w:tcBorders>
              <w:top w:val="nil"/>
              <w:left w:val="nil"/>
              <w:bottom w:val="nil"/>
              <w:right w:val="nil"/>
            </w:tcBorders>
            <w:shd w:val="clear" w:color="auto" w:fill="auto"/>
            <w:noWrap/>
            <w:vAlign w:val="bottom"/>
            <w:hideMark/>
          </w:tcPr>
          <w:p w14:paraId="2A66796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0.8760</w:t>
            </w:r>
          </w:p>
        </w:tc>
      </w:tr>
      <w:tr w:rsidR="002D578E" w:rsidRPr="002D578E" w14:paraId="01E846CC"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54E53B6C"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NBC = NFE after tax/NFO</w:t>
            </w:r>
          </w:p>
        </w:tc>
        <w:tc>
          <w:tcPr>
            <w:tcW w:w="1299" w:type="dxa"/>
            <w:tcBorders>
              <w:top w:val="nil"/>
              <w:left w:val="nil"/>
              <w:bottom w:val="nil"/>
              <w:right w:val="nil"/>
            </w:tcBorders>
            <w:shd w:val="clear" w:color="auto" w:fill="auto"/>
            <w:noWrap/>
            <w:vAlign w:val="bottom"/>
            <w:hideMark/>
          </w:tcPr>
          <w:p w14:paraId="79257CB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1.86%</w:t>
            </w:r>
          </w:p>
        </w:tc>
        <w:tc>
          <w:tcPr>
            <w:tcW w:w="1299" w:type="dxa"/>
            <w:tcBorders>
              <w:top w:val="nil"/>
              <w:left w:val="nil"/>
              <w:bottom w:val="nil"/>
              <w:right w:val="nil"/>
            </w:tcBorders>
            <w:shd w:val="clear" w:color="auto" w:fill="auto"/>
            <w:noWrap/>
            <w:vAlign w:val="bottom"/>
            <w:hideMark/>
          </w:tcPr>
          <w:p w14:paraId="2E2E7A8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0.32%</w:t>
            </w:r>
          </w:p>
        </w:tc>
        <w:tc>
          <w:tcPr>
            <w:tcW w:w="1299" w:type="dxa"/>
            <w:tcBorders>
              <w:top w:val="nil"/>
              <w:left w:val="nil"/>
              <w:bottom w:val="nil"/>
              <w:right w:val="nil"/>
            </w:tcBorders>
            <w:shd w:val="clear" w:color="auto" w:fill="auto"/>
            <w:noWrap/>
            <w:vAlign w:val="bottom"/>
            <w:hideMark/>
          </w:tcPr>
          <w:p w14:paraId="4820800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0.97%</w:t>
            </w:r>
          </w:p>
        </w:tc>
        <w:tc>
          <w:tcPr>
            <w:tcW w:w="1299" w:type="dxa"/>
            <w:tcBorders>
              <w:top w:val="nil"/>
              <w:left w:val="nil"/>
              <w:bottom w:val="nil"/>
              <w:right w:val="nil"/>
            </w:tcBorders>
            <w:shd w:val="clear" w:color="auto" w:fill="auto"/>
            <w:noWrap/>
            <w:vAlign w:val="bottom"/>
            <w:hideMark/>
          </w:tcPr>
          <w:p w14:paraId="21DBD88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1.05%</w:t>
            </w:r>
          </w:p>
        </w:tc>
        <w:tc>
          <w:tcPr>
            <w:tcW w:w="1299" w:type="dxa"/>
            <w:tcBorders>
              <w:top w:val="nil"/>
              <w:left w:val="nil"/>
              <w:bottom w:val="nil"/>
              <w:right w:val="nil"/>
            </w:tcBorders>
            <w:shd w:val="clear" w:color="auto" w:fill="auto"/>
            <w:noWrap/>
            <w:vAlign w:val="bottom"/>
            <w:hideMark/>
          </w:tcPr>
          <w:p w14:paraId="0A0F241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1.32%</w:t>
            </w:r>
          </w:p>
        </w:tc>
      </w:tr>
      <w:tr w:rsidR="002D578E" w:rsidRPr="002D578E" w14:paraId="5FCFC8DB"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6F0BBAD"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Spread = RNOA-NBC</w:t>
            </w:r>
          </w:p>
        </w:tc>
        <w:tc>
          <w:tcPr>
            <w:tcW w:w="1299" w:type="dxa"/>
            <w:tcBorders>
              <w:top w:val="nil"/>
              <w:left w:val="nil"/>
              <w:bottom w:val="nil"/>
              <w:right w:val="nil"/>
            </w:tcBorders>
            <w:shd w:val="clear" w:color="auto" w:fill="auto"/>
            <w:noWrap/>
            <w:vAlign w:val="bottom"/>
            <w:hideMark/>
          </w:tcPr>
          <w:p w14:paraId="1C5CC53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23.23%</w:t>
            </w:r>
          </w:p>
        </w:tc>
        <w:tc>
          <w:tcPr>
            <w:tcW w:w="1299" w:type="dxa"/>
            <w:tcBorders>
              <w:top w:val="nil"/>
              <w:left w:val="nil"/>
              <w:bottom w:val="nil"/>
              <w:right w:val="nil"/>
            </w:tcBorders>
            <w:shd w:val="clear" w:color="auto" w:fill="auto"/>
            <w:noWrap/>
            <w:vAlign w:val="bottom"/>
            <w:hideMark/>
          </w:tcPr>
          <w:p w14:paraId="2E060ED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4.76%</w:t>
            </w:r>
          </w:p>
        </w:tc>
        <w:tc>
          <w:tcPr>
            <w:tcW w:w="1299" w:type="dxa"/>
            <w:tcBorders>
              <w:top w:val="nil"/>
              <w:left w:val="nil"/>
              <w:bottom w:val="nil"/>
              <w:right w:val="nil"/>
            </w:tcBorders>
            <w:shd w:val="clear" w:color="auto" w:fill="auto"/>
            <w:noWrap/>
            <w:vAlign w:val="bottom"/>
            <w:hideMark/>
          </w:tcPr>
          <w:p w14:paraId="39743BB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6.69%</w:t>
            </w:r>
          </w:p>
        </w:tc>
        <w:tc>
          <w:tcPr>
            <w:tcW w:w="1299" w:type="dxa"/>
            <w:tcBorders>
              <w:top w:val="nil"/>
              <w:left w:val="nil"/>
              <w:bottom w:val="nil"/>
              <w:right w:val="nil"/>
            </w:tcBorders>
            <w:shd w:val="clear" w:color="auto" w:fill="auto"/>
            <w:noWrap/>
            <w:vAlign w:val="bottom"/>
            <w:hideMark/>
          </w:tcPr>
          <w:p w14:paraId="3B241E7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5.59%</w:t>
            </w:r>
          </w:p>
        </w:tc>
        <w:tc>
          <w:tcPr>
            <w:tcW w:w="1299" w:type="dxa"/>
            <w:tcBorders>
              <w:top w:val="nil"/>
              <w:left w:val="nil"/>
              <w:bottom w:val="nil"/>
              <w:right w:val="nil"/>
            </w:tcBorders>
            <w:shd w:val="clear" w:color="auto" w:fill="auto"/>
            <w:noWrap/>
            <w:vAlign w:val="bottom"/>
            <w:hideMark/>
          </w:tcPr>
          <w:p w14:paraId="73B0C70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2.57%</w:t>
            </w:r>
          </w:p>
        </w:tc>
      </w:tr>
      <w:tr w:rsidR="002D578E" w:rsidRPr="002D578E" w14:paraId="51D62CB7" w14:textId="77777777" w:rsidTr="002D578E">
        <w:trPr>
          <w:trHeight w:val="281"/>
          <w:jc w:val="center"/>
        </w:trPr>
        <w:tc>
          <w:tcPr>
            <w:tcW w:w="2731" w:type="dxa"/>
            <w:tcBorders>
              <w:top w:val="single" w:sz="4" w:space="0" w:color="auto"/>
              <w:left w:val="nil"/>
              <w:bottom w:val="double" w:sz="6" w:space="0" w:color="auto"/>
              <w:right w:val="nil"/>
            </w:tcBorders>
            <w:shd w:val="clear" w:color="auto" w:fill="auto"/>
            <w:noWrap/>
            <w:vAlign w:val="bottom"/>
            <w:hideMark/>
          </w:tcPr>
          <w:p w14:paraId="415962AF"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ROCE</w:t>
            </w:r>
          </w:p>
        </w:tc>
        <w:tc>
          <w:tcPr>
            <w:tcW w:w="1299" w:type="dxa"/>
            <w:tcBorders>
              <w:top w:val="single" w:sz="4" w:space="0" w:color="auto"/>
              <w:left w:val="nil"/>
              <w:bottom w:val="double" w:sz="6" w:space="0" w:color="auto"/>
              <w:right w:val="nil"/>
            </w:tcBorders>
            <w:shd w:val="clear" w:color="auto" w:fill="auto"/>
            <w:noWrap/>
            <w:vAlign w:val="bottom"/>
            <w:hideMark/>
          </w:tcPr>
          <w:p w14:paraId="1D2BA759"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27.57%</w:t>
            </w:r>
          </w:p>
        </w:tc>
        <w:tc>
          <w:tcPr>
            <w:tcW w:w="1299" w:type="dxa"/>
            <w:tcBorders>
              <w:top w:val="single" w:sz="4" w:space="0" w:color="auto"/>
              <w:left w:val="nil"/>
              <w:bottom w:val="double" w:sz="6" w:space="0" w:color="auto"/>
              <w:right w:val="nil"/>
            </w:tcBorders>
            <w:shd w:val="clear" w:color="auto" w:fill="auto"/>
            <w:noWrap/>
            <w:vAlign w:val="bottom"/>
            <w:hideMark/>
          </w:tcPr>
          <w:p w14:paraId="2EBFB7A8"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5.78%</w:t>
            </w:r>
          </w:p>
        </w:tc>
        <w:tc>
          <w:tcPr>
            <w:tcW w:w="1299" w:type="dxa"/>
            <w:tcBorders>
              <w:top w:val="single" w:sz="4" w:space="0" w:color="auto"/>
              <w:left w:val="nil"/>
              <w:bottom w:val="double" w:sz="6" w:space="0" w:color="auto"/>
              <w:right w:val="nil"/>
            </w:tcBorders>
            <w:shd w:val="clear" w:color="auto" w:fill="auto"/>
            <w:noWrap/>
            <w:vAlign w:val="bottom"/>
            <w:hideMark/>
          </w:tcPr>
          <w:p w14:paraId="0BF575F6"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10.35%</w:t>
            </w:r>
          </w:p>
        </w:tc>
        <w:tc>
          <w:tcPr>
            <w:tcW w:w="1299" w:type="dxa"/>
            <w:tcBorders>
              <w:top w:val="single" w:sz="4" w:space="0" w:color="auto"/>
              <w:left w:val="nil"/>
              <w:bottom w:val="double" w:sz="6" w:space="0" w:color="auto"/>
              <w:right w:val="nil"/>
            </w:tcBorders>
            <w:shd w:val="clear" w:color="auto" w:fill="auto"/>
            <w:noWrap/>
            <w:vAlign w:val="bottom"/>
            <w:hideMark/>
          </w:tcPr>
          <w:p w14:paraId="62BB0E3F"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10.76%</w:t>
            </w:r>
          </w:p>
        </w:tc>
        <w:tc>
          <w:tcPr>
            <w:tcW w:w="1299" w:type="dxa"/>
            <w:tcBorders>
              <w:top w:val="single" w:sz="4" w:space="0" w:color="auto"/>
              <w:left w:val="nil"/>
              <w:bottom w:val="double" w:sz="6" w:space="0" w:color="auto"/>
              <w:right w:val="nil"/>
            </w:tcBorders>
            <w:shd w:val="clear" w:color="auto" w:fill="auto"/>
            <w:noWrap/>
            <w:vAlign w:val="bottom"/>
            <w:hideMark/>
          </w:tcPr>
          <w:p w14:paraId="3D1E6359"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6.13%</w:t>
            </w:r>
          </w:p>
        </w:tc>
      </w:tr>
      <w:tr w:rsidR="002D578E" w:rsidRPr="002D578E" w14:paraId="7B1FF452" w14:textId="77777777" w:rsidTr="002D578E">
        <w:trPr>
          <w:trHeight w:val="281"/>
          <w:jc w:val="center"/>
        </w:trPr>
        <w:tc>
          <w:tcPr>
            <w:tcW w:w="2731" w:type="dxa"/>
            <w:tcBorders>
              <w:top w:val="nil"/>
              <w:left w:val="nil"/>
              <w:bottom w:val="nil"/>
              <w:right w:val="nil"/>
            </w:tcBorders>
            <w:shd w:val="clear" w:color="auto" w:fill="auto"/>
            <w:noWrap/>
            <w:vAlign w:val="bottom"/>
            <w:hideMark/>
          </w:tcPr>
          <w:p w14:paraId="207E4B17"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2813665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0B498E78"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1FEB3EED"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1ED9DFD1"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276C26F9"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6156759F"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13ECF423" w14:textId="77777777" w:rsidR="002D578E" w:rsidRPr="002D578E" w:rsidRDefault="002D578E" w:rsidP="002D578E">
            <w:pPr>
              <w:spacing w:line="240" w:lineRule="auto"/>
              <w:ind w:firstLine="0"/>
              <w:jc w:val="center"/>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Operating leverage</w:t>
            </w:r>
          </w:p>
        </w:tc>
        <w:tc>
          <w:tcPr>
            <w:tcW w:w="1299" w:type="dxa"/>
            <w:tcBorders>
              <w:top w:val="nil"/>
              <w:left w:val="nil"/>
              <w:bottom w:val="nil"/>
              <w:right w:val="nil"/>
            </w:tcBorders>
            <w:shd w:val="clear" w:color="auto" w:fill="auto"/>
            <w:noWrap/>
            <w:vAlign w:val="bottom"/>
            <w:hideMark/>
          </w:tcPr>
          <w:p w14:paraId="045EB06B" w14:textId="77777777" w:rsidR="002D578E" w:rsidRPr="002D578E" w:rsidRDefault="002D578E" w:rsidP="002D578E">
            <w:pPr>
              <w:spacing w:line="240" w:lineRule="auto"/>
              <w:ind w:firstLine="0"/>
              <w:jc w:val="center"/>
              <w:rPr>
                <w:rFonts w:ascii="Calibri" w:eastAsia="Times New Roman" w:hAnsi="Calibri" w:cs="Calibri"/>
                <w:b/>
                <w:bCs/>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3FA2BA3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60CE6C1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6A151986"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468116DA"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73959C01"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CEB3917" w14:textId="151E8639"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ROOA= (</w:t>
            </w:r>
            <w:r w:rsidR="009B2E18" w:rsidRPr="002D578E">
              <w:rPr>
                <w:rFonts w:ascii="Calibri" w:eastAsia="Times New Roman" w:hAnsi="Calibri" w:cs="Calibri"/>
                <w:color w:val="000000"/>
                <w:kern w:val="0"/>
                <w:sz w:val="18"/>
                <w:szCs w:val="18"/>
                <w:lang w:eastAsia="en-US"/>
              </w:rPr>
              <w:t>Implicit</w:t>
            </w:r>
            <w:r w:rsidRPr="002D578E">
              <w:rPr>
                <w:rFonts w:ascii="Calibri" w:eastAsia="Times New Roman" w:hAnsi="Calibri" w:cs="Calibri"/>
                <w:color w:val="000000"/>
                <w:kern w:val="0"/>
                <w:sz w:val="18"/>
                <w:szCs w:val="18"/>
                <w:lang w:eastAsia="en-US"/>
              </w:rPr>
              <w:t xml:space="preserve"> interest)/OA</w:t>
            </w:r>
          </w:p>
        </w:tc>
        <w:tc>
          <w:tcPr>
            <w:tcW w:w="1299" w:type="dxa"/>
            <w:tcBorders>
              <w:top w:val="nil"/>
              <w:left w:val="nil"/>
              <w:bottom w:val="nil"/>
              <w:right w:val="nil"/>
            </w:tcBorders>
            <w:shd w:val="clear" w:color="auto" w:fill="auto"/>
            <w:noWrap/>
            <w:vAlign w:val="bottom"/>
            <w:hideMark/>
          </w:tcPr>
          <w:p w14:paraId="76FA098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20.65%</w:t>
            </w:r>
          </w:p>
        </w:tc>
        <w:tc>
          <w:tcPr>
            <w:tcW w:w="1299" w:type="dxa"/>
            <w:tcBorders>
              <w:top w:val="nil"/>
              <w:left w:val="nil"/>
              <w:bottom w:val="nil"/>
              <w:right w:val="nil"/>
            </w:tcBorders>
            <w:shd w:val="clear" w:color="auto" w:fill="auto"/>
            <w:noWrap/>
            <w:vAlign w:val="bottom"/>
            <w:hideMark/>
          </w:tcPr>
          <w:p w14:paraId="714BBE7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5.53%</w:t>
            </w:r>
          </w:p>
        </w:tc>
        <w:tc>
          <w:tcPr>
            <w:tcW w:w="1299" w:type="dxa"/>
            <w:tcBorders>
              <w:top w:val="nil"/>
              <w:left w:val="nil"/>
              <w:bottom w:val="nil"/>
              <w:right w:val="nil"/>
            </w:tcBorders>
            <w:shd w:val="clear" w:color="auto" w:fill="auto"/>
            <w:noWrap/>
            <w:vAlign w:val="bottom"/>
            <w:hideMark/>
          </w:tcPr>
          <w:p w14:paraId="01D7511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7.43%</w:t>
            </w:r>
          </w:p>
        </w:tc>
        <w:tc>
          <w:tcPr>
            <w:tcW w:w="1299" w:type="dxa"/>
            <w:tcBorders>
              <w:top w:val="nil"/>
              <w:left w:val="nil"/>
              <w:bottom w:val="nil"/>
              <w:right w:val="nil"/>
            </w:tcBorders>
            <w:shd w:val="clear" w:color="auto" w:fill="auto"/>
            <w:noWrap/>
            <w:vAlign w:val="bottom"/>
            <w:hideMark/>
          </w:tcPr>
          <w:p w14:paraId="3C4DF80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6.66%</w:t>
            </w:r>
          </w:p>
        </w:tc>
        <w:tc>
          <w:tcPr>
            <w:tcW w:w="1299" w:type="dxa"/>
            <w:tcBorders>
              <w:top w:val="nil"/>
              <w:left w:val="nil"/>
              <w:bottom w:val="nil"/>
              <w:right w:val="nil"/>
            </w:tcBorders>
            <w:shd w:val="clear" w:color="auto" w:fill="auto"/>
            <w:noWrap/>
            <w:vAlign w:val="bottom"/>
            <w:hideMark/>
          </w:tcPr>
          <w:p w14:paraId="1631123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4.73%</w:t>
            </w:r>
          </w:p>
        </w:tc>
      </w:tr>
      <w:tr w:rsidR="002D578E" w:rsidRPr="002D578E" w14:paraId="7A353C8A"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D8EB724"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OLLEV = OL/NOA</w:t>
            </w:r>
          </w:p>
        </w:tc>
        <w:tc>
          <w:tcPr>
            <w:tcW w:w="1299" w:type="dxa"/>
            <w:tcBorders>
              <w:top w:val="nil"/>
              <w:left w:val="nil"/>
              <w:bottom w:val="nil"/>
              <w:right w:val="nil"/>
            </w:tcBorders>
            <w:shd w:val="clear" w:color="auto" w:fill="auto"/>
            <w:noWrap/>
            <w:vAlign w:val="bottom"/>
            <w:hideMark/>
          </w:tcPr>
          <w:p w14:paraId="7714C5C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0.32</w:t>
            </w:r>
          </w:p>
        </w:tc>
        <w:tc>
          <w:tcPr>
            <w:tcW w:w="1299" w:type="dxa"/>
            <w:tcBorders>
              <w:top w:val="nil"/>
              <w:left w:val="nil"/>
              <w:bottom w:val="nil"/>
              <w:right w:val="nil"/>
            </w:tcBorders>
            <w:shd w:val="clear" w:color="auto" w:fill="auto"/>
            <w:noWrap/>
            <w:vAlign w:val="bottom"/>
            <w:hideMark/>
          </w:tcPr>
          <w:p w14:paraId="72F3699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0.37</w:t>
            </w:r>
          </w:p>
        </w:tc>
        <w:tc>
          <w:tcPr>
            <w:tcW w:w="1299" w:type="dxa"/>
            <w:tcBorders>
              <w:top w:val="nil"/>
              <w:left w:val="nil"/>
              <w:bottom w:val="nil"/>
              <w:right w:val="nil"/>
            </w:tcBorders>
            <w:shd w:val="clear" w:color="auto" w:fill="auto"/>
            <w:noWrap/>
            <w:vAlign w:val="bottom"/>
            <w:hideMark/>
          </w:tcPr>
          <w:p w14:paraId="7F27601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0.34</w:t>
            </w:r>
          </w:p>
        </w:tc>
        <w:tc>
          <w:tcPr>
            <w:tcW w:w="1299" w:type="dxa"/>
            <w:tcBorders>
              <w:top w:val="nil"/>
              <w:left w:val="nil"/>
              <w:bottom w:val="nil"/>
              <w:right w:val="nil"/>
            </w:tcBorders>
            <w:shd w:val="clear" w:color="auto" w:fill="auto"/>
            <w:noWrap/>
            <w:vAlign w:val="bottom"/>
            <w:hideMark/>
          </w:tcPr>
          <w:p w14:paraId="249EF54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0.30</w:t>
            </w:r>
          </w:p>
        </w:tc>
        <w:tc>
          <w:tcPr>
            <w:tcW w:w="1299" w:type="dxa"/>
            <w:tcBorders>
              <w:top w:val="nil"/>
              <w:left w:val="nil"/>
              <w:bottom w:val="nil"/>
              <w:right w:val="nil"/>
            </w:tcBorders>
            <w:shd w:val="clear" w:color="auto" w:fill="auto"/>
            <w:noWrap/>
            <w:vAlign w:val="bottom"/>
            <w:hideMark/>
          </w:tcPr>
          <w:p w14:paraId="013570C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0.42</w:t>
            </w:r>
          </w:p>
        </w:tc>
      </w:tr>
      <w:tr w:rsidR="002D578E" w:rsidRPr="002D578E" w14:paraId="10916DCC"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676072B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OLSPREAD=ROOA-short term i rate)</w:t>
            </w:r>
          </w:p>
        </w:tc>
        <w:tc>
          <w:tcPr>
            <w:tcW w:w="1299" w:type="dxa"/>
            <w:tcBorders>
              <w:top w:val="nil"/>
              <w:left w:val="nil"/>
              <w:bottom w:val="nil"/>
              <w:right w:val="nil"/>
            </w:tcBorders>
            <w:shd w:val="clear" w:color="auto" w:fill="auto"/>
            <w:noWrap/>
            <w:vAlign w:val="bottom"/>
            <w:hideMark/>
          </w:tcPr>
          <w:p w14:paraId="7A1CDFB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13.90%</w:t>
            </w:r>
          </w:p>
        </w:tc>
        <w:tc>
          <w:tcPr>
            <w:tcW w:w="1299" w:type="dxa"/>
            <w:tcBorders>
              <w:top w:val="nil"/>
              <w:left w:val="nil"/>
              <w:bottom w:val="nil"/>
              <w:right w:val="nil"/>
            </w:tcBorders>
            <w:shd w:val="clear" w:color="auto" w:fill="auto"/>
            <w:noWrap/>
            <w:vAlign w:val="bottom"/>
            <w:hideMark/>
          </w:tcPr>
          <w:p w14:paraId="40BF738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-1.22%</w:t>
            </w:r>
          </w:p>
        </w:tc>
        <w:tc>
          <w:tcPr>
            <w:tcW w:w="1299" w:type="dxa"/>
            <w:tcBorders>
              <w:top w:val="nil"/>
              <w:left w:val="nil"/>
              <w:bottom w:val="nil"/>
              <w:right w:val="nil"/>
            </w:tcBorders>
            <w:shd w:val="clear" w:color="auto" w:fill="auto"/>
            <w:noWrap/>
            <w:vAlign w:val="bottom"/>
            <w:hideMark/>
          </w:tcPr>
          <w:p w14:paraId="0BBEF7C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0.68%</w:t>
            </w:r>
          </w:p>
        </w:tc>
        <w:tc>
          <w:tcPr>
            <w:tcW w:w="1299" w:type="dxa"/>
            <w:tcBorders>
              <w:top w:val="nil"/>
              <w:left w:val="nil"/>
              <w:bottom w:val="nil"/>
              <w:right w:val="nil"/>
            </w:tcBorders>
            <w:shd w:val="clear" w:color="auto" w:fill="auto"/>
            <w:noWrap/>
            <w:vAlign w:val="bottom"/>
            <w:hideMark/>
          </w:tcPr>
          <w:p w14:paraId="3835487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-0.09%</w:t>
            </w:r>
          </w:p>
        </w:tc>
        <w:tc>
          <w:tcPr>
            <w:tcW w:w="1299" w:type="dxa"/>
            <w:tcBorders>
              <w:top w:val="nil"/>
              <w:left w:val="nil"/>
              <w:bottom w:val="nil"/>
              <w:right w:val="nil"/>
            </w:tcBorders>
            <w:shd w:val="clear" w:color="auto" w:fill="auto"/>
            <w:noWrap/>
            <w:vAlign w:val="bottom"/>
            <w:hideMark/>
          </w:tcPr>
          <w:p w14:paraId="6F28F02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-2.02%</w:t>
            </w:r>
          </w:p>
        </w:tc>
      </w:tr>
      <w:tr w:rsidR="002D578E" w:rsidRPr="002D578E" w14:paraId="49ADA9D6"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362DE0FC"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RNOA</w:t>
            </w:r>
          </w:p>
        </w:tc>
        <w:tc>
          <w:tcPr>
            <w:tcW w:w="1299" w:type="dxa"/>
            <w:tcBorders>
              <w:top w:val="nil"/>
              <w:left w:val="nil"/>
              <w:bottom w:val="nil"/>
              <w:right w:val="nil"/>
            </w:tcBorders>
            <w:shd w:val="clear" w:color="auto" w:fill="auto"/>
            <w:noWrap/>
            <w:vAlign w:val="bottom"/>
            <w:hideMark/>
          </w:tcPr>
          <w:p w14:paraId="191CEE07"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25.10%</w:t>
            </w:r>
          </w:p>
        </w:tc>
        <w:tc>
          <w:tcPr>
            <w:tcW w:w="1299" w:type="dxa"/>
            <w:tcBorders>
              <w:top w:val="nil"/>
              <w:left w:val="nil"/>
              <w:bottom w:val="nil"/>
              <w:right w:val="nil"/>
            </w:tcBorders>
            <w:shd w:val="clear" w:color="auto" w:fill="auto"/>
            <w:noWrap/>
            <w:vAlign w:val="bottom"/>
            <w:hideMark/>
          </w:tcPr>
          <w:p w14:paraId="05E44B27"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5.08%</w:t>
            </w:r>
          </w:p>
        </w:tc>
        <w:tc>
          <w:tcPr>
            <w:tcW w:w="1299" w:type="dxa"/>
            <w:tcBorders>
              <w:top w:val="nil"/>
              <w:left w:val="nil"/>
              <w:bottom w:val="nil"/>
              <w:right w:val="nil"/>
            </w:tcBorders>
            <w:shd w:val="clear" w:color="auto" w:fill="auto"/>
            <w:noWrap/>
            <w:vAlign w:val="bottom"/>
            <w:hideMark/>
          </w:tcPr>
          <w:p w14:paraId="2223CB05"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7.66%</w:t>
            </w:r>
          </w:p>
        </w:tc>
        <w:tc>
          <w:tcPr>
            <w:tcW w:w="1299" w:type="dxa"/>
            <w:tcBorders>
              <w:top w:val="nil"/>
              <w:left w:val="nil"/>
              <w:bottom w:val="nil"/>
              <w:right w:val="nil"/>
            </w:tcBorders>
            <w:shd w:val="clear" w:color="auto" w:fill="auto"/>
            <w:noWrap/>
            <w:vAlign w:val="bottom"/>
            <w:hideMark/>
          </w:tcPr>
          <w:p w14:paraId="52304CF7"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6.64%</w:t>
            </w:r>
          </w:p>
        </w:tc>
        <w:tc>
          <w:tcPr>
            <w:tcW w:w="1299" w:type="dxa"/>
            <w:tcBorders>
              <w:top w:val="nil"/>
              <w:left w:val="nil"/>
              <w:bottom w:val="nil"/>
              <w:right w:val="nil"/>
            </w:tcBorders>
            <w:shd w:val="clear" w:color="auto" w:fill="auto"/>
            <w:noWrap/>
            <w:vAlign w:val="bottom"/>
            <w:hideMark/>
          </w:tcPr>
          <w:p w14:paraId="22058AE1"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3.89%</w:t>
            </w:r>
          </w:p>
        </w:tc>
      </w:tr>
      <w:tr w:rsidR="002D578E" w:rsidRPr="002D578E" w14:paraId="5FA4C48B"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26595740"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4C750A4A"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4118A322"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6937188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01B5EB30"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3B0C3D9F"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7E689364" w14:textId="77777777" w:rsidTr="002D578E">
        <w:trPr>
          <w:trHeight w:val="537"/>
          <w:jc w:val="center"/>
        </w:trPr>
        <w:tc>
          <w:tcPr>
            <w:tcW w:w="2731" w:type="dxa"/>
            <w:tcBorders>
              <w:top w:val="nil"/>
              <w:left w:val="nil"/>
              <w:bottom w:val="nil"/>
              <w:right w:val="nil"/>
            </w:tcBorders>
            <w:shd w:val="clear" w:color="auto" w:fill="auto"/>
            <w:vAlign w:val="bottom"/>
            <w:hideMark/>
          </w:tcPr>
          <w:p w14:paraId="4F14F9C9"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Summing Leverage and effects on</w:t>
            </w:r>
            <w:r w:rsidRPr="002D578E">
              <w:rPr>
                <w:rFonts w:ascii="Calibri" w:eastAsia="Times New Roman" w:hAnsi="Calibri" w:cs="Calibri"/>
                <w:b/>
                <w:bCs/>
                <w:color w:val="000000"/>
                <w:kern w:val="0"/>
                <w:sz w:val="18"/>
                <w:szCs w:val="18"/>
                <w:lang w:eastAsia="en-US"/>
              </w:rPr>
              <w:br/>
              <w:t xml:space="preserve">Shareholder profitability </w:t>
            </w:r>
          </w:p>
        </w:tc>
        <w:tc>
          <w:tcPr>
            <w:tcW w:w="1299" w:type="dxa"/>
            <w:tcBorders>
              <w:top w:val="nil"/>
              <w:left w:val="nil"/>
              <w:bottom w:val="nil"/>
              <w:right w:val="nil"/>
            </w:tcBorders>
            <w:shd w:val="clear" w:color="auto" w:fill="auto"/>
            <w:noWrap/>
            <w:vAlign w:val="bottom"/>
            <w:hideMark/>
          </w:tcPr>
          <w:p w14:paraId="72BF866F"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3895382D"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4F98E6E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37DEC326"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77F1481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666284AB"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0CEB642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ROOA</w:t>
            </w:r>
          </w:p>
        </w:tc>
        <w:tc>
          <w:tcPr>
            <w:tcW w:w="1299" w:type="dxa"/>
            <w:tcBorders>
              <w:top w:val="nil"/>
              <w:left w:val="nil"/>
              <w:bottom w:val="nil"/>
              <w:right w:val="nil"/>
            </w:tcBorders>
            <w:shd w:val="clear" w:color="auto" w:fill="auto"/>
            <w:noWrap/>
            <w:vAlign w:val="bottom"/>
            <w:hideMark/>
          </w:tcPr>
          <w:p w14:paraId="3D6D291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20.65%</w:t>
            </w:r>
          </w:p>
        </w:tc>
        <w:tc>
          <w:tcPr>
            <w:tcW w:w="1299" w:type="dxa"/>
            <w:tcBorders>
              <w:top w:val="nil"/>
              <w:left w:val="nil"/>
              <w:bottom w:val="nil"/>
              <w:right w:val="nil"/>
            </w:tcBorders>
            <w:shd w:val="clear" w:color="auto" w:fill="auto"/>
            <w:noWrap/>
            <w:vAlign w:val="bottom"/>
            <w:hideMark/>
          </w:tcPr>
          <w:p w14:paraId="1FCF49A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5.53%</w:t>
            </w:r>
          </w:p>
        </w:tc>
        <w:tc>
          <w:tcPr>
            <w:tcW w:w="1299" w:type="dxa"/>
            <w:tcBorders>
              <w:top w:val="nil"/>
              <w:left w:val="nil"/>
              <w:bottom w:val="nil"/>
              <w:right w:val="nil"/>
            </w:tcBorders>
            <w:shd w:val="clear" w:color="auto" w:fill="auto"/>
            <w:noWrap/>
            <w:vAlign w:val="bottom"/>
            <w:hideMark/>
          </w:tcPr>
          <w:p w14:paraId="6E4958C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7.43%</w:t>
            </w:r>
          </w:p>
        </w:tc>
        <w:tc>
          <w:tcPr>
            <w:tcW w:w="1299" w:type="dxa"/>
            <w:tcBorders>
              <w:top w:val="nil"/>
              <w:left w:val="nil"/>
              <w:bottom w:val="nil"/>
              <w:right w:val="nil"/>
            </w:tcBorders>
            <w:shd w:val="clear" w:color="auto" w:fill="auto"/>
            <w:noWrap/>
            <w:vAlign w:val="bottom"/>
            <w:hideMark/>
          </w:tcPr>
          <w:p w14:paraId="0EDF53E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6.66%</w:t>
            </w:r>
          </w:p>
        </w:tc>
        <w:tc>
          <w:tcPr>
            <w:tcW w:w="1299" w:type="dxa"/>
            <w:tcBorders>
              <w:top w:val="nil"/>
              <w:left w:val="nil"/>
              <w:bottom w:val="nil"/>
              <w:right w:val="nil"/>
            </w:tcBorders>
            <w:shd w:val="clear" w:color="auto" w:fill="auto"/>
            <w:noWrap/>
            <w:vAlign w:val="bottom"/>
            <w:hideMark/>
          </w:tcPr>
          <w:p w14:paraId="28A1E88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4.73%</w:t>
            </w:r>
          </w:p>
        </w:tc>
      </w:tr>
      <w:tr w:rsidR="002D578E" w:rsidRPr="002D578E" w14:paraId="6F2F381C"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6C887719"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(RNOA-ROOA)</w:t>
            </w:r>
          </w:p>
        </w:tc>
        <w:tc>
          <w:tcPr>
            <w:tcW w:w="1299" w:type="dxa"/>
            <w:tcBorders>
              <w:top w:val="nil"/>
              <w:left w:val="nil"/>
              <w:bottom w:val="nil"/>
              <w:right w:val="nil"/>
            </w:tcBorders>
            <w:shd w:val="clear" w:color="auto" w:fill="auto"/>
            <w:noWrap/>
            <w:vAlign w:val="bottom"/>
            <w:hideMark/>
          </w:tcPr>
          <w:p w14:paraId="4A4DF84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4.45%</w:t>
            </w:r>
          </w:p>
        </w:tc>
        <w:tc>
          <w:tcPr>
            <w:tcW w:w="1299" w:type="dxa"/>
            <w:tcBorders>
              <w:top w:val="nil"/>
              <w:left w:val="nil"/>
              <w:bottom w:val="nil"/>
              <w:right w:val="nil"/>
            </w:tcBorders>
            <w:shd w:val="clear" w:color="auto" w:fill="auto"/>
            <w:noWrap/>
            <w:vAlign w:val="bottom"/>
            <w:hideMark/>
          </w:tcPr>
          <w:p w14:paraId="2C39F7A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-0.45%</w:t>
            </w:r>
          </w:p>
        </w:tc>
        <w:tc>
          <w:tcPr>
            <w:tcW w:w="1299" w:type="dxa"/>
            <w:tcBorders>
              <w:top w:val="nil"/>
              <w:left w:val="nil"/>
              <w:bottom w:val="nil"/>
              <w:right w:val="nil"/>
            </w:tcBorders>
            <w:shd w:val="clear" w:color="auto" w:fill="auto"/>
            <w:noWrap/>
            <w:vAlign w:val="bottom"/>
            <w:hideMark/>
          </w:tcPr>
          <w:p w14:paraId="46DFCA2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0.23%</w:t>
            </w:r>
          </w:p>
        </w:tc>
        <w:tc>
          <w:tcPr>
            <w:tcW w:w="1299" w:type="dxa"/>
            <w:tcBorders>
              <w:top w:val="nil"/>
              <w:left w:val="nil"/>
              <w:bottom w:val="nil"/>
              <w:right w:val="nil"/>
            </w:tcBorders>
            <w:shd w:val="clear" w:color="auto" w:fill="auto"/>
            <w:noWrap/>
            <w:vAlign w:val="bottom"/>
            <w:hideMark/>
          </w:tcPr>
          <w:p w14:paraId="125AB18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-0.03%</w:t>
            </w:r>
          </w:p>
        </w:tc>
        <w:tc>
          <w:tcPr>
            <w:tcW w:w="1299" w:type="dxa"/>
            <w:tcBorders>
              <w:top w:val="nil"/>
              <w:left w:val="nil"/>
              <w:bottom w:val="nil"/>
              <w:right w:val="nil"/>
            </w:tcBorders>
            <w:shd w:val="clear" w:color="auto" w:fill="auto"/>
            <w:noWrap/>
            <w:vAlign w:val="bottom"/>
            <w:hideMark/>
          </w:tcPr>
          <w:p w14:paraId="3C5A4C5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-0.84%</w:t>
            </w:r>
          </w:p>
        </w:tc>
      </w:tr>
      <w:tr w:rsidR="002D578E" w:rsidRPr="002D578E" w14:paraId="06938601"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01888535"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(ROCE-RNOA)</w:t>
            </w:r>
          </w:p>
        </w:tc>
        <w:tc>
          <w:tcPr>
            <w:tcW w:w="1299" w:type="dxa"/>
            <w:tcBorders>
              <w:top w:val="nil"/>
              <w:left w:val="nil"/>
              <w:bottom w:val="nil"/>
              <w:right w:val="nil"/>
            </w:tcBorders>
            <w:shd w:val="clear" w:color="auto" w:fill="auto"/>
            <w:noWrap/>
            <w:vAlign w:val="bottom"/>
            <w:hideMark/>
          </w:tcPr>
          <w:p w14:paraId="6D6AFF9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2.47%</w:t>
            </w:r>
          </w:p>
        </w:tc>
        <w:tc>
          <w:tcPr>
            <w:tcW w:w="1299" w:type="dxa"/>
            <w:tcBorders>
              <w:top w:val="nil"/>
              <w:left w:val="nil"/>
              <w:bottom w:val="nil"/>
              <w:right w:val="nil"/>
            </w:tcBorders>
            <w:shd w:val="clear" w:color="auto" w:fill="auto"/>
            <w:noWrap/>
            <w:vAlign w:val="bottom"/>
            <w:hideMark/>
          </w:tcPr>
          <w:p w14:paraId="3CDD478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0.71%</w:t>
            </w:r>
          </w:p>
        </w:tc>
        <w:tc>
          <w:tcPr>
            <w:tcW w:w="1299" w:type="dxa"/>
            <w:tcBorders>
              <w:top w:val="nil"/>
              <w:left w:val="nil"/>
              <w:bottom w:val="nil"/>
              <w:right w:val="nil"/>
            </w:tcBorders>
            <w:shd w:val="clear" w:color="auto" w:fill="auto"/>
            <w:noWrap/>
            <w:vAlign w:val="bottom"/>
            <w:hideMark/>
          </w:tcPr>
          <w:p w14:paraId="100E30C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2.70%</w:t>
            </w:r>
          </w:p>
        </w:tc>
        <w:tc>
          <w:tcPr>
            <w:tcW w:w="1299" w:type="dxa"/>
            <w:tcBorders>
              <w:top w:val="nil"/>
              <w:left w:val="nil"/>
              <w:bottom w:val="nil"/>
              <w:right w:val="nil"/>
            </w:tcBorders>
            <w:shd w:val="clear" w:color="auto" w:fill="auto"/>
            <w:noWrap/>
            <w:vAlign w:val="bottom"/>
            <w:hideMark/>
          </w:tcPr>
          <w:p w14:paraId="0B73271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4.12%</w:t>
            </w:r>
          </w:p>
        </w:tc>
        <w:tc>
          <w:tcPr>
            <w:tcW w:w="1299" w:type="dxa"/>
            <w:tcBorders>
              <w:top w:val="nil"/>
              <w:left w:val="nil"/>
              <w:bottom w:val="nil"/>
              <w:right w:val="nil"/>
            </w:tcBorders>
            <w:shd w:val="clear" w:color="auto" w:fill="auto"/>
            <w:noWrap/>
            <w:vAlign w:val="bottom"/>
            <w:hideMark/>
          </w:tcPr>
          <w:p w14:paraId="5BAFE93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2.25%</w:t>
            </w:r>
          </w:p>
        </w:tc>
      </w:tr>
      <w:tr w:rsidR="002D578E" w:rsidRPr="002D578E" w14:paraId="7AA72329"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64889AB8"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ROCE</w:t>
            </w:r>
          </w:p>
        </w:tc>
        <w:tc>
          <w:tcPr>
            <w:tcW w:w="1299" w:type="dxa"/>
            <w:tcBorders>
              <w:top w:val="nil"/>
              <w:left w:val="nil"/>
              <w:bottom w:val="nil"/>
              <w:right w:val="nil"/>
            </w:tcBorders>
            <w:shd w:val="clear" w:color="auto" w:fill="auto"/>
            <w:noWrap/>
            <w:vAlign w:val="bottom"/>
            <w:hideMark/>
          </w:tcPr>
          <w:p w14:paraId="67A4742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27.57%</w:t>
            </w:r>
          </w:p>
        </w:tc>
        <w:tc>
          <w:tcPr>
            <w:tcW w:w="1299" w:type="dxa"/>
            <w:tcBorders>
              <w:top w:val="nil"/>
              <w:left w:val="nil"/>
              <w:bottom w:val="nil"/>
              <w:right w:val="nil"/>
            </w:tcBorders>
            <w:shd w:val="clear" w:color="auto" w:fill="auto"/>
            <w:noWrap/>
            <w:vAlign w:val="bottom"/>
            <w:hideMark/>
          </w:tcPr>
          <w:p w14:paraId="2B0A2C2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5.78%</w:t>
            </w:r>
          </w:p>
        </w:tc>
        <w:tc>
          <w:tcPr>
            <w:tcW w:w="1299" w:type="dxa"/>
            <w:tcBorders>
              <w:top w:val="nil"/>
              <w:left w:val="nil"/>
              <w:bottom w:val="nil"/>
              <w:right w:val="nil"/>
            </w:tcBorders>
            <w:shd w:val="clear" w:color="auto" w:fill="auto"/>
            <w:noWrap/>
            <w:vAlign w:val="bottom"/>
            <w:hideMark/>
          </w:tcPr>
          <w:p w14:paraId="404BCDE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10.35%</w:t>
            </w:r>
          </w:p>
        </w:tc>
        <w:tc>
          <w:tcPr>
            <w:tcW w:w="1299" w:type="dxa"/>
            <w:tcBorders>
              <w:top w:val="nil"/>
              <w:left w:val="nil"/>
              <w:bottom w:val="nil"/>
              <w:right w:val="nil"/>
            </w:tcBorders>
            <w:shd w:val="clear" w:color="auto" w:fill="auto"/>
            <w:noWrap/>
            <w:vAlign w:val="bottom"/>
            <w:hideMark/>
          </w:tcPr>
          <w:p w14:paraId="3726B73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10.76%</w:t>
            </w:r>
          </w:p>
        </w:tc>
        <w:tc>
          <w:tcPr>
            <w:tcW w:w="1299" w:type="dxa"/>
            <w:tcBorders>
              <w:top w:val="nil"/>
              <w:left w:val="nil"/>
              <w:bottom w:val="nil"/>
              <w:right w:val="nil"/>
            </w:tcBorders>
            <w:shd w:val="clear" w:color="auto" w:fill="auto"/>
            <w:noWrap/>
            <w:vAlign w:val="bottom"/>
            <w:hideMark/>
          </w:tcPr>
          <w:p w14:paraId="634F777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6.13%</w:t>
            </w:r>
          </w:p>
        </w:tc>
      </w:tr>
      <w:tr w:rsidR="002D578E" w:rsidRPr="002D578E" w14:paraId="4A267DA8"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78FCE3A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18B6CFB2"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384A9889"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20CA9471"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16AD704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16B8C9E8"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05C55ED6"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1AF6E99"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Second Level Breakdown</w:t>
            </w:r>
          </w:p>
        </w:tc>
        <w:tc>
          <w:tcPr>
            <w:tcW w:w="1299" w:type="dxa"/>
            <w:tcBorders>
              <w:top w:val="nil"/>
              <w:left w:val="nil"/>
              <w:bottom w:val="nil"/>
              <w:right w:val="nil"/>
            </w:tcBorders>
            <w:shd w:val="clear" w:color="auto" w:fill="auto"/>
            <w:noWrap/>
            <w:vAlign w:val="bottom"/>
            <w:hideMark/>
          </w:tcPr>
          <w:p w14:paraId="0232B1E3"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p>
        </w:tc>
        <w:tc>
          <w:tcPr>
            <w:tcW w:w="1299" w:type="dxa"/>
            <w:tcBorders>
              <w:top w:val="nil"/>
              <w:left w:val="nil"/>
              <w:bottom w:val="nil"/>
              <w:right w:val="nil"/>
            </w:tcBorders>
            <w:shd w:val="clear" w:color="auto" w:fill="auto"/>
            <w:noWrap/>
            <w:vAlign w:val="bottom"/>
            <w:hideMark/>
          </w:tcPr>
          <w:p w14:paraId="6DDEFDD2"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1EBC4F83"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3943267D"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299" w:type="dxa"/>
            <w:tcBorders>
              <w:top w:val="nil"/>
              <w:left w:val="nil"/>
              <w:bottom w:val="nil"/>
              <w:right w:val="nil"/>
            </w:tcBorders>
            <w:shd w:val="clear" w:color="auto" w:fill="auto"/>
            <w:noWrap/>
            <w:vAlign w:val="bottom"/>
            <w:hideMark/>
          </w:tcPr>
          <w:p w14:paraId="60285157"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07A1CDA5"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7FD3DE40"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OI(after tax)</w:t>
            </w:r>
          </w:p>
        </w:tc>
        <w:tc>
          <w:tcPr>
            <w:tcW w:w="1299" w:type="dxa"/>
            <w:tcBorders>
              <w:top w:val="nil"/>
              <w:left w:val="nil"/>
              <w:bottom w:val="nil"/>
              <w:right w:val="nil"/>
            </w:tcBorders>
            <w:shd w:val="clear" w:color="auto" w:fill="auto"/>
            <w:noWrap/>
            <w:vAlign w:val="bottom"/>
            <w:hideMark/>
          </w:tcPr>
          <w:p w14:paraId="7E024B6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3,253,271,493 </w:t>
            </w:r>
          </w:p>
        </w:tc>
        <w:tc>
          <w:tcPr>
            <w:tcW w:w="1299" w:type="dxa"/>
            <w:tcBorders>
              <w:top w:val="nil"/>
              <w:left w:val="nil"/>
              <w:bottom w:val="nil"/>
              <w:right w:val="nil"/>
            </w:tcBorders>
            <w:shd w:val="clear" w:color="auto" w:fill="auto"/>
            <w:noWrap/>
            <w:vAlign w:val="bottom"/>
            <w:hideMark/>
          </w:tcPr>
          <w:p w14:paraId="391304D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696,444,564 </w:t>
            </w:r>
          </w:p>
        </w:tc>
        <w:tc>
          <w:tcPr>
            <w:tcW w:w="1299" w:type="dxa"/>
            <w:tcBorders>
              <w:top w:val="nil"/>
              <w:left w:val="nil"/>
              <w:bottom w:val="nil"/>
              <w:right w:val="nil"/>
            </w:tcBorders>
            <w:shd w:val="clear" w:color="auto" w:fill="auto"/>
            <w:noWrap/>
            <w:vAlign w:val="bottom"/>
            <w:hideMark/>
          </w:tcPr>
          <w:p w14:paraId="29AD409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1,395,648,464 </w:t>
            </w:r>
          </w:p>
        </w:tc>
        <w:tc>
          <w:tcPr>
            <w:tcW w:w="1299" w:type="dxa"/>
            <w:tcBorders>
              <w:top w:val="nil"/>
              <w:left w:val="nil"/>
              <w:bottom w:val="nil"/>
              <w:right w:val="nil"/>
            </w:tcBorders>
            <w:shd w:val="clear" w:color="auto" w:fill="auto"/>
            <w:noWrap/>
            <w:vAlign w:val="bottom"/>
            <w:hideMark/>
          </w:tcPr>
          <w:p w14:paraId="76929E5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1,648,156,989 </w:t>
            </w:r>
          </w:p>
        </w:tc>
        <w:tc>
          <w:tcPr>
            <w:tcW w:w="1299" w:type="dxa"/>
            <w:tcBorders>
              <w:top w:val="nil"/>
              <w:left w:val="nil"/>
              <w:bottom w:val="nil"/>
              <w:right w:val="nil"/>
            </w:tcBorders>
            <w:shd w:val="clear" w:color="auto" w:fill="auto"/>
            <w:noWrap/>
            <w:vAlign w:val="bottom"/>
            <w:hideMark/>
          </w:tcPr>
          <w:p w14:paraId="71D15B2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1,048,669,404 </w:t>
            </w:r>
          </w:p>
        </w:tc>
      </w:tr>
      <w:tr w:rsidR="002D578E" w:rsidRPr="002D578E" w14:paraId="2B0C6A7D"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655ADF86"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Sales</w:t>
            </w:r>
          </w:p>
        </w:tc>
        <w:tc>
          <w:tcPr>
            <w:tcW w:w="1299" w:type="dxa"/>
            <w:tcBorders>
              <w:top w:val="nil"/>
              <w:left w:val="nil"/>
              <w:bottom w:val="nil"/>
              <w:right w:val="nil"/>
            </w:tcBorders>
            <w:shd w:val="clear" w:color="auto" w:fill="auto"/>
            <w:noWrap/>
            <w:vAlign w:val="bottom"/>
            <w:hideMark/>
          </w:tcPr>
          <w:p w14:paraId="6A3DF47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14,566,843,648 </w:t>
            </w:r>
          </w:p>
        </w:tc>
        <w:tc>
          <w:tcPr>
            <w:tcW w:w="1299" w:type="dxa"/>
            <w:tcBorders>
              <w:top w:val="nil"/>
              <w:left w:val="nil"/>
              <w:bottom w:val="nil"/>
              <w:right w:val="nil"/>
            </w:tcBorders>
            <w:shd w:val="clear" w:color="auto" w:fill="auto"/>
            <w:noWrap/>
            <w:vAlign w:val="bottom"/>
            <w:hideMark/>
          </w:tcPr>
          <w:p w14:paraId="65D767F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7,941,212,395 </w:t>
            </w:r>
          </w:p>
        </w:tc>
        <w:tc>
          <w:tcPr>
            <w:tcW w:w="1299" w:type="dxa"/>
            <w:tcBorders>
              <w:top w:val="nil"/>
              <w:left w:val="nil"/>
              <w:bottom w:val="nil"/>
              <w:right w:val="nil"/>
            </w:tcBorders>
            <w:shd w:val="clear" w:color="auto" w:fill="auto"/>
            <w:noWrap/>
            <w:vAlign w:val="bottom"/>
            <w:hideMark/>
          </w:tcPr>
          <w:p w14:paraId="13BB810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18,305,730,559 </w:t>
            </w:r>
          </w:p>
        </w:tc>
        <w:tc>
          <w:tcPr>
            <w:tcW w:w="1299" w:type="dxa"/>
            <w:tcBorders>
              <w:top w:val="nil"/>
              <w:left w:val="nil"/>
              <w:bottom w:val="nil"/>
              <w:right w:val="nil"/>
            </w:tcBorders>
            <w:shd w:val="clear" w:color="auto" w:fill="auto"/>
            <w:noWrap/>
            <w:vAlign w:val="bottom"/>
            <w:hideMark/>
          </w:tcPr>
          <w:p w14:paraId="1B52131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21,387,105,125 </w:t>
            </w:r>
          </w:p>
        </w:tc>
        <w:tc>
          <w:tcPr>
            <w:tcW w:w="1299" w:type="dxa"/>
            <w:tcBorders>
              <w:top w:val="nil"/>
              <w:left w:val="nil"/>
              <w:bottom w:val="nil"/>
              <w:right w:val="nil"/>
            </w:tcBorders>
            <w:shd w:val="clear" w:color="auto" w:fill="auto"/>
            <w:noWrap/>
            <w:vAlign w:val="bottom"/>
            <w:hideMark/>
          </w:tcPr>
          <w:p w14:paraId="36B3CEA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21,795,582,592 </w:t>
            </w:r>
          </w:p>
        </w:tc>
      </w:tr>
      <w:tr w:rsidR="002D578E" w:rsidRPr="002D578E" w14:paraId="5B4CC55D"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165DF443"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NOA</w:t>
            </w:r>
          </w:p>
        </w:tc>
        <w:tc>
          <w:tcPr>
            <w:tcW w:w="1299" w:type="dxa"/>
            <w:tcBorders>
              <w:top w:val="nil"/>
              <w:left w:val="nil"/>
              <w:bottom w:val="nil"/>
              <w:right w:val="nil"/>
            </w:tcBorders>
            <w:shd w:val="clear" w:color="auto" w:fill="auto"/>
            <w:noWrap/>
            <w:vAlign w:val="bottom"/>
            <w:hideMark/>
          </w:tcPr>
          <w:p w14:paraId="2D70605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12,961,755,154 </w:t>
            </w:r>
          </w:p>
        </w:tc>
        <w:tc>
          <w:tcPr>
            <w:tcW w:w="1299" w:type="dxa"/>
            <w:tcBorders>
              <w:top w:val="nil"/>
              <w:left w:val="nil"/>
              <w:bottom w:val="nil"/>
              <w:right w:val="nil"/>
            </w:tcBorders>
            <w:shd w:val="clear" w:color="auto" w:fill="auto"/>
            <w:noWrap/>
            <w:vAlign w:val="bottom"/>
            <w:hideMark/>
          </w:tcPr>
          <w:p w14:paraId="4B2BE32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13,719,344,004 </w:t>
            </w:r>
          </w:p>
        </w:tc>
        <w:tc>
          <w:tcPr>
            <w:tcW w:w="1299" w:type="dxa"/>
            <w:tcBorders>
              <w:top w:val="nil"/>
              <w:left w:val="nil"/>
              <w:bottom w:val="nil"/>
              <w:right w:val="nil"/>
            </w:tcBorders>
            <w:shd w:val="clear" w:color="auto" w:fill="auto"/>
            <w:noWrap/>
            <w:vAlign w:val="bottom"/>
            <w:hideMark/>
          </w:tcPr>
          <w:p w14:paraId="6DB7612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18,228,347,818 </w:t>
            </w:r>
          </w:p>
        </w:tc>
        <w:tc>
          <w:tcPr>
            <w:tcW w:w="1299" w:type="dxa"/>
            <w:tcBorders>
              <w:top w:val="nil"/>
              <w:left w:val="nil"/>
              <w:bottom w:val="nil"/>
              <w:right w:val="nil"/>
            </w:tcBorders>
            <w:shd w:val="clear" w:color="auto" w:fill="auto"/>
            <w:noWrap/>
            <w:vAlign w:val="bottom"/>
            <w:hideMark/>
          </w:tcPr>
          <w:p w14:paraId="2F1728A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24,833,378,143 </w:t>
            </w:r>
          </w:p>
        </w:tc>
        <w:tc>
          <w:tcPr>
            <w:tcW w:w="1299" w:type="dxa"/>
            <w:tcBorders>
              <w:top w:val="nil"/>
              <w:left w:val="nil"/>
              <w:bottom w:val="nil"/>
              <w:right w:val="nil"/>
            </w:tcBorders>
            <w:shd w:val="clear" w:color="auto" w:fill="auto"/>
            <w:noWrap/>
            <w:vAlign w:val="bottom"/>
            <w:hideMark/>
          </w:tcPr>
          <w:p w14:paraId="267E6DF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26,985,198,743 </w:t>
            </w:r>
          </w:p>
        </w:tc>
      </w:tr>
      <w:tr w:rsidR="002D578E" w:rsidRPr="002D578E" w14:paraId="7A11723D" w14:textId="77777777" w:rsidTr="002D578E">
        <w:trPr>
          <w:trHeight w:val="268"/>
          <w:jc w:val="center"/>
        </w:trPr>
        <w:tc>
          <w:tcPr>
            <w:tcW w:w="2731" w:type="dxa"/>
            <w:tcBorders>
              <w:top w:val="single" w:sz="4" w:space="0" w:color="auto"/>
              <w:left w:val="nil"/>
              <w:bottom w:val="nil"/>
              <w:right w:val="nil"/>
            </w:tcBorders>
            <w:shd w:val="clear" w:color="auto" w:fill="auto"/>
            <w:noWrap/>
            <w:vAlign w:val="bottom"/>
            <w:hideMark/>
          </w:tcPr>
          <w:p w14:paraId="2B3C629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PM=(OI/Sales)</w:t>
            </w:r>
          </w:p>
        </w:tc>
        <w:tc>
          <w:tcPr>
            <w:tcW w:w="1299" w:type="dxa"/>
            <w:tcBorders>
              <w:top w:val="single" w:sz="4" w:space="0" w:color="auto"/>
              <w:left w:val="nil"/>
              <w:bottom w:val="nil"/>
              <w:right w:val="nil"/>
            </w:tcBorders>
            <w:shd w:val="clear" w:color="auto" w:fill="auto"/>
            <w:noWrap/>
            <w:vAlign w:val="bottom"/>
            <w:hideMark/>
          </w:tcPr>
          <w:p w14:paraId="469E301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22.33%</w:t>
            </w:r>
          </w:p>
        </w:tc>
        <w:tc>
          <w:tcPr>
            <w:tcW w:w="1299" w:type="dxa"/>
            <w:tcBorders>
              <w:top w:val="single" w:sz="4" w:space="0" w:color="auto"/>
              <w:left w:val="nil"/>
              <w:bottom w:val="nil"/>
              <w:right w:val="nil"/>
            </w:tcBorders>
            <w:shd w:val="clear" w:color="auto" w:fill="auto"/>
            <w:noWrap/>
            <w:vAlign w:val="bottom"/>
            <w:hideMark/>
          </w:tcPr>
          <w:p w14:paraId="3DA7ACE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8.77%</w:t>
            </w:r>
          </w:p>
        </w:tc>
        <w:tc>
          <w:tcPr>
            <w:tcW w:w="1299" w:type="dxa"/>
            <w:tcBorders>
              <w:top w:val="single" w:sz="4" w:space="0" w:color="auto"/>
              <w:left w:val="nil"/>
              <w:bottom w:val="nil"/>
              <w:right w:val="nil"/>
            </w:tcBorders>
            <w:shd w:val="clear" w:color="auto" w:fill="auto"/>
            <w:noWrap/>
            <w:vAlign w:val="bottom"/>
            <w:hideMark/>
          </w:tcPr>
          <w:p w14:paraId="64A1363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7.62%</w:t>
            </w:r>
          </w:p>
        </w:tc>
        <w:tc>
          <w:tcPr>
            <w:tcW w:w="1299" w:type="dxa"/>
            <w:tcBorders>
              <w:top w:val="single" w:sz="4" w:space="0" w:color="auto"/>
              <w:left w:val="nil"/>
              <w:bottom w:val="nil"/>
              <w:right w:val="nil"/>
            </w:tcBorders>
            <w:shd w:val="clear" w:color="auto" w:fill="auto"/>
            <w:noWrap/>
            <w:vAlign w:val="bottom"/>
            <w:hideMark/>
          </w:tcPr>
          <w:p w14:paraId="17A9D87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7.71%</w:t>
            </w:r>
          </w:p>
        </w:tc>
        <w:tc>
          <w:tcPr>
            <w:tcW w:w="1299" w:type="dxa"/>
            <w:tcBorders>
              <w:top w:val="single" w:sz="4" w:space="0" w:color="auto"/>
              <w:left w:val="nil"/>
              <w:bottom w:val="nil"/>
              <w:right w:val="nil"/>
            </w:tcBorders>
            <w:shd w:val="clear" w:color="auto" w:fill="auto"/>
            <w:noWrap/>
            <w:vAlign w:val="bottom"/>
            <w:hideMark/>
          </w:tcPr>
          <w:p w14:paraId="69E10F3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4.81%</w:t>
            </w:r>
          </w:p>
        </w:tc>
      </w:tr>
      <w:tr w:rsidR="002D578E" w:rsidRPr="002D578E" w14:paraId="2534BF8F"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0A58966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ATO=(Sales/NOA)</w:t>
            </w:r>
          </w:p>
        </w:tc>
        <w:tc>
          <w:tcPr>
            <w:tcW w:w="1299" w:type="dxa"/>
            <w:tcBorders>
              <w:top w:val="nil"/>
              <w:left w:val="nil"/>
              <w:bottom w:val="nil"/>
              <w:right w:val="nil"/>
            </w:tcBorders>
            <w:shd w:val="clear" w:color="auto" w:fill="auto"/>
            <w:noWrap/>
            <w:vAlign w:val="bottom"/>
            <w:hideMark/>
          </w:tcPr>
          <w:p w14:paraId="038DE9C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1.12</w:t>
            </w:r>
          </w:p>
        </w:tc>
        <w:tc>
          <w:tcPr>
            <w:tcW w:w="1299" w:type="dxa"/>
            <w:tcBorders>
              <w:top w:val="nil"/>
              <w:left w:val="nil"/>
              <w:bottom w:val="nil"/>
              <w:right w:val="nil"/>
            </w:tcBorders>
            <w:shd w:val="clear" w:color="auto" w:fill="auto"/>
            <w:noWrap/>
            <w:vAlign w:val="bottom"/>
            <w:hideMark/>
          </w:tcPr>
          <w:p w14:paraId="764DFEE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0.58</w:t>
            </w:r>
          </w:p>
        </w:tc>
        <w:tc>
          <w:tcPr>
            <w:tcW w:w="1299" w:type="dxa"/>
            <w:tcBorders>
              <w:top w:val="nil"/>
              <w:left w:val="nil"/>
              <w:bottom w:val="nil"/>
              <w:right w:val="nil"/>
            </w:tcBorders>
            <w:shd w:val="clear" w:color="auto" w:fill="auto"/>
            <w:noWrap/>
            <w:vAlign w:val="bottom"/>
            <w:hideMark/>
          </w:tcPr>
          <w:p w14:paraId="293A04E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1.00</w:t>
            </w:r>
          </w:p>
        </w:tc>
        <w:tc>
          <w:tcPr>
            <w:tcW w:w="1299" w:type="dxa"/>
            <w:tcBorders>
              <w:top w:val="nil"/>
              <w:left w:val="nil"/>
              <w:bottom w:val="nil"/>
              <w:right w:val="nil"/>
            </w:tcBorders>
            <w:shd w:val="clear" w:color="auto" w:fill="auto"/>
            <w:noWrap/>
            <w:vAlign w:val="bottom"/>
            <w:hideMark/>
          </w:tcPr>
          <w:p w14:paraId="31DA989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0.86</w:t>
            </w:r>
          </w:p>
        </w:tc>
        <w:tc>
          <w:tcPr>
            <w:tcW w:w="1299" w:type="dxa"/>
            <w:tcBorders>
              <w:top w:val="nil"/>
              <w:left w:val="nil"/>
              <w:bottom w:val="nil"/>
              <w:right w:val="nil"/>
            </w:tcBorders>
            <w:shd w:val="clear" w:color="auto" w:fill="auto"/>
            <w:noWrap/>
            <w:vAlign w:val="bottom"/>
            <w:hideMark/>
          </w:tcPr>
          <w:p w14:paraId="2A1C92B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0.81</w:t>
            </w:r>
          </w:p>
        </w:tc>
      </w:tr>
      <w:tr w:rsidR="002D578E" w:rsidRPr="002D578E" w14:paraId="326CE237" w14:textId="77777777" w:rsidTr="002D578E">
        <w:trPr>
          <w:trHeight w:val="268"/>
          <w:jc w:val="center"/>
        </w:trPr>
        <w:tc>
          <w:tcPr>
            <w:tcW w:w="2731" w:type="dxa"/>
            <w:tcBorders>
              <w:top w:val="single" w:sz="4" w:space="0" w:color="auto"/>
              <w:left w:val="nil"/>
              <w:bottom w:val="single" w:sz="4" w:space="0" w:color="auto"/>
              <w:right w:val="nil"/>
            </w:tcBorders>
            <w:shd w:val="clear" w:color="auto" w:fill="auto"/>
            <w:noWrap/>
            <w:vAlign w:val="bottom"/>
            <w:hideMark/>
          </w:tcPr>
          <w:p w14:paraId="73A5A551"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RNOA=(PM*ATO)</w:t>
            </w:r>
          </w:p>
        </w:tc>
        <w:tc>
          <w:tcPr>
            <w:tcW w:w="1299" w:type="dxa"/>
            <w:tcBorders>
              <w:top w:val="single" w:sz="4" w:space="0" w:color="auto"/>
              <w:left w:val="nil"/>
              <w:bottom w:val="single" w:sz="4" w:space="0" w:color="auto"/>
              <w:right w:val="nil"/>
            </w:tcBorders>
            <w:shd w:val="clear" w:color="auto" w:fill="auto"/>
            <w:noWrap/>
            <w:vAlign w:val="bottom"/>
            <w:hideMark/>
          </w:tcPr>
          <w:p w14:paraId="34C4027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25.10%</w:t>
            </w:r>
          </w:p>
        </w:tc>
        <w:tc>
          <w:tcPr>
            <w:tcW w:w="1299" w:type="dxa"/>
            <w:tcBorders>
              <w:top w:val="single" w:sz="4" w:space="0" w:color="auto"/>
              <w:left w:val="nil"/>
              <w:bottom w:val="single" w:sz="4" w:space="0" w:color="auto"/>
              <w:right w:val="nil"/>
            </w:tcBorders>
            <w:shd w:val="clear" w:color="auto" w:fill="auto"/>
            <w:noWrap/>
            <w:vAlign w:val="bottom"/>
            <w:hideMark/>
          </w:tcPr>
          <w:p w14:paraId="5EA0958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5.08%</w:t>
            </w:r>
          </w:p>
        </w:tc>
        <w:tc>
          <w:tcPr>
            <w:tcW w:w="1299" w:type="dxa"/>
            <w:tcBorders>
              <w:top w:val="single" w:sz="4" w:space="0" w:color="auto"/>
              <w:left w:val="nil"/>
              <w:bottom w:val="single" w:sz="4" w:space="0" w:color="auto"/>
              <w:right w:val="nil"/>
            </w:tcBorders>
            <w:shd w:val="clear" w:color="auto" w:fill="auto"/>
            <w:noWrap/>
            <w:vAlign w:val="bottom"/>
            <w:hideMark/>
          </w:tcPr>
          <w:p w14:paraId="5195629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7.66%</w:t>
            </w:r>
          </w:p>
        </w:tc>
        <w:tc>
          <w:tcPr>
            <w:tcW w:w="1299" w:type="dxa"/>
            <w:tcBorders>
              <w:top w:val="single" w:sz="4" w:space="0" w:color="auto"/>
              <w:left w:val="nil"/>
              <w:bottom w:val="single" w:sz="4" w:space="0" w:color="auto"/>
              <w:right w:val="nil"/>
            </w:tcBorders>
            <w:shd w:val="clear" w:color="auto" w:fill="auto"/>
            <w:noWrap/>
            <w:vAlign w:val="bottom"/>
            <w:hideMark/>
          </w:tcPr>
          <w:p w14:paraId="6AF5039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6.64%</w:t>
            </w:r>
          </w:p>
        </w:tc>
        <w:tc>
          <w:tcPr>
            <w:tcW w:w="1299" w:type="dxa"/>
            <w:tcBorders>
              <w:top w:val="single" w:sz="4" w:space="0" w:color="auto"/>
              <w:left w:val="nil"/>
              <w:bottom w:val="single" w:sz="4" w:space="0" w:color="auto"/>
              <w:right w:val="nil"/>
            </w:tcBorders>
            <w:shd w:val="clear" w:color="auto" w:fill="auto"/>
            <w:noWrap/>
            <w:vAlign w:val="bottom"/>
            <w:hideMark/>
          </w:tcPr>
          <w:p w14:paraId="5496A60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3.89%</w:t>
            </w:r>
          </w:p>
        </w:tc>
      </w:tr>
      <w:tr w:rsidR="002D578E" w:rsidRPr="002D578E" w14:paraId="0209D50C"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162F393E"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FLEV</w:t>
            </w:r>
          </w:p>
        </w:tc>
        <w:tc>
          <w:tcPr>
            <w:tcW w:w="1299" w:type="dxa"/>
            <w:tcBorders>
              <w:top w:val="nil"/>
              <w:left w:val="nil"/>
              <w:bottom w:val="nil"/>
              <w:right w:val="nil"/>
            </w:tcBorders>
            <w:shd w:val="clear" w:color="auto" w:fill="auto"/>
            <w:noWrap/>
            <w:vAlign w:val="bottom"/>
            <w:hideMark/>
          </w:tcPr>
          <w:p w14:paraId="2CB3AA2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0.1064</w:t>
            </w:r>
          </w:p>
        </w:tc>
        <w:tc>
          <w:tcPr>
            <w:tcW w:w="1299" w:type="dxa"/>
            <w:tcBorders>
              <w:top w:val="nil"/>
              <w:left w:val="nil"/>
              <w:bottom w:val="nil"/>
              <w:right w:val="nil"/>
            </w:tcBorders>
            <w:shd w:val="clear" w:color="auto" w:fill="auto"/>
            <w:noWrap/>
            <w:vAlign w:val="bottom"/>
            <w:hideMark/>
          </w:tcPr>
          <w:p w14:paraId="0393A7F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0.1481</w:t>
            </w:r>
          </w:p>
        </w:tc>
        <w:tc>
          <w:tcPr>
            <w:tcW w:w="1299" w:type="dxa"/>
            <w:tcBorders>
              <w:top w:val="nil"/>
              <w:left w:val="nil"/>
              <w:bottom w:val="nil"/>
              <w:right w:val="nil"/>
            </w:tcBorders>
            <w:shd w:val="clear" w:color="auto" w:fill="auto"/>
            <w:noWrap/>
            <w:vAlign w:val="bottom"/>
            <w:hideMark/>
          </w:tcPr>
          <w:p w14:paraId="529E48C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0.4030</w:t>
            </w:r>
          </w:p>
        </w:tc>
        <w:tc>
          <w:tcPr>
            <w:tcW w:w="1299" w:type="dxa"/>
            <w:tcBorders>
              <w:top w:val="nil"/>
              <w:left w:val="nil"/>
              <w:bottom w:val="nil"/>
              <w:right w:val="nil"/>
            </w:tcBorders>
            <w:shd w:val="clear" w:color="auto" w:fill="auto"/>
            <w:noWrap/>
            <w:vAlign w:val="bottom"/>
            <w:hideMark/>
          </w:tcPr>
          <w:p w14:paraId="1D5AC2A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0.7367</w:t>
            </w:r>
          </w:p>
        </w:tc>
        <w:tc>
          <w:tcPr>
            <w:tcW w:w="1299" w:type="dxa"/>
            <w:tcBorders>
              <w:top w:val="nil"/>
              <w:left w:val="nil"/>
              <w:bottom w:val="nil"/>
              <w:right w:val="nil"/>
            </w:tcBorders>
            <w:shd w:val="clear" w:color="auto" w:fill="auto"/>
            <w:noWrap/>
            <w:vAlign w:val="bottom"/>
            <w:hideMark/>
          </w:tcPr>
          <w:p w14:paraId="3DEB2C2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0.8760</w:t>
            </w:r>
          </w:p>
        </w:tc>
      </w:tr>
      <w:tr w:rsidR="002D578E" w:rsidRPr="002D578E" w14:paraId="0A3744CB" w14:textId="77777777" w:rsidTr="002D578E">
        <w:trPr>
          <w:trHeight w:val="268"/>
          <w:jc w:val="center"/>
        </w:trPr>
        <w:tc>
          <w:tcPr>
            <w:tcW w:w="2731" w:type="dxa"/>
            <w:tcBorders>
              <w:top w:val="nil"/>
              <w:left w:val="nil"/>
              <w:bottom w:val="nil"/>
              <w:right w:val="nil"/>
            </w:tcBorders>
            <w:shd w:val="clear" w:color="auto" w:fill="auto"/>
            <w:noWrap/>
            <w:vAlign w:val="bottom"/>
            <w:hideMark/>
          </w:tcPr>
          <w:p w14:paraId="4E3EF105"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RNOA-NBC</w:t>
            </w:r>
          </w:p>
        </w:tc>
        <w:tc>
          <w:tcPr>
            <w:tcW w:w="1299" w:type="dxa"/>
            <w:tcBorders>
              <w:top w:val="nil"/>
              <w:left w:val="nil"/>
              <w:bottom w:val="nil"/>
              <w:right w:val="nil"/>
            </w:tcBorders>
            <w:shd w:val="clear" w:color="auto" w:fill="auto"/>
            <w:noWrap/>
            <w:vAlign w:val="bottom"/>
            <w:hideMark/>
          </w:tcPr>
          <w:p w14:paraId="5FB1277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23.23%</w:t>
            </w:r>
          </w:p>
        </w:tc>
        <w:tc>
          <w:tcPr>
            <w:tcW w:w="1299" w:type="dxa"/>
            <w:tcBorders>
              <w:top w:val="nil"/>
              <w:left w:val="nil"/>
              <w:bottom w:val="nil"/>
              <w:right w:val="nil"/>
            </w:tcBorders>
            <w:shd w:val="clear" w:color="auto" w:fill="auto"/>
            <w:noWrap/>
            <w:vAlign w:val="bottom"/>
            <w:hideMark/>
          </w:tcPr>
          <w:p w14:paraId="2A44824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4.76%</w:t>
            </w:r>
          </w:p>
        </w:tc>
        <w:tc>
          <w:tcPr>
            <w:tcW w:w="1299" w:type="dxa"/>
            <w:tcBorders>
              <w:top w:val="nil"/>
              <w:left w:val="nil"/>
              <w:bottom w:val="nil"/>
              <w:right w:val="nil"/>
            </w:tcBorders>
            <w:shd w:val="clear" w:color="auto" w:fill="auto"/>
            <w:noWrap/>
            <w:vAlign w:val="bottom"/>
            <w:hideMark/>
          </w:tcPr>
          <w:p w14:paraId="2146F3E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6.69%</w:t>
            </w:r>
          </w:p>
        </w:tc>
        <w:tc>
          <w:tcPr>
            <w:tcW w:w="1299" w:type="dxa"/>
            <w:tcBorders>
              <w:top w:val="nil"/>
              <w:left w:val="nil"/>
              <w:bottom w:val="nil"/>
              <w:right w:val="nil"/>
            </w:tcBorders>
            <w:shd w:val="clear" w:color="auto" w:fill="auto"/>
            <w:noWrap/>
            <w:vAlign w:val="bottom"/>
            <w:hideMark/>
          </w:tcPr>
          <w:p w14:paraId="3A06AB8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5.59%</w:t>
            </w:r>
          </w:p>
        </w:tc>
        <w:tc>
          <w:tcPr>
            <w:tcW w:w="1299" w:type="dxa"/>
            <w:tcBorders>
              <w:top w:val="nil"/>
              <w:left w:val="nil"/>
              <w:bottom w:val="nil"/>
              <w:right w:val="nil"/>
            </w:tcBorders>
            <w:shd w:val="clear" w:color="auto" w:fill="auto"/>
            <w:noWrap/>
            <w:vAlign w:val="bottom"/>
            <w:hideMark/>
          </w:tcPr>
          <w:p w14:paraId="2CEFE52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2.57%</w:t>
            </w:r>
          </w:p>
        </w:tc>
      </w:tr>
      <w:tr w:rsidR="002D578E" w:rsidRPr="002D578E" w14:paraId="07F9A551" w14:textId="77777777" w:rsidTr="002D578E">
        <w:trPr>
          <w:trHeight w:val="268"/>
          <w:jc w:val="center"/>
        </w:trPr>
        <w:tc>
          <w:tcPr>
            <w:tcW w:w="2731" w:type="dxa"/>
            <w:tcBorders>
              <w:top w:val="single" w:sz="4" w:space="0" w:color="auto"/>
              <w:left w:val="nil"/>
              <w:bottom w:val="single" w:sz="4" w:space="0" w:color="auto"/>
              <w:right w:val="nil"/>
            </w:tcBorders>
            <w:shd w:val="clear" w:color="auto" w:fill="auto"/>
            <w:noWrap/>
            <w:vAlign w:val="bottom"/>
            <w:hideMark/>
          </w:tcPr>
          <w:p w14:paraId="0556CCA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ROCE</w:t>
            </w:r>
          </w:p>
        </w:tc>
        <w:tc>
          <w:tcPr>
            <w:tcW w:w="1299" w:type="dxa"/>
            <w:tcBorders>
              <w:top w:val="single" w:sz="4" w:space="0" w:color="auto"/>
              <w:left w:val="nil"/>
              <w:bottom w:val="single" w:sz="4" w:space="0" w:color="auto"/>
              <w:right w:val="nil"/>
            </w:tcBorders>
            <w:shd w:val="clear" w:color="auto" w:fill="auto"/>
            <w:noWrap/>
            <w:vAlign w:val="bottom"/>
            <w:hideMark/>
          </w:tcPr>
          <w:p w14:paraId="6DF50EC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27.57%</w:t>
            </w:r>
          </w:p>
        </w:tc>
        <w:tc>
          <w:tcPr>
            <w:tcW w:w="1299" w:type="dxa"/>
            <w:tcBorders>
              <w:top w:val="single" w:sz="4" w:space="0" w:color="auto"/>
              <w:left w:val="nil"/>
              <w:bottom w:val="single" w:sz="4" w:space="0" w:color="auto"/>
              <w:right w:val="nil"/>
            </w:tcBorders>
            <w:shd w:val="clear" w:color="auto" w:fill="auto"/>
            <w:noWrap/>
            <w:vAlign w:val="bottom"/>
            <w:hideMark/>
          </w:tcPr>
          <w:p w14:paraId="6D44133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5.78%</w:t>
            </w:r>
          </w:p>
        </w:tc>
        <w:tc>
          <w:tcPr>
            <w:tcW w:w="1299" w:type="dxa"/>
            <w:tcBorders>
              <w:top w:val="single" w:sz="4" w:space="0" w:color="auto"/>
              <w:left w:val="nil"/>
              <w:bottom w:val="single" w:sz="4" w:space="0" w:color="auto"/>
              <w:right w:val="nil"/>
            </w:tcBorders>
            <w:shd w:val="clear" w:color="auto" w:fill="auto"/>
            <w:noWrap/>
            <w:vAlign w:val="bottom"/>
            <w:hideMark/>
          </w:tcPr>
          <w:p w14:paraId="67A351F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10.35%</w:t>
            </w:r>
          </w:p>
        </w:tc>
        <w:tc>
          <w:tcPr>
            <w:tcW w:w="1299" w:type="dxa"/>
            <w:tcBorders>
              <w:top w:val="single" w:sz="4" w:space="0" w:color="auto"/>
              <w:left w:val="nil"/>
              <w:bottom w:val="single" w:sz="4" w:space="0" w:color="auto"/>
              <w:right w:val="nil"/>
            </w:tcBorders>
            <w:shd w:val="clear" w:color="auto" w:fill="auto"/>
            <w:noWrap/>
            <w:vAlign w:val="bottom"/>
            <w:hideMark/>
          </w:tcPr>
          <w:p w14:paraId="7F8B86B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10.76%</w:t>
            </w:r>
          </w:p>
        </w:tc>
        <w:tc>
          <w:tcPr>
            <w:tcW w:w="1299" w:type="dxa"/>
            <w:tcBorders>
              <w:top w:val="single" w:sz="4" w:space="0" w:color="auto"/>
              <w:left w:val="nil"/>
              <w:bottom w:val="single" w:sz="4" w:space="0" w:color="auto"/>
              <w:right w:val="nil"/>
            </w:tcBorders>
            <w:shd w:val="clear" w:color="auto" w:fill="auto"/>
            <w:noWrap/>
            <w:vAlign w:val="bottom"/>
            <w:hideMark/>
          </w:tcPr>
          <w:p w14:paraId="26BBA6C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6.13%</w:t>
            </w:r>
          </w:p>
        </w:tc>
      </w:tr>
    </w:tbl>
    <w:p w14:paraId="7B00C6EF" w14:textId="51A4A320" w:rsidR="002D578E" w:rsidRDefault="002D578E" w:rsidP="00391B81">
      <w:pPr>
        <w:spacing w:line="360" w:lineRule="auto"/>
        <w:ind w:firstLine="0"/>
        <w:rPr>
          <w:b/>
          <w:bCs/>
        </w:rPr>
      </w:pPr>
    </w:p>
    <w:p w14:paraId="3412DFC3" w14:textId="531F0D36" w:rsidR="002D578E" w:rsidRDefault="002D578E" w:rsidP="00391B81">
      <w:pPr>
        <w:spacing w:line="360" w:lineRule="auto"/>
        <w:ind w:firstLine="0"/>
        <w:rPr>
          <w:b/>
          <w:bCs/>
        </w:rPr>
      </w:pPr>
    </w:p>
    <w:p w14:paraId="694AB47F" w14:textId="71FB4AD8" w:rsidR="002D578E" w:rsidRDefault="002D578E">
      <w:pPr>
        <w:rPr>
          <w:b/>
          <w:bCs/>
        </w:rPr>
      </w:pPr>
      <w:r>
        <w:rPr>
          <w:b/>
          <w:bCs/>
        </w:rPr>
        <w:br w:type="page"/>
      </w:r>
    </w:p>
    <w:p w14:paraId="50733116" w14:textId="70C7DEE6" w:rsidR="002D578E" w:rsidRDefault="002D578E" w:rsidP="00391B81">
      <w:pPr>
        <w:spacing w:line="360" w:lineRule="auto"/>
        <w:ind w:firstLine="0"/>
        <w:rPr>
          <w:b/>
          <w:bCs/>
        </w:rPr>
      </w:pPr>
      <w:r>
        <w:rPr>
          <w:b/>
          <w:bCs/>
        </w:rPr>
        <w:lastRenderedPageBreak/>
        <w:t>Growth and Sustainability related data</w:t>
      </w:r>
    </w:p>
    <w:p w14:paraId="3EBF1092" w14:textId="77777777" w:rsidR="002D578E" w:rsidRDefault="002D578E" w:rsidP="00391B81">
      <w:pPr>
        <w:spacing w:line="360" w:lineRule="auto"/>
        <w:ind w:firstLine="0"/>
        <w:rPr>
          <w:b/>
          <w:bCs/>
        </w:rPr>
      </w:pPr>
    </w:p>
    <w:tbl>
      <w:tblPr>
        <w:tblW w:w="7628" w:type="dxa"/>
        <w:tblLook w:val="04A0" w:firstRow="1" w:lastRow="0" w:firstColumn="1" w:lastColumn="0" w:noHBand="0" w:noVBand="1"/>
      </w:tblPr>
      <w:tblGrid>
        <w:gridCol w:w="2458"/>
        <w:gridCol w:w="1313"/>
        <w:gridCol w:w="1314"/>
        <w:gridCol w:w="1314"/>
        <w:gridCol w:w="1314"/>
        <w:gridCol w:w="1314"/>
      </w:tblGrid>
      <w:tr w:rsidR="002D578E" w:rsidRPr="002D578E" w14:paraId="481B87A6" w14:textId="77777777" w:rsidTr="002D578E">
        <w:trPr>
          <w:trHeight w:val="270"/>
        </w:trPr>
        <w:tc>
          <w:tcPr>
            <w:tcW w:w="2543" w:type="dxa"/>
            <w:tcBorders>
              <w:top w:val="nil"/>
              <w:left w:val="nil"/>
              <w:bottom w:val="nil"/>
              <w:right w:val="nil"/>
            </w:tcBorders>
            <w:shd w:val="clear" w:color="000000" w:fill="132E57"/>
            <w:noWrap/>
            <w:vAlign w:val="bottom"/>
            <w:hideMark/>
          </w:tcPr>
          <w:p w14:paraId="6608E42B" w14:textId="77777777" w:rsidR="002D578E" w:rsidRPr="002D578E" w:rsidRDefault="002D578E" w:rsidP="002D578E">
            <w:pPr>
              <w:spacing w:line="240" w:lineRule="auto"/>
              <w:ind w:firstLine="0"/>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Particulars</w:t>
            </w:r>
          </w:p>
        </w:tc>
        <w:tc>
          <w:tcPr>
            <w:tcW w:w="1017" w:type="dxa"/>
            <w:tcBorders>
              <w:top w:val="nil"/>
              <w:left w:val="nil"/>
              <w:bottom w:val="nil"/>
              <w:right w:val="nil"/>
            </w:tcBorders>
            <w:shd w:val="clear" w:color="000000" w:fill="132E57"/>
            <w:noWrap/>
            <w:vAlign w:val="bottom"/>
            <w:hideMark/>
          </w:tcPr>
          <w:p w14:paraId="7E264260"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2015</w:t>
            </w:r>
          </w:p>
        </w:tc>
        <w:tc>
          <w:tcPr>
            <w:tcW w:w="1017" w:type="dxa"/>
            <w:tcBorders>
              <w:top w:val="nil"/>
              <w:left w:val="nil"/>
              <w:bottom w:val="nil"/>
              <w:right w:val="nil"/>
            </w:tcBorders>
            <w:shd w:val="clear" w:color="000000" w:fill="132E57"/>
            <w:noWrap/>
            <w:vAlign w:val="bottom"/>
            <w:hideMark/>
          </w:tcPr>
          <w:p w14:paraId="1CCD4747"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2016</w:t>
            </w:r>
          </w:p>
        </w:tc>
        <w:tc>
          <w:tcPr>
            <w:tcW w:w="1017" w:type="dxa"/>
            <w:tcBorders>
              <w:top w:val="nil"/>
              <w:left w:val="nil"/>
              <w:bottom w:val="nil"/>
              <w:right w:val="nil"/>
            </w:tcBorders>
            <w:shd w:val="clear" w:color="000000" w:fill="132E57"/>
            <w:noWrap/>
            <w:vAlign w:val="bottom"/>
            <w:hideMark/>
          </w:tcPr>
          <w:p w14:paraId="0A341F93"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2017</w:t>
            </w:r>
          </w:p>
        </w:tc>
        <w:tc>
          <w:tcPr>
            <w:tcW w:w="1017" w:type="dxa"/>
            <w:tcBorders>
              <w:top w:val="nil"/>
              <w:left w:val="nil"/>
              <w:bottom w:val="nil"/>
              <w:right w:val="nil"/>
            </w:tcBorders>
            <w:shd w:val="clear" w:color="000000" w:fill="132E57"/>
            <w:noWrap/>
            <w:vAlign w:val="bottom"/>
            <w:hideMark/>
          </w:tcPr>
          <w:p w14:paraId="0CAC0766"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2018</w:t>
            </w:r>
          </w:p>
        </w:tc>
        <w:tc>
          <w:tcPr>
            <w:tcW w:w="1017" w:type="dxa"/>
            <w:tcBorders>
              <w:top w:val="nil"/>
              <w:left w:val="nil"/>
              <w:bottom w:val="nil"/>
              <w:right w:val="nil"/>
            </w:tcBorders>
            <w:shd w:val="clear" w:color="000000" w:fill="132E57"/>
            <w:noWrap/>
            <w:vAlign w:val="bottom"/>
            <w:hideMark/>
          </w:tcPr>
          <w:p w14:paraId="3EA481FC" w14:textId="77777777" w:rsidR="002D578E" w:rsidRPr="002D578E" w:rsidRDefault="002D578E" w:rsidP="002D578E">
            <w:pPr>
              <w:spacing w:line="240" w:lineRule="auto"/>
              <w:ind w:firstLine="0"/>
              <w:jc w:val="right"/>
              <w:rPr>
                <w:rFonts w:ascii="Calibri" w:eastAsia="Times New Roman" w:hAnsi="Calibri" w:cs="Calibri"/>
                <w:b/>
                <w:bCs/>
                <w:color w:val="FFFFFF"/>
                <w:kern w:val="0"/>
                <w:sz w:val="18"/>
                <w:szCs w:val="18"/>
                <w:lang w:eastAsia="en-US"/>
              </w:rPr>
            </w:pPr>
            <w:r w:rsidRPr="002D578E">
              <w:rPr>
                <w:rFonts w:ascii="Calibri" w:eastAsia="Times New Roman" w:hAnsi="Calibri" w:cs="Calibri"/>
                <w:b/>
                <w:bCs/>
                <w:color w:val="FFFFFF"/>
                <w:kern w:val="0"/>
                <w:sz w:val="18"/>
                <w:szCs w:val="18"/>
                <w:lang w:eastAsia="en-US"/>
              </w:rPr>
              <w:t>2019</w:t>
            </w:r>
          </w:p>
        </w:tc>
      </w:tr>
      <w:tr w:rsidR="002D578E" w:rsidRPr="002D578E" w14:paraId="34BECC37" w14:textId="77777777" w:rsidTr="002D578E">
        <w:trPr>
          <w:trHeight w:val="270"/>
        </w:trPr>
        <w:tc>
          <w:tcPr>
            <w:tcW w:w="2543" w:type="dxa"/>
            <w:tcBorders>
              <w:top w:val="nil"/>
              <w:left w:val="nil"/>
              <w:bottom w:val="nil"/>
              <w:right w:val="nil"/>
            </w:tcBorders>
            <w:shd w:val="clear" w:color="auto" w:fill="auto"/>
            <w:noWrap/>
            <w:vAlign w:val="bottom"/>
            <w:hideMark/>
          </w:tcPr>
          <w:p w14:paraId="632FC2BF"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Sustainable Earnings</w:t>
            </w:r>
          </w:p>
        </w:tc>
        <w:tc>
          <w:tcPr>
            <w:tcW w:w="1017" w:type="dxa"/>
            <w:tcBorders>
              <w:top w:val="nil"/>
              <w:left w:val="nil"/>
              <w:bottom w:val="nil"/>
              <w:right w:val="nil"/>
            </w:tcBorders>
            <w:shd w:val="clear" w:color="auto" w:fill="auto"/>
            <w:noWrap/>
            <w:vAlign w:val="bottom"/>
            <w:hideMark/>
          </w:tcPr>
          <w:p w14:paraId="3A4EF24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01B06B6D"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6815F6D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DAB391A"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1CBA5E42"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1E8F0E12" w14:textId="77777777" w:rsidTr="002D578E">
        <w:trPr>
          <w:trHeight w:val="270"/>
        </w:trPr>
        <w:tc>
          <w:tcPr>
            <w:tcW w:w="2543" w:type="dxa"/>
            <w:tcBorders>
              <w:top w:val="single" w:sz="4" w:space="0" w:color="auto"/>
              <w:left w:val="nil"/>
              <w:bottom w:val="nil"/>
              <w:right w:val="nil"/>
            </w:tcBorders>
            <w:shd w:val="clear" w:color="auto" w:fill="auto"/>
            <w:noWrap/>
            <w:vAlign w:val="bottom"/>
            <w:hideMark/>
          </w:tcPr>
          <w:p w14:paraId="16AD2357"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Core OI</w:t>
            </w:r>
          </w:p>
        </w:tc>
        <w:tc>
          <w:tcPr>
            <w:tcW w:w="1017" w:type="dxa"/>
            <w:tcBorders>
              <w:top w:val="single" w:sz="4" w:space="0" w:color="auto"/>
              <w:left w:val="nil"/>
              <w:bottom w:val="nil"/>
              <w:right w:val="nil"/>
            </w:tcBorders>
            <w:shd w:val="clear" w:color="auto" w:fill="auto"/>
            <w:noWrap/>
            <w:vAlign w:val="bottom"/>
            <w:hideMark/>
          </w:tcPr>
          <w:p w14:paraId="0B316D6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766,198,568 </w:t>
            </w:r>
          </w:p>
        </w:tc>
        <w:tc>
          <w:tcPr>
            <w:tcW w:w="1017" w:type="dxa"/>
            <w:tcBorders>
              <w:top w:val="single" w:sz="4" w:space="0" w:color="auto"/>
              <w:left w:val="nil"/>
              <w:bottom w:val="nil"/>
              <w:right w:val="nil"/>
            </w:tcBorders>
            <w:shd w:val="clear" w:color="auto" w:fill="auto"/>
            <w:noWrap/>
            <w:vAlign w:val="bottom"/>
            <w:hideMark/>
          </w:tcPr>
          <w:p w14:paraId="023F46D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422,048,410 </w:t>
            </w:r>
          </w:p>
        </w:tc>
        <w:tc>
          <w:tcPr>
            <w:tcW w:w="1017" w:type="dxa"/>
            <w:tcBorders>
              <w:top w:val="single" w:sz="4" w:space="0" w:color="auto"/>
              <w:left w:val="nil"/>
              <w:bottom w:val="nil"/>
              <w:right w:val="nil"/>
            </w:tcBorders>
            <w:shd w:val="clear" w:color="auto" w:fill="auto"/>
            <w:noWrap/>
            <w:vAlign w:val="bottom"/>
            <w:hideMark/>
          </w:tcPr>
          <w:p w14:paraId="508C621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1,022,620,990 </w:t>
            </w:r>
          </w:p>
        </w:tc>
        <w:tc>
          <w:tcPr>
            <w:tcW w:w="1017" w:type="dxa"/>
            <w:tcBorders>
              <w:top w:val="single" w:sz="4" w:space="0" w:color="auto"/>
              <w:left w:val="nil"/>
              <w:bottom w:val="nil"/>
              <w:right w:val="nil"/>
            </w:tcBorders>
            <w:shd w:val="clear" w:color="auto" w:fill="auto"/>
            <w:noWrap/>
            <w:vAlign w:val="bottom"/>
            <w:hideMark/>
          </w:tcPr>
          <w:p w14:paraId="349C05F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1,134,716,892 </w:t>
            </w:r>
          </w:p>
        </w:tc>
        <w:tc>
          <w:tcPr>
            <w:tcW w:w="1017" w:type="dxa"/>
            <w:tcBorders>
              <w:top w:val="single" w:sz="4" w:space="0" w:color="auto"/>
              <w:left w:val="nil"/>
              <w:bottom w:val="nil"/>
              <w:right w:val="nil"/>
            </w:tcBorders>
            <w:shd w:val="clear" w:color="auto" w:fill="auto"/>
            <w:noWrap/>
            <w:vAlign w:val="bottom"/>
            <w:hideMark/>
          </w:tcPr>
          <w:p w14:paraId="609DBE0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1,242,953,012 </w:t>
            </w:r>
          </w:p>
        </w:tc>
      </w:tr>
      <w:tr w:rsidR="002D578E" w:rsidRPr="002D578E" w14:paraId="43455756" w14:textId="77777777" w:rsidTr="002D578E">
        <w:trPr>
          <w:trHeight w:val="270"/>
        </w:trPr>
        <w:tc>
          <w:tcPr>
            <w:tcW w:w="2543" w:type="dxa"/>
            <w:tcBorders>
              <w:top w:val="nil"/>
              <w:left w:val="nil"/>
              <w:bottom w:val="nil"/>
              <w:right w:val="nil"/>
            </w:tcBorders>
            <w:shd w:val="clear" w:color="auto" w:fill="auto"/>
            <w:noWrap/>
            <w:vAlign w:val="bottom"/>
            <w:hideMark/>
          </w:tcPr>
          <w:p w14:paraId="711B9CF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UI</w:t>
            </w:r>
          </w:p>
        </w:tc>
        <w:tc>
          <w:tcPr>
            <w:tcW w:w="1017" w:type="dxa"/>
            <w:tcBorders>
              <w:top w:val="nil"/>
              <w:left w:val="nil"/>
              <w:bottom w:val="nil"/>
              <w:right w:val="nil"/>
            </w:tcBorders>
            <w:shd w:val="clear" w:color="auto" w:fill="auto"/>
            <w:noWrap/>
            <w:vAlign w:val="bottom"/>
            <w:hideMark/>
          </w:tcPr>
          <w:p w14:paraId="4B623E3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2,487,072,925 </w:t>
            </w:r>
          </w:p>
        </w:tc>
        <w:tc>
          <w:tcPr>
            <w:tcW w:w="1017" w:type="dxa"/>
            <w:tcBorders>
              <w:top w:val="nil"/>
              <w:left w:val="nil"/>
              <w:bottom w:val="nil"/>
              <w:right w:val="nil"/>
            </w:tcBorders>
            <w:shd w:val="clear" w:color="auto" w:fill="auto"/>
            <w:noWrap/>
            <w:vAlign w:val="bottom"/>
            <w:hideMark/>
          </w:tcPr>
          <w:p w14:paraId="12F9E00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274,396,154 </w:t>
            </w:r>
          </w:p>
        </w:tc>
        <w:tc>
          <w:tcPr>
            <w:tcW w:w="1017" w:type="dxa"/>
            <w:tcBorders>
              <w:top w:val="nil"/>
              <w:left w:val="nil"/>
              <w:bottom w:val="nil"/>
              <w:right w:val="nil"/>
            </w:tcBorders>
            <w:shd w:val="clear" w:color="auto" w:fill="auto"/>
            <w:noWrap/>
            <w:vAlign w:val="bottom"/>
            <w:hideMark/>
          </w:tcPr>
          <w:p w14:paraId="171560A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373,027,474 </w:t>
            </w:r>
          </w:p>
        </w:tc>
        <w:tc>
          <w:tcPr>
            <w:tcW w:w="1017" w:type="dxa"/>
            <w:tcBorders>
              <w:top w:val="nil"/>
              <w:left w:val="nil"/>
              <w:bottom w:val="nil"/>
              <w:right w:val="nil"/>
            </w:tcBorders>
            <w:shd w:val="clear" w:color="auto" w:fill="auto"/>
            <w:noWrap/>
            <w:vAlign w:val="bottom"/>
            <w:hideMark/>
          </w:tcPr>
          <w:p w14:paraId="2A29281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513,440,097 </w:t>
            </w:r>
          </w:p>
        </w:tc>
        <w:tc>
          <w:tcPr>
            <w:tcW w:w="1017" w:type="dxa"/>
            <w:tcBorders>
              <w:top w:val="nil"/>
              <w:left w:val="nil"/>
              <w:bottom w:val="nil"/>
              <w:right w:val="nil"/>
            </w:tcBorders>
            <w:shd w:val="clear" w:color="auto" w:fill="auto"/>
            <w:noWrap/>
            <w:vAlign w:val="bottom"/>
            <w:hideMark/>
          </w:tcPr>
          <w:p w14:paraId="07F453F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FF0000"/>
                <w:kern w:val="0"/>
                <w:sz w:val="18"/>
                <w:szCs w:val="18"/>
                <w:lang w:eastAsia="en-US"/>
              </w:rPr>
              <w:t>(194,283,608)</w:t>
            </w:r>
          </w:p>
        </w:tc>
      </w:tr>
      <w:tr w:rsidR="002D578E" w:rsidRPr="002D578E" w14:paraId="3F85E52B" w14:textId="77777777" w:rsidTr="002D578E">
        <w:trPr>
          <w:trHeight w:val="270"/>
        </w:trPr>
        <w:tc>
          <w:tcPr>
            <w:tcW w:w="2543" w:type="dxa"/>
            <w:tcBorders>
              <w:top w:val="nil"/>
              <w:left w:val="nil"/>
              <w:bottom w:val="nil"/>
              <w:right w:val="nil"/>
            </w:tcBorders>
            <w:shd w:val="clear" w:color="auto" w:fill="auto"/>
            <w:noWrap/>
            <w:vAlign w:val="bottom"/>
            <w:hideMark/>
          </w:tcPr>
          <w:p w14:paraId="563451B6"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NOA</w:t>
            </w:r>
          </w:p>
        </w:tc>
        <w:tc>
          <w:tcPr>
            <w:tcW w:w="1017" w:type="dxa"/>
            <w:tcBorders>
              <w:top w:val="nil"/>
              <w:left w:val="nil"/>
              <w:bottom w:val="nil"/>
              <w:right w:val="nil"/>
            </w:tcBorders>
            <w:shd w:val="clear" w:color="auto" w:fill="auto"/>
            <w:noWrap/>
            <w:vAlign w:val="bottom"/>
            <w:hideMark/>
          </w:tcPr>
          <w:p w14:paraId="302F9A4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12,961,755,154 </w:t>
            </w:r>
          </w:p>
        </w:tc>
        <w:tc>
          <w:tcPr>
            <w:tcW w:w="1017" w:type="dxa"/>
            <w:tcBorders>
              <w:top w:val="nil"/>
              <w:left w:val="nil"/>
              <w:bottom w:val="nil"/>
              <w:right w:val="nil"/>
            </w:tcBorders>
            <w:shd w:val="clear" w:color="auto" w:fill="auto"/>
            <w:noWrap/>
            <w:vAlign w:val="bottom"/>
            <w:hideMark/>
          </w:tcPr>
          <w:p w14:paraId="2D3F0DA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13,719,344,004 </w:t>
            </w:r>
          </w:p>
        </w:tc>
        <w:tc>
          <w:tcPr>
            <w:tcW w:w="1017" w:type="dxa"/>
            <w:tcBorders>
              <w:top w:val="nil"/>
              <w:left w:val="nil"/>
              <w:bottom w:val="nil"/>
              <w:right w:val="nil"/>
            </w:tcBorders>
            <w:shd w:val="clear" w:color="auto" w:fill="auto"/>
            <w:noWrap/>
            <w:vAlign w:val="bottom"/>
            <w:hideMark/>
          </w:tcPr>
          <w:p w14:paraId="66FBBAC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18,228,347,818 </w:t>
            </w:r>
          </w:p>
        </w:tc>
        <w:tc>
          <w:tcPr>
            <w:tcW w:w="1017" w:type="dxa"/>
            <w:tcBorders>
              <w:top w:val="nil"/>
              <w:left w:val="nil"/>
              <w:bottom w:val="nil"/>
              <w:right w:val="nil"/>
            </w:tcBorders>
            <w:shd w:val="clear" w:color="auto" w:fill="auto"/>
            <w:noWrap/>
            <w:vAlign w:val="bottom"/>
            <w:hideMark/>
          </w:tcPr>
          <w:p w14:paraId="6239287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24,833,378,143 </w:t>
            </w:r>
          </w:p>
        </w:tc>
        <w:tc>
          <w:tcPr>
            <w:tcW w:w="1017" w:type="dxa"/>
            <w:tcBorders>
              <w:top w:val="nil"/>
              <w:left w:val="nil"/>
              <w:bottom w:val="nil"/>
              <w:right w:val="nil"/>
            </w:tcBorders>
            <w:shd w:val="clear" w:color="auto" w:fill="auto"/>
            <w:noWrap/>
            <w:vAlign w:val="bottom"/>
            <w:hideMark/>
          </w:tcPr>
          <w:p w14:paraId="45D2B56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26,985,198,743 </w:t>
            </w:r>
          </w:p>
        </w:tc>
      </w:tr>
      <w:tr w:rsidR="002D578E" w:rsidRPr="002D578E" w14:paraId="7CCA05E1" w14:textId="77777777" w:rsidTr="002D578E">
        <w:trPr>
          <w:trHeight w:val="270"/>
        </w:trPr>
        <w:tc>
          <w:tcPr>
            <w:tcW w:w="2543" w:type="dxa"/>
            <w:tcBorders>
              <w:top w:val="nil"/>
              <w:left w:val="nil"/>
              <w:bottom w:val="nil"/>
              <w:right w:val="nil"/>
            </w:tcBorders>
            <w:shd w:val="clear" w:color="auto" w:fill="auto"/>
            <w:noWrap/>
            <w:vAlign w:val="bottom"/>
            <w:hideMark/>
          </w:tcPr>
          <w:p w14:paraId="0EB577AB" w14:textId="4F0FF2C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Core</w:t>
            </w:r>
            <w:r w:rsidR="009B2E18">
              <w:rPr>
                <w:rFonts w:ascii="Calibri" w:eastAsia="Times New Roman" w:hAnsi="Calibri" w:cs="Calibri"/>
                <w:color w:val="000000"/>
                <w:kern w:val="0"/>
                <w:sz w:val="18"/>
                <w:szCs w:val="18"/>
                <w:lang w:eastAsia="en-US"/>
              </w:rPr>
              <w:t xml:space="preserve"> </w:t>
            </w:r>
            <w:r w:rsidRPr="002D578E">
              <w:rPr>
                <w:rFonts w:ascii="Calibri" w:eastAsia="Times New Roman" w:hAnsi="Calibri" w:cs="Calibri"/>
                <w:color w:val="000000"/>
                <w:kern w:val="0"/>
                <w:sz w:val="18"/>
                <w:szCs w:val="18"/>
                <w:lang w:eastAsia="en-US"/>
              </w:rPr>
              <w:t>OI/NOA</w:t>
            </w:r>
          </w:p>
        </w:tc>
        <w:tc>
          <w:tcPr>
            <w:tcW w:w="1017" w:type="dxa"/>
            <w:tcBorders>
              <w:top w:val="nil"/>
              <w:left w:val="nil"/>
              <w:bottom w:val="nil"/>
              <w:right w:val="nil"/>
            </w:tcBorders>
            <w:shd w:val="clear" w:color="auto" w:fill="auto"/>
            <w:noWrap/>
            <w:vAlign w:val="bottom"/>
            <w:hideMark/>
          </w:tcPr>
          <w:p w14:paraId="62BC94D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5.91%</w:t>
            </w:r>
          </w:p>
        </w:tc>
        <w:tc>
          <w:tcPr>
            <w:tcW w:w="1017" w:type="dxa"/>
            <w:tcBorders>
              <w:top w:val="nil"/>
              <w:left w:val="nil"/>
              <w:bottom w:val="nil"/>
              <w:right w:val="nil"/>
            </w:tcBorders>
            <w:shd w:val="clear" w:color="auto" w:fill="auto"/>
            <w:noWrap/>
            <w:vAlign w:val="bottom"/>
            <w:hideMark/>
          </w:tcPr>
          <w:p w14:paraId="77A5EA8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3.08%</w:t>
            </w:r>
          </w:p>
        </w:tc>
        <w:tc>
          <w:tcPr>
            <w:tcW w:w="1017" w:type="dxa"/>
            <w:tcBorders>
              <w:top w:val="nil"/>
              <w:left w:val="nil"/>
              <w:bottom w:val="nil"/>
              <w:right w:val="nil"/>
            </w:tcBorders>
            <w:shd w:val="clear" w:color="auto" w:fill="auto"/>
            <w:noWrap/>
            <w:vAlign w:val="bottom"/>
            <w:hideMark/>
          </w:tcPr>
          <w:p w14:paraId="3322CCE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5.61%</w:t>
            </w:r>
          </w:p>
        </w:tc>
        <w:tc>
          <w:tcPr>
            <w:tcW w:w="1017" w:type="dxa"/>
            <w:tcBorders>
              <w:top w:val="nil"/>
              <w:left w:val="nil"/>
              <w:bottom w:val="nil"/>
              <w:right w:val="nil"/>
            </w:tcBorders>
            <w:shd w:val="clear" w:color="auto" w:fill="auto"/>
            <w:noWrap/>
            <w:vAlign w:val="bottom"/>
            <w:hideMark/>
          </w:tcPr>
          <w:p w14:paraId="591C8D6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4.57%</w:t>
            </w:r>
          </w:p>
        </w:tc>
        <w:tc>
          <w:tcPr>
            <w:tcW w:w="1017" w:type="dxa"/>
            <w:tcBorders>
              <w:top w:val="nil"/>
              <w:left w:val="nil"/>
              <w:bottom w:val="nil"/>
              <w:right w:val="nil"/>
            </w:tcBorders>
            <w:shd w:val="clear" w:color="auto" w:fill="auto"/>
            <w:noWrap/>
            <w:vAlign w:val="bottom"/>
            <w:hideMark/>
          </w:tcPr>
          <w:p w14:paraId="376A1C3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4.61%</w:t>
            </w:r>
          </w:p>
        </w:tc>
      </w:tr>
      <w:tr w:rsidR="002D578E" w:rsidRPr="002D578E" w14:paraId="2C98E1D7" w14:textId="77777777" w:rsidTr="002D578E">
        <w:trPr>
          <w:trHeight w:val="270"/>
        </w:trPr>
        <w:tc>
          <w:tcPr>
            <w:tcW w:w="2543" w:type="dxa"/>
            <w:tcBorders>
              <w:top w:val="nil"/>
              <w:left w:val="nil"/>
              <w:bottom w:val="nil"/>
              <w:right w:val="nil"/>
            </w:tcBorders>
            <w:shd w:val="clear" w:color="auto" w:fill="auto"/>
            <w:noWrap/>
            <w:vAlign w:val="bottom"/>
            <w:hideMark/>
          </w:tcPr>
          <w:p w14:paraId="6D50920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UI/NOA</w:t>
            </w:r>
          </w:p>
        </w:tc>
        <w:tc>
          <w:tcPr>
            <w:tcW w:w="1017" w:type="dxa"/>
            <w:tcBorders>
              <w:top w:val="nil"/>
              <w:left w:val="nil"/>
              <w:bottom w:val="nil"/>
              <w:right w:val="nil"/>
            </w:tcBorders>
            <w:shd w:val="clear" w:color="auto" w:fill="auto"/>
            <w:noWrap/>
            <w:vAlign w:val="bottom"/>
            <w:hideMark/>
          </w:tcPr>
          <w:p w14:paraId="46FE279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19.19%</w:t>
            </w:r>
          </w:p>
        </w:tc>
        <w:tc>
          <w:tcPr>
            <w:tcW w:w="1017" w:type="dxa"/>
            <w:tcBorders>
              <w:top w:val="nil"/>
              <w:left w:val="nil"/>
              <w:bottom w:val="nil"/>
              <w:right w:val="nil"/>
            </w:tcBorders>
            <w:shd w:val="clear" w:color="auto" w:fill="auto"/>
            <w:noWrap/>
            <w:vAlign w:val="bottom"/>
            <w:hideMark/>
          </w:tcPr>
          <w:p w14:paraId="1F410BF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2.00%</w:t>
            </w:r>
          </w:p>
        </w:tc>
        <w:tc>
          <w:tcPr>
            <w:tcW w:w="1017" w:type="dxa"/>
            <w:tcBorders>
              <w:top w:val="nil"/>
              <w:left w:val="nil"/>
              <w:bottom w:val="nil"/>
              <w:right w:val="nil"/>
            </w:tcBorders>
            <w:shd w:val="clear" w:color="auto" w:fill="auto"/>
            <w:noWrap/>
            <w:vAlign w:val="bottom"/>
            <w:hideMark/>
          </w:tcPr>
          <w:p w14:paraId="1D73F8B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2.05%</w:t>
            </w:r>
          </w:p>
        </w:tc>
        <w:tc>
          <w:tcPr>
            <w:tcW w:w="1017" w:type="dxa"/>
            <w:tcBorders>
              <w:top w:val="nil"/>
              <w:left w:val="nil"/>
              <w:bottom w:val="nil"/>
              <w:right w:val="nil"/>
            </w:tcBorders>
            <w:shd w:val="clear" w:color="auto" w:fill="auto"/>
            <w:noWrap/>
            <w:vAlign w:val="bottom"/>
            <w:hideMark/>
          </w:tcPr>
          <w:p w14:paraId="051947F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2.07%</w:t>
            </w:r>
          </w:p>
        </w:tc>
        <w:tc>
          <w:tcPr>
            <w:tcW w:w="1017" w:type="dxa"/>
            <w:tcBorders>
              <w:top w:val="nil"/>
              <w:left w:val="nil"/>
              <w:bottom w:val="nil"/>
              <w:right w:val="nil"/>
            </w:tcBorders>
            <w:shd w:val="clear" w:color="auto" w:fill="auto"/>
            <w:noWrap/>
            <w:vAlign w:val="bottom"/>
            <w:hideMark/>
          </w:tcPr>
          <w:p w14:paraId="35EBA80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-0.72%</w:t>
            </w:r>
          </w:p>
        </w:tc>
      </w:tr>
      <w:tr w:rsidR="002D578E" w:rsidRPr="002D578E" w14:paraId="03E833FA" w14:textId="77777777" w:rsidTr="002D578E">
        <w:trPr>
          <w:trHeight w:val="270"/>
        </w:trPr>
        <w:tc>
          <w:tcPr>
            <w:tcW w:w="2543" w:type="dxa"/>
            <w:tcBorders>
              <w:top w:val="single" w:sz="4" w:space="0" w:color="auto"/>
              <w:left w:val="nil"/>
              <w:bottom w:val="single" w:sz="4" w:space="0" w:color="auto"/>
              <w:right w:val="nil"/>
            </w:tcBorders>
            <w:shd w:val="clear" w:color="auto" w:fill="auto"/>
            <w:noWrap/>
            <w:vAlign w:val="bottom"/>
            <w:hideMark/>
          </w:tcPr>
          <w:p w14:paraId="001CC6C8"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RNOA</w:t>
            </w:r>
          </w:p>
        </w:tc>
        <w:tc>
          <w:tcPr>
            <w:tcW w:w="1017" w:type="dxa"/>
            <w:tcBorders>
              <w:top w:val="single" w:sz="4" w:space="0" w:color="auto"/>
              <w:left w:val="nil"/>
              <w:bottom w:val="single" w:sz="4" w:space="0" w:color="auto"/>
              <w:right w:val="nil"/>
            </w:tcBorders>
            <w:shd w:val="clear" w:color="auto" w:fill="auto"/>
            <w:noWrap/>
            <w:vAlign w:val="bottom"/>
            <w:hideMark/>
          </w:tcPr>
          <w:p w14:paraId="6B0299A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25.10%</w:t>
            </w:r>
          </w:p>
        </w:tc>
        <w:tc>
          <w:tcPr>
            <w:tcW w:w="1017" w:type="dxa"/>
            <w:tcBorders>
              <w:top w:val="single" w:sz="4" w:space="0" w:color="auto"/>
              <w:left w:val="nil"/>
              <w:bottom w:val="single" w:sz="4" w:space="0" w:color="auto"/>
              <w:right w:val="nil"/>
            </w:tcBorders>
            <w:shd w:val="clear" w:color="auto" w:fill="auto"/>
            <w:noWrap/>
            <w:vAlign w:val="bottom"/>
            <w:hideMark/>
          </w:tcPr>
          <w:p w14:paraId="5DCE9CC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5.08%</w:t>
            </w:r>
          </w:p>
        </w:tc>
        <w:tc>
          <w:tcPr>
            <w:tcW w:w="1017" w:type="dxa"/>
            <w:tcBorders>
              <w:top w:val="single" w:sz="4" w:space="0" w:color="auto"/>
              <w:left w:val="nil"/>
              <w:bottom w:val="single" w:sz="4" w:space="0" w:color="auto"/>
              <w:right w:val="nil"/>
            </w:tcBorders>
            <w:shd w:val="clear" w:color="auto" w:fill="auto"/>
            <w:noWrap/>
            <w:vAlign w:val="bottom"/>
            <w:hideMark/>
          </w:tcPr>
          <w:p w14:paraId="5A623E9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7.66%</w:t>
            </w:r>
          </w:p>
        </w:tc>
        <w:tc>
          <w:tcPr>
            <w:tcW w:w="1017" w:type="dxa"/>
            <w:tcBorders>
              <w:top w:val="single" w:sz="4" w:space="0" w:color="auto"/>
              <w:left w:val="nil"/>
              <w:bottom w:val="single" w:sz="4" w:space="0" w:color="auto"/>
              <w:right w:val="nil"/>
            </w:tcBorders>
            <w:shd w:val="clear" w:color="auto" w:fill="auto"/>
            <w:noWrap/>
            <w:vAlign w:val="bottom"/>
            <w:hideMark/>
          </w:tcPr>
          <w:p w14:paraId="0608D43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6.64%</w:t>
            </w:r>
          </w:p>
        </w:tc>
        <w:tc>
          <w:tcPr>
            <w:tcW w:w="1017" w:type="dxa"/>
            <w:tcBorders>
              <w:top w:val="single" w:sz="4" w:space="0" w:color="auto"/>
              <w:left w:val="nil"/>
              <w:bottom w:val="single" w:sz="4" w:space="0" w:color="auto"/>
              <w:right w:val="nil"/>
            </w:tcBorders>
            <w:shd w:val="clear" w:color="auto" w:fill="auto"/>
            <w:noWrap/>
            <w:vAlign w:val="bottom"/>
            <w:hideMark/>
          </w:tcPr>
          <w:p w14:paraId="1BC2314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3.89%</w:t>
            </w:r>
          </w:p>
        </w:tc>
      </w:tr>
      <w:tr w:rsidR="002D578E" w:rsidRPr="002D578E" w14:paraId="0CF02C9E" w14:textId="77777777" w:rsidTr="002D578E">
        <w:trPr>
          <w:trHeight w:val="270"/>
        </w:trPr>
        <w:tc>
          <w:tcPr>
            <w:tcW w:w="2543" w:type="dxa"/>
            <w:tcBorders>
              <w:top w:val="nil"/>
              <w:left w:val="nil"/>
              <w:bottom w:val="nil"/>
              <w:right w:val="nil"/>
            </w:tcBorders>
            <w:shd w:val="clear" w:color="auto" w:fill="auto"/>
            <w:noWrap/>
            <w:vAlign w:val="bottom"/>
            <w:hideMark/>
          </w:tcPr>
          <w:p w14:paraId="7E1EBB7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7C0B70B1"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DEF1ED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-20.02%</w:t>
            </w:r>
          </w:p>
        </w:tc>
        <w:tc>
          <w:tcPr>
            <w:tcW w:w="1017" w:type="dxa"/>
            <w:tcBorders>
              <w:top w:val="nil"/>
              <w:left w:val="nil"/>
              <w:bottom w:val="nil"/>
              <w:right w:val="nil"/>
            </w:tcBorders>
            <w:shd w:val="clear" w:color="auto" w:fill="auto"/>
            <w:noWrap/>
            <w:vAlign w:val="bottom"/>
            <w:hideMark/>
          </w:tcPr>
          <w:p w14:paraId="397E6D7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2.58%</w:t>
            </w:r>
          </w:p>
        </w:tc>
        <w:tc>
          <w:tcPr>
            <w:tcW w:w="1017" w:type="dxa"/>
            <w:tcBorders>
              <w:top w:val="nil"/>
              <w:left w:val="nil"/>
              <w:bottom w:val="nil"/>
              <w:right w:val="nil"/>
            </w:tcBorders>
            <w:shd w:val="clear" w:color="auto" w:fill="auto"/>
            <w:noWrap/>
            <w:vAlign w:val="bottom"/>
            <w:hideMark/>
          </w:tcPr>
          <w:p w14:paraId="423ABF9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-1.02%</w:t>
            </w:r>
          </w:p>
        </w:tc>
        <w:tc>
          <w:tcPr>
            <w:tcW w:w="1017" w:type="dxa"/>
            <w:tcBorders>
              <w:top w:val="nil"/>
              <w:left w:val="nil"/>
              <w:bottom w:val="nil"/>
              <w:right w:val="nil"/>
            </w:tcBorders>
            <w:shd w:val="clear" w:color="auto" w:fill="auto"/>
            <w:noWrap/>
            <w:vAlign w:val="bottom"/>
            <w:hideMark/>
          </w:tcPr>
          <w:p w14:paraId="62D47DE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-2.75%</w:t>
            </w:r>
          </w:p>
        </w:tc>
      </w:tr>
      <w:tr w:rsidR="002D578E" w:rsidRPr="002D578E" w14:paraId="3F58DE7C" w14:textId="77777777" w:rsidTr="002D578E">
        <w:trPr>
          <w:trHeight w:val="270"/>
        </w:trPr>
        <w:tc>
          <w:tcPr>
            <w:tcW w:w="2543" w:type="dxa"/>
            <w:tcBorders>
              <w:top w:val="nil"/>
              <w:left w:val="nil"/>
              <w:bottom w:val="nil"/>
              <w:right w:val="nil"/>
            </w:tcBorders>
            <w:shd w:val="clear" w:color="auto" w:fill="auto"/>
            <w:noWrap/>
            <w:vAlign w:val="bottom"/>
            <w:hideMark/>
          </w:tcPr>
          <w:p w14:paraId="74EC675C"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Changes in RNOA</w:t>
            </w:r>
          </w:p>
        </w:tc>
        <w:tc>
          <w:tcPr>
            <w:tcW w:w="1017" w:type="dxa"/>
            <w:tcBorders>
              <w:top w:val="nil"/>
              <w:left w:val="nil"/>
              <w:bottom w:val="nil"/>
              <w:right w:val="nil"/>
            </w:tcBorders>
            <w:shd w:val="clear" w:color="auto" w:fill="auto"/>
            <w:noWrap/>
            <w:vAlign w:val="bottom"/>
            <w:hideMark/>
          </w:tcPr>
          <w:p w14:paraId="2C463CF1"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1D9CC198"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1BBA81B"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372CDD0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F27A7B0"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1C2F9D31" w14:textId="77777777" w:rsidTr="002D578E">
        <w:trPr>
          <w:trHeight w:val="270"/>
        </w:trPr>
        <w:tc>
          <w:tcPr>
            <w:tcW w:w="2543" w:type="dxa"/>
            <w:tcBorders>
              <w:top w:val="single" w:sz="4" w:space="0" w:color="auto"/>
              <w:left w:val="nil"/>
              <w:bottom w:val="nil"/>
              <w:right w:val="nil"/>
            </w:tcBorders>
            <w:shd w:val="clear" w:color="auto" w:fill="auto"/>
            <w:noWrap/>
            <w:vAlign w:val="bottom"/>
            <w:hideMark/>
          </w:tcPr>
          <w:p w14:paraId="4F5C02D4"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Core Sales PM</w:t>
            </w:r>
          </w:p>
        </w:tc>
        <w:tc>
          <w:tcPr>
            <w:tcW w:w="1017" w:type="dxa"/>
            <w:tcBorders>
              <w:top w:val="single" w:sz="4" w:space="0" w:color="auto"/>
              <w:left w:val="nil"/>
              <w:bottom w:val="nil"/>
              <w:right w:val="nil"/>
            </w:tcBorders>
            <w:shd w:val="clear" w:color="auto" w:fill="auto"/>
            <w:noWrap/>
            <w:vAlign w:val="bottom"/>
            <w:hideMark/>
          </w:tcPr>
          <w:p w14:paraId="17E5594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4.80%</w:t>
            </w:r>
          </w:p>
        </w:tc>
        <w:tc>
          <w:tcPr>
            <w:tcW w:w="1017" w:type="dxa"/>
            <w:tcBorders>
              <w:top w:val="single" w:sz="4" w:space="0" w:color="auto"/>
              <w:left w:val="nil"/>
              <w:bottom w:val="nil"/>
              <w:right w:val="nil"/>
            </w:tcBorders>
            <w:shd w:val="clear" w:color="auto" w:fill="auto"/>
            <w:noWrap/>
            <w:vAlign w:val="bottom"/>
            <w:hideMark/>
          </w:tcPr>
          <w:p w14:paraId="549FDA7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4.44%</w:t>
            </w:r>
          </w:p>
        </w:tc>
        <w:tc>
          <w:tcPr>
            <w:tcW w:w="1017" w:type="dxa"/>
            <w:tcBorders>
              <w:top w:val="single" w:sz="4" w:space="0" w:color="auto"/>
              <w:left w:val="nil"/>
              <w:bottom w:val="nil"/>
              <w:right w:val="nil"/>
            </w:tcBorders>
            <w:shd w:val="clear" w:color="auto" w:fill="auto"/>
            <w:noWrap/>
            <w:vAlign w:val="bottom"/>
            <w:hideMark/>
          </w:tcPr>
          <w:p w14:paraId="138C7B2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5.31%</w:t>
            </w:r>
          </w:p>
        </w:tc>
        <w:tc>
          <w:tcPr>
            <w:tcW w:w="1017" w:type="dxa"/>
            <w:tcBorders>
              <w:top w:val="single" w:sz="4" w:space="0" w:color="auto"/>
              <w:left w:val="nil"/>
              <w:bottom w:val="nil"/>
              <w:right w:val="nil"/>
            </w:tcBorders>
            <w:shd w:val="clear" w:color="auto" w:fill="auto"/>
            <w:noWrap/>
            <w:vAlign w:val="bottom"/>
            <w:hideMark/>
          </w:tcPr>
          <w:p w14:paraId="0F5DF11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4.99%</w:t>
            </w:r>
          </w:p>
        </w:tc>
        <w:tc>
          <w:tcPr>
            <w:tcW w:w="1017" w:type="dxa"/>
            <w:tcBorders>
              <w:top w:val="single" w:sz="4" w:space="0" w:color="auto"/>
              <w:left w:val="nil"/>
              <w:bottom w:val="nil"/>
              <w:right w:val="nil"/>
            </w:tcBorders>
            <w:shd w:val="clear" w:color="auto" w:fill="auto"/>
            <w:noWrap/>
            <w:vAlign w:val="bottom"/>
            <w:hideMark/>
          </w:tcPr>
          <w:p w14:paraId="21F702B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5.32%</w:t>
            </w:r>
          </w:p>
        </w:tc>
      </w:tr>
      <w:tr w:rsidR="002D578E" w:rsidRPr="002D578E" w14:paraId="5AF6D8DE" w14:textId="77777777" w:rsidTr="002D578E">
        <w:trPr>
          <w:trHeight w:val="270"/>
        </w:trPr>
        <w:tc>
          <w:tcPr>
            <w:tcW w:w="2543" w:type="dxa"/>
            <w:tcBorders>
              <w:top w:val="nil"/>
              <w:left w:val="nil"/>
              <w:bottom w:val="nil"/>
              <w:right w:val="nil"/>
            </w:tcBorders>
            <w:shd w:val="clear" w:color="auto" w:fill="auto"/>
            <w:noWrap/>
            <w:vAlign w:val="bottom"/>
            <w:hideMark/>
          </w:tcPr>
          <w:p w14:paraId="69AE268F"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Core other OI </w:t>
            </w:r>
          </w:p>
        </w:tc>
        <w:tc>
          <w:tcPr>
            <w:tcW w:w="1017" w:type="dxa"/>
            <w:tcBorders>
              <w:top w:val="nil"/>
              <w:left w:val="nil"/>
              <w:bottom w:val="nil"/>
              <w:right w:val="nil"/>
            </w:tcBorders>
            <w:shd w:val="clear" w:color="auto" w:fill="auto"/>
            <w:noWrap/>
            <w:vAlign w:val="bottom"/>
            <w:hideMark/>
          </w:tcPr>
          <w:p w14:paraId="590A19E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67,647,509 </w:t>
            </w:r>
          </w:p>
        </w:tc>
        <w:tc>
          <w:tcPr>
            <w:tcW w:w="1017" w:type="dxa"/>
            <w:tcBorders>
              <w:top w:val="nil"/>
              <w:left w:val="nil"/>
              <w:bottom w:val="nil"/>
              <w:right w:val="nil"/>
            </w:tcBorders>
            <w:shd w:val="clear" w:color="auto" w:fill="auto"/>
            <w:noWrap/>
            <w:vAlign w:val="bottom"/>
            <w:hideMark/>
          </w:tcPr>
          <w:p w14:paraId="7390D0F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69,449,087 </w:t>
            </w:r>
          </w:p>
        </w:tc>
        <w:tc>
          <w:tcPr>
            <w:tcW w:w="1017" w:type="dxa"/>
            <w:tcBorders>
              <w:top w:val="nil"/>
              <w:left w:val="nil"/>
              <w:bottom w:val="nil"/>
              <w:right w:val="nil"/>
            </w:tcBorders>
            <w:shd w:val="clear" w:color="auto" w:fill="auto"/>
            <w:noWrap/>
            <w:vAlign w:val="bottom"/>
            <w:hideMark/>
          </w:tcPr>
          <w:p w14:paraId="15AC8A7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50,397,466 </w:t>
            </w:r>
          </w:p>
        </w:tc>
        <w:tc>
          <w:tcPr>
            <w:tcW w:w="1017" w:type="dxa"/>
            <w:tcBorders>
              <w:top w:val="nil"/>
              <w:left w:val="nil"/>
              <w:bottom w:val="nil"/>
              <w:right w:val="nil"/>
            </w:tcBorders>
            <w:shd w:val="clear" w:color="auto" w:fill="auto"/>
            <w:noWrap/>
            <w:vAlign w:val="bottom"/>
            <w:hideMark/>
          </w:tcPr>
          <w:p w14:paraId="1748B3B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67,756,201 </w:t>
            </w:r>
          </w:p>
        </w:tc>
        <w:tc>
          <w:tcPr>
            <w:tcW w:w="1017" w:type="dxa"/>
            <w:tcBorders>
              <w:top w:val="nil"/>
              <w:left w:val="nil"/>
              <w:bottom w:val="nil"/>
              <w:right w:val="nil"/>
            </w:tcBorders>
            <w:shd w:val="clear" w:color="auto" w:fill="auto"/>
            <w:noWrap/>
            <w:vAlign w:val="bottom"/>
            <w:hideMark/>
          </w:tcPr>
          <w:p w14:paraId="5B22A3E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83,774,332 </w:t>
            </w:r>
          </w:p>
        </w:tc>
      </w:tr>
      <w:tr w:rsidR="002D578E" w:rsidRPr="002D578E" w14:paraId="2B84001B" w14:textId="77777777" w:rsidTr="002D578E">
        <w:trPr>
          <w:trHeight w:val="270"/>
        </w:trPr>
        <w:tc>
          <w:tcPr>
            <w:tcW w:w="2543" w:type="dxa"/>
            <w:tcBorders>
              <w:top w:val="nil"/>
              <w:left w:val="nil"/>
              <w:bottom w:val="nil"/>
              <w:right w:val="nil"/>
            </w:tcBorders>
            <w:shd w:val="clear" w:color="auto" w:fill="auto"/>
            <w:noWrap/>
            <w:vAlign w:val="bottom"/>
            <w:hideMark/>
          </w:tcPr>
          <w:p w14:paraId="4AEA9178"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UI</w:t>
            </w:r>
          </w:p>
        </w:tc>
        <w:tc>
          <w:tcPr>
            <w:tcW w:w="1017" w:type="dxa"/>
            <w:tcBorders>
              <w:top w:val="nil"/>
              <w:left w:val="nil"/>
              <w:bottom w:val="nil"/>
              <w:right w:val="nil"/>
            </w:tcBorders>
            <w:shd w:val="clear" w:color="auto" w:fill="auto"/>
            <w:noWrap/>
            <w:vAlign w:val="bottom"/>
            <w:hideMark/>
          </w:tcPr>
          <w:p w14:paraId="23DB73C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2,487,072,925 </w:t>
            </w:r>
          </w:p>
        </w:tc>
        <w:tc>
          <w:tcPr>
            <w:tcW w:w="1017" w:type="dxa"/>
            <w:tcBorders>
              <w:top w:val="nil"/>
              <w:left w:val="nil"/>
              <w:bottom w:val="nil"/>
              <w:right w:val="nil"/>
            </w:tcBorders>
            <w:shd w:val="clear" w:color="auto" w:fill="auto"/>
            <w:noWrap/>
            <w:vAlign w:val="bottom"/>
            <w:hideMark/>
          </w:tcPr>
          <w:p w14:paraId="34F4475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274,396,154 </w:t>
            </w:r>
          </w:p>
        </w:tc>
        <w:tc>
          <w:tcPr>
            <w:tcW w:w="1017" w:type="dxa"/>
            <w:tcBorders>
              <w:top w:val="nil"/>
              <w:left w:val="nil"/>
              <w:bottom w:val="nil"/>
              <w:right w:val="nil"/>
            </w:tcBorders>
            <w:shd w:val="clear" w:color="auto" w:fill="auto"/>
            <w:noWrap/>
            <w:vAlign w:val="bottom"/>
            <w:hideMark/>
          </w:tcPr>
          <w:p w14:paraId="1A61D67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373,027,474 </w:t>
            </w:r>
          </w:p>
        </w:tc>
        <w:tc>
          <w:tcPr>
            <w:tcW w:w="1017" w:type="dxa"/>
            <w:tcBorders>
              <w:top w:val="nil"/>
              <w:left w:val="nil"/>
              <w:bottom w:val="nil"/>
              <w:right w:val="nil"/>
            </w:tcBorders>
            <w:shd w:val="clear" w:color="auto" w:fill="auto"/>
            <w:noWrap/>
            <w:vAlign w:val="bottom"/>
            <w:hideMark/>
          </w:tcPr>
          <w:p w14:paraId="366D180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513,440,097 </w:t>
            </w:r>
          </w:p>
        </w:tc>
        <w:tc>
          <w:tcPr>
            <w:tcW w:w="1017" w:type="dxa"/>
            <w:tcBorders>
              <w:top w:val="nil"/>
              <w:left w:val="nil"/>
              <w:bottom w:val="nil"/>
              <w:right w:val="nil"/>
            </w:tcBorders>
            <w:shd w:val="clear" w:color="auto" w:fill="auto"/>
            <w:noWrap/>
            <w:vAlign w:val="bottom"/>
            <w:hideMark/>
          </w:tcPr>
          <w:p w14:paraId="123F900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FF0000"/>
                <w:kern w:val="0"/>
                <w:sz w:val="18"/>
                <w:szCs w:val="18"/>
                <w:lang w:eastAsia="en-US"/>
              </w:rPr>
              <w:t>(194,283,608)</w:t>
            </w:r>
          </w:p>
        </w:tc>
      </w:tr>
      <w:tr w:rsidR="002D578E" w:rsidRPr="002D578E" w14:paraId="3299E520" w14:textId="77777777" w:rsidTr="002D578E">
        <w:trPr>
          <w:trHeight w:val="270"/>
        </w:trPr>
        <w:tc>
          <w:tcPr>
            <w:tcW w:w="2543" w:type="dxa"/>
            <w:tcBorders>
              <w:top w:val="nil"/>
              <w:left w:val="nil"/>
              <w:bottom w:val="nil"/>
              <w:right w:val="nil"/>
            </w:tcBorders>
            <w:shd w:val="clear" w:color="auto" w:fill="auto"/>
            <w:noWrap/>
            <w:vAlign w:val="bottom"/>
            <w:hideMark/>
          </w:tcPr>
          <w:p w14:paraId="0204D6D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ATO</w:t>
            </w:r>
          </w:p>
        </w:tc>
        <w:tc>
          <w:tcPr>
            <w:tcW w:w="1017" w:type="dxa"/>
            <w:tcBorders>
              <w:top w:val="nil"/>
              <w:left w:val="nil"/>
              <w:bottom w:val="nil"/>
              <w:right w:val="nil"/>
            </w:tcBorders>
            <w:shd w:val="clear" w:color="auto" w:fill="auto"/>
            <w:noWrap/>
            <w:vAlign w:val="bottom"/>
            <w:hideMark/>
          </w:tcPr>
          <w:p w14:paraId="0EB1BC9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1.12</w:t>
            </w:r>
          </w:p>
        </w:tc>
        <w:tc>
          <w:tcPr>
            <w:tcW w:w="1017" w:type="dxa"/>
            <w:tcBorders>
              <w:top w:val="nil"/>
              <w:left w:val="nil"/>
              <w:bottom w:val="nil"/>
              <w:right w:val="nil"/>
            </w:tcBorders>
            <w:shd w:val="clear" w:color="auto" w:fill="auto"/>
            <w:noWrap/>
            <w:vAlign w:val="bottom"/>
            <w:hideMark/>
          </w:tcPr>
          <w:p w14:paraId="539C83D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0.58</w:t>
            </w:r>
          </w:p>
        </w:tc>
        <w:tc>
          <w:tcPr>
            <w:tcW w:w="1017" w:type="dxa"/>
            <w:tcBorders>
              <w:top w:val="nil"/>
              <w:left w:val="nil"/>
              <w:bottom w:val="nil"/>
              <w:right w:val="nil"/>
            </w:tcBorders>
            <w:shd w:val="clear" w:color="auto" w:fill="auto"/>
            <w:noWrap/>
            <w:vAlign w:val="bottom"/>
            <w:hideMark/>
          </w:tcPr>
          <w:p w14:paraId="367B76B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1.00</w:t>
            </w:r>
          </w:p>
        </w:tc>
        <w:tc>
          <w:tcPr>
            <w:tcW w:w="1017" w:type="dxa"/>
            <w:tcBorders>
              <w:top w:val="nil"/>
              <w:left w:val="nil"/>
              <w:bottom w:val="nil"/>
              <w:right w:val="nil"/>
            </w:tcBorders>
            <w:shd w:val="clear" w:color="auto" w:fill="auto"/>
            <w:noWrap/>
            <w:vAlign w:val="bottom"/>
            <w:hideMark/>
          </w:tcPr>
          <w:p w14:paraId="39857A7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0.86</w:t>
            </w:r>
          </w:p>
        </w:tc>
        <w:tc>
          <w:tcPr>
            <w:tcW w:w="1017" w:type="dxa"/>
            <w:tcBorders>
              <w:top w:val="nil"/>
              <w:left w:val="nil"/>
              <w:bottom w:val="nil"/>
              <w:right w:val="nil"/>
            </w:tcBorders>
            <w:shd w:val="clear" w:color="auto" w:fill="auto"/>
            <w:noWrap/>
            <w:vAlign w:val="bottom"/>
            <w:hideMark/>
          </w:tcPr>
          <w:p w14:paraId="50B7B4A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0.81</w:t>
            </w:r>
          </w:p>
        </w:tc>
      </w:tr>
      <w:tr w:rsidR="002D578E" w:rsidRPr="002D578E" w14:paraId="6F82431B" w14:textId="77777777" w:rsidTr="002D578E">
        <w:trPr>
          <w:trHeight w:val="270"/>
        </w:trPr>
        <w:tc>
          <w:tcPr>
            <w:tcW w:w="2543" w:type="dxa"/>
            <w:tcBorders>
              <w:top w:val="nil"/>
              <w:left w:val="nil"/>
              <w:bottom w:val="nil"/>
              <w:right w:val="nil"/>
            </w:tcBorders>
            <w:shd w:val="clear" w:color="auto" w:fill="auto"/>
            <w:noWrap/>
            <w:vAlign w:val="bottom"/>
            <w:hideMark/>
          </w:tcPr>
          <w:p w14:paraId="54F7C587"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NOA</w:t>
            </w:r>
          </w:p>
        </w:tc>
        <w:tc>
          <w:tcPr>
            <w:tcW w:w="1017" w:type="dxa"/>
            <w:tcBorders>
              <w:top w:val="nil"/>
              <w:left w:val="nil"/>
              <w:bottom w:val="nil"/>
              <w:right w:val="nil"/>
            </w:tcBorders>
            <w:shd w:val="clear" w:color="auto" w:fill="auto"/>
            <w:noWrap/>
            <w:vAlign w:val="bottom"/>
            <w:hideMark/>
          </w:tcPr>
          <w:p w14:paraId="4061C22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12,961,755,154 </w:t>
            </w:r>
          </w:p>
        </w:tc>
        <w:tc>
          <w:tcPr>
            <w:tcW w:w="1017" w:type="dxa"/>
            <w:tcBorders>
              <w:top w:val="nil"/>
              <w:left w:val="nil"/>
              <w:bottom w:val="nil"/>
              <w:right w:val="nil"/>
            </w:tcBorders>
            <w:shd w:val="clear" w:color="auto" w:fill="auto"/>
            <w:noWrap/>
            <w:vAlign w:val="bottom"/>
            <w:hideMark/>
          </w:tcPr>
          <w:p w14:paraId="0161500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13,719,344,004 </w:t>
            </w:r>
          </w:p>
        </w:tc>
        <w:tc>
          <w:tcPr>
            <w:tcW w:w="1017" w:type="dxa"/>
            <w:tcBorders>
              <w:top w:val="nil"/>
              <w:left w:val="nil"/>
              <w:bottom w:val="nil"/>
              <w:right w:val="nil"/>
            </w:tcBorders>
            <w:shd w:val="clear" w:color="auto" w:fill="auto"/>
            <w:noWrap/>
            <w:vAlign w:val="bottom"/>
            <w:hideMark/>
          </w:tcPr>
          <w:p w14:paraId="0D47961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18,228,347,818 </w:t>
            </w:r>
          </w:p>
        </w:tc>
        <w:tc>
          <w:tcPr>
            <w:tcW w:w="1017" w:type="dxa"/>
            <w:tcBorders>
              <w:top w:val="nil"/>
              <w:left w:val="nil"/>
              <w:bottom w:val="nil"/>
              <w:right w:val="nil"/>
            </w:tcBorders>
            <w:shd w:val="clear" w:color="auto" w:fill="auto"/>
            <w:noWrap/>
            <w:vAlign w:val="bottom"/>
            <w:hideMark/>
          </w:tcPr>
          <w:p w14:paraId="0E56257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24,833,378,143 </w:t>
            </w:r>
          </w:p>
        </w:tc>
        <w:tc>
          <w:tcPr>
            <w:tcW w:w="1017" w:type="dxa"/>
            <w:tcBorders>
              <w:top w:val="nil"/>
              <w:left w:val="nil"/>
              <w:bottom w:val="nil"/>
              <w:right w:val="nil"/>
            </w:tcBorders>
            <w:shd w:val="clear" w:color="auto" w:fill="auto"/>
            <w:noWrap/>
            <w:vAlign w:val="bottom"/>
            <w:hideMark/>
          </w:tcPr>
          <w:p w14:paraId="19E7DFD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26,985,198,743 </w:t>
            </w:r>
          </w:p>
        </w:tc>
      </w:tr>
      <w:tr w:rsidR="002D578E" w:rsidRPr="002D578E" w14:paraId="78005CED" w14:textId="77777777" w:rsidTr="002D578E">
        <w:trPr>
          <w:trHeight w:val="270"/>
        </w:trPr>
        <w:tc>
          <w:tcPr>
            <w:tcW w:w="2543" w:type="dxa"/>
            <w:tcBorders>
              <w:top w:val="nil"/>
              <w:left w:val="nil"/>
              <w:bottom w:val="nil"/>
              <w:right w:val="nil"/>
            </w:tcBorders>
            <w:shd w:val="clear" w:color="auto" w:fill="auto"/>
            <w:noWrap/>
            <w:vAlign w:val="bottom"/>
            <w:hideMark/>
          </w:tcPr>
          <w:p w14:paraId="735553C3"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Core other OI/NOa </w:t>
            </w:r>
          </w:p>
        </w:tc>
        <w:tc>
          <w:tcPr>
            <w:tcW w:w="1017" w:type="dxa"/>
            <w:tcBorders>
              <w:top w:val="nil"/>
              <w:left w:val="nil"/>
              <w:bottom w:val="nil"/>
              <w:right w:val="nil"/>
            </w:tcBorders>
            <w:shd w:val="clear" w:color="auto" w:fill="auto"/>
            <w:noWrap/>
            <w:vAlign w:val="bottom"/>
            <w:hideMark/>
          </w:tcPr>
          <w:p w14:paraId="2B7B461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0.52%</w:t>
            </w:r>
          </w:p>
        </w:tc>
        <w:tc>
          <w:tcPr>
            <w:tcW w:w="1017" w:type="dxa"/>
            <w:tcBorders>
              <w:top w:val="nil"/>
              <w:left w:val="nil"/>
              <w:bottom w:val="nil"/>
              <w:right w:val="nil"/>
            </w:tcBorders>
            <w:shd w:val="clear" w:color="auto" w:fill="auto"/>
            <w:noWrap/>
            <w:vAlign w:val="bottom"/>
            <w:hideMark/>
          </w:tcPr>
          <w:p w14:paraId="333DC47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0.51%</w:t>
            </w:r>
          </w:p>
        </w:tc>
        <w:tc>
          <w:tcPr>
            <w:tcW w:w="1017" w:type="dxa"/>
            <w:tcBorders>
              <w:top w:val="nil"/>
              <w:left w:val="nil"/>
              <w:bottom w:val="nil"/>
              <w:right w:val="nil"/>
            </w:tcBorders>
            <w:shd w:val="clear" w:color="auto" w:fill="auto"/>
            <w:noWrap/>
            <w:vAlign w:val="bottom"/>
            <w:hideMark/>
          </w:tcPr>
          <w:p w14:paraId="63A7D63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0.28%</w:t>
            </w:r>
          </w:p>
        </w:tc>
        <w:tc>
          <w:tcPr>
            <w:tcW w:w="1017" w:type="dxa"/>
            <w:tcBorders>
              <w:top w:val="nil"/>
              <w:left w:val="nil"/>
              <w:bottom w:val="nil"/>
              <w:right w:val="nil"/>
            </w:tcBorders>
            <w:shd w:val="clear" w:color="auto" w:fill="auto"/>
            <w:noWrap/>
            <w:vAlign w:val="bottom"/>
            <w:hideMark/>
          </w:tcPr>
          <w:p w14:paraId="38D1B78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0.27%</w:t>
            </w:r>
          </w:p>
        </w:tc>
        <w:tc>
          <w:tcPr>
            <w:tcW w:w="1017" w:type="dxa"/>
            <w:tcBorders>
              <w:top w:val="nil"/>
              <w:left w:val="nil"/>
              <w:bottom w:val="nil"/>
              <w:right w:val="nil"/>
            </w:tcBorders>
            <w:shd w:val="clear" w:color="auto" w:fill="auto"/>
            <w:noWrap/>
            <w:vAlign w:val="bottom"/>
            <w:hideMark/>
          </w:tcPr>
          <w:p w14:paraId="607B5F3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0.31%</w:t>
            </w:r>
          </w:p>
        </w:tc>
      </w:tr>
      <w:tr w:rsidR="002D578E" w:rsidRPr="002D578E" w14:paraId="2A76260B" w14:textId="77777777" w:rsidTr="002D578E">
        <w:trPr>
          <w:trHeight w:val="270"/>
        </w:trPr>
        <w:tc>
          <w:tcPr>
            <w:tcW w:w="2543" w:type="dxa"/>
            <w:tcBorders>
              <w:top w:val="nil"/>
              <w:left w:val="nil"/>
              <w:bottom w:val="nil"/>
              <w:right w:val="nil"/>
            </w:tcBorders>
            <w:shd w:val="clear" w:color="auto" w:fill="auto"/>
            <w:noWrap/>
            <w:vAlign w:val="bottom"/>
            <w:hideMark/>
          </w:tcPr>
          <w:p w14:paraId="40F9E6C9"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UI/NOA</w:t>
            </w:r>
          </w:p>
        </w:tc>
        <w:tc>
          <w:tcPr>
            <w:tcW w:w="1017" w:type="dxa"/>
            <w:tcBorders>
              <w:top w:val="nil"/>
              <w:left w:val="nil"/>
              <w:bottom w:val="nil"/>
              <w:right w:val="nil"/>
            </w:tcBorders>
            <w:shd w:val="clear" w:color="auto" w:fill="auto"/>
            <w:noWrap/>
            <w:vAlign w:val="bottom"/>
            <w:hideMark/>
          </w:tcPr>
          <w:p w14:paraId="4E177C1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19.19%</w:t>
            </w:r>
          </w:p>
        </w:tc>
        <w:tc>
          <w:tcPr>
            <w:tcW w:w="1017" w:type="dxa"/>
            <w:tcBorders>
              <w:top w:val="nil"/>
              <w:left w:val="nil"/>
              <w:bottom w:val="nil"/>
              <w:right w:val="nil"/>
            </w:tcBorders>
            <w:shd w:val="clear" w:color="auto" w:fill="auto"/>
            <w:noWrap/>
            <w:vAlign w:val="bottom"/>
            <w:hideMark/>
          </w:tcPr>
          <w:p w14:paraId="75FF8A3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2.00%</w:t>
            </w:r>
          </w:p>
        </w:tc>
        <w:tc>
          <w:tcPr>
            <w:tcW w:w="1017" w:type="dxa"/>
            <w:tcBorders>
              <w:top w:val="nil"/>
              <w:left w:val="nil"/>
              <w:bottom w:val="nil"/>
              <w:right w:val="nil"/>
            </w:tcBorders>
            <w:shd w:val="clear" w:color="auto" w:fill="auto"/>
            <w:noWrap/>
            <w:vAlign w:val="bottom"/>
            <w:hideMark/>
          </w:tcPr>
          <w:p w14:paraId="67664B5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2.05%</w:t>
            </w:r>
          </w:p>
        </w:tc>
        <w:tc>
          <w:tcPr>
            <w:tcW w:w="1017" w:type="dxa"/>
            <w:tcBorders>
              <w:top w:val="nil"/>
              <w:left w:val="nil"/>
              <w:bottom w:val="nil"/>
              <w:right w:val="nil"/>
            </w:tcBorders>
            <w:shd w:val="clear" w:color="auto" w:fill="auto"/>
            <w:noWrap/>
            <w:vAlign w:val="bottom"/>
            <w:hideMark/>
          </w:tcPr>
          <w:p w14:paraId="5A65A0C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2.07%</w:t>
            </w:r>
          </w:p>
        </w:tc>
        <w:tc>
          <w:tcPr>
            <w:tcW w:w="1017" w:type="dxa"/>
            <w:tcBorders>
              <w:top w:val="nil"/>
              <w:left w:val="nil"/>
              <w:bottom w:val="nil"/>
              <w:right w:val="nil"/>
            </w:tcBorders>
            <w:shd w:val="clear" w:color="auto" w:fill="auto"/>
            <w:noWrap/>
            <w:vAlign w:val="bottom"/>
            <w:hideMark/>
          </w:tcPr>
          <w:p w14:paraId="07D5A70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-0.72%</w:t>
            </w:r>
          </w:p>
        </w:tc>
      </w:tr>
      <w:tr w:rsidR="002D578E" w:rsidRPr="002D578E" w14:paraId="2834E9C6" w14:textId="77777777" w:rsidTr="002D578E">
        <w:trPr>
          <w:trHeight w:val="270"/>
        </w:trPr>
        <w:tc>
          <w:tcPr>
            <w:tcW w:w="2543" w:type="dxa"/>
            <w:tcBorders>
              <w:top w:val="single" w:sz="4" w:space="0" w:color="auto"/>
              <w:left w:val="nil"/>
              <w:bottom w:val="nil"/>
              <w:right w:val="nil"/>
            </w:tcBorders>
            <w:shd w:val="clear" w:color="auto" w:fill="auto"/>
            <w:noWrap/>
            <w:vAlign w:val="bottom"/>
            <w:hideMark/>
          </w:tcPr>
          <w:p w14:paraId="119E2DB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Core Sales PM</w:t>
            </w:r>
          </w:p>
        </w:tc>
        <w:tc>
          <w:tcPr>
            <w:tcW w:w="1017" w:type="dxa"/>
            <w:tcBorders>
              <w:top w:val="single" w:sz="4" w:space="0" w:color="auto"/>
              <w:left w:val="nil"/>
              <w:bottom w:val="nil"/>
              <w:right w:val="nil"/>
            </w:tcBorders>
            <w:shd w:val="clear" w:color="auto" w:fill="auto"/>
            <w:noWrap/>
            <w:vAlign w:val="bottom"/>
            <w:hideMark/>
          </w:tcPr>
          <w:p w14:paraId="7C4BB3E4"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w:t>
            </w:r>
          </w:p>
        </w:tc>
        <w:tc>
          <w:tcPr>
            <w:tcW w:w="1017" w:type="dxa"/>
            <w:tcBorders>
              <w:top w:val="single" w:sz="4" w:space="0" w:color="auto"/>
              <w:left w:val="nil"/>
              <w:bottom w:val="nil"/>
              <w:right w:val="nil"/>
            </w:tcBorders>
            <w:shd w:val="clear" w:color="auto" w:fill="auto"/>
            <w:noWrap/>
            <w:vAlign w:val="bottom"/>
            <w:hideMark/>
          </w:tcPr>
          <w:p w14:paraId="7F4134C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-0.36%</w:t>
            </w:r>
          </w:p>
        </w:tc>
        <w:tc>
          <w:tcPr>
            <w:tcW w:w="1017" w:type="dxa"/>
            <w:tcBorders>
              <w:top w:val="single" w:sz="4" w:space="0" w:color="auto"/>
              <w:left w:val="nil"/>
              <w:bottom w:val="nil"/>
              <w:right w:val="nil"/>
            </w:tcBorders>
            <w:shd w:val="clear" w:color="auto" w:fill="auto"/>
            <w:noWrap/>
            <w:vAlign w:val="bottom"/>
            <w:hideMark/>
          </w:tcPr>
          <w:p w14:paraId="039389C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0.87%</w:t>
            </w:r>
          </w:p>
        </w:tc>
        <w:tc>
          <w:tcPr>
            <w:tcW w:w="1017" w:type="dxa"/>
            <w:tcBorders>
              <w:top w:val="single" w:sz="4" w:space="0" w:color="auto"/>
              <w:left w:val="nil"/>
              <w:bottom w:val="nil"/>
              <w:right w:val="nil"/>
            </w:tcBorders>
            <w:shd w:val="clear" w:color="auto" w:fill="auto"/>
            <w:noWrap/>
            <w:vAlign w:val="bottom"/>
            <w:hideMark/>
          </w:tcPr>
          <w:p w14:paraId="4E1A0B2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-0.32%</w:t>
            </w:r>
          </w:p>
        </w:tc>
        <w:tc>
          <w:tcPr>
            <w:tcW w:w="1017" w:type="dxa"/>
            <w:tcBorders>
              <w:top w:val="single" w:sz="4" w:space="0" w:color="auto"/>
              <w:left w:val="nil"/>
              <w:bottom w:val="nil"/>
              <w:right w:val="nil"/>
            </w:tcBorders>
            <w:shd w:val="clear" w:color="auto" w:fill="auto"/>
            <w:noWrap/>
            <w:vAlign w:val="bottom"/>
            <w:hideMark/>
          </w:tcPr>
          <w:p w14:paraId="582BED2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0.33%</w:t>
            </w:r>
          </w:p>
        </w:tc>
      </w:tr>
      <w:tr w:rsidR="002D578E" w:rsidRPr="002D578E" w14:paraId="30EEF3CC" w14:textId="77777777" w:rsidTr="002D578E">
        <w:trPr>
          <w:trHeight w:val="270"/>
        </w:trPr>
        <w:tc>
          <w:tcPr>
            <w:tcW w:w="2543" w:type="dxa"/>
            <w:tcBorders>
              <w:top w:val="nil"/>
              <w:left w:val="nil"/>
              <w:bottom w:val="nil"/>
              <w:right w:val="nil"/>
            </w:tcBorders>
            <w:shd w:val="clear" w:color="auto" w:fill="auto"/>
            <w:noWrap/>
            <w:vAlign w:val="bottom"/>
            <w:hideMark/>
          </w:tcPr>
          <w:p w14:paraId="10F92228"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core other OI/NOA</w:t>
            </w:r>
          </w:p>
        </w:tc>
        <w:tc>
          <w:tcPr>
            <w:tcW w:w="1017" w:type="dxa"/>
            <w:tcBorders>
              <w:top w:val="nil"/>
              <w:left w:val="nil"/>
              <w:bottom w:val="nil"/>
              <w:right w:val="nil"/>
            </w:tcBorders>
            <w:shd w:val="clear" w:color="auto" w:fill="auto"/>
            <w:noWrap/>
            <w:vAlign w:val="bottom"/>
            <w:hideMark/>
          </w:tcPr>
          <w:p w14:paraId="40A0081C"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5664011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-0.02%</w:t>
            </w:r>
          </w:p>
        </w:tc>
        <w:tc>
          <w:tcPr>
            <w:tcW w:w="1017" w:type="dxa"/>
            <w:tcBorders>
              <w:top w:val="nil"/>
              <w:left w:val="nil"/>
              <w:bottom w:val="nil"/>
              <w:right w:val="nil"/>
            </w:tcBorders>
            <w:shd w:val="clear" w:color="auto" w:fill="auto"/>
            <w:noWrap/>
            <w:vAlign w:val="bottom"/>
            <w:hideMark/>
          </w:tcPr>
          <w:p w14:paraId="558BF22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-0.23%</w:t>
            </w:r>
          </w:p>
        </w:tc>
        <w:tc>
          <w:tcPr>
            <w:tcW w:w="1017" w:type="dxa"/>
            <w:tcBorders>
              <w:top w:val="nil"/>
              <w:left w:val="nil"/>
              <w:bottom w:val="nil"/>
              <w:right w:val="nil"/>
            </w:tcBorders>
            <w:shd w:val="clear" w:color="auto" w:fill="auto"/>
            <w:noWrap/>
            <w:vAlign w:val="bottom"/>
            <w:hideMark/>
          </w:tcPr>
          <w:p w14:paraId="74D4BD1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-0.004%</w:t>
            </w:r>
          </w:p>
        </w:tc>
        <w:tc>
          <w:tcPr>
            <w:tcW w:w="1017" w:type="dxa"/>
            <w:tcBorders>
              <w:top w:val="nil"/>
              <w:left w:val="nil"/>
              <w:bottom w:val="nil"/>
              <w:right w:val="nil"/>
            </w:tcBorders>
            <w:shd w:val="clear" w:color="auto" w:fill="auto"/>
            <w:noWrap/>
            <w:vAlign w:val="bottom"/>
            <w:hideMark/>
          </w:tcPr>
          <w:p w14:paraId="20672B2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0.04%</w:t>
            </w:r>
          </w:p>
        </w:tc>
      </w:tr>
      <w:tr w:rsidR="002D578E" w:rsidRPr="002D578E" w14:paraId="4A6AE3F8" w14:textId="77777777" w:rsidTr="002D578E">
        <w:trPr>
          <w:trHeight w:val="270"/>
        </w:trPr>
        <w:tc>
          <w:tcPr>
            <w:tcW w:w="2543" w:type="dxa"/>
            <w:tcBorders>
              <w:top w:val="nil"/>
              <w:left w:val="nil"/>
              <w:bottom w:val="nil"/>
              <w:right w:val="nil"/>
            </w:tcBorders>
            <w:shd w:val="clear" w:color="auto" w:fill="auto"/>
            <w:noWrap/>
            <w:vAlign w:val="bottom"/>
            <w:hideMark/>
          </w:tcPr>
          <w:p w14:paraId="5A0BAC47"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UI/NOA</w:t>
            </w:r>
          </w:p>
        </w:tc>
        <w:tc>
          <w:tcPr>
            <w:tcW w:w="1017" w:type="dxa"/>
            <w:tcBorders>
              <w:top w:val="nil"/>
              <w:left w:val="nil"/>
              <w:bottom w:val="nil"/>
              <w:right w:val="nil"/>
            </w:tcBorders>
            <w:shd w:val="clear" w:color="auto" w:fill="auto"/>
            <w:noWrap/>
            <w:vAlign w:val="bottom"/>
            <w:hideMark/>
          </w:tcPr>
          <w:p w14:paraId="0CDD1176"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17F3A46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-17.19%</w:t>
            </w:r>
          </w:p>
        </w:tc>
        <w:tc>
          <w:tcPr>
            <w:tcW w:w="1017" w:type="dxa"/>
            <w:tcBorders>
              <w:top w:val="nil"/>
              <w:left w:val="nil"/>
              <w:bottom w:val="nil"/>
              <w:right w:val="nil"/>
            </w:tcBorders>
            <w:shd w:val="clear" w:color="auto" w:fill="auto"/>
            <w:noWrap/>
            <w:vAlign w:val="bottom"/>
            <w:hideMark/>
          </w:tcPr>
          <w:p w14:paraId="78F6B04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0.05%</w:t>
            </w:r>
          </w:p>
        </w:tc>
        <w:tc>
          <w:tcPr>
            <w:tcW w:w="1017" w:type="dxa"/>
            <w:tcBorders>
              <w:top w:val="nil"/>
              <w:left w:val="nil"/>
              <w:bottom w:val="nil"/>
              <w:right w:val="nil"/>
            </w:tcBorders>
            <w:shd w:val="clear" w:color="auto" w:fill="auto"/>
            <w:noWrap/>
            <w:vAlign w:val="bottom"/>
            <w:hideMark/>
          </w:tcPr>
          <w:p w14:paraId="2AD64C3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0.02%</w:t>
            </w:r>
          </w:p>
        </w:tc>
        <w:tc>
          <w:tcPr>
            <w:tcW w:w="1017" w:type="dxa"/>
            <w:tcBorders>
              <w:top w:val="nil"/>
              <w:left w:val="nil"/>
              <w:bottom w:val="nil"/>
              <w:right w:val="nil"/>
            </w:tcBorders>
            <w:shd w:val="clear" w:color="auto" w:fill="auto"/>
            <w:noWrap/>
            <w:vAlign w:val="bottom"/>
            <w:hideMark/>
          </w:tcPr>
          <w:p w14:paraId="7A37D17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-2.79%</w:t>
            </w:r>
          </w:p>
        </w:tc>
      </w:tr>
      <w:tr w:rsidR="002D578E" w:rsidRPr="002D578E" w14:paraId="16288F61" w14:textId="77777777" w:rsidTr="002D578E">
        <w:trPr>
          <w:trHeight w:val="270"/>
        </w:trPr>
        <w:tc>
          <w:tcPr>
            <w:tcW w:w="2543" w:type="dxa"/>
            <w:tcBorders>
              <w:top w:val="nil"/>
              <w:left w:val="nil"/>
              <w:bottom w:val="nil"/>
              <w:right w:val="nil"/>
            </w:tcBorders>
            <w:shd w:val="clear" w:color="auto" w:fill="auto"/>
            <w:noWrap/>
            <w:vAlign w:val="bottom"/>
            <w:hideMark/>
          </w:tcPr>
          <w:p w14:paraId="01B88E1E"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ATO</w:t>
            </w:r>
          </w:p>
        </w:tc>
        <w:tc>
          <w:tcPr>
            <w:tcW w:w="1017" w:type="dxa"/>
            <w:tcBorders>
              <w:top w:val="nil"/>
              <w:left w:val="nil"/>
              <w:bottom w:val="nil"/>
              <w:right w:val="nil"/>
            </w:tcBorders>
            <w:shd w:val="clear" w:color="auto" w:fill="auto"/>
            <w:noWrap/>
            <w:vAlign w:val="bottom"/>
            <w:hideMark/>
          </w:tcPr>
          <w:p w14:paraId="2030D364"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0C2A698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-0.54</w:t>
            </w:r>
          </w:p>
        </w:tc>
        <w:tc>
          <w:tcPr>
            <w:tcW w:w="1017" w:type="dxa"/>
            <w:tcBorders>
              <w:top w:val="nil"/>
              <w:left w:val="nil"/>
              <w:bottom w:val="nil"/>
              <w:right w:val="nil"/>
            </w:tcBorders>
            <w:shd w:val="clear" w:color="auto" w:fill="auto"/>
            <w:noWrap/>
            <w:vAlign w:val="bottom"/>
            <w:hideMark/>
          </w:tcPr>
          <w:p w14:paraId="521FA52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0.43</w:t>
            </w:r>
          </w:p>
        </w:tc>
        <w:tc>
          <w:tcPr>
            <w:tcW w:w="1017" w:type="dxa"/>
            <w:tcBorders>
              <w:top w:val="nil"/>
              <w:left w:val="nil"/>
              <w:bottom w:val="nil"/>
              <w:right w:val="nil"/>
            </w:tcBorders>
            <w:shd w:val="clear" w:color="auto" w:fill="auto"/>
            <w:noWrap/>
            <w:vAlign w:val="bottom"/>
            <w:hideMark/>
          </w:tcPr>
          <w:p w14:paraId="2310AB9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-0.14</w:t>
            </w:r>
          </w:p>
        </w:tc>
        <w:tc>
          <w:tcPr>
            <w:tcW w:w="1017" w:type="dxa"/>
            <w:tcBorders>
              <w:top w:val="nil"/>
              <w:left w:val="nil"/>
              <w:bottom w:val="nil"/>
              <w:right w:val="nil"/>
            </w:tcBorders>
            <w:shd w:val="clear" w:color="auto" w:fill="auto"/>
            <w:noWrap/>
            <w:vAlign w:val="bottom"/>
            <w:hideMark/>
          </w:tcPr>
          <w:p w14:paraId="51932CB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-0.05</w:t>
            </w:r>
          </w:p>
        </w:tc>
      </w:tr>
      <w:tr w:rsidR="002D578E" w:rsidRPr="002D578E" w14:paraId="62CD6F53" w14:textId="77777777" w:rsidTr="002D578E">
        <w:trPr>
          <w:trHeight w:val="270"/>
        </w:trPr>
        <w:tc>
          <w:tcPr>
            <w:tcW w:w="2543" w:type="dxa"/>
            <w:tcBorders>
              <w:top w:val="nil"/>
              <w:left w:val="nil"/>
              <w:bottom w:val="nil"/>
              <w:right w:val="nil"/>
            </w:tcBorders>
            <w:shd w:val="clear" w:color="auto" w:fill="auto"/>
            <w:noWrap/>
            <w:vAlign w:val="bottom"/>
            <w:hideMark/>
          </w:tcPr>
          <w:p w14:paraId="2D11369C"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NOA</w:t>
            </w:r>
          </w:p>
        </w:tc>
        <w:tc>
          <w:tcPr>
            <w:tcW w:w="1017" w:type="dxa"/>
            <w:tcBorders>
              <w:top w:val="nil"/>
              <w:left w:val="nil"/>
              <w:bottom w:val="nil"/>
              <w:right w:val="nil"/>
            </w:tcBorders>
            <w:shd w:val="clear" w:color="auto" w:fill="auto"/>
            <w:noWrap/>
            <w:vAlign w:val="bottom"/>
            <w:hideMark/>
          </w:tcPr>
          <w:p w14:paraId="0868C54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36642C8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5.84%</w:t>
            </w:r>
          </w:p>
        </w:tc>
        <w:tc>
          <w:tcPr>
            <w:tcW w:w="1017" w:type="dxa"/>
            <w:tcBorders>
              <w:top w:val="nil"/>
              <w:left w:val="nil"/>
              <w:bottom w:val="nil"/>
              <w:right w:val="nil"/>
            </w:tcBorders>
            <w:shd w:val="clear" w:color="auto" w:fill="auto"/>
            <w:noWrap/>
            <w:vAlign w:val="bottom"/>
            <w:hideMark/>
          </w:tcPr>
          <w:p w14:paraId="3C0BF4D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32.87%</w:t>
            </w:r>
          </w:p>
        </w:tc>
        <w:tc>
          <w:tcPr>
            <w:tcW w:w="1017" w:type="dxa"/>
            <w:tcBorders>
              <w:top w:val="nil"/>
              <w:left w:val="nil"/>
              <w:bottom w:val="nil"/>
              <w:right w:val="nil"/>
            </w:tcBorders>
            <w:shd w:val="clear" w:color="auto" w:fill="auto"/>
            <w:noWrap/>
            <w:vAlign w:val="bottom"/>
            <w:hideMark/>
          </w:tcPr>
          <w:p w14:paraId="31BC4A0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36.23%</w:t>
            </w:r>
          </w:p>
        </w:tc>
        <w:tc>
          <w:tcPr>
            <w:tcW w:w="1017" w:type="dxa"/>
            <w:tcBorders>
              <w:top w:val="nil"/>
              <w:left w:val="nil"/>
              <w:bottom w:val="nil"/>
              <w:right w:val="nil"/>
            </w:tcBorders>
            <w:shd w:val="clear" w:color="auto" w:fill="auto"/>
            <w:noWrap/>
            <w:vAlign w:val="bottom"/>
            <w:hideMark/>
          </w:tcPr>
          <w:p w14:paraId="1F7190D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8.67%</w:t>
            </w:r>
          </w:p>
        </w:tc>
      </w:tr>
      <w:tr w:rsidR="002D578E" w:rsidRPr="002D578E" w14:paraId="7E73869D" w14:textId="77777777" w:rsidTr="002D578E">
        <w:trPr>
          <w:trHeight w:val="284"/>
        </w:trPr>
        <w:tc>
          <w:tcPr>
            <w:tcW w:w="2543" w:type="dxa"/>
            <w:tcBorders>
              <w:top w:val="single" w:sz="4" w:space="0" w:color="auto"/>
              <w:left w:val="nil"/>
              <w:bottom w:val="double" w:sz="6" w:space="0" w:color="auto"/>
              <w:right w:val="nil"/>
            </w:tcBorders>
            <w:shd w:val="clear" w:color="auto" w:fill="auto"/>
            <w:noWrap/>
            <w:vAlign w:val="bottom"/>
            <w:hideMark/>
          </w:tcPr>
          <w:p w14:paraId="7E34B557"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Changes in RNOA</w:t>
            </w:r>
          </w:p>
        </w:tc>
        <w:tc>
          <w:tcPr>
            <w:tcW w:w="1017" w:type="dxa"/>
            <w:tcBorders>
              <w:top w:val="single" w:sz="4" w:space="0" w:color="auto"/>
              <w:left w:val="nil"/>
              <w:bottom w:val="double" w:sz="6" w:space="0" w:color="auto"/>
              <w:right w:val="nil"/>
            </w:tcBorders>
            <w:shd w:val="clear" w:color="auto" w:fill="auto"/>
            <w:noWrap/>
            <w:vAlign w:val="bottom"/>
            <w:hideMark/>
          </w:tcPr>
          <w:p w14:paraId="471DC3EA"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w:t>
            </w:r>
          </w:p>
        </w:tc>
        <w:tc>
          <w:tcPr>
            <w:tcW w:w="1017" w:type="dxa"/>
            <w:tcBorders>
              <w:top w:val="single" w:sz="4" w:space="0" w:color="auto"/>
              <w:left w:val="nil"/>
              <w:bottom w:val="double" w:sz="6" w:space="0" w:color="auto"/>
              <w:right w:val="nil"/>
            </w:tcBorders>
            <w:shd w:val="clear" w:color="auto" w:fill="auto"/>
            <w:noWrap/>
            <w:vAlign w:val="bottom"/>
            <w:hideMark/>
          </w:tcPr>
          <w:p w14:paraId="5BF1C4D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-20.02%</w:t>
            </w:r>
          </w:p>
        </w:tc>
        <w:tc>
          <w:tcPr>
            <w:tcW w:w="1017" w:type="dxa"/>
            <w:tcBorders>
              <w:top w:val="single" w:sz="4" w:space="0" w:color="auto"/>
              <w:left w:val="nil"/>
              <w:bottom w:val="double" w:sz="6" w:space="0" w:color="auto"/>
              <w:right w:val="nil"/>
            </w:tcBorders>
            <w:shd w:val="clear" w:color="auto" w:fill="auto"/>
            <w:noWrap/>
            <w:vAlign w:val="bottom"/>
            <w:hideMark/>
          </w:tcPr>
          <w:p w14:paraId="65196E5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2.58%</w:t>
            </w:r>
          </w:p>
        </w:tc>
        <w:tc>
          <w:tcPr>
            <w:tcW w:w="1017" w:type="dxa"/>
            <w:tcBorders>
              <w:top w:val="single" w:sz="4" w:space="0" w:color="auto"/>
              <w:left w:val="nil"/>
              <w:bottom w:val="double" w:sz="6" w:space="0" w:color="auto"/>
              <w:right w:val="nil"/>
            </w:tcBorders>
            <w:shd w:val="clear" w:color="auto" w:fill="auto"/>
            <w:noWrap/>
            <w:vAlign w:val="bottom"/>
            <w:hideMark/>
          </w:tcPr>
          <w:p w14:paraId="1BAA80E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-1.02%</w:t>
            </w:r>
          </w:p>
        </w:tc>
        <w:tc>
          <w:tcPr>
            <w:tcW w:w="1017" w:type="dxa"/>
            <w:tcBorders>
              <w:top w:val="single" w:sz="4" w:space="0" w:color="auto"/>
              <w:left w:val="nil"/>
              <w:bottom w:val="double" w:sz="6" w:space="0" w:color="auto"/>
              <w:right w:val="nil"/>
            </w:tcBorders>
            <w:shd w:val="clear" w:color="auto" w:fill="auto"/>
            <w:noWrap/>
            <w:vAlign w:val="bottom"/>
            <w:hideMark/>
          </w:tcPr>
          <w:p w14:paraId="771F14F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-2.75%</w:t>
            </w:r>
          </w:p>
        </w:tc>
      </w:tr>
      <w:tr w:rsidR="002D578E" w:rsidRPr="002D578E" w14:paraId="2A45BADF" w14:textId="77777777" w:rsidTr="002D578E">
        <w:trPr>
          <w:trHeight w:val="284"/>
        </w:trPr>
        <w:tc>
          <w:tcPr>
            <w:tcW w:w="2543" w:type="dxa"/>
            <w:tcBorders>
              <w:top w:val="nil"/>
              <w:left w:val="nil"/>
              <w:bottom w:val="nil"/>
              <w:right w:val="nil"/>
            </w:tcBorders>
            <w:shd w:val="clear" w:color="auto" w:fill="auto"/>
            <w:noWrap/>
            <w:vAlign w:val="bottom"/>
            <w:hideMark/>
          </w:tcPr>
          <w:p w14:paraId="31003B3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70ED2C8F"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5D359E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82C680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AA0ADF6"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113E9E25"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50FC2427" w14:textId="77777777" w:rsidTr="002D578E">
        <w:trPr>
          <w:trHeight w:val="297"/>
        </w:trPr>
        <w:tc>
          <w:tcPr>
            <w:tcW w:w="2543" w:type="dxa"/>
            <w:tcBorders>
              <w:top w:val="nil"/>
              <w:left w:val="nil"/>
              <w:bottom w:val="nil"/>
              <w:right w:val="nil"/>
            </w:tcBorders>
            <w:shd w:val="clear" w:color="auto" w:fill="auto"/>
            <w:noWrap/>
            <w:vAlign w:val="bottom"/>
            <w:hideMark/>
          </w:tcPr>
          <w:p w14:paraId="501ED726"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A30BA59"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A69D79A"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2016</w:t>
            </w:r>
          </w:p>
        </w:tc>
        <w:tc>
          <w:tcPr>
            <w:tcW w:w="1017" w:type="dxa"/>
            <w:tcBorders>
              <w:top w:val="nil"/>
              <w:left w:val="nil"/>
              <w:bottom w:val="nil"/>
              <w:right w:val="nil"/>
            </w:tcBorders>
            <w:shd w:val="clear" w:color="auto" w:fill="auto"/>
            <w:noWrap/>
            <w:vAlign w:val="bottom"/>
            <w:hideMark/>
          </w:tcPr>
          <w:p w14:paraId="5980FEAB"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2017</w:t>
            </w:r>
          </w:p>
        </w:tc>
        <w:tc>
          <w:tcPr>
            <w:tcW w:w="1017" w:type="dxa"/>
            <w:tcBorders>
              <w:top w:val="nil"/>
              <w:left w:val="nil"/>
              <w:bottom w:val="nil"/>
              <w:right w:val="nil"/>
            </w:tcBorders>
            <w:shd w:val="clear" w:color="auto" w:fill="auto"/>
            <w:noWrap/>
            <w:vAlign w:val="bottom"/>
            <w:hideMark/>
          </w:tcPr>
          <w:p w14:paraId="44B6CA27"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2018</w:t>
            </w:r>
          </w:p>
        </w:tc>
        <w:tc>
          <w:tcPr>
            <w:tcW w:w="1017" w:type="dxa"/>
            <w:tcBorders>
              <w:top w:val="nil"/>
              <w:left w:val="nil"/>
              <w:bottom w:val="nil"/>
              <w:right w:val="nil"/>
            </w:tcBorders>
            <w:shd w:val="clear" w:color="auto" w:fill="auto"/>
            <w:noWrap/>
            <w:vAlign w:val="bottom"/>
            <w:hideMark/>
          </w:tcPr>
          <w:p w14:paraId="33760074" w14:textId="77777777" w:rsidR="002D578E" w:rsidRPr="002D578E" w:rsidRDefault="002D578E" w:rsidP="002D578E">
            <w:pPr>
              <w:spacing w:line="240" w:lineRule="auto"/>
              <w:ind w:firstLine="0"/>
              <w:jc w:val="right"/>
              <w:rPr>
                <w:rFonts w:ascii="Arial Narrow" w:eastAsia="Times New Roman" w:hAnsi="Arial Narrow" w:cs="Calibri"/>
                <w:b/>
                <w:bCs/>
                <w:color w:val="000000"/>
                <w:kern w:val="0"/>
                <w:sz w:val="18"/>
                <w:szCs w:val="18"/>
                <w:lang w:eastAsia="en-US"/>
              </w:rPr>
            </w:pPr>
            <w:r w:rsidRPr="002D578E">
              <w:rPr>
                <w:rFonts w:ascii="Arial Narrow" w:eastAsia="Times New Roman" w:hAnsi="Arial Narrow" w:cs="Calibri"/>
                <w:b/>
                <w:bCs/>
                <w:color w:val="000000"/>
                <w:kern w:val="0"/>
                <w:sz w:val="18"/>
                <w:szCs w:val="18"/>
                <w:lang w:eastAsia="en-US"/>
              </w:rPr>
              <w:t>2019</w:t>
            </w:r>
          </w:p>
        </w:tc>
      </w:tr>
      <w:tr w:rsidR="002D578E" w:rsidRPr="002D578E" w14:paraId="4ECB97D1" w14:textId="77777777" w:rsidTr="002D578E">
        <w:trPr>
          <w:trHeight w:val="270"/>
        </w:trPr>
        <w:tc>
          <w:tcPr>
            <w:tcW w:w="2543" w:type="dxa"/>
            <w:tcBorders>
              <w:top w:val="nil"/>
              <w:left w:val="nil"/>
              <w:bottom w:val="nil"/>
              <w:right w:val="nil"/>
            </w:tcBorders>
            <w:shd w:val="clear" w:color="auto" w:fill="auto"/>
            <w:noWrap/>
            <w:vAlign w:val="bottom"/>
            <w:hideMark/>
          </w:tcPr>
          <w:p w14:paraId="7403C6FA"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Effect due to changes in core sales PM</w:t>
            </w:r>
          </w:p>
        </w:tc>
        <w:tc>
          <w:tcPr>
            <w:tcW w:w="1017" w:type="dxa"/>
            <w:tcBorders>
              <w:top w:val="nil"/>
              <w:left w:val="nil"/>
              <w:bottom w:val="nil"/>
              <w:right w:val="nil"/>
            </w:tcBorders>
            <w:shd w:val="clear" w:color="auto" w:fill="auto"/>
            <w:noWrap/>
            <w:vAlign w:val="bottom"/>
            <w:hideMark/>
          </w:tcPr>
          <w:p w14:paraId="4FF56AB7"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150BDF1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-0.40%</w:t>
            </w:r>
          </w:p>
        </w:tc>
        <w:tc>
          <w:tcPr>
            <w:tcW w:w="1017" w:type="dxa"/>
            <w:tcBorders>
              <w:top w:val="nil"/>
              <w:left w:val="nil"/>
              <w:bottom w:val="nil"/>
              <w:right w:val="nil"/>
            </w:tcBorders>
            <w:shd w:val="clear" w:color="auto" w:fill="auto"/>
            <w:noWrap/>
            <w:vAlign w:val="bottom"/>
            <w:hideMark/>
          </w:tcPr>
          <w:p w14:paraId="037A9C2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0.50%</w:t>
            </w:r>
          </w:p>
        </w:tc>
        <w:tc>
          <w:tcPr>
            <w:tcW w:w="1017" w:type="dxa"/>
            <w:tcBorders>
              <w:top w:val="nil"/>
              <w:left w:val="nil"/>
              <w:bottom w:val="nil"/>
              <w:right w:val="nil"/>
            </w:tcBorders>
            <w:shd w:val="clear" w:color="auto" w:fill="auto"/>
            <w:noWrap/>
            <w:vAlign w:val="bottom"/>
            <w:hideMark/>
          </w:tcPr>
          <w:p w14:paraId="11C51E0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-0.32%</w:t>
            </w:r>
          </w:p>
        </w:tc>
        <w:tc>
          <w:tcPr>
            <w:tcW w:w="1017" w:type="dxa"/>
            <w:tcBorders>
              <w:top w:val="nil"/>
              <w:left w:val="nil"/>
              <w:bottom w:val="nil"/>
              <w:right w:val="nil"/>
            </w:tcBorders>
            <w:shd w:val="clear" w:color="auto" w:fill="auto"/>
            <w:noWrap/>
            <w:vAlign w:val="bottom"/>
            <w:hideMark/>
          </w:tcPr>
          <w:p w14:paraId="521D72D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0.28%</w:t>
            </w:r>
          </w:p>
        </w:tc>
      </w:tr>
      <w:tr w:rsidR="002D578E" w:rsidRPr="002D578E" w14:paraId="70492505" w14:textId="77777777" w:rsidTr="002D578E">
        <w:trPr>
          <w:trHeight w:val="270"/>
        </w:trPr>
        <w:tc>
          <w:tcPr>
            <w:tcW w:w="2543" w:type="dxa"/>
            <w:tcBorders>
              <w:top w:val="nil"/>
              <w:left w:val="nil"/>
              <w:bottom w:val="nil"/>
              <w:right w:val="nil"/>
            </w:tcBorders>
            <w:shd w:val="clear" w:color="auto" w:fill="auto"/>
            <w:noWrap/>
            <w:vAlign w:val="bottom"/>
            <w:hideMark/>
          </w:tcPr>
          <w:p w14:paraId="738C1479"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Effect due to changes in asset turnover</w:t>
            </w:r>
          </w:p>
        </w:tc>
        <w:tc>
          <w:tcPr>
            <w:tcW w:w="1017" w:type="dxa"/>
            <w:tcBorders>
              <w:top w:val="nil"/>
              <w:left w:val="nil"/>
              <w:bottom w:val="nil"/>
              <w:right w:val="nil"/>
            </w:tcBorders>
            <w:shd w:val="clear" w:color="auto" w:fill="auto"/>
            <w:noWrap/>
            <w:vAlign w:val="bottom"/>
            <w:hideMark/>
          </w:tcPr>
          <w:p w14:paraId="5FFA6735"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245642D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-0.024</w:t>
            </w:r>
          </w:p>
        </w:tc>
        <w:tc>
          <w:tcPr>
            <w:tcW w:w="1017" w:type="dxa"/>
            <w:tcBorders>
              <w:top w:val="nil"/>
              <w:left w:val="nil"/>
              <w:bottom w:val="nil"/>
              <w:right w:val="nil"/>
            </w:tcBorders>
            <w:shd w:val="clear" w:color="auto" w:fill="auto"/>
            <w:noWrap/>
            <w:vAlign w:val="bottom"/>
            <w:hideMark/>
          </w:tcPr>
          <w:p w14:paraId="1C4EB26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0.023</w:t>
            </w:r>
          </w:p>
        </w:tc>
        <w:tc>
          <w:tcPr>
            <w:tcW w:w="1017" w:type="dxa"/>
            <w:tcBorders>
              <w:top w:val="nil"/>
              <w:left w:val="nil"/>
              <w:bottom w:val="nil"/>
              <w:right w:val="nil"/>
            </w:tcBorders>
            <w:shd w:val="clear" w:color="auto" w:fill="auto"/>
            <w:noWrap/>
            <w:vAlign w:val="bottom"/>
            <w:hideMark/>
          </w:tcPr>
          <w:p w14:paraId="121F0F2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-0.007</w:t>
            </w:r>
          </w:p>
        </w:tc>
        <w:tc>
          <w:tcPr>
            <w:tcW w:w="1017" w:type="dxa"/>
            <w:tcBorders>
              <w:top w:val="nil"/>
              <w:left w:val="nil"/>
              <w:bottom w:val="nil"/>
              <w:right w:val="nil"/>
            </w:tcBorders>
            <w:shd w:val="clear" w:color="auto" w:fill="auto"/>
            <w:noWrap/>
            <w:vAlign w:val="bottom"/>
            <w:hideMark/>
          </w:tcPr>
          <w:p w14:paraId="4C944C8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-0.003</w:t>
            </w:r>
          </w:p>
        </w:tc>
      </w:tr>
      <w:tr w:rsidR="002D578E" w:rsidRPr="002D578E" w14:paraId="1A656CC2" w14:textId="77777777" w:rsidTr="002D578E">
        <w:trPr>
          <w:trHeight w:val="270"/>
        </w:trPr>
        <w:tc>
          <w:tcPr>
            <w:tcW w:w="2543" w:type="dxa"/>
            <w:tcBorders>
              <w:top w:val="nil"/>
              <w:left w:val="nil"/>
              <w:bottom w:val="nil"/>
              <w:right w:val="nil"/>
            </w:tcBorders>
            <w:shd w:val="clear" w:color="auto" w:fill="auto"/>
            <w:noWrap/>
            <w:vAlign w:val="bottom"/>
            <w:hideMark/>
          </w:tcPr>
          <w:p w14:paraId="411E175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Effect due to changes in other core income</w:t>
            </w:r>
          </w:p>
        </w:tc>
        <w:tc>
          <w:tcPr>
            <w:tcW w:w="1017" w:type="dxa"/>
            <w:tcBorders>
              <w:top w:val="nil"/>
              <w:left w:val="nil"/>
              <w:bottom w:val="nil"/>
              <w:right w:val="nil"/>
            </w:tcBorders>
            <w:shd w:val="clear" w:color="auto" w:fill="auto"/>
            <w:noWrap/>
            <w:vAlign w:val="bottom"/>
            <w:hideMark/>
          </w:tcPr>
          <w:p w14:paraId="3A716AD9"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2C1CDA4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-0.02%</w:t>
            </w:r>
          </w:p>
        </w:tc>
        <w:tc>
          <w:tcPr>
            <w:tcW w:w="1017" w:type="dxa"/>
            <w:tcBorders>
              <w:top w:val="nil"/>
              <w:left w:val="nil"/>
              <w:bottom w:val="nil"/>
              <w:right w:val="nil"/>
            </w:tcBorders>
            <w:shd w:val="clear" w:color="auto" w:fill="auto"/>
            <w:noWrap/>
            <w:vAlign w:val="bottom"/>
            <w:hideMark/>
          </w:tcPr>
          <w:p w14:paraId="69EFA32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-0.23%</w:t>
            </w:r>
          </w:p>
        </w:tc>
        <w:tc>
          <w:tcPr>
            <w:tcW w:w="1017" w:type="dxa"/>
            <w:tcBorders>
              <w:top w:val="nil"/>
              <w:left w:val="nil"/>
              <w:bottom w:val="nil"/>
              <w:right w:val="nil"/>
            </w:tcBorders>
            <w:shd w:val="clear" w:color="auto" w:fill="auto"/>
            <w:noWrap/>
            <w:vAlign w:val="bottom"/>
            <w:hideMark/>
          </w:tcPr>
          <w:p w14:paraId="2952C73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0.00%</w:t>
            </w:r>
          </w:p>
        </w:tc>
        <w:tc>
          <w:tcPr>
            <w:tcW w:w="1017" w:type="dxa"/>
            <w:tcBorders>
              <w:top w:val="nil"/>
              <w:left w:val="nil"/>
              <w:bottom w:val="nil"/>
              <w:right w:val="nil"/>
            </w:tcBorders>
            <w:shd w:val="clear" w:color="auto" w:fill="auto"/>
            <w:noWrap/>
            <w:vAlign w:val="bottom"/>
            <w:hideMark/>
          </w:tcPr>
          <w:p w14:paraId="67B15DB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0.04%</w:t>
            </w:r>
          </w:p>
        </w:tc>
      </w:tr>
      <w:tr w:rsidR="002D578E" w:rsidRPr="002D578E" w14:paraId="2050103F" w14:textId="77777777" w:rsidTr="002D578E">
        <w:trPr>
          <w:trHeight w:val="270"/>
        </w:trPr>
        <w:tc>
          <w:tcPr>
            <w:tcW w:w="2543" w:type="dxa"/>
            <w:tcBorders>
              <w:top w:val="nil"/>
              <w:left w:val="nil"/>
              <w:bottom w:val="nil"/>
              <w:right w:val="nil"/>
            </w:tcBorders>
            <w:shd w:val="clear" w:color="auto" w:fill="auto"/>
            <w:noWrap/>
            <w:vAlign w:val="bottom"/>
            <w:hideMark/>
          </w:tcPr>
          <w:p w14:paraId="400A0D3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Effect due to changes in unusual items</w:t>
            </w:r>
          </w:p>
        </w:tc>
        <w:tc>
          <w:tcPr>
            <w:tcW w:w="1017" w:type="dxa"/>
            <w:tcBorders>
              <w:top w:val="nil"/>
              <w:left w:val="nil"/>
              <w:bottom w:val="nil"/>
              <w:right w:val="nil"/>
            </w:tcBorders>
            <w:shd w:val="clear" w:color="auto" w:fill="auto"/>
            <w:noWrap/>
            <w:vAlign w:val="bottom"/>
            <w:hideMark/>
          </w:tcPr>
          <w:p w14:paraId="5CA8EBEA"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576F450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-17.19%</w:t>
            </w:r>
          </w:p>
        </w:tc>
        <w:tc>
          <w:tcPr>
            <w:tcW w:w="1017" w:type="dxa"/>
            <w:tcBorders>
              <w:top w:val="nil"/>
              <w:left w:val="nil"/>
              <w:bottom w:val="nil"/>
              <w:right w:val="nil"/>
            </w:tcBorders>
            <w:shd w:val="clear" w:color="auto" w:fill="auto"/>
            <w:noWrap/>
            <w:vAlign w:val="bottom"/>
            <w:hideMark/>
          </w:tcPr>
          <w:p w14:paraId="62B8E3C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0.05%</w:t>
            </w:r>
          </w:p>
        </w:tc>
        <w:tc>
          <w:tcPr>
            <w:tcW w:w="1017" w:type="dxa"/>
            <w:tcBorders>
              <w:top w:val="nil"/>
              <w:left w:val="nil"/>
              <w:bottom w:val="nil"/>
              <w:right w:val="nil"/>
            </w:tcBorders>
            <w:shd w:val="clear" w:color="auto" w:fill="auto"/>
            <w:noWrap/>
            <w:vAlign w:val="bottom"/>
            <w:hideMark/>
          </w:tcPr>
          <w:p w14:paraId="6A07444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0.02%</w:t>
            </w:r>
          </w:p>
        </w:tc>
        <w:tc>
          <w:tcPr>
            <w:tcW w:w="1017" w:type="dxa"/>
            <w:tcBorders>
              <w:top w:val="nil"/>
              <w:left w:val="nil"/>
              <w:bottom w:val="nil"/>
              <w:right w:val="nil"/>
            </w:tcBorders>
            <w:shd w:val="clear" w:color="auto" w:fill="auto"/>
            <w:noWrap/>
            <w:vAlign w:val="bottom"/>
            <w:hideMark/>
          </w:tcPr>
          <w:p w14:paraId="33D227D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-2.79%</w:t>
            </w:r>
          </w:p>
        </w:tc>
      </w:tr>
      <w:tr w:rsidR="002D578E" w:rsidRPr="002D578E" w14:paraId="07EBB66A" w14:textId="77777777" w:rsidTr="002D578E">
        <w:trPr>
          <w:trHeight w:val="270"/>
        </w:trPr>
        <w:tc>
          <w:tcPr>
            <w:tcW w:w="2543" w:type="dxa"/>
            <w:tcBorders>
              <w:top w:val="single" w:sz="4" w:space="0" w:color="auto"/>
              <w:left w:val="nil"/>
              <w:bottom w:val="single" w:sz="4" w:space="0" w:color="auto"/>
              <w:right w:val="nil"/>
            </w:tcBorders>
            <w:shd w:val="clear" w:color="auto" w:fill="auto"/>
            <w:noWrap/>
            <w:vAlign w:val="bottom"/>
            <w:hideMark/>
          </w:tcPr>
          <w:p w14:paraId="3A8BF4E3"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Changes in RNOA</w:t>
            </w:r>
          </w:p>
        </w:tc>
        <w:tc>
          <w:tcPr>
            <w:tcW w:w="1017" w:type="dxa"/>
            <w:tcBorders>
              <w:top w:val="single" w:sz="4" w:space="0" w:color="auto"/>
              <w:left w:val="nil"/>
              <w:bottom w:val="single" w:sz="4" w:space="0" w:color="auto"/>
              <w:right w:val="nil"/>
            </w:tcBorders>
            <w:shd w:val="clear" w:color="auto" w:fill="auto"/>
            <w:noWrap/>
            <w:vAlign w:val="bottom"/>
            <w:hideMark/>
          </w:tcPr>
          <w:p w14:paraId="263E848E"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 </w:t>
            </w:r>
          </w:p>
        </w:tc>
        <w:tc>
          <w:tcPr>
            <w:tcW w:w="1017" w:type="dxa"/>
            <w:tcBorders>
              <w:top w:val="single" w:sz="4" w:space="0" w:color="auto"/>
              <w:left w:val="nil"/>
              <w:bottom w:val="single" w:sz="4" w:space="0" w:color="auto"/>
              <w:right w:val="nil"/>
            </w:tcBorders>
            <w:shd w:val="clear" w:color="auto" w:fill="auto"/>
            <w:noWrap/>
            <w:vAlign w:val="bottom"/>
            <w:hideMark/>
          </w:tcPr>
          <w:p w14:paraId="476FF821"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-20.02%</w:t>
            </w:r>
          </w:p>
        </w:tc>
        <w:tc>
          <w:tcPr>
            <w:tcW w:w="1017" w:type="dxa"/>
            <w:tcBorders>
              <w:top w:val="single" w:sz="4" w:space="0" w:color="auto"/>
              <w:left w:val="nil"/>
              <w:bottom w:val="single" w:sz="4" w:space="0" w:color="auto"/>
              <w:right w:val="nil"/>
            </w:tcBorders>
            <w:shd w:val="clear" w:color="auto" w:fill="auto"/>
            <w:noWrap/>
            <w:vAlign w:val="bottom"/>
            <w:hideMark/>
          </w:tcPr>
          <w:p w14:paraId="2D8EDAD6"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2.58%</w:t>
            </w:r>
          </w:p>
        </w:tc>
        <w:tc>
          <w:tcPr>
            <w:tcW w:w="1017" w:type="dxa"/>
            <w:tcBorders>
              <w:top w:val="single" w:sz="4" w:space="0" w:color="auto"/>
              <w:left w:val="nil"/>
              <w:bottom w:val="single" w:sz="4" w:space="0" w:color="auto"/>
              <w:right w:val="nil"/>
            </w:tcBorders>
            <w:shd w:val="clear" w:color="auto" w:fill="auto"/>
            <w:noWrap/>
            <w:vAlign w:val="bottom"/>
            <w:hideMark/>
          </w:tcPr>
          <w:p w14:paraId="5C6E1D35"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-1.02%</w:t>
            </w:r>
          </w:p>
        </w:tc>
        <w:tc>
          <w:tcPr>
            <w:tcW w:w="1017" w:type="dxa"/>
            <w:tcBorders>
              <w:top w:val="single" w:sz="4" w:space="0" w:color="auto"/>
              <w:left w:val="nil"/>
              <w:bottom w:val="single" w:sz="4" w:space="0" w:color="auto"/>
              <w:right w:val="nil"/>
            </w:tcBorders>
            <w:shd w:val="clear" w:color="auto" w:fill="auto"/>
            <w:noWrap/>
            <w:vAlign w:val="bottom"/>
            <w:hideMark/>
          </w:tcPr>
          <w:p w14:paraId="07634F73"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-2.75%</w:t>
            </w:r>
          </w:p>
        </w:tc>
      </w:tr>
      <w:tr w:rsidR="002D578E" w:rsidRPr="002D578E" w14:paraId="2D90EECB" w14:textId="77777777" w:rsidTr="002D578E">
        <w:trPr>
          <w:trHeight w:val="270"/>
        </w:trPr>
        <w:tc>
          <w:tcPr>
            <w:tcW w:w="2543" w:type="dxa"/>
            <w:tcBorders>
              <w:top w:val="nil"/>
              <w:left w:val="nil"/>
              <w:bottom w:val="nil"/>
              <w:right w:val="nil"/>
            </w:tcBorders>
            <w:shd w:val="clear" w:color="auto" w:fill="auto"/>
            <w:noWrap/>
            <w:vAlign w:val="bottom"/>
            <w:hideMark/>
          </w:tcPr>
          <w:p w14:paraId="78C1A67E"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381D3380"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34D7590"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DA3FAC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76D808CB"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8D63A8C"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7D214AC8" w14:textId="77777777" w:rsidTr="002D578E">
        <w:trPr>
          <w:trHeight w:val="270"/>
        </w:trPr>
        <w:tc>
          <w:tcPr>
            <w:tcW w:w="2543" w:type="dxa"/>
            <w:tcBorders>
              <w:top w:val="nil"/>
              <w:left w:val="nil"/>
              <w:bottom w:val="nil"/>
              <w:right w:val="nil"/>
            </w:tcBorders>
            <w:shd w:val="clear" w:color="000000" w:fill="ED7D31"/>
            <w:noWrap/>
            <w:vAlign w:val="bottom"/>
            <w:hideMark/>
          </w:tcPr>
          <w:p w14:paraId="2C25A4BC"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Changes in ROCE</w:t>
            </w:r>
          </w:p>
        </w:tc>
        <w:tc>
          <w:tcPr>
            <w:tcW w:w="1017" w:type="dxa"/>
            <w:tcBorders>
              <w:top w:val="nil"/>
              <w:left w:val="nil"/>
              <w:bottom w:val="nil"/>
              <w:right w:val="nil"/>
            </w:tcBorders>
            <w:shd w:val="clear" w:color="auto" w:fill="auto"/>
            <w:noWrap/>
            <w:vAlign w:val="bottom"/>
            <w:hideMark/>
          </w:tcPr>
          <w:p w14:paraId="3B2D829C"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5BF86AF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642D87AF"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1BB369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62B1068"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17EE4DEC" w14:textId="77777777" w:rsidTr="002D578E">
        <w:trPr>
          <w:trHeight w:val="270"/>
        </w:trPr>
        <w:tc>
          <w:tcPr>
            <w:tcW w:w="2543" w:type="dxa"/>
            <w:tcBorders>
              <w:top w:val="nil"/>
              <w:left w:val="nil"/>
              <w:bottom w:val="nil"/>
              <w:right w:val="nil"/>
            </w:tcBorders>
            <w:shd w:val="clear" w:color="auto" w:fill="auto"/>
            <w:noWrap/>
            <w:vAlign w:val="bottom"/>
            <w:hideMark/>
          </w:tcPr>
          <w:p w14:paraId="013ED52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RNOA</w:t>
            </w:r>
          </w:p>
        </w:tc>
        <w:tc>
          <w:tcPr>
            <w:tcW w:w="1017" w:type="dxa"/>
            <w:tcBorders>
              <w:top w:val="nil"/>
              <w:left w:val="nil"/>
              <w:bottom w:val="nil"/>
              <w:right w:val="nil"/>
            </w:tcBorders>
            <w:shd w:val="clear" w:color="auto" w:fill="auto"/>
            <w:noWrap/>
            <w:vAlign w:val="bottom"/>
            <w:hideMark/>
          </w:tcPr>
          <w:p w14:paraId="6284857F"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11023FC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-20.02%</w:t>
            </w:r>
          </w:p>
        </w:tc>
        <w:tc>
          <w:tcPr>
            <w:tcW w:w="1017" w:type="dxa"/>
            <w:tcBorders>
              <w:top w:val="nil"/>
              <w:left w:val="nil"/>
              <w:bottom w:val="nil"/>
              <w:right w:val="nil"/>
            </w:tcBorders>
            <w:shd w:val="clear" w:color="auto" w:fill="auto"/>
            <w:noWrap/>
            <w:vAlign w:val="bottom"/>
            <w:hideMark/>
          </w:tcPr>
          <w:p w14:paraId="1E5607D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2.58%</w:t>
            </w:r>
          </w:p>
        </w:tc>
        <w:tc>
          <w:tcPr>
            <w:tcW w:w="1017" w:type="dxa"/>
            <w:tcBorders>
              <w:top w:val="nil"/>
              <w:left w:val="nil"/>
              <w:bottom w:val="nil"/>
              <w:right w:val="nil"/>
            </w:tcBorders>
            <w:shd w:val="clear" w:color="auto" w:fill="auto"/>
            <w:noWrap/>
            <w:vAlign w:val="bottom"/>
            <w:hideMark/>
          </w:tcPr>
          <w:p w14:paraId="6577ACA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-1.02%</w:t>
            </w:r>
          </w:p>
        </w:tc>
        <w:tc>
          <w:tcPr>
            <w:tcW w:w="1017" w:type="dxa"/>
            <w:tcBorders>
              <w:top w:val="nil"/>
              <w:left w:val="nil"/>
              <w:bottom w:val="nil"/>
              <w:right w:val="nil"/>
            </w:tcBorders>
            <w:shd w:val="clear" w:color="auto" w:fill="auto"/>
            <w:noWrap/>
            <w:vAlign w:val="bottom"/>
            <w:hideMark/>
          </w:tcPr>
          <w:p w14:paraId="3B28666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-2.75%</w:t>
            </w:r>
          </w:p>
        </w:tc>
      </w:tr>
      <w:tr w:rsidR="002D578E" w:rsidRPr="002D578E" w14:paraId="7EE962AC" w14:textId="77777777" w:rsidTr="002D578E">
        <w:trPr>
          <w:trHeight w:val="270"/>
        </w:trPr>
        <w:tc>
          <w:tcPr>
            <w:tcW w:w="2543" w:type="dxa"/>
            <w:tcBorders>
              <w:top w:val="nil"/>
              <w:left w:val="nil"/>
              <w:bottom w:val="nil"/>
              <w:right w:val="nil"/>
            </w:tcBorders>
            <w:shd w:val="clear" w:color="auto" w:fill="auto"/>
            <w:noWrap/>
            <w:vAlign w:val="bottom"/>
            <w:hideMark/>
          </w:tcPr>
          <w:p w14:paraId="2C3026E9"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SPREAD</w:t>
            </w:r>
          </w:p>
        </w:tc>
        <w:tc>
          <w:tcPr>
            <w:tcW w:w="1017" w:type="dxa"/>
            <w:tcBorders>
              <w:top w:val="nil"/>
              <w:left w:val="nil"/>
              <w:bottom w:val="nil"/>
              <w:right w:val="nil"/>
            </w:tcBorders>
            <w:shd w:val="clear" w:color="auto" w:fill="auto"/>
            <w:noWrap/>
            <w:vAlign w:val="bottom"/>
            <w:hideMark/>
          </w:tcPr>
          <w:p w14:paraId="4E5179C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23.23%</w:t>
            </w:r>
          </w:p>
        </w:tc>
        <w:tc>
          <w:tcPr>
            <w:tcW w:w="1017" w:type="dxa"/>
            <w:tcBorders>
              <w:top w:val="nil"/>
              <w:left w:val="nil"/>
              <w:bottom w:val="nil"/>
              <w:right w:val="nil"/>
            </w:tcBorders>
            <w:shd w:val="clear" w:color="auto" w:fill="auto"/>
            <w:noWrap/>
            <w:vAlign w:val="bottom"/>
            <w:hideMark/>
          </w:tcPr>
          <w:p w14:paraId="26B8DB6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4.76%</w:t>
            </w:r>
          </w:p>
        </w:tc>
        <w:tc>
          <w:tcPr>
            <w:tcW w:w="1017" w:type="dxa"/>
            <w:tcBorders>
              <w:top w:val="nil"/>
              <w:left w:val="nil"/>
              <w:bottom w:val="nil"/>
              <w:right w:val="nil"/>
            </w:tcBorders>
            <w:shd w:val="clear" w:color="auto" w:fill="auto"/>
            <w:noWrap/>
            <w:vAlign w:val="bottom"/>
            <w:hideMark/>
          </w:tcPr>
          <w:p w14:paraId="1CC59C5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6.69%</w:t>
            </w:r>
          </w:p>
        </w:tc>
        <w:tc>
          <w:tcPr>
            <w:tcW w:w="1017" w:type="dxa"/>
            <w:tcBorders>
              <w:top w:val="nil"/>
              <w:left w:val="nil"/>
              <w:bottom w:val="nil"/>
              <w:right w:val="nil"/>
            </w:tcBorders>
            <w:shd w:val="clear" w:color="auto" w:fill="auto"/>
            <w:noWrap/>
            <w:vAlign w:val="bottom"/>
            <w:hideMark/>
          </w:tcPr>
          <w:p w14:paraId="640A951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5.59%</w:t>
            </w:r>
          </w:p>
        </w:tc>
        <w:tc>
          <w:tcPr>
            <w:tcW w:w="1017" w:type="dxa"/>
            <w:tcBorders>
              <w:top w:val="nil"/>
              <w:left w:val="nil"/>
              <w:bottom w:val="nil"/>
              <w:right w:val="nil"/>
            </w:tcBorders>
            <w:shd w:val="clear" w:color="auto" w:fill="auto"/>
            <w:noWrap/>
            <w:vAlign w:val="bottom"/>
            <w:hideMark/>
          </w:tcPr>
          <w:p w14:paraId="05072A2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2.57%</w:t>
            </w:r>
          </w:p>
        </w:tc>
      </w:tr>
      <w:tr w:rsidR="002D578E" w:rsidRPr="002D578E" w14:paraId="532FC1E7" w14:textId="77777777" w:rsidTr="002D578E">
        <w:trPr>
          <w:trHeight w:val="270"/>
        </w:trPr>
        <w:tc>
          <w:tcPr>
            <w:tcW w:w="2543" w:type="dxa"/>
            <w:tcBorders>
              <w:top w:val="nil"/>
              <w:left w:val="nil"/>
              <w:bottom w:val="nil"/>
              <w:right w:val="nil"/>
            </w:tcBorders>
            <w:shd w:val="clear" w:color="auto" w:fill="auto"/>
            <w:noWrap/>
            <w:vAlign w:val="bottom"/>
            <w:hideMark/>
          </w:tcPr>
          <w:p w14:paraId="5A7B636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FLEV</w:t>
            </w:r>
          </w:p>
        </w:tc>
        <w:tc>
          <w:tcPr>
            <w:tcW w:w="1017" w:type="dxa"/>
            <w:tcBorders>
              <w:top w:val="nil"/>
              <w:left w:val="nil"/>
              <w:bottom w:val="nil"/>
              <w:right w:val="nil"/>
            </w:tcBorders>
            <w:shd w:val="clear" w:color="auto" w:fill="auto"/>
            <w:noWrap/>
            <w:vAlign w:val="bottom"/>
            <w:hideMark/>
          </w:tcPr>
          <w:p w14:paraId="4AA08D0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0.1064</w:t>
            </w:r>
          </w:p>
        </w:tc>
        <w:tc>
          <w:tcPr>
            <w:tcW w:w="1017" w:type="dxa"/>
            <w:tcBorders>
              <w:top w:val="nil"/>
              <w:left w:val="nil"/>
              <w:bottom w:val="nil"/>
              <w:right w:val="nil"/>
            </w:tcBorders>
            <w:shd w:val="clear" w:color="auto" w:fill="auto"/>
            <w:noWrap/>
            <w:vAlign w:val="bottom"/>
            <w:hideMark/>
          </w:tcPr>
          <w:p w14:paraId="0C4F2B0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0.1481</w:t>
            </w:r>
          </w:p>
        </w:tc>
        <w:tc>
          <w:tcPr>
            <w:tcW w:w="1017" w:type="dxa"/>
            <w:tcBorders>
              <w:top w:val="nil"/>
              <w:left w:val="nil"/>
              <w:bottom w:val="nil"/>
              <w:right w:val="nil"/>
            </w:tcBorders>
            <w:shd w:val="clear" w:color="auto" w:fill="auto"/>
            <w:noWrap/>
            <w:vAlign w:val="bottom"/>
            <w:hideMark/>
          </w:tcPr>
          <w:p w14:paraId="5431503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0.4030</w:t>
            </w:r>
          </w:p>
        </w:tc>
        <w:tc>
          <w:tcPr>
            <w:tcW w:w="1017" w:type="dxa"/>
            <w:tcBorders>
              <w:top w:val="nil"/>
              <w:left w:val="nil"/>
              <w:bottom w:val="nil"/>
              <w:right w:val="nil"/>
            </w:tcBorders>
            <w:shd w:val="clear" w:color="auto" w:fill="auto"/>
            <w:noWrap/>
            <w:vAlign w:val="bottom"/>
            <w:hideMark/>
          </w:tcPr>
          <w:p w14:paraId="02DFA7E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0.7367</w:t>
            </w:r>
          </w:p>
        </w:tc>
        <w:tc>
          <w:tcPr>
            <w:tcW w:w="1017" w:type="dxa"/>
            <w:tcBorders>
              <w:top w:val="nil"/>
              <w:left w:val="nil"/>
              <w:bottom w:val="nil"/>
              <w:right w:val="nil"/>
            </w:tcBorders>
            <w:shd w:val="clear" w:color="auto" w:fill="auto"/>
            <w:noWrap/>
            <w:vAlign w:val="bottom"/>
            <w:hideMark/>
          </w:tcPr>
          <w:p w14:paraId="5937F7F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0.8760</w:t>
            </w:r>
          </w:p>
        </w:tc>
      </w:tr>
      <w:tr w:rsidR="002D578E" w:rsidRPr="002D578E" w14:paraId="6675EE1C" w14:textId="77777777" w:rsidTr="002D578E">
        <w:trPr>
          <w:trHeight w:val="270"/>
        </w:trPr>
        <w:tc>
          <w:tcPr>
            <w:tcW w:w="2543" w:type="dxa"/>
            <w:tcBorders>
              <w:top w:val="nil"/>
              <w:left w:val="nil"/>
              <w:bottom w:val="nil"/>
              <w:right w:val="nil"/>
            </w:tcBorders>
            <w:shd w:val="clear" w:color="auto" w:fill="auto"/>
            <w:noWrap/>
            <w:vAlign w:val="bottom"/>
            <w:hideMark/>
          </w:tcPr>
          <w:p w14:paraId="6A2E943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SPREAD</w:t>
            </w:r>
          </w:p>
        </w:tc>
        <w:tc>
          <w:tcPr>
            <w:tcW w:w="1017" w:type="dxa"/>
            <w:tcBorders>
              <w:top w:val="nil"/>
              <w:left w:val="nil"/>
              <w:bottom w:val="nil"/>
              <w:right w:val="nil"/>
            </w:tcBorders>
            <w:shd w:val="clear" w:color="auto" w:fill="auto"/>
            <w:noWrap/>
            <w:vAlign w:val="bottom"/>
            <w:hideMark/>
          </w:tcPr>
          <w:p w14:paraId="17F9890E"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5B0BADF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-18.47%</w:t>
            </w:r>
          </w:p>
        </w:tc>
        <w:tc>
          <w:tcPr>
            <w:tcW w:w="1017" w:type="dxa"/>
            <w:tcBorders>
              <w:top w:val="nil"/>
              <w:left w:val="nil"/>
              <w:bottom w:val="nil"/>
              <w:right w:val="nil"/>
            </w:tcBorders>
            <w:shd w:val="clear" w:color="auto" w:fill="auto"/>
            <w:noWrap/>
            <w:vAlign w:val="bottom"/>
            <w:hideMark/>
          </w:tcPr>
          <w:p w14:paraId="6A1D81F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1.93%</w:t>
            </w:r>
          </w:p>
        </w:tc>
        <w:tc>
          <w:tcPr>
            <w:tcW w:w="1017" w:type="dxa"/>
            <w:tcBorders>
              <w:top w:val="nil"/>
              <w:left w:val="nil"/>
              <w:bottom w:val="nil"/>
              <w:right w:val="nil"/>
            </w:tcBorders>
            <w:shd w:val="clear" w:color="auto" w:fill="auto"/>
            <w:noWrap/>
            <w:vAlign w:val="bottom"/>
            <w:hideMark/>
          </w:tcPr>
          <w:p w14:paraId="090FEB8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-1.10%</w:t>
            </w:r>
          </w:p>
        </w:tc>
        <w:tc>
          <w:tcPr>
            <w:tcW w:w="1017" w:type="dxa"/>
            <w:tcBorders>
              <w:top w:val="nil"/>
              <w:left w:val="nil"/>
              <w:bottom w:val="nil"/>
              <w:right w:val="nil"/>
            </w:tcBorders>
            <w:shd w:val="clear" w:color="auto" w:fill="auto"/>
            <w:noWrap/>
            <w:vAlign w:val="bottom"/>
            <w:hideMark/>
          </w:tcPr>
          <w:p w14:paraId="42CA504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-3.02%</w:t>
            </w:r>
          </w:p>
        </w:tc>
      </w:tr>
      <w:tr w:rsidR="002D578E" w:rsidRPr="002D578E" w14:paraId="5D01B068" w14:textId="77777777" w:rsidTr="002D578E">
        <w:trPr>
          <w:trHeight w:val="270"/>
        </w:trPr>
        <w:tc>
          <w:tcPr>
            <w:tcW w:w="2543" w:type="dxa"/>
            <w:tcBorders>
              <w:top w:val="nil"/>
              <w:left w:val="nil"/>
              <w:bottom w:val="nil"/>
              <w:right w:val="nil"/>
            </w:tcBorders>
            <w:shd w:val="clear" w:color="auto" w:fill="auto"/>
            <w:noWrap/>
            <w:vAlign w:val="bottom"/>
            <w:hideMark/>
          </w:tcPr>
          <w:p w14:paraId="553C84D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FLEV</w:t>
            </w:r>
          </w:p>
        </w:tc>
        <w:tc>
          <w:tcPr>
            <w:tcW w:w="1017" w:type="dxa"/>
            <w:tcBorders>
              <w:top w:val="nil"/>
              <w:left w:val="nil"/>
              <w:bottom w:val="nil"/>
              <w:right w:val="nil"/>
            </w:tcBorders>
            <w:shd w:val="clear" w:color="auto" w:fill="auto"/>
            <w:noWrap/>
            <w:vAlign w:val="bottom"/>
            <w:hideMark/>
          </w:tcPr>
          <w:p w14:paraId="0DC1B9DA"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5C03901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0.0417</w:t>
            </w:r>
          </w:p>
        </w:tc>
        <w:tc>
          <w:tcPr>
            <w:tcW w:w="1017" w:type="dxa"/>
            <w:tcBorders>
              <w:top w:val="nil"/>
              <w:left w:val="nil"/>
              <w:bottom w:val="nil"/>
              <w:right w:val="nil"/>
            </w:tcBorders>
            <w:shd w:val="clear" w:color="auto" w:fill="auto"/>
            <w:noWrap/>
            <w:vAlign w:val="bottom"/>
            <w:hideMark/>
          </w:tcPr>
          <w:p w14:paraId="0FBB055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0.2549</w:t>
            </w:r>
          </w:p>
        </w:tc>
        <w:tc>
          <w:tcPr>
            <w:tcW w:w="1017" w:type="dxa"/>
            <w:tcBorders>
              <w:top w:val="nil"/>
              <w:left w:val="nil"/>
              <w:bottom w:val="nil"/>
              <w:right w:val="nil"/>
            </w:tcBorders>
            <w:shd w:val="clear" w:color="auto" w:fill="auto"/>
            <w:noWrap/>
            <w:vAlign w:val="bottom"/>
            <w:hideMark/>
          </w:tcPr>
          <w:p w14:paraId="14C9A02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0.3337</w:t>
            </w:r>
          </w:p>
        </w:tc>
        <w:tc>
          <w:tcPr>
            <w:tcW w:w="1017" w:type="dxa"/>
            <w:tcBorders>
              <w:top w:val="nil"/>
              <w:left w:val="nil"/>
              <w:bottom w:val="nil"/>
              <w:right w:val="nil"/>
            </w:tcBorders>
            <w:shd w:val="clear" w:color="auto" w:fill="auto"/>
            <w:noWrap/>
            <w:vAlign w:val="bottom"/>
            <w:hideMark/>
          </w:tcPr>
          <w:p w14:paraId="1612743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0.1394</w:t>
            </w:r>
          </w:p>
        </w:tc>
      </w:tr>
      <w:tr w:rsidR="002D578E" w:rsidRPr="002D578E" w14:paraId="22C6EFFC" w14:textId="77777777" w:rsidTr="002D578E">
        <w:trPr>
          <w:trHeight w:val="284"/>
        </w:trPr>
        <w:tc>
          <w:tcPr>
            <w:tcW w:w="2543" w:type="dxa"/>
            <w:tcBorders>
              <w:top w:val="single" w:sz="4" w:space="0" w:color="auto"/>
              <w:left w:val="nil"/>
              <w:bottom w:val="double" w:sz="6" w:space="0" w:color="auto"/>
              <w:right w:val="nil"/>
            </w:tcBorders>
            <w:shd w:val="clear" w:color="auto" w:fill="auto"/>
            <w:noWrap/>
            <w:vAlign w:val="bottom"/>
            <w:hideMark/>
          </w:tcPr>
          <w:p w14:paraId="24D96FB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ROCE</w:t>
            </w:r>
          </w:p>
        </w:tc>
        <w:tc>
          <w:tcPr>
            <w:tcW w:w="1017" w:type="dxa"/>
            <w:tcBorders>
              <w:top w:val="single" w:sz="4" w:space="0" w:color="auto"/>
              <w:left w:val="nil"/>
              <w:bottom w:val="double" w:sz="6" w:space="0" w:color="auto"/>
              <w:right w:val="nil"/>
            </w:tcBorders>
            <w:shd w:val="clear" w:color="auto" w:fill="auto"/>
            <w:noWrap/>
            <w:vAlign w:val="bottom"/>
            <w:hideMark/>
          </w:tcPr>
          <w:p w14:paraId="44A02CA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w:t>
            </w:r>
          </w:p>
        </w:tc>
        <w:tc>
          <w:tcPr>
            <w:tcW w:w="1017" w:type="dxa"/>
            <w:tcBorders>
              <w:top w:val="single" w:sz="4" w:space="0" w:color="auto"/>
              <w:left w:val="nil"/>
              <w:bottom w:val="double" w:sz="6" w:space="0" w:color="auto"/>
              <w:right w:val="nil"/>
            </w:tcBorders>
            <w:shd w:val="clear" w:color="auto" w:fill="auto"/>
            <w:noWrap/>
            <w:vAlign w:val="bottom"/>
            <w:hideMark/>
          </w:tcPr>
          <w:p w14:paraId="4FDCF23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-21.79%</w:t>
            </w:r>
          </w:p>
        </w:tc>
        <w:tc>
          <w:tcPr>
            <w:tcW w:w="1017" w:type="dxa"/>
            <w:tcBorders>
              <w:top w:val="single" w:sz="4" w:space="0" w:color="auto"/>
              <w:left w:val="nil"/>
              <w:bottom w:val="double" w:sz="6" w:space="0" w:color="auto"/>
              <w:right w:val="nil"/>
            </w:tcBorders>
            <w:shd w:val="clear" w:color="auto" w:fill="auto"/>
            <w:noWrap/>
            <w:vAlign w:val="bottom"/>
            <w:hideMark/>
          </w:tcPr>
          <w:p w14:paraId="6A44AD4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4.57%</w:t>
            </w:r>
          </w:p>
        </w:tc>
        <w:tc>
          <w:tcPr>
            <w:tcW w:w="1017" w:type="dxa"/>
            <w:tcBorders>
              <w:top w:val="single" w:sz="4" w:space="0" w:color="auto"/>
              <w:left w:val="nil"/>
              <w:bottom w:val="double" w:sz="6" w:space="0" w:color="auto"/>
              <w:right w:val="nil"/>
            </w:tcBorders>
            <w:shd w:val="clear" w:color="auto" w:fill="auto"/>
            <w:noWrap/>
            <w:vAlign w:val="bottom"/>
            <w:hideMark/>
          </w:tcPr>
          <w:p w14:paraId="67B938D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0.40%</w:t>
            </w:r>
          </w:p>
        </w:tc>
        <w:tc>
          <w:tcPr>
            <w:tcW w:w="1017" w:type="dxa"/>
            <w:tcBorders>
              <w:top w:val="single" w:sz="4" w:space="0" w:color="auto"/>
              <w:left w:val="nil"/>
              <w:bottom w:val="double" w:sz="6" w:space="0" w:color="auto"/>
              <w:right w:val="nil"/>
            </w:tcBorders>
            <w:shd w:val="clear" w:color="auto" w:fill="auto"/>
            <w:noWrap/>
            <w:vAlign w:val="bottom"/>
            <w:hideMark/>
          </w:tcPr>
          <w:p w14:paraId="47C6701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-4.62%</w:t>
            </w:r>
          </w:p>
        </w:tc>
      </w:tr>
      <w:tr w:rsidR="002D578E" w:rsidRPr="002D578E" w14:paraId="6F67813E" w14:textId="77777777" w:rsidTr="002D578E">
        <w:trPr>
          <w:trHeight w:val="284"/>
        </w:trPr>
        <w:tc>
          <w:tcPr>
            <w:tcW w:w="2543" w:type="dxa"/>
            <w:tcBorders>
              <w:top w:val="nil"/>
              <w:left w:val="nil"/>
              <w:bottom w:val="nil"/>
              <w:right w:val="nil"/>
            </w:tcBorders>
            <w:shd w:val="clear" w:color="auto" w:fill="auto"/>
            <w:noWrap/>
            <w:vAlign w:val="bottom"/>
            <w:hideMark/>
          </w:tcPr>
          <w:p w14:paraId="44F150E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78BA0DF3"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14B62787"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B173073"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33AA6D6A"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C3459D8"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5E27F7D6" w14:textId="77777777" w:rsidTr="002D578E">
        <w:trPr>
          <w:trHeight w:val="270"/>
        </w:trPr>
        <w:tc>
          <w:tcPr>
            <w:tcW w:w="2543" w:type="dxa"/>
            <w:tcBorders>
              <w:top w:val="nil"/>
              <w:left w:val="nil"/>
              <w:bottom w:val="nil"/>
              <w:right w:val="nil"/>
            </w:tcBorders>
            <w:shd w:val="clear" w:color="auto" w:fill="auto"/>
            <w:noWrap/>
            <w:vAlign w:val="bottom"/>
            <w:hideMark/>
          </w:tcPr>
          <w:p w14:paraId="70D61631"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601E3A9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02BA2573"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3A3B4C8C"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0FF4714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FAB6AAB"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2A9A9BD1" w14:textId="77777777" w:rsidTr="002D578E">
        <w:trPr>
          <w:trHeight w:val="284"/>
        </w:trPr>
        <w:tc>
          <w:tcPr>
            <w:tcW w:w="2543" w:type="dxa"/>
            <w:tcBorders>
              <w:top w:val="single" w:sz="4" w:space="0" w:color="auto"/>
              <w:left w:val="nil"/>
              <w:bottom w:val="double" w:sz="6" w:space="0" w:color="auto"/>
              <w:right w:val="nil"/>
            </w:tcBorders>
            <w:shd w:val="clear" w:color="auto" w:fill="auto"/>
            <w:noWrap/>
            <w:vAlign w:val="bottom"/>
            <w:hideMark/>
          </w:tcPr>
          <w:p w14:paraId="3E5BC527"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ROCE</w:t>
            </w:r>
          </w:p>
        </w:tc>
        <w:tc>
          <w:tcPr>
            <w:tcW w:w="1017" w:type="dxa"/>
            <w:tcBorders>
              <w:top w:val="single" w:sz="4" w:space="0" w:color="auto"/>
              <w:left w:val="nil"/>
              <w:bottom w:val="double" w:sz="6" w:space="0" w:color="auto"/>
              <w:right w:val="nil"/>
            </w:tcBorders>
            <w:shd w:val="clear" w:color="auto" w:fill="auto"/>
            <w:noWrap/>
            <w:vAlign w:val="bottom"/>
            <w:hideMark/>
          </w:tcPr>
          <w:p w14:paraId="61A73F09"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27.57%</w:t>
            </w:r>
          </w:p>
        </w:tc>
        <w:tc>
          <w:tcPr>
            <w:tcW w:w="1017" w:type="dxa"/>
            <w:tcBorders>
              <w:top w:val="single" w:sz="4" w:space="0" w:color="auto"/>
              <w:left w:val="nil"/>
              <w:bottom w:val="double" w:sz="6" w:space="0" w:color="auto"/>
              <w:right w:val="nil"/>
            </w:tcBorders>
            <w:shd w:val="clear" w:color="auto" w:fill="auto"/>
            <w:noWrap/>
            <w:vAlign w:val="bottom"/>
            <w:hideMark/>
          </w:tcPr>
          <w:p w14:paraId="682A1C40"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5.78%</w:t>
            </w:r>
          </w:p>
        </w:tc>
        <w:tc>
          <w:tcPr>
            <w:tcW w:w="1017" w:type="dxa"/>
            <w:tcBorders>
              <w:top w:val="single" w:sz="4" w:space="0" w:color="auto"/>
              <w:left w:val="nil"/>
              <w:bottom w:val="double" w:sz="6" w:space="0" w:color="auto"/>
              <w:right w:val="nil"/>
            </w:tcBorders>
            <w:shd w:val="clear" w:color="auto" w:fill="auto"/>
            <w:noWrap/>
            <w:vAlign w:val="bottom"/>
            <w:hideMark/>
          </w:tcPr>
          <w:p w14:paraId="328AB73D"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10.35%</w:t>
            </w:r>
          </w:p>
        </w:tc>
        <w:tc>
          <w:tcPr>
            <w:tcW w:w="1017" w:type="dxa"/>
            <w:tcBorders>
              <w:top w:val="single" w:sz="4" w:space="0" w:color="auto"/>
              <w:left w:val="nil"/>
              <w:bottom w:val="double" w:sz="6" w:space="0" w:color="auto"/>
              <w:right w:val="nil"/>
            </w:tcBorders>
            <w:shd w:val="clear" w:color="auto" w:fill="auto"/>
            <w:noWrap/>
            <w:vAlign w:val="bottom"/>
            <w:hideMark/>
          </w:tcPr>
          <w:p w14:paraId="0EA47FE5"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10.76%</w:t>
            </w:r>
          </w:p>
        </w:tc>
        <w:tc>
          <w:tcPr>
            <w:tcW w:w="1017" w:type="dxa"/>
            <w:tcBorders>
              <w:top w:val="single" w:sz="4" w:space="0" w:color="auto"/>
              <w:left w:val="nil"/>
              <w:bottom w:val="double" w:sz="6" w:space="0" w:color="auto"/>
              <w:right w:val="nil"/>
            </w:tcBorders>
            <w:shd w:val="clear" w:color="auto" w:fill="auto"/>
            <w:noWrap/>
            <w:vAlign w:val="bottom"/>
            <w:hideMark/>
          </w:tcPr>
          <w:p w14:paraId="57CB3AC6" w14:textId="77777777" w:rsidR="002D578E" w:rsidRPr="002D578E" w:rsidRDefault="002D578E" w:rsidP="002D578E">
            <w:pPr>
              <w:spacing w:line="240" w:lineRule="auto"/>
              <w:ind w:firstLine="0"/>
              <w:jc w:val="right"/>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6.13%</w:t>
            </w:r>
          </w:p>
        </w:tc>
      </w:tr>
      <w:tr w:rsidR="002D578E" w:rsidRPr="002D578E" w14:paraId="40894F4E" w14:textId="77777777" w:rsidTr="002D578E">
        <w:trPr>
          <w:trHeight w:val="284"/>
        </w:trPr>
        <w:tc>
          <w:tcPr>
            <w:tcW w:w="2543" w:type="dxa"/>
            <w:tcBorders>
              <w:top w:val="nil"/>
              <w:left w:val="nil"/>
              <w:bottom w:val="nil"/>
              <w:right w:val="nil"/>
            </w:tcBorders>
            <w:shd w:val="clear" w:color="auto" w:fill="auto"/>
            <w:noWrap/>
            <w:vAlign w:val="bottom"/>
            <w:hideMark/>
          </w:tcPr>
          <w:p w14:paraId="08586B4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Effect due to changes in RNOA</w:t>
            </w:r>
          </w:p>
        </w:tc>
        <w:tc>
          <w:tcPr>
            <w:tcW w:w="1017" w:type="dxa"/>
            <w:tcBorders>
              <w:top w:val="nil"/>
              <w:left w:val="nil"/>
              <w:bottom w:val="nil"/>
              <w:right w:val="nil"/>
            </w:tcBorders>
            <w:shd w:val="clear" w:color="auto" w:fill="auto"/>
            <w:noWrap/>
            <w:vAlign w:val="bottom"/>
            <w:hideMark/>
          </w:tcPr>
          <w:p w14:paraId="43177DA5"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773C056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-20.02%</w:t>
            </w:r>
          </w:p>
        </w:tc>
        <w:tc>
          <w:tcPr>
            <w:tcW w:w="1017" w:type="dxa"/>
            <w:tcBorders>
              <w:top w:val="nil"/>
              <w:left w:val="nil"/>
              <w:bottom w:val="nil"/>
              <w:right w:val="nil"/>
            </w:tcBorders>
            <w:shd w:val="clear" w:color="auto" w:fill="auto"/>
            <w:noWrap/>
            <w:vAlign w:val="bottom"/>
            <w:hideMark/>
          </w:tcPr>
          <w:p w14:paraId="54A7E77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2.58%</w:t>
            </w:r>
          </w:p>
        </w:tc>
        <w:tc>
          <w:tcPr>
            <w:tcW w:w="1017" w:type="dxa"/>
            <w:tcBorders>
              <w:top w:val="nil"/>
              <w:left w:val="nil"/>
              <w:bottom w:val="nil"/>
              <w:right w:val="nil"/>
            </w:tcBorders>
            <w:shd w:val="clear" w:color="auto" w:fill="auto"/>
            <w:noWrap/>
            <w:vAlign w:val="bottom"/>
            <w:hideMark/>
          </w:tcPr>
          <w:p w14:paraId="48673F6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-1.02%</w:t>
            </w:r>
          </w:p>
        </w:tc>
        <w:tc>
          <w:tcPr>
            <w:tcW w:w="1017" w:type="dxa"/>
            <w:tcBorders>
              <w:top w:val="nil"/>
              <w:left w:val="nil"/>
              <w:bottom w:val="nil"/>
              <w:right w:val="nil"/>
            </w:tcBorders>
            <w:shd w:val="clear" w:color="auto" w:fill="auto"/>
            <w:noWrap/>
            <w:vAlign w:val="bottom"/>
            <w:hideMark/>
          </w:tcPr>
          <w:p w14:paraId="3BF852B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-2.75%</w:t>
            </w:r>
          </w:p>
        </w:tc>
      </w:tr>
      <w:tr w:rsidR="002D578E" w:rsidRPr="002D578E" w14:paraId="44319F96" w14:textId="77777777" w:rsidTr="002D578E">
        <w:trPr>
          <w:trHeight w:val="270"/>
        </w:trPr>
        <w:tc>
          <w:tcPr>
            <w:tcW w:w="2543" w:type="dxa"/>
            <w:tcBorders>
              <w:top w:val="nil"/>
              <w:left w:val="nil"/>
              <w:bottom w:val="nil"/>
              <w:right w:val="nil"/>
            </w:tcBorders>
            <w:shd w:val="clear" w:color="auto" w:fill="auto"/>
            <w:noWrap/>
            <w:vAlign w:val="bottom"/>
            <w:hideMark/>
          </w:tcPr>
          <w:p w14:paraId="6EB4389A"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Effect of change in SPREAD</w:t>
            </w:r>
          </w:p>
        </w:tc>
        <w:tc>
          <w:tcPr>
            <w:tcW w:w="1017" w:type="dxa"/>
            <w:tcBorders>
              <w:top w:val="nil"/>
              <w:left w:val="nil"/>
              <w:bottom w:val="nil"/>
              <w:right w:val="nil"/>
            </w:tcBorders>
            <w:shd w:val="clear" w:color="auto" w:fill="auto"/>
            <w:noWrap/>
            <w:vAlign w:val="bottom"/>
            <w:hideMark/>
          </w:tcPr>
          <w:p w14:paraId="12EC60E9"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114E92F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-0.0197</w:t>
            </w:r>
          </w:p>
        </w:tc>
        <w:tc>
          <w:tcPr>
            <w:tcW w:w="1017" w:type="dxa"/>
            <w:tcBorders>
              <w:top w:val="nil"/>
              <w:left w:val="nil"/>
              <w:bottom w:val="nil"/>
              <w:right w:val="nil"/>
            </w:tcBorders>
            <w:shd w:val="clear" w:color="auto" w:fill="auto"/>
            <w:noWrap/>
            <w:vAlign w:val="bottom"/>
            <w:hideMark/>
          </w:tcPr>
          <w:p w14:paraId="0E6858F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0.0029</w:t>
            </w:r>
          </w:p>
        </w:tc>
        <w:tc>
          <w:tcPr>
            <w:tcW w:w="1017" w:type="dxa"/>
            <w:tcBorders>
              <w:top w:val="nil"/>
              <w:left w:val="nil"/>
              <w:bottom w:val="nil"/>
              <w:right w:val="nil"/>
            </w:tcBorders>
            <w:shd w:val="clear" w:color="auto" w:fill="auto"/>
            <w:noWrap/>
            <w:vAlign w:val="bottom"/>
            <w:hideMark/>
          </w:tcPr>
          <w:p w14:paraId="542A73D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-0.0044</w:t>
            </w:r>
          </w:p>
        </w:tc>
        <w:tc>
          <w:tcPr>
            <w:tcW w:w="1017" w:type="dxa"/>
            <w:tcBorders>
              <w:top w:val="nil"/>
              <w:left w:val="nil"/>
              <w:bottom w:val="nil"/>
              <w:right w:val="nil"/>
            </w:tcBorders>
            <w:shd w:val="clear" w:color="auto" w:fill="auto"/>
            <w:noWrap/>
            <w:vAlign w:val="bottom"/>
            <w:hideMark/>
          </w:tcPr>
          <w:p w14:paraId="7BAA0292"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-0.0223</w:t>
            </w:r>
          </w:p>
        </w:tc>
      </w:tr>
      <w:tr w:rsidR="002D578E" w:rsidRPr="002D578E" w14:paraId="2718CCF8" w14:textId="77777777" w:rsidTr="002D578E">
        <w:trPr>
          <w:trHeight w:val="270"/>
        </w:trPr>
        <w:tc>
          <w:tcPr>
            <w:tcW w:w="2543" w:type="dxa"/>
            <w:tcBorders>
              <w:top w:val="nil"/>
              <w:left w:val="nil"/>
              <w:bottom w:val="nil"/>
              <w:right w:val="nil"/>
            </w:tcBorders>
            <w:shd w:val="clear" w:color="auto" w:fill="auto"/>
            <w:noWrap/>
            <w:vAlign w:val="bottom"/>
            <w:hideMark/>
          </w:tcPr>
          <w:p w14:paraId="3EC423C5"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lastRenderedPageBreak/>
              <w:t>Effect of change in Leverage</w:t>
            </w:r>
          </w:p>
        </w:tc>
        <w:tc>
          <w:tcPr>
            <w:tcW w:w="1017" w:type="dxa"/>
            <w:tcBorders>
              <w:top w:val="nil"/>
              <w:left w:val="nil"/>
              <w:bottom w:val="nil"/>
              <w:right w:val="nil"/>
            </w:tcBorders>
            <w:shd w:val="clear" w:color="auto" w:fill="auto"/>
            <w:noWrap/>
            <w:vAlign w:val="bottom"/>
            <w:hideMark/>
          </w:tcPr>
          <w:p w14:paraId="059D1416"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7618497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0.20%</w:t>
            </w:r>
          </w:p>
        </w:tc>
        <w:tc>
          <w:tcPr>
            <w:tcW w:w="1017" w:type="dxa"/>
            <w:tcBorders>
              <w:top w:val="nil"/>
              <w:left w:val="nil"/>
              <w:bottom w:val="nil"/>
              <w:right w:val="nil"/>
            </w:tcBorders>
            <w:shd w:val="clear" w:color="auto" w:fill="auto"/>
            <w:noWrap/>
            <w:vAlign w:val="bottom"/>
            <w:hideMark/>
          </w:tcPr>
          <w:p w14:paraId="1CC719EC"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1.70%</w:t>
            </w:r>
          </w:p>
        </w:tc>
        <w:tc>
          <w:tcPr>
            <w:tcW w:w="1017" w:type="dxa"/>
            <w:tcBorders>
              <w:top w:val="nil"/>
              <w:left w:val="nil"/>
              <w:bottom w:val="nil"/>
              <w:right w:val="nil"/>
            </w:tcBorders>
            <w:shd w:val="clear" w:color="auto" w:fill="auto"/>
            <w:noWrap/>
            <w:vAlign w:val="bottom"/>
            <w:hideMark/>
          </w:tcPr>
          <w:p w14:paraId="1D3A357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1.87%</w:t>
            </w:r>
          </w:p>
        </w:tc>
        <w:tc>
          <w:tcPr>
            <w:tcW w:w="1017" w:type="dxa"/>
            <w:tcBorders>
              <w:top w:val="nil"/>
              <w:left w:val="nil"/>
              <w:bottom w:val="nil"/>
              <w:right w:val="nil"/>
            </w:tcBorders>
            <w:shd w:val="clear" w:color="auto" w:fill="auto"/>
            <w:noWrap/>
            <w:vAlign w:val="bottom"/>
            <w:hideMark/>
          </w:tcPr>
          <w:p w14:paraId="5D231CE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0.36%</w:t>
            </w:r>
          </w:p>
        </w:tc>
      </w:tr>
      <w:tr w:rsidR="002D578E" w:rsidRPr="002D578E" w14:paraId="6884A19B" w14:textId="77777777" w:rsidTr="002D578E">
        <w:trPr>
          <w:trHeight w:val="270"/>
        </w:trPr>
        <w:tc>
          <w:tcPr>
            <w:tcW w:w="2543" w:type="dxa"/>
            <w:tcBorders>
              <w:top w:val="single" w:sz="4" w:space="0" w:color="auto"/>
              <w:left w:val="nil"/>
              <w:bottom w:val="single" w:sz="4" w:space="0" w:color="auto"/>
              <w:right w:val="nil"/>
            </w:tcBorders>
            <w:shd w:val="clear" w:color="auto" w:fill="auto"/>
            <w:noWrap/>
            <w:vAlign w:val="bottom"/>
            <w:hideMark/>
          </w:tcPr>
          <w:p w14:paraId="7D7C1404"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ROCE</w:t>
            </w:r>
          </w:p>
        </w:tc>
        <w:tc>
          <w:tcPr>
            <w:tcW w:w="1017" w:type="dxa"/>
            <w:tcBorders>
              <w:top w:val="single" w:sz="4" w:space="0" w:color="auto"/>
              <w:left w:val="nil"/>
              <w:bottom w:val="single" w:sz="4" w:space="0" w:color="auto"/>
              <w:right w:val="nil"/>
            </w:tcBorders>
            <w:shd w:val="clear" w:color="auto" w:fill="auto"/>
            <w:noWrap/>
            <w:vAlign w:val="bottom"/>
            <w:hideMark/>
          </w:tcPr>
          <w:p w14:paraId="1C18DA10"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w:t>
            </w:r>
          </w:p>
        </w:tc>
        <w:tc>
          <w:tcPr>
            <w:tcW w:w="1017" w:type="dxa"/>
            <w:tcBorders>
              <w:top w:val="single" w:sz="4" w:space="0" w:color="auto"/>
              <w:left w:val="nil"/>
              <w:bottom w:val="single" w:sz="4" w:space="0" w:color="auto"/>
              <w:right w:val="nil"/>
            </w:tcBorders>
            <w:shd w:val="clear" w:color="auto" w:fill="auto"/>
            <w:noWrap/>
            <w:vAlign w:val="bottom"/>
            <w:hideMark/>
          </w:tcPr>
          <w:p w14:paraId="00724DF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-21.79%</w:t>
            </w:r>
          </w:p>
        </w:tc>
        <w:tc>
          <w:tcPr>
            <w:tcW w:w="1017" w:type="dxa"/>
            <w:tcBorders>
              <w:top w:val="single" w:sz="4" w:space="0" w:color="auto"/>
              <w:left w:val="nil"/>
              <w:bottom w:val="single" w:sz="4" w:space="0" w:color="auto"/>
              <w:right w:val="nil"/>
            </w:tcBorders>
            <w:shd w:val="clear" w:color="auto" w:fill="auto"/>
            <w:noWrap/>
            <w:vAlign w:val="bottom"/>
            <w:hideMark/>
          </w:tcPr>
          <w:p w14:paraId="3C26A2E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4.57%</w:t>
            </w:r>
          </w:p>
        </w:tc>
        <w:tc>
          <w:tcPr>
            <w:tcW w:w="1017" w:type="dxa"/>
            <w:tcBorders>
              <w:top w:val="single" w:sz="4" w:space="0" w:color="auto"/>
              <w:left w:val="nil"/>
              <w:bottom w:val="single" w:sz="4" w:space="0" w:color="auto"/>
              <w:right w:val="nil"/>
            </w:tcBorders>
            <w:shd w:val="clear" w:color="auto" w:fill="auto"/>
            <w:noWrap/>
            <w:vAlign w:val="bottom"/>
            <w:hideMark/>
          </w:tcPr>
          <w:p w14:paraId="3144300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0.40%</w:t>
            </w:r>
          </w:p>
        </w:tc>
        <w:tc>
          <w:tcPr>
            <w:tcW w:w="1017" w:type="dxa"/>
            <w:tcBorders>
              <w:top w:val="single" w:sz="4" w:space="0" w:color="auto"/>
              <w:left w:val="nil"/>
              <w:bottom w:val="single" w:sz="4" w:space="0" w:color="auto"/>
              <w:right w:val="nil"/>
            </w:tcBorders>
            <w:shd w:val="clear" w:color="auto" w:fill="auto"/>
            <w:noWrap/>
            <w:vAlign w:val="bottom"/>
            <w:hideMark/>
          </w:tcPr>
          <w:p w14:paraId="1FF3D6D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-4.62%</w:t>
            </w:r>
          </w:p>
        </w:tc>
      </w:tr>
      <w:tr w:rsidR="002D578E" w:rsidRPr="002D578E" w14:paraId="5E4FA9BD" w14:textId="77777777" w:rsidTr="002D578E">
        <w:trPr>
          <w:trHeight w:val="270"/>
        </w:trPr>
        <w:tc>
          <w:tcPr>
            <w:tcW w:w="2543" w:type="dxa"/>
            <w:tcBorders>
              <w:top w:val="nil"/>
              <w:left w:val="nil"/>
              <w:bottom w:val="nil"/>
              <w:right w:val="nil"/>
            </w:tcBorders>
            <w:shd w:val="clear" w:color="auto" w:fill="auto"/>
            <w:noWrap/>
            <w:vAlign w:val="bottom"/>
            <w:hideMark/>
          </w:tcPr>
          <w:p w14:paraId="4338B26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7121770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BE1392A"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7A5ADB71"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0AA1806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70C8B188"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5E8A3C82" w14:textId="77777777" w:rsidTr="002D578E">
        <w:trPr>
          <w:trHeight w:val="270"/>
        </w:trPr>
        <w:tc>
          <w:tcPr>
            <w:tcW w:w="2543" w:type="dxa"/>
            <w:tcBorders>
              <w:top w:val="nil"/>
              <w:left w:val="nil"/>
              <w:bottom w:val="nil"/>
              <w:right w:val="nil"/>
            </w:tcBorders>
            <w:shd w:val="clear" w:color="000000" w:fill="ED7D31"/>
            <w:noWrap/>
            <w:vAlign w:val="bottom"/>
            <w:hideMark/>
          </w:tcPr>
          <w:p w14:paraId="312F90E7"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r w:rsidRPr="002D578E">
              <w:rPr>
                <w:rFonts w:ascii="Calibri" w:eastAsia="Times New Roman" w:hAnsi="Calibri" w:cs="Calibri"/>
                <w:b/>
                <w:bCs/>
                <w:color w:val="000000"/>
                <w:kern w:val="0"/>
                <w:sz w:val="18"/>
                <w:szCs w:val="18"/>
                <w:lang w:eastAsia="en-US"/>
              </w:rPr>
              <w:t>Changes in CSE</w:t>
            </w:r>
          </w:p>
        </w:tc>
        <w:tc>
          <w:tcPr>
            <w:tcW w:w="1017" w:type="dxa"/>
            <w:tcBorders>
              <w:top w:val="nil"/>
              <w:left w:val="nil"/>
              <w:bottom w:val="nil"/>
              <w:right w:val="nil"/>
            </w:tcBorders>
            <w:shd w:val="clear" w:color="auto" w:fill="auto"/>
            <w:noWrap/>
            <w:vAlign w:val="bottom"/>
            <w:hideMark/>
          </w:tcPr>
          <w:p w14:paraId="08D6AE36" w14:textId="77777777" w:rsidR="002D578E" w:rsidRPr="002D578E" w:rsidRDefault="002D578E" w:rsidP="002D578E">
            <w:pPr>
              <w:spacing w:line="240" w:lineRule="auto"/>
              <w:ind w:firstLine="0"/>
              <w:rPr>
                <w:rFonts w:ascii="Calibri" w:eastAsia="Times New Roman" w:hAnsi="Calibri" w:cs="Calibri"/>
                <w:b/>
                <w:bCs/>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2EE5FB40"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7E4917A"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6ADDD3F"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770D9140"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7AFEBD39" w14:textId="77777777" w:rsidTr="002D578E">
        <w:trPr>
          <w:trHeight w:val="270"/>
        </w:trPr>
        <w:tc>
          <w:tcPr>
            <w:tcW w:w="2543" w:type="dxa"/>
            <w:tcBorders>
              <w:top w:val="nil"/>
              <w:left w:val="nil"/>
              <w:bottom w:val="nil"/>
              <w:right w:val="nil"/>
            </w:tcBorders>
            <w:shd w:val="clear" w:color="auto" w:fill="auto"/>
            <w:noWrap/>
            <w:vAlign w:val="bottom"/>
            <w:hideMark/>
          </w:tcPr>
          <w:p w14:paraId="78403598"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254F769"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20A46644"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DF4007D"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74C3A7A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1104AA1C"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71FF37B0" w14:textId="77777777" w:rsidTr="002D578E">
        <w:trPr>
          <w:trHeight w:val="270"/>
        </w:trPr>
        <w:tc>
          <w:tcPr>
            <w:tcW w:w="2543" w:type="dxa"/>
            <w:tcBorders>
              <w:top w:val="nil"/>
              <w:left w:val="nil"/>
              <w:bottom w:val="nil"/>
              <w:right w:val="nil"/>
            </w:tcBorders>
            <w:shd w:val="clear" w:color="auto" w:fill="auto"/>
            <w:noWrap/>
            <w:vAlign w:val="bottom"/>
            <w:hideMark/>
          </w:tcPr>
          <w:p w14:paraId="19AE37BC" w14:textId="34F91728"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NOA </w:t>
            </w:r>
            <w:r w:rsidR="009B2E18" w:rsidRPr="002D578E">
              <w:rPr>
                <w:rFonts w:ascii="Calibri" w:eastAsia="Times New Roman" w:hAnsi="Calibri" w:cs="Calibri"/>
                <w:color w:val="000000"/>
                <w:kern w:val="0"/>
                <w:sz w:val="18"/>
                <w:szCs w:val="18"/>
                <w:lang w:eastAsia="en-US"/>
              </w:rPr>
              <w:t>(Net</w:t>
            </w:r>
            <w:r w:rsidRPr="002D578E">
              <w:rPr>
                <w:rFonts w:ascii="Calibri" w:eastAsia="Times New Roman" w:hAnsi="Calibri" w:cs="Calibri"/>
                <w:color w:val="000000"/>
                <w:kern w:val="0"/>
                <w:sz w:val="18"/>
                <w:szCs w:val="18"/>
                <w:lang w:eastAsia="en-US"/>
              </w:rPr>
              <w:t xml:space="preserve"> operating assets)</w:t>
            </w:r>
          </w:p>
        </w:tc>
        <w:tc>
          <w:tcPr>
            <w:tcW w:w="1017" w:type="dxa"/>
            <w:tcBorders>
              <w:top w:val="nil"/>
              <w:left w:val="nil"/>
              <w:bottom w:val="nil"/>
              <w:right w:val="nil"/>
            </w:tcBorders>
            <w:shd w:val="clear" w:color="auto" w:fill="auto"/>
            <w:noWrap/>
            <w:vAlign w:val="bottom"/>
            <w:hideMark/>
          </w:tcPr>
          <w:p w14:paraId="4B9CDCDF"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12,961,755,154 </w:t>
            </w:r>
          </w:p>
        </w:tc>
        <w:tc>
          <w:tcPr>
            <w:tcW w:w="1017" w:type="dxa"/>
            <w:tcBorders>
              <w:top w:val="nil"/>
              <w:left w:val="nil"/>
              <w:bottom w:val="nil"/>
              <w:right w:val="nil"/>
            </w:tcBorders>
            <w:shd w:val="clear" w:color="auto" w:fill="auto"/>
            <w:noWrap/>
            <w:vAlign w:val="bottom"/>
            <w:hideMark/>
          </w:tcPr>
          <w:p w14:paraId="5BD22BFB"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13,719,344,004 </w:t>
            </w:r>
          </w:p>
        </w:tc>
        <w:tc>
          <w:tcPr>
            <w:tcW w:w="1017" w:type="dxa"/>
            <w:tcBorders>
              <w:top w:val="nil"/>
              <w:left w:val="nil"/>
              <w:bottom w:val="nil"/>
              <w:right w:val="nil"/>
            </w:tcBorders>
            <w:shd w:val="clear" w:color="auto" w:fill="auto"/>
            <w:noWrap/>
            <w:vAlign w:val="bottom"/>
            <w:hideMark/>
          </w:tcPr>
          <w:p w14:paraId="28EE154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18,228,347,818 </w:t>
            </w:r>
          </w:p>
        </w:tc>
        <w:tc>
          <w:tcPr>
            <w:tcW w:w="1017" w:type="dxa"/>
            <w:tcBorders>
              <w:top w:val="nil"/>
              <w:left w:val="nil"/>
              <w:bottom w:val="nil"/>
              <w:right w:val="nil"/>
            </w:tcBorders>
            <w:shd w:val="clear" w:color="auto" w:fill="auto"/>
            <w:noWrap/>
            <w:vAlign w:val="bottom"/>
            <w:hideMark/>
          </w:tcPr>
          <w:p w14:paraId="50B2F72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24,833,378,143 </w:t>
            </w:r>
          </w:p>
        </w:tc>
        <w:tc>
          <w:tcPr>
            <w:tcW w:w="1017" w:type="dxa"/>
            <w:tcBorders>
              <w:top w:val="nil"/>
              <w:left w:val="nil"/>
              <w:bottom w:val="nil"/>
              <w:right w:val="nil"/>
            </w:tcBorders>
            <w:shd w:val="clear" w:color="auto" w:fill="auto"/>
            <w:noWrap/>
            <w:vAlign w:val="bottom"/>
            <w:hideMark/>
          </w:tcPr>
          <w:p w14:paraId="7CC022A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26,985,198,743 </w:t>
            </w:r>
          </w:p>
        </w:tc>
      </w:tr>
      <w:tr w:rsidR="002D578E" w:rsidRPr="002D578E" w14:paraId="39504E74" w14:textId="77777777" w:rsidTr="002D578E">
        <w:trPr>
          <w:trHeight w:val="270"/>
        </w:trPr>
        <w:tc>
          <w:tcPr>
            <w:tcW w:w="2543" w:type="dxa"/>
            <w:tcBorders>
              <w:top w:val="nil"/>
              <w:left w:val="nil"/>
              <w:bottom w:val="nil"/>
              <w:right w:val="nil"/>
            </w:tcBorders>
            <w:shd w:val="clear" w:color="auto" w:fill="auto"/>
            <w:noWrap/>
            <w:vAlign w:val="bottom"/>
            <w:hideMark/>
          </w:tcPr>
          <w:p w14:paraId="67084A0E" w14:textId="6105128A"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NFO </w:t>
            </w:r>
            <w:r w:rsidR="009B2E18" w:rsidRPr="002D578E">
              <w:rPr>
                <w:rFonts w:ascii="Calibri" w:eastAsia="Times New Roman" w:hAnsi="Calibri" w:cs="Calibri"/>
                <w:color w:val="000000"/>
                <w:kern w:val="0"/>
                <w:sz w:val="18"/>
                <w:szCs w:val="18"/>
                <w:lang w:eastAsia="en-US"/>
              </w:rPr>
              <w:t>(Net</w:t>
            </w:r>
            <w:r w:rsidRPr="002D578E">
              <w:rPr>
                <w:rFonts w:ascii="Calibri" w:eastAsia="Times New Roman" w:hAnsi="Calibri" w:cs="Calibri"/>
                <w:color w:val="000000"/>
                <w:kern w:val="0"/>
                <w:sz w:val="18"/>
                <w:szCs w:val="18"/>
                <w:lang w:eastAsia="en-US"/>
              </w:rPr>
              <w:t xml:space="preserve"> financial obligation)</w:t>
            </w:r>
          </w:p>
        </w:tc>
        <w:tc>
          <w:tcPr>
            <w:tcW w:w="1017" w:type="dxa"/>
            <w:tcBorders>
              <w:top w:val="nil"/>
              <w:left w:val="nil"/>
              <w:bottom w:val="nil"/>
              <w:right w:val="nil"/>
            </w:tcBorders>
            <w:shd w:val="clear" w:color="auto" w:fill="auto"/>
            <w:noWrap/>
            <w:vAlign w:val="bottom"/>
            <w:hideMark/>
          </w:tcPr>
          <w:p w14:paraId="440DE35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1,246,601,154 </w:t>
            </w:r>
          </w:p>
        </w:tc>
        <w:tc>
          <w:tcPr>
            <w:tcW w:w="1017" w:type="dxa"/>
            <w:tcBorders>
              <w:top w:val="nil"/>
              <w:left w:val="nil"/>
              <w:bottom w:val="nil"/>
              <w:right w:val="nil"/>
            </w:tcBorders>
            <w:shd w:val="clear" w:color="auto" w:fill="auto"/>
            <w:noWrap/>
            <w:vAlign w:val="bottom"/>
            <w:hideMark/>
          </w:tcPr>
          <w:p w14:paraId="63D640F0"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1,770,024,003 </w:t>
            </w:r>
          </w:p>
        </w:tc>
        <w:tc>
          <w:tcPr>
            <w:tcW w:w="1017" w:type="dxa"/>
            <w:tcBorders>
              <w:top w:val="nil"/>
              <w:left w:val="nil"/>
              <w:bottom w:val="nil"/>
              <w:right w:val="nil"/>
            </w:tcBorders>
            <w:shd w:val="clear" w:color="auto" w:fill="auto"/>
            <w:noWrap/>
            <w:vAlign w:val="bottom"/>
            <w:hideMark/>
          </w:tcPr>
          <w:p w14:paraId="2D861EF7"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5,235,871,202 </w:t>
            </w:r>
          </w:p>
        </w:tc>
        <w:tc>
          <w:tcPr>
            <w:tcW w:w="1017" w:type="dxa"/>
            <w:tcBorders>
              <w:top w:val="nil"/>
              <w:left w:val="nil"/>
              <w:bottom w:val="nil"/>
              <w:right w:val="nil"/>
            </w:tcBorders>
            <w:shd w:val="clear" w:color="auto" w:fill="auto"/>
            <w:noWrap/>
            <w:vAlign w:val="bottom"/>
            <w:hideMark/>
          </w:tcPr>
          <w:p w14:paraId="0D5EB32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10,533,872,238 </w:t>
            </w:r>
          </w:p>
        </w:tc>
        <w:tc>
          <w:tcPr>
            <w:tcW w:w="1017" w:type="dxa"/>
            <w:tcBorders>
              <w:top w:val="nil"/>
              <w:left w:val="nil"/>
              <w:bottom w:val="nil"/>
              <w:right w:val="nil"/>
            </w:tcBorders>
            <w:shd w:val="clear" w:color="auto" w:fill="auto"/>
            <w:noWrap/>
            <w:vAlign w:val="bottom"/>
            <w:hideMark/>
          </w:tcPr>
          <w:p w14:paraId="050C060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12,601,108,507 </w:t>
            </w:r>
          </w:p>
        </w:tc>
      </w:tr>
      <w:tr w:rsidR="002D578E" w:rsidRPr="002D578E" w14:paraId="668CE70D" w14:textId="77777777" w:rsidTr="002D578E">
        <w:trPr>
          <w:trHeight w:val="270"/>
        </w:trPr>
        <w:tc>
          <w:tcPr>
            <w:tcW w:w="2543" w:type="dxa"/>
            <w:tcBorders>
              <w:top w:val="nil"/>
              <w:left w:val="nil"/>
              <w:bottom w:val="nil"/>
              <w:right w:val="nil"/>
            </w:tcBorders>
            <w:shd w:val="clear" w:color="auto" w:fill="auto"/>
            <w:noWrap/>
            <w:vAlign w:val="bottom"/>
            <w:hideMark/>
          </w:tcPr>
          <w:p w14:paraId="58DE810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CSE (Common shareholder's equity)</w:t>
            </w:r>
          </w:p>
        </w:tc>
        <w:tc>
          <w:tcPr>
            <w:tcW w:w="1017" w:type="dxa"/>
            <w:tcBorders>
              <w:top w:val="nil"/>
              <w:left w:val="nil"/>
              <w:bottom w:val="nil"/>
              <w:right w:val="nil"/>
            </w:tcBorders>
            <w:shd w:val="clear" w:color="auto" w:fill="auto"/>
            <w:noWrap/>
            <w:vAlign w:val="bottom"/>
            <w:hideMark/>
          </w:tcPr>
          <w:p w14:paraId="6B09791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11,715,154,000 </w:t>
            </w:r>
          </w:p>
        </w:tc>
        <w:tc>
          <w:tcPr>
            <w:tcW w:w="1017" w:type="dxa"/>
            <w:tcBorders>
              <w:top w:val="nil"/>
              <w:left w:val="nil"/>
              <w:bottom w:val="nil"/>
              <w:right w:val="nil"/>
            </w:tcBorders>
            <w:shd w:val="clear" w:color="auto" w:fill="auto"/>
            <w:noWrap/>
            <w:vAlign w:val="bottom"/>
            <w:hideMark/>
          </w:tcPr>
          <w:p w14:paraId="6576FEA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11,949,320,001 </w:t>
            </w:r>
          </w:p>
        </w:tc>
        <w:tc>
          <w:tcPr>
            <w:tcW w:w="1017" w:type="dxa"/>
            <w:tcBorders>
              <w:top w:val="nil"/>
              <w:left w:val="nil"/>
              <w:bottom w:val="nil"/>
              <w:right w:val="nil"/>
            </w:tcBorders>
            <w:shd w:val="clear" w:color="auto" w:fill="auto"/>
            <w:noWrap/>
            <w:vAlign w:val="bottom"/>
            <w:hideMark/>
          </w:tcPr>
          <w:p w14:paraId="21145FC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12,992,476,616 </w:t>
            </w:r>
          </w:p>
        </w:tc>
        <w:tc>
          <w:tcPr>
            <w:tcW w:w="1017" w:type="dxa"/>
            <w:tcBorders>
              <w:top w:val="nil"/>
              <w:left w:val="nil"/>
              <w:bottom w:val="nil"/>
              <w:right w:val="nil"/>
            </w:tcBorders>
            <w:shd w:val="clear" w:color="auto" w:fill="auto"/>
            <w:noWrap/>
            <w:vAlign w:val="bottom"/>
            <w:hideMark/>
          </w:tcPr>
          <w:p w14:paraId="25AA3818"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14,299,505,905 </w:t>
            </w:r>
          </w:p>
        </w:tc>
        <w:tc>
          <w:tcPr>
            <w:tcW w:w="1017" w:type="dxa"/>
            <w:tcBorders>
              <w:top w:val="nil"/>
              <w:left w:val="nil"/>
              <w:bottom w:val="nil"/>
              <w:right w:val="nil"/>
            </w:tcBorders>
            <w:shd w:val="clear" w:color="auto" w:fill="auto"/>
            <w:noWrap/>
            <w:vAlign w:val="bottom"/>
            <w:hideMark/>
          </w:tcPr>
          <w:p w14:paraId="0E36C76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14,384,090,236 </w:t>
            </w:r>
          </w:p>
        </w:tc>
      </w:tr>
      <w:tr w:rsidR="002D578E" w:rsidRPr="002D578E" w14:paraId="56E21CD9" w14:textId="77777777" w:rsidTr="002D578E">
        <w:trPr>
          <w:trHeight w:val="270"/>
        </w:trPr>
        <w:tc>
          <w:tcPr>
            <w:tcW w:w="2543" w:type="dxa"/>
            <w:tcBorders>
              <w:top w:val="nil"/>
              <w:left w:val="nil"/>
              <w:bottom w:val="nil"/>
              <w:right w:val="nil"/>
            </w:tcBorders>
            <w:shd w:val="clear" w:color="auto" w:fill="auto"/>
            <w:noWrap/>
            <w:vAlign w:val="bottom"/>
            <w:hideMark/>
          </w:tcPr>
          <w:p w14:paraId="4688CAB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08D6BFE1"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318BE0F3"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5E418552"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12A479BA"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c>
          <w:tcPr>
            <w:tcW w:w="1017" w:type="dxa"/>
            <w:tcBorders>
              <w:top w:val="nil"/>
              <w:left w:val="nil"/>
              <w:bottom w:val="nil"/>
              <w:right w:val="nil"/>
            </w:tcBorders>
            <w:shd w:val="clear" w:color="auto" w:fill="auto"/>
            <w:noWrap/>
            <w:vAlign w:val="bottom"/>
            <w:hideMark/>
          </w:tcPr>
          <w:p w14:paraId="4ADE8D5E" w14:textId="77777777" w:rsidR="002D578E" w:rsidRPr="002D578E" w:rsidRDefault="002D578E" w:rsidP="002D578E">
            <w:pPr>
              <w:spacing w:line="240" w:lineRule="auto"/>
              <w:ind w:firstLine="0"/>
              <w:rPr>
                <w:rFonts w:ascii="Times New Roman" w:eastAsia="Times New Roman" w:hAnsi="Times New Roman" w:cs="Times New Roman"/>
                <w:kern w:val="0"/>
                <w:sz w:val="18"/>
                <w:szCs w:val="18"/>
                <w:lang w:eastAsia="en-US"/>
              </w:rPr>
            </w:pPr>
          </w:p>
        </w:tc>
      </w:tr>
      <w:tr w:rsidR="002D578E" w:rsidRPr="002D578E" w14:paraId="48B82F9E" w14:textId="77777777" w:rsidTr="002D578E">
        <w:trPr>
          <w:trHeight w:val="270"/>
        </w:trPr>
        <w:tc>
          <w:tcPr>
            <w:tcW w:w="2543" w:type="dxa"/>
            <w:tcBorders>
              <w:top w:val="nil"/>
              <w:left w:val="nil"/>
              <w:bottom w:val="nil"/>
              <w:right w:val="nil"/>
            </w:tcBorders>
            <w:shd w:val="clear" w:color="auto" w:fill="auto"/>
            <w:noWrap/>
            <w:vAlign w:val="bottom"/>
            <w:hideMark/>
          </w:tcPr>
          <w:p w14:paraId="3B799889"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NOA</w:t>
            </w:r>
          </w:p>
        </w:tc>
        <w:tc>
          <w:tcPr>
            <w:tcW w:w="1017" w:type="dxa"/>
            <w:tcBorders>
              <w:top w:val="nil"/>
              <w:left w:val="nil"/>
              <w:bottom w:val="nil"/>
              <w:right w:val="nil"/>
            </w:tcBorders>
            <w:shd w:val="clear" w:color="auto" w:fill="auto"/>
            <w:noWrap/>
            <w:vAlign w:val="bottom"/>
            <w:hideMark/>
          </w:tcPr>
          <w:p w14:paraId="42DD823B"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46D9EFB1"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757,588,850 </w:t>
            </w:r>
          </w:p>
        </w:tc>
        <w:tc>
          <w:tcPr>
            <w:tcW w:w="1017" w:type="dxa"/>
            <w:tcBorders>
              <w:top w:val="nil"/>
              <w:left w:val="nil"/>
              <w:bottom w:val="nil"/>
              <w:right w:val="nil"/>
            </w:tcBorders>
            <w:shd w:val="clear" w:color="auto" w:fill="auto"/>
            <w:noWrap/>
            <w:vAlign w:val="bottom"/>
            <w:hideMark/>
          </w:tcPr>
          <w:p w14:paraId="31CD467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4,509,003,814 </w:t>
            </w:r>
          </w:p>
        </w:tc>
        <w:tc>
          <w:tcPr>
            <w:tcW w:w="1017" w:type="dxa"/>
            <w:tcBorders>
              <w:top w:val="nil"/>
              <w:left w:val="nil"/>
              <w:bottom w:val="nil"/>
              <w:right w:val="nil"/>
            </w:tcBorders>
            <w:shd w:val="clear" w:color="auto" w:fill="auto"/>
            <w:noWrap/>
            <w:vAlign w:val="bottom"/>
            <w:hideMark/>
          </w:tcPr>
          <w:p w14:paraId="2B155C63"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6,605,030,325 </w:t>
            </w:r>
          </w:p>
        </w:tc>
        <w:tc>
          <w:tcPr>
            <w:tcW w:w="1017" w:type="dxa"/>
            <w:tcBorders>
              <w:top w:val="nil"/>
              <w:left w:val="nil"/>
              <w:bottom w:val="nil"/>
              <w:right w:val="nil"/>
            </w:tcBorders>
            <w:shd w:val="clear" w:color="auto" w:fill="auto"/>
            <w:noWrap/>
            <w:vAlign w:val="bottom"/>
            <w:hideMark/>
          </w:tcPr>
          <w:p w14:paraId="6D85FFE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2,151,820,600 </w:t>
            </w:r>
          </w:p>
        </w:tc>
      </w:tr>
      <w:tr w:rsidR="002D578E" w:rsidRPr="002D578E" w14:paraId="22A1A47F" w14:textId="77777777" w:rsidTr="002D578E">
        <w:trPr>
          <w:trHeight w:val="270"/>
        </w:trPr>
        <w:tc>
          <w:tcPr>
            <w:tcW w:w="2543" w:type="dxa"/>
            <w:tcBorders>
              <w:top w:val="nil"/>
              <w:left w:val="nil"/>
              <w:bottom w:val="nil"/>
              <w:right w:val="nil"/>
            </w:tcBorders>
            <w:shd w:val="clear" w:color="auto" w:fill="auto"/>
            <w:noWrap/>
            <w:vAlign w:val="bottom"/>
            <w:hideMark/>
          </w:tcPr>
          <w:p w14:paraId="5D079870"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NFO</w:t>
            </w:r>
          </w:p>
        </w:tc>
        <w:tc>
          <w:tcPr>
            <w:tcW w:w="1017" w:type="dxa"/>
            <w:tcBorders>
              <w:top w:val="nil"/>
              <w:left w:val="nil"/>
              <w:bottom w:val="nil"/>
              <w:right w:val="nil"/>
            </w:tcBorders>
            <w:shd w:val="clear" w:color="auto" w:fill="auto"/>
            <w:noWrap/>
            <w:vAlign w:val="bottom"/>
            <w:hideMark/>
          </w:tcPr>
          <w:p w14:paraId="076FEAF1"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6B94C264"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523,422,849 </w:t>
            </w:r>
          </w:p>
        </w:tc>
        <w:tc>
          <w:tcPr>
            <w:tcW w:w="1017" w:type="dxa"/>
            <w:tcBorders>
              <w:top w:val="nil"/>
              <w:left w:val="nil"/>
              <w:bottom w:val="nil"/>
              <w:right w:val="nil"/>
            </w:tcBorders>
            <w:shd w:val="clear" w:color="auto" w:fill="auto"/>
            <w:noWrap/>
            <w:vAlign w:val="bottom"/>
            <w:hideMark/>
          </w:tcPr>
          <w:p w14:paraId="44F261E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3,465,847,199 </w:t>
            </w:r>
          </w:p>
        </w:tc>
        <w:tc>
          <w:tcPr>
            <w:tcW w:w="1017" w:type="dxa"/>
            <w:tcBorders>
              <w:top w:val="nil"/>
              <w:left w:val="nil"/>
              <w:bottom w:val="nil"/>
              <w:right w:val="nil"/>
            </w:tcBorders>
            <w:shd w:val="clear" w:color="auto" w:fill="auto"/>
            <w:noWrap/>
            <w:vAlign w:val="bottom"/>
            <w:hideMark/>
          </w:tcPr>
          <w:p w14:paraId="21A394A5"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5,298,001,036 </w:t>
            </w:r>
          </w:p>
        </w:tc>
        <w:tc>
          <w:tcPr>
            <w:tcW w:w="1017" w:type="dxa"/>
            <w:tcBorders>
              <w:top w:val="nil"/>
              <w:left w:val="nil"/>
              <w:bottom w:val="nil"/>
              <w:right w:val="nil"/>
            </w:tcBorders>
            <w:shd w:val="clear" w:color="auto" w:fill="auto"/>
            <w:noWrap/>
            <w:vAlign w:val="bottom"/>
            <w:hideMark/>
          </w:tcPr>
          <w:p w14:paraId="1B8A45BA"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2,067,236,269 </w:t>
            </w:r>
          </w:p>
        </w:tc>
      </w:tr>
      <w:tr w:rsidR="002D578E" w:rsidRPr="002D578E" w14:paraId="473063EE" w14:textId="77777777" w:rsidTr="002D578E">
        <w:trPr>
          <w:trHeight w:val="270"/>
        </w:trPr>
        <w:tc>
          <w:tcPr>
            <w:tcW w:w="2543" w:type="dxa"/>
            <w:tcBorders>
              <w:top w:val="nil"/>
              <w:left w:val="nil"/>
              <w:bottom w:val="nil"/>
              <w:right w:val="nil"/>
            </w:tcBorders>
            <w:shd w:val="clear" w:color="auto" w:fill="auto"/>
            <w:noWrap/>
            <w:vAlign w:val="bottom"/>
            <w:hideMark/>
          </w:tcPr>
          <w:p w14:paraId="2E307142"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Changes in CSE</w:t>
            </w:r>
          </w:p>
        </w:tc>
        <w:tc>
          <w:tcPr>
            <w:tcW w:w="1017" w:type="dxa"/>
            <w:tcBorders>
              <w:top w:val="nil"/>
              <w:left w:val="nil"/>
              <w:bottom w:val="nil"/>
              <w:right w:val="nil"/>
            </w:tcBorders>
            <w:shd w:val="clear" w:color="auto" w:fill="auto"/>
            <w:noWrap/>
            <w:vAlign w:val="bottom"/>
            <w:hideMark/>
          </w:tcPr>
          <w:p w14:paraId="1375B1A5" w14:textId="77777777" w:rsidR="002D578E" w:rsidRPr="002D578E" w:rsidRDefault="002D578E" w:rsidP="002D578E">
            <w:pPr>
              <w:spacing w:line="240" w:lineRule="auto"/>
              <w:ind w:firstLine="0"/>
              <w:rPr>
                <w:rFonts w:ascii="Calibri" w:eastAsia="Times New Roman" w:hAnsi="Calibri" w:cs="Calibri"/>
                <w:color w:val="000000"/>
                <w:kern w:val="0"/>
                <w:sz w:val="18"/>
                <w:szCs w:val="18"/>
                <w:lang w:eastAsia="en-US"/>
              </w:rPr>
            </w:pPr>
          </w:p>
        </w:tc>
        <w:tc>
          <w:tcPr>
            <w:tcW w:w="1017" w:type="dxa"/>
            <w:tcBorders>
              <w:top w:val="nil"/>
              <w:left w:val="nil"/>
              <w:bottom w:val="nil"/>
              <w:right w:val="nil"/>
            </w:tcBorders>
            <w:shd w:val="clear" w:color="auto" w:fill="auto"/>
            <w:noWrap/>
            <w:vAlign w:val="bottom"/>
            <w:hideMark/>
          </w:tcPr>
          <w:p w14:paraId="252CB10E"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234,166,001 </w:t>
            </w:r>
          </w:p>
        </w:tc>
        <w:tc>
          <w:tcPr>
            <w:tcW w:w="1017" w:type="dxa"/>
            <w:tcBorders>
              <w:top w:val="nil"/>
              <w:left w:val="nil"/>
              <w:bottom w:val="nil"/>
              <w:right w:val="nil"/>
            </w:tcBorders>
            <w:shd w:val="clear" w:color="auto" w:fill="auto"/>
            <w:noWrap/>
            <w:vAlign w:val="bottom"/>
            <w:hideMark/>
          </w:tcPr>
          <w:p w14:paraId="3E911CB6"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1,043,156,615 </w:t>
            </w:r>
          </w:p>
        </w:tc>
        <w:tc>
          <w:tcPr>
            <w:tcW w:w="1017" w:type="dxa"/>
            <w:tcBorders>
              <w:top w:val="nil"/>
              <w:left w:val="nil"/>
              <w:bottom w:val="nil"/>
              <w:right w:val="nil"/>
            </w:tcBorders>
            <w:shd w:val="clear" w:color="auto" w:fill="auto"/>
            <w:noWrap/>
            <w:vAlign w:val="bottom"/>
            <w:hideMark/>
          </w:tcPr>
          <w:p w14:paraId="6007358D"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1,307,029,289 </w:t>
            </w:r>
          </w:p>
        </w:tc>
        <w:tc>
          <w:tcPr>
            <w:tcW w:w="1017" w:type="dxa"/>
            <w:tcBorders>
              <w:top w:val="nil"/>
              <w:left w:val="nil"/>
              <w:bottom w:val="nil"/>
              <w:right w:val="nil"/>
            </w:tcBorders>
            <w:shd w:val="clear" w:color="auto" w:fill="auto"/>
            <w:noWrap/>
            <w:vAlign w:val="bottom"/>
            <w:hideMark/>
          </w:tcPr>
          <w:p w14:paraId="0F9E4E59" w14:textId="77777777" w:rsidR="002D578E" w:rsidRPr="002D578E" w:rsidRDefault="002D578E" w:rsidP="002D578E">
            <w:pPr>
              <w:spacing w:line="240" w:lineRule="auto"/>
              <w:ind w:firstLine="0"/>
              <w:jc w:val="right"/>
              <w:rPr>
                <w:rFonts w:ascii="Calibri" w:eastAsia="Times New Roman" w:hAnsi="Calibri" w:cs="Calibri"/>
                <w:color w:val="000000"/>
                <w:kern w:val="0"/>
                <w:sz w:val="18"/>
                <w:szCs w:val="18"/>
                <w:lang w:eastAsia="en-US"/>
              </w:rPr>
            </w:pPr>
            <w:r w:rsidRPr="002D578E">
              <w:rPr>
                <w:rFonts w:ascii="Calibri" w:eastAsia="Times New Roman" w:hAnsi="Calibri" w:cs="Calibri"/>
                <w:color w:val="000000"/>
                <w:kern w:val="0"/>
                <w:sz w:val="18"/>
                <w:szCs w:val="18"/>
                <w:lang w:eastAsia="en-US"/>
              </w:rPr>
              <w:t xml:space="preserve">84,584,331 </w:t>
            </w:r>
          </w:p>
        </w:tc>
      </w:tr>
    </w:tbl>
    <w:p w14:paraId="7969F5C3" w14:textId="0A53D172" w:rsidR="002D578E" w:rsidRDefault="002D578E" w:rsidP="00391B81">
      <w:pPr>
        <w:spacing w:line="360" w:lineRule="auto"/>
        <w:ind w:firstLine="0"/>
        <w:rPr>
          <w:b/>
          <w:bCs/>
        </w:rPr>
      </w:pPr>
    </w:p>
    <w:p w14:paraId="4C96B7FD" w14:textId="1C96C978" w:rsidR="002D578E" w:rsidRDefault="002D578E" w:rsidP="00391B81">
      <w:pPr>
        <w:spacing w:line="360" w:lineRule="auto"/>
        <w:ind w:firstLine="0"/>
        <w:rPr>
          <w:b/>
          <w:bCs/>
        </w:rPr>
      </w:pPr>
    </w:p>
    <w:p w14:paraId="5FBBD2F0" w14:textId="439832EE" w:rsidR="0026794A" w:rsidRDefault="0026794A" w:rsidP="00391B81">
      <w:pPr>
        <w:spacing w:line="360" w:lineRule="auto"/>
        <w:ind w:firstLine="0"/>
        <w:rPr>
          <w:b/>
          <w:bCs/>
        </w:rPr>
      </w:pPr>
    </w:p>
    <w:p w14:paraId="40E6A3F6" w14:textId="77777777" w:rsidR="0026794A" w:rsidRPr="002D578E" w:rsidRDefault="0026794A" w:rsidP="00391B81">
      <w:pPr>
        <w:spacing w:line="360" w:lineRule="auto"/>
        <w:ind w:firstLine="0"/>
        <w:rPr>
          <w:b/>
          <w:bCs/>
        </w:rPr>
      </w:pPr>
    </w:p>
    <w:sectPr w:rsidR="0026794A" w:rsidRPr="002D578E" w:rsidSect="002F7835">
      <w:footnotePr>
        <w:pos w:val="beneathText"/>
      </w:footnotePr>
      <w:pgSz w:w="11907" w:h="16840" w:code="9"/>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C82C4" w14:textId="77777777" w:rsidR="00837EBD" w:rsidRDefault="00837EBD">
      <w:pPr>
        <w:spacing w:line="240" w:lineRule="auto"/>
      </w:pPr>
      <w:r>
        <w:separator/>
      </w:r>
    </w:p>
    <w:p w14:paraId="48E174C4" w14:textId="77777777" w:rsidR="00837EBD" w:rsidRDefault="00837EBD"/>
  </w:endnote>
  <w:endnote w:type="continuationSeparator" w:id="0">
    <w:p w14:paraId="754F82FE" w14:textId="77777777" w:rsidR="00837EBD" w:rsidRDefault="00837EBD">
      <w:pPr>
        <w:spacing w:line="240" w:lineRule="auto"/>
      </w:pPr>
      <w:r>
        <w:continuationSeparator/>
      </w:r>
    </w:p>
    <w:p w14:paraId="0661477C" w14:textId="77777777" w:rsidR="00837EBD" w:rsidRDefault="00837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52822" w14:textId="77777777" w:rsidR="00837EBD" w:rsidRDefault="00837EBD">
      <w:pPr>
        <w:spacing w:line="240" w:lineRule="auto"/>
      </w:pPr>
      <w:r>
        <w:separator/>
      </w:r>
    </w:p>
    <w:p w14:paraId="70919337" w14:textId="77777777" w:rsidR="00837EBD" w:rsidRDefault="00837EBD"/>
  </w:footnote>
  <w:footnote w:type="continuationSeparator" w:id="0">
    <w:p w14:paraId="1EB3B1C7" w14:textId="77777777" w:rsidR="00837EBD" w:rsidRDefault="00837EBD">
      <w:pPr>
        <w:spacing w:line="240" w:lineRule="auto"/>
      </w:pPr>
      <w:r>
        <w:continuationSeparator/>
      </w:r>
    </w:p>
    <w:p w14:paraId="6EB7D40A" w14:textId="77777777" w:rsidR="00837EBD" w:rsidRDefault="00837EBD"/>
  </w:footnote>
  <w:footnote w:id="1">
    <w:p w14:paraId="65DAAD1C" w14:textId="1078F646" w:rsidR="007370D2" w:rsidRPr="00BC099F" w:rsidRDefault="007370D2">
      <w:pPr>
        <w:pStyle w:val="FootnoteText"/>
        <w:rPr>
          <w:sz w:val="24"/>
          <w:szCs w:val="22"/>
        </w:rPr>
      </w:pPr>
      <w:r>
        <w:rPr>
          <w:rStyle w:val="FootnoteReference"/>
        </w:rPr>
        <w:footnoteRef/>
      </w:r>
      <w:r>
        <w:t xml:space="preserve"> Current Ratio= </w:t>
      </w:r>
      <m:oMath>
        <m:f>
          <m:fPr>
            <m:ctrlPr>
              <w:rPr>
                <w:rFonts w:ascii="Cambria Math" w:hAnsi="Cambria Math"/>
                <w:i/>
                <w:sz w:val="24"/>
                <w:szCs w:val="22"/>
              </w:rPr>
            </m:ctrlPr>
          </m:fPr>
          <m:num>
            <m:r>
              <w:rPr>
                <w:rFonts w:ascii="Cambria Math" w:hAnsi="Cambria Math"/>
                <w:sz w:val="24"/>
                <w:szCs w:val="22"/>
              </w:rPr>
              <m:t>Current Assets</m:t>
            </m:r>
          </m:num>
          <m:den>
            <m:r>
              <w:rPr>
                <w:rFonts w:ascii="Cambria Math" w:hAnsi="Cambria Math"/>
                <w:sz w:val="24"/>
                <w:szCs w:val="22"/>
              </w:rPr>
              <m:t>Current Liabilities</m:t>
            </m:r>
          </m:den>
        </m:f>
      </m:oMath>
    </w:p>
  </w:footnote>
  <w:footnote w:id="2">
    <w:p w14:paraId="19A83D78" w14:textId="37C3D970" w:rsidR="007370D2" w:rsidRDefault="007370D2" w:rsidP="003D3DA2">
      <w:pPr>
        <w:pStyle w:val="FootnoteText"/>
      </w:pPr>
      <w:r>
        <w:rPr>
          <w:rStyle w:val="FootnoteReference"/>
        </w:rPr>
        <w:footnoteRef/>
      </w:r>
      <w:r>
        <w:t xml:space="preserve"> Quick Ratio= </w:t>
      </w:r>
      <m:oMath>
        <m:f>
          <m:fPr>
            <m:ctrlPr>
              <w:rPr>
                <w:rFonts w:ascii="Cambria Math" w:hAnsi="Cambria Math"/>
                <w:i/>
                <w:sz w:val="24"/>
                <w:szCs w:val="22"/>
              </w:rPr>
            </m:ctrlPr>
          </m:fPr>
          <m:num>
            <m:r>
              <w:rPr>
                <w:rFonts w:ascii="Cambria Math" w:hAnsi="Cambria Math"/>
                <w:sz w:val="24"/>
                <w:szCs w:val="22"/>
              </w:rPr>
              <m:t>(</m:t>
            </m:r>
            <m:r>
              <m:rPr>
                <m:sty m:val="p"/>
              </m:rPr>
              <w:rPr>
                <w:rFonts w:ascii="Cambria Math" w:hAnsi="Cambria Math"/>
                <w:sz w:val="24"/>
                <w:szCs w:val="22"/>
              </w:rPr>
              <m:t>Cash &amp; Cash Equivalents+ Marketable Securities+ Account Receivables</m:t>
            </m:r>
            <m:r>
              <m:rPr>
                <m:sty m:val="p"/>
              </m:rPr>
              <w:rPr>
                <w:rFonts w:ascii="Cambria Math"/>
                <w:sz w:val="24"/>
                <w:szCs w:val="22"/>
              </w:rPr>
              <m:t>)</m:t>
            </m:r>
          </m:num>
          <m:den>
            <m:r>
              <w:rPr>
                <w:rFonts w:ascii="Cambria Math" w:hAnsi="Cambria Math"/>
                <w:sz w:val="24"/>
                <w:szCs w:val="22"/>
              </w:rPr>
              <m:t>Current Liability</m:t>
            </m:r>
          </m:den>
        </m:f>
      </m:oMath>
    </w:p>
  </w:footnote>
  <w:footnote w:id="3">
    <w:p w14:paraId="28E97208" w14:textId="45E16B55" w:rsidR="007370D2" w:rsidRDefault="007370D2">
      <w:pPr>
        <w:pStyle w:val="FootnoteText"/>
      </w:pPr>
      <w:r>
        <w:rPr>
          <w:rStyle w:val="FootnoteReference"/>
        </w:rPr>
        <w:footnoteRef/>
      </w:r>
      <w:r>
        <w:t xml:space="preserve"> Cash Ratio= Cash &amp; cash equivalents/ current liability</w:t>
      </w:r>
    </w:p>
  </w:footnote>
  <w:footnote w:id="4">
    <w:p w14:paraId="1E23C116" w14:textId="49BFCB74" w:rsidR="007370D2" w:rsidRDefault="007370D2">
      <w:pPr>
        <w:pStyle w:val="FootnoteText"/>
      </w:pPr>
      <w:r>
        <w:rPr>
          <w:rStyle w:val="FootnoteReference"/>
        </w:rPr>
        <w:footnoteRef/>
      </w:r>
      <w:r>
        <w:t xml:space="preserve"> Gross Profit Margin= (Total Revenue- COGS)/Total Revenue</w:t>
      </w:r>
    </w:p>
  </w:footnote>
  <w:footnote w:id="5">
    <w:p w14:paraId="1E3A3D6D" w14:textId="151FACAF" w:rsidR="007370D2" w:rsidRDefault="007370D2">
      <w:pPr>
        <w:pStyle w:val="FootnoteText"/>
      </w:pPr>
      <w:r>
        <w:rPr>
          <w:rStyle w:val="FootnoteReference"/>
        </w:rPr>
        <w:footnoteRef/>
      </w:r>
      <w:r>
        <w:t xml:space="preserve"> Net Profit Margin= (Net Profit/Revenue)</w:t>
      </w:r>
    </w:p>
  </w:footnote>
  <w:footnote w:id="6">
    <w:p w14:paraId="0642143E" w14:textId="20F991DD" w:rsidR="007370D2" w:rsidRDefault="007370D2">
      <w:pPr>
        <w:pStyle w:val="FootnoteText"/>
      </w:pPr>
      <w:r>
        <w:rPr>
          <w:rStyle w:val="FootnoteReference"/>
        </w:rPr>
        <w:footnoteRef/>
      </w:r>
      <w:r>
        <w:t xml:space="preserve"> ROA= Net Income/End period assets</w:t>
      </w:r>
    </w:p>
  </w:footnote>
  <w:footnote w:id="7">
    <w:p w14:paraId="29475B86" w14:textId="44C01004" w:rsidR="007370D2" w:rsidRDefault="007370D2">
      <w:pPr>
        <w:pStyle w:val="FootnoteText"/>
      </w:pPr>
      <w:r>
        <w:rPr>
          <w:rStyle w:val="FootnoteReference"/>
        </w:rPr>
        <w:footnoteRef/>
      </w:r>
      <w:r>
        <w:t xml:space="preserve"> Debt-Equity Ratio= Total Debt/Shareholder’s Equity</w:t>
      </w:r>
    </w:p>
  </w:footnote>
  <w:footnote w:id="8">
    <w:p w14:paraId="18BCDAC5" w14:textId="24CEE79A" w:rsidR="007370D2" w:rsidRDefault="007370D2">
      <w:pPr>
        <w:pStyle w:val="FootnoteText"/>
      </w:pPr>
      <w:r>
        <w:rPr>
          <w:rStyle w:val="FootnoteReference"/>
        </w:rPr>
        <w:footnoteRef/>
      </w:r>
      <w:r>
        <w:t xml:space="preserve"> Debt to Asset Ratio = Total Debt/ Total Assets</w:t>
      </w:r>
    </w:p>
  </w:footnote>
  <w:footnote w:id="9">
    <w:p w14:paraId="5EC42103" w14:textId="7EEF0719" w:rsidR="007370D2" w:rsidRDefault="007370D2">
      <w:pPr>
        <w:pStyle w:val="FootnoteText"/>
      </w:pPr>
      <w:r>
        <w:rPr>
          <w:rStyle w:val="FootnoteReference"/>
        </w:rPr>
        <w:footnoteRef/>
      </w:r>
      <w:r>
        <w:t xml:space="preserve"> Debt to Capital Ratio = </w:t>
      </w:r>
      <m:oMath>
        <m:f>
          <m:fPr>
            <m:ctrlPr>
              <w:rPr>
                <w:rFonts w:ascii="Cambria Math" w:hAnsi="Cambria Math"/>
                <w:i/>
              </w:rPr>
            </m:ctrlPr>
          </m:fPr>
          <m:num>
            <m:r>
              <w:rPr>
                <w:rFonts w:ascii="Cambria Math" w:hAnsi="Cambria Math"/>
              </w:rPr>
              <m:t>Debt</m:t>
            </m:r>
          </m:num>
          <m:den>
            <m:r>
              <w:rPr>
                <w:rFonts w:ascii="Cambria Math" w:hAnsi="Cambria Math"/>
              </w:rPr>
              <m:t>Debt+Shareholde</m:t>
            </m:r>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s Equity</m:t>
            </m:r>
          </m:den>
        </m:f>
      </m:oMath>
    </w:p>
  </w:footnote>
  <w:footnote w:id="10">
    <w:p w14:paraId="5DC86262" w14:textId="6155A9DC" w:rsidR="007370D2" w:rsidRDefault="007370D2">
      <w:pPr>
        <w:pStyle w:val="FootnoteText"/>
      </w:pPr>
      <w:r>
        <w:rPr>
          <w:rStyle w:val="FootnoteReference"/>
        </w:rPr>
        <w:footnoteRef/>
      </w:r>
      <w:r>
        <w:t xml:space="preserve"> ROCE = Return on common equity</w:t>
      </w:r>
    </w:p>
    <w:p w14:paraId="2E625256" w14:textId="4AE027AA" w:rsidR="007370D2" w:rsidRDefault="007370D2">
      <w:pPr>
        <w:pStyle w:val="FootnoteText"/>
      </w:pPr>
      <w:r>
        <w:t xml:space="preserve">    RNOA = Return on net operating assets</w:t>
      </w:r>
    </w:p>
    <w:p w14:paraId="145E7D8D" w14:textId="0CB891C2" w:rsidR="007370D2" w:rsidRDefault="007370D2">
      <w:pPr>
        <w:pStyle w:val="FootnoteText"/>
      </w:pPr>
      <w:r>
        <w:t xml:space="preserve">    FLEV = Financial leverage</w:t>
      </w:r>
    </w:p>
    <w:p w14:paraId="1FBC853D" w14:textId="5220AE3A" w:rsidR="007370D2" w:rsidRDefault="007370D2">
      <w:pPr>
        <w:pStyle w:val="FootnoteText"/>
      </w:pPr>
      <w:r>
        <w:t xml:space="preserve">    NBC = Net borrowing cost</w:t>
      </w:r>
    </w:p>
    <w:p w14:paraId="4AC8DB6F" w14:textId="4D8DC27E" w:rsidR="007370D2" w:rsidRDefault="007370D2">
      <w:pPr>
        <w:pStyle w:val="FootnoteText"/>
      </w:pPr>
      <w:r>
        <w:t xml:space="preserve">    Spread = RNOA- NBC</w:t>
      </w:r>
    </w:p>
    <w:p w14:paraId="526B365C" w14:textId="76115869" w:rsidR="007370D2" w:rsidRDefault="007370D2">
      <w:pPr>
        <w:pStyle w:val="FootnoteText"/>
      </w:pPr>
    </w:p>
    <w:p w14:paraId="1279B10E" w14:textId="02657CFC" w:rsidR="007370D2" w:rsidRDefault="007370D2">
      <w:pPr>
        <w:pStyle w:val="FootnoteText"/>
      </w:pPr>
      <w:r>
        <w:t>*Note: The details calculation has given in the last at appendix section.</w:t>
      </w:r>
    </w:p>
  </w:footnote>
  <w:footnote w:id="11">
    <w:p w14:paraId="298A7963" w14:textId="60CF65AD" w:rsidR="007370D2" w:rsidRPr="000C0118" w:rsidRDefault="007370D2">
      <w:pPr>
        <w:pStyle w:val="FootnoteText"/>
        <w:rPr>
          <w:sz w:val="20"/>
          <w:szCs w:val="18"/>
        </w:rPr>
      </w:pPr>
      <w:r w:rsidRPr="000C0118">
        <w:rPr>
          <w:rStyle w:val="FootnoteReference"/>
          <w:sz w:val="20"/>
          <w:szCs w:val="18"/>
        </w:rPr>
        <w:footnoteRef/>
      </w:r>
      <w:r w:rsidRPr="000C0118">
        <w:rPr>
          <w:sz w:val="20"/>
          <w:szCs w:val="18"/>
        </w:rPr>
        <w:t xml:space="preserve"> Detail calculation and required formula has given in the appendix section. </w:t>
      </w:r>
    </w:p>
  </w:footnote>
  <w:footnote w:id="12">
    <w:p w14:paraId="61074231" w14:textId="48E1424F" w:rsidR="007370D2" w:rsidRPr="000C0118" w:rsidRDefault="007370D2">
      <w:pPr>
        <w:pStyle w:val="FootnoteText"/>
        <w:rPr>
          <w:sz w:val="20"/>
          <w:szCs w:val="18"/>
        </w:rPr>
      </w:pPr>
      <w:r w:rsidRPr="000C0118">
        <w:rPr>
          <w:rStyle w:val="FootnoteReference"/>
          <w:sz w:val="20"/>
          <w:szCs w:val="18"/>
        </w:rPr>
        <w:footnoteRef/>
      </w:r>
      <w:r w:rsidRPr="000C0118">
        <w:rPr>
          <w:sz w:val="20"/>
          <w:szCs w:val="18"/>
        </w:rPr>
        <w:t xml:space="preserve"> RNOA = Return on net operating assets</w:t>
      </w:r>
    </w:p>
    <w:p w14:paraId="04B9BD6D" w14:textId="63FEA5B4" w:rsidR="007370D2" w:rsidRPr="000C0118" w:rsidRDefault="007370D2">
      <w:pPr>
        <w:pStyle w:val="FootnoteText"/>
        <w:rPr>
          <w:sz w:val="20"/>
          <w:szCs w:val="18"/>
        </w:rPr>
      </w:pPr>
      <w:r w:rsidRPr="000C0118">
        <w:rPr>
          <w:sz w:val="20"/>
          <w:szCs w:val="18"/>
        </w:rPr>
        <w:t xml:space="preserve">    ROOA = Return on operating assets</w:t>
      </w:r>
    </w:p>
    <w:p w14:paraId="3B27DB02" w14:textId="31D2D82A" w:rsidR="007370D2" w:rsidRPr="000C0118" w:rsidRDefault="007370D2">
      <w:pPr>
        <w:pStyle w:val="FootnoteText"/>
        <w:rPr>
          <w:sz w:val="20"/>
          <w:szCs w:val="18"/>
        </w:rPr>
      </w:pPr>
      <w:r w:rsidRPr="000C0118">
        <w:rPr>
          <w:sz w:val="20"/>
          <w:szCs w:val="18"/>
        </w:rPr>
        <w:t xml:space="preserve">   OLLEV = Operating liability leverage</w:t>
      </w:r>
    </w:p>
    <w:p w14:paraId="00BB9276" w14:textId="5ADCDA26" w:rsidR="007370D2" w:rsidRPr="000C0118" w:rsidRDefault="007370D2">
      <w:pPr>
        <w:pStyle w:val="FootnoteText"/>
        <w:rPr>
          <w:sz w:val="20"/>
          <w:szCs w:val="18"/>
        </w:rPr>
      </w:pPr>
      <w:r w:rsidRPr="000C0118">
        <w:rPr>
          <w:sz w:val="20"/>
          <w:szCs w:val="18"/>
        </w:rPr>
        <w:t xml:space="preserve">   OLSPREAD = Operating liability leverage spread</w:t>
      </w:r>
    </w:p>
  </w:footnote>
  <w:footnote w:id="13">
    <w:p w14:paraId="490A873D" w14:textId="10B82CB5" w:rsidR="007370D2" w:rsidRDefault="007370D2">
      <w:pPr>
        <w:pStyle w:val="FootnoteText"/>
      </w:pPr>
      <w:r>
        <w:rPr>
          <w:rStyle w:val="FootnoteReference"/>
        </w:rPr>
        <w:footnoteRef/>
      </w:r>
      <w:r>
        <w:t xml:space="preserve"> Detail calculation and reformulated operating income statement has given in the appendix              section</w:t>
      </w:r>
    </w:p>
  </w:footnote>
  <w:footnote w:id="14">
    <w:p w14:paraId="58EF83C5" w14:textId="52B11C98" w:rsidR="007370D2" w:rsidRDefault="007370D2">
      <w:pPr>
        <w:pStyle w:val="FootnoteText"/>
      </w:pPr>
      <w:r>
        <w:rPr>
          <w:rStyle w:val="FootnoteReference"/>
        </w:rPr>
        <w:footnoteRef/>
      </w:r>
      <w:r>
        <w:t xml:space="preserve"> Return on net operating assets = Core RNOA+ Unusual items to net operating assets</w:t>
      </w:r>
    </w:p>
    <w:p w14:paraId="6FA2CB8E" w14:textId="53680CB5" w:rsidR="007370D2" w:rsidRDefault="007370D2">
      <w:pPr>
        <w:pStyle w:val="FootnoteText"/>
      </w:pPr>
    </w:p>
    <w:p w14:paraId="59BC5AFD" w14:textId="42196177" w:rsidR="007370D2" w:rsidRDefault="007370D2">
      <w:pPr>
        <w:pStyle w:val="FootnoteText"/>
      </w:pPr>
      <w:r>
        <w:t>OI= Operating income; UI= Unusual items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CD4BC" w14:textId="29C4025B" w:rsidR="007370D2" w:rsidRDefault="007370D2">
    <w:pPr>
      <w:pStyle w:val="Heade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8</w:t>
    </w:r>
    <w:r>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3A1E8" w14:textId="28A7BD57" w:rsidR="007370D2" w:rsidRDefault="007370D2">
    <w:pPr>
      <w:pStyle w:val="Header"/>
      <w:rPr>
        <w:rStyle w:val="Strong"/>
      </w:rP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A981387"/>
    <w:multiLevelType w:val="hybridMultilevel"/>
    <w:tmpl w:val="FF3C3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F1891"/>
    <w:multiLevelType w:val="hybridMultilevel"/>
    <w:tmpl w:val="4336C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0E73698"/>
    <w:multiLevelType w:val="hybridMultilevel"/>
    <w:tmpl w:val="3570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6"/>
  </w:num>
  <w:num w:numId="13">
    <w:abstractNumId w:val="13"/>
  </w:num>
  <w:num w:numId="14">
    <w:abstractNumId w:val="12"/>
  </w:num>
  <w:num w:numId="15">
    <w:abstractNumId w:val="15"/>
  </w:num>
  <w:num w:numId="16">
    <w:abstractNumId w:val="14"/>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389"/>
    <w:rsid w:val="000354B2"/>
    <w:rsid w:val="00037A30"/>
    <w:rsid w:val="000455F1"/>
    <w:rsid w:val="00046356"/>
    <w:rsid w:val="00050510"/>
    <w:rsid w:val="000505A1"/>
    <w:rsid w:val="00053144"/>
    <w:rsid w:val="000614A6"/>
    <w:rsid w:val="000619DB"/>
    <w:rsid w:val="00063C9D"/>
    <w:rsid w:val="00071DCB"/>
    <w:rsid w:val="000758EC"/>
    <w:rsid w:val="00080CDD"/>
    <w:rsid w:val="00081838"/>
    <w:rsid w:val="0008227A"/>
    <w:rsid w:val="00084B8F"/>
    <w:rsid w:val="00085B60"/>
    <w:rsid w:val="00087389"/>
    <w:rsid w:val="00090FCF"/>
    <w:rsid w:val="00094591"/>
    <w:rsid w:val="000A1D46"/>
    <w:rsid w:val="000A204E"/>
    <w:rsid w:val="000B4EBA"/>
    <w:rsid w:val="000C0118"/>
    <w:rsid w:val="000C4B20"/>
    <w:rsid w:val="000D04D1"/>
    <w:rsid w:val="000D141C"/>
    <w:rsid w:val="000D2EF0"/>
    <w:rsid w:val="000D3F41"/>
    <w:rsid w:val="000E7811"/>
    <w:rsid w:val="000F48EB"/>
    <w:rsid w:val="00107F1B"/>
    <w:rsid w:val="00113935"/>
    <w:rsid w:val="001176BE"/>
    <w:rsid w:val="0012021A"/>
    <w:rsid w:val="001204D7"/>
    <w:rsid w:val="00125739"/>
    <w:rsid w:val="00134F3E"/>
    <w:rsid w:val="00160ABB"/>
    <w:rsid w:val="0016491F"/>
    <w:rsid w:val="00164F8B"/>
    <w:rsid w:val="001727FA"/>
    <w:rsid w:val="00172AAA"/>
    <w:rsid w:val="001800E6"/>
    <w:rsid w:val="0018528C"/>
    <w:rsid w:val="001862C4"/>
    <w:rsid w:val="00196395"/>
    <w:rsid w:val="001A3EEC"/>
    <w:rsid w:val="001A7E6C"/>
    <w:rsid w:val="001B1CC6"/>
    <w:rsid w:val="001B7D61"/>
    <w:rsid w:val="001C208D"/>
    <w:rsid w:val="001C2279"/>
    <w:rsid w:val="001C6933"/>
    <w:rsid w:val="001D1187"/>
    <w:rsid w:val="001D7098"/>
    <w:rsid w:val="001E0067"/>
    <w:rsid w:val="001E2F82"/>
    <w:rsid w:val="002116DF"/>
    <w:rsid w:val="00214053"/>
    <w:rsid w:val="0023094C"/>
    <w:rsid w:val="00233ECC"/>
    <w:rsid w:val="00236F01"/>
    <w:rsid w:val="00250E78"/>
    <w:rsid w:val="00256663"/>
    <w:rsid w:val="002625FE"/>
    <w:rsid w:val="002658D0"/>
    <w:rsid w:val="00267696"/>
    <w:rsid w:val="0026794A"/>
    <w:rsid w:val="00275440"/>
    <w:rsid w:val="002927CF"/>
    <w:rsid w:val="002956E0"/>
    <w:rsid w:val="002A0998"/>
    <w:rsid w:val="002B3148"/>
    <w:rsid w:val="002B44F9"/>
    <w:rsid w:val="002B7CA0"/>
    <w:rsid w:val="002C2673"/>
    <w:rsid w:val="002C6FE9"/>
    <w:rsid w:val="002D578E"/>
    <w:rsid w:val="002D72E4"/>
    <w:rsid w:val="002F125E"/>
    <w:rsid w:val="002F554D"/>
    <w:rsid w:val="002F7835"/>
    <w:rsid w:val="00324C59"/>
    <w:rsid w:val="00326ED7"/>
    <w:rsid w:val="00330BAC"/>
    <w:rsid w:val="003430B9"/>
    <w:rsid w:val="003432A8"/>
    <w:rsid w:val="00343C97"/>
    <w:rsid w:val="00346677"/>
    <w:rsid w:val="003470A2"/>
    <w:rsid w:val="00355BFA"/>
    <w:rsid w:val="00355DCA"/>
    <w:rsid w:val="00362981"/>
    <w:rsid w:val="00363115"/>
    <w:rsid w:val="003632C9"/>
    <w:rsid w:val="0038477C"/>
    <w:rsid w:val="00391B81"/>
    <w:rsid w:val="003A0137"/>
    <w:rsid w:val="003A1386"/>
    <w:rsid w:val="003A2CB7"/>
    <w:rsid w:val="003A4554"/>
    <w:rsid w:val="003B1BAC"/>
    <w:rsid w:val="003C3448"/>
    <w:rsid w:val="003C73D6"/>
    <w:rsid w:val="003C74DC"/>
    <w:rsid w:val="003D180F"/>
    <w:rsid w:val="003D3DA2"/>
    <w:rsid w:val="003E4D5C"/>
    <w:rsid w:val="003F042A"/>
    <w:rsid w:val="003F404F"/>
    <w:rsid w:val="003F565C"/>
    <w:rsid w:val="00400A82"/>
    <w:rsid w:val="00415DCE"/>
    <w:rsid w:val="00421666"/>
    <w:rsid w:val="0042299C"/>
    <w:rsid w:val="00425175"/>
    <w:rsid w:val="0043616C"/>
    <w:rsid w:val="00441890"/>
    <w:rsid w:val="0045208F"/>
    <w:rsid w:val="00456358"/>
    <w:rsid w:val="004714BC"/>
    <w:rsid w:val="0047418F"/>
    <w:rsid w:val="00474B8B"/>
    <w:rsid w:val="0047746E"/>
    <w:rsid w:val="0049082D"/>
    <w:rsid w:val="00494349"/>
    <w:rsid w:val="004A4CF8"/>
    <w:rsid w:val="004B7742"/>
    <w:rsid w:val="004C07D7"/>
    <w:rsid w:val="004E28EA"/>
    <w:rsid w:val="004F1FAC"/>
    <w:rsid w:val="004F2C2C"/>
    <w:rsid w:val="004F5534"/>
    <w:rsid w:val="005008D9"/>
    <w:rsid w:val="00503983"/>
    <w:rsid w:val="00511561"/>
    <w:rsid w:val="005135B4"/>
    <w:rsid w:val="005175F8"/>
    <w:rsid w:val="00520557"/>
    <w:rsid w:val="00521968"/>
    <w:rsid w:val="005221EA"/>
    <w:rsid w:val="005233F9"/>
    <w:rsid w:val="0052549C"/>
    <w:rsid w:val="00526507"/>
    <w:rsid w:val="0053475D"/>
    <w:rsid w:val="0055025C"/>
    <w:rsid w:val="00551A02"/>
    <w:rsid w:val="005534FA"/>
    <w:rsid w:val="0056223B"/>
    <w:rsid w:val="0056692E"/>
    <w:rsid w:val="00572222"/>
    <w:rsid w:val="005835EC"/>
    <w:rsid w:val="00585B4E"/>
    <w:rsid w:val="0058747C"/>
    <w:rsid w:val="00587E24"/>
    <w:rsid w:val="00593207"/>
    <w:rsid w:val="00593AD8"/>
    <w:rsid w:val="005A31D0"/>
    <w:rsid w:val="005A4893"/>
    <w:rsid w:val="005C09DE"/>
    <w:rsid w:val="005C3122"/>
    <w:rsid w:val="005D3A03"/>
    <w:rsid w:val="005E07DA"/>
    <w:rsid w:val="005E483D"/>
    <w:rsid w:val="005E6E70"/>
    <w:rsid w:val="005F1F88"/>
    <w:rsid w:val="005F3380"/>
    <w:rsid w:val="005F41FE"/>
    <w:rsid w:val="00612A7A"/>
    <w:rsid w:val="006152A8"/>
    <w:rsid w:val="006168B3"/>
    <w:rsid w:val="00636938"/>
    <w:rsid w:val="006571AD"/>
    <w:rsid w:val="006572F6"/>
    <w:rsid w:val="00672B1C"/>
    <w:rsid w:val="006808A5"/>
    <w:rsid w:val="00680E53"/>
    <w:rsid w:val="00683073"/>
    <w:rsid w:val="00685F1F"/>
    <w:rsid w:val="0069313C"/>
    <w:rsid w:val="006B1C28"/>
    <w:rsid w:val="006B4964"/>
    <w:rsid w:val="006B62C4"/>
    <w:rsid w:val="006C10A4"/>
    <w:rsid w:val="006C3864"/>
    <w:rsid w:val="006C4DBE"/>
    <w:rsid w:val="006C7EFD"/>
    <w:rsid w:val="006D017C"/>
    <w:rsid w:val="006D07EA"/>
    <w:rsid w:val="006D2C6C"/>
    <w:rsid w:val="006D3F04"/>
    <w:rsid w:val="006F4881"/>
    <w:rsid w:val="006F5D34"/>
    <w:rsid w:val="006F78C9"/>
    <w:rsid w:val="00705326"/>
    <w:rsid w:val="007113C0"/>
    <w:rsid w:val="007130E0"/>
    <w:rsid w:val="0071575A"/>
    <w:rsid w:val="00723023"/>
    <w:rsid w:val="007310DA"/>
    <w:rsid w:val="007370D2"/>
    <w:rsid w:val="0074020A"/>
    <w:rsid w:val="00742F8C"/>
    <w:rsid w:val="00746A4B"/>
    <w:rsid w:val="00756F0A"/>
    <w:rsid w:val="00757F77"/>
    <w:rsid w:val="0076236E"/>
    <w:rsid w:val="00767076"/>
    <w:rsid w:val="00772F05"/>
    <w:rsid w:val="007768B9"/>
    <w:rsid w:val="00781091"/>
    <w:rsid w:val="00791BA9"/>
    <w:rsid w:val="00792AC1"/>
    <w:rsid w:val="00794764"/>
    <w:rsid w:val="007969D3"/>
    <w:rsid w:val="007A7C1E"/>
    <w:rsid w:val="007B7954"/>
    <w:rsid w:val="007C1DAA"/>
    <w:rsid w:val="007C6557"/>
    <w:rsid w:val="007C664F"/>
    <w:rsid w:val="007C6C58"/>
    <w:rsid w:val="007D3297"/>
    <w:rsid w:val="007D61AC"/>
    <w:rsid w:val="007E1D18"/>
    <w:rsid w:val="007E34B7"/>
    <w:rsid w:val="007E4EB5"/>
    <w:rsid w:val="007F1D7E"/>
    <w:rsid w:val="007F2053"/>
    <w:rsid w:val="007F6A1F"/>
    <w:rsid w:val="007F7FA9"/>
    <w:rsid w:val="008002C0"/>
    <w:rsid w:val="00805448"/>
    <w:rsid w:val="00813460"/>
    <w:rsid w:val="008138E2"/>
    <w:rsid w:val="00823D01"/>
    <w:rsid w:val="00836A30"/>
    <w:rsid w:val="00837EBD"/>
    <w:rsid w:val="008410F1"/>
    <w:rsid w:val="00845957"/>
    <w:rsid w:val="008473A7"/>
    <w:rsid w:val="00847ECB"/>
    <w:rsid w:val="00850048"/>
    <w:rsid w:val="00850292"/>
    <w:rsid w:val="00852339"/>
    <w:rsid w:val="00852DAB"/>
    <w:rsid w:val="008532AE"/>
    <w:rsid w:val="00863232"/>
    <w:rsid w:val="00864A5A"/>
    <w:rsid w:val="00871FA6"/>
    <w:rsid w:val="00874CFE"/>
    <w:rsid w:val="00875E5D"/>
    <w:rsid w:val="00877AA6"/>
    <w:rsid w:val="00884713"/>
    <w:rsid w:val="00885569"/>
    <w:rsid w:val="008870C7"/>
    <w:rsid w:val="008948C1"/>
    <w:rsid w:val="00895706"/>
    <w:rsid w:val="008A1C63"/>
    <w:rsid w:val="008B2CDD"/>
    <w:rsid w:val="008B4743"/>
    <w:rsid w:val="008B6B38"/>
    <w:rsid w:val="008C4AAC"/>
    <w:rsid w:val="008C4CB2"/>
    <w:rsid w:val="008C5323"/>
    <w:rsid w:val="008E473E"/>
    <w:rsid w:val="00903B6D"/>
    <w:rsid w:val="0090700E"/>
    <w:rsid w:val="00912482"/>
    <w:rsid w:val="0091342F"/>
    <w:rsid w:val="0091583A"/>
    <w:rsid w:val="0092225B"/>
    <w:rsid w:val="00922599"/>
    <w:rsid w:val="00924C24"/>
    <w:rsid w:val="0093136F"/>
    <w:rsid w:val="009314BF"/>
    <w:rsid w:val="00934605"/>
    <w:rsid w:val="009374A8"/>
    <w:rsid w:val="00940B81"/>
    <w:rsid w:val="009570E3"/>
    <w:rsid w:val="009575A8"/>
    <w:rsid w:val="00972E9B"/>
    <w:rsid w:val="00973E8F"/>
    <w:rsid w:val="009802FC"/>
    <w:rsid w:val="00980641"/>
    <w:rsid w:val="00983DDD"/>
    <w:rsid w:val="00983FD5"/>
    <w:rsid w:val="009901AE"/>
    <w:rsid w:val="009912B3"/>
    <w:rsid w:val="009A1D5C"/>
    <w:rsid w:val="009A6A3B"/>
    <w:rsid w:val="009A7B6C"/>
    <w:rsid w:val="009B2E18"/>
    <w:rsid w:val="009C5609"/>
    <w:rsid w:val="009D1EAE"/>
    <w:rsid w:val="009D550A"/>
    <w:rsid w:val="009D71E3"/>
    <w:rsid w:val="009E24AB"/>
    <w:rsid w:val="009E27F1"/>
    <w:rsid w:val="009E5815"/>
    <w:rsid w:val="009E60FB"/>
    <w:rsid w:val="009F6B79"/>
    <w:rsid w:val="00A0100A"/>
    <w:rsid w:val="00A13C88"/>
    <w:rsid w:val="00A22178"/>
    <w:rsid w:val="00A25574"/>
    <w:rsid w:val="00A30A19"/>
    <w:rsid w:val="00A40041"/>
    <w:rsid w:val="00A57045"/>
    <w:rsid w:val="00A60D4C"/>
    <w:rsid w:val="00A61E85"/>
    <w:rsid w:val="00A7302E"/>
    <w:rsid w:val="00A73A36"/>
    <w:rsid w:val="00A75AB7"/>
    <w:rsid w:val="00A81234"/>
    <w:rsid w:val="00A84280"/>
    <w:rsid w:val="00A84CE5"/>
    <w:rsid w:val="00A86694"/>
    <w:rsid w:val="00AA1701"/>
    <w:rsid w:val="00AA3B5A"/>
    <w:rsid w:val="00AA3CB8"/>
    <w:rsid w:val="00AB10C5"/>
    <w:rsid w:val="00AB121D"/>
    <w:rsid w:val="00AB17FF"/>
    <w:rsid w:val="00AB68E0"/>
    <w:rsid w:val="00AC4606"/>
    <w:rsid w:val="00AC6136"/>
    <w:rsid w:val="00AD2333"/>
    <w:rsid w:val="00AD68E9"/>
    <w:rsid w:val="00AE1E54"/>
    <w:rsid w:val="00AE7669"/>
    <w:rsid w:val="00AF3E80"/>
    <w:rsid w:val="00AF422C"/>
    <w:rsid w:val="00AF4332"/>
    <w:rsid w:val="00B05987"/>
    <w:rsid w:val="00B22C68"/>
    <w:rsid w:val="00B52261"/>
    <w:rsid w:val="00B542B4"/>
    <w:rsid w:val="00B617C2"/>
    <w:rsid w:val="00B6384D"/>
    <w:rsid w:val="00B7573E"/>
    <w:rsid w:val="00B81479"/>
    <w:rsid w:val="00B823AA"/>
    <w:rsid w:val="00B852BB"/>
    <w:rsid w:val="00B86656"/>
    <w:rsid w:val="00B94BA4"/>
    <w:rsid w:val="00BA219C"/>
    <w:rsid w:val="00BA2792"/>
    <w:rsid w:val="00BA45DB"/>
    <w:rsid w:val="00BA5411"/>
    <w:rsid w:val="00BB52D0"/>
    <w:rsid w:val="00BB6A8D"/>
    <w:rsid w:val="00BC099F"/>
    <w:rsid w:val="00BC4C5B"/>
    <w:rsid w:val="00BD14D6"/>
    <w:rsid w:val="00BD7511"/>
    <w:rsid w:val="00BD76F4"/>
    <w:rsid w:val="00BE04C3"/>
    <w:rsid w:val="00BE6DFB"/>
    <w:rsid w:val="00BF4184"/>
    <w:rsid w:val="00BF41A5"/>
    <w:rsid w:val="00BF451D"/>
    <w:rsid w:val="00BF6694"/>
    <w:rsid w:val="00C04B81"/>
    <w:rsid w:val="00C059DC"/>
    <w:rsid w:val="00C05D86"/>
    <w:rsid w:val="00C0601E"/>
    <w:rsid w:val="00C1103C"/>
    <w:rsid w:val="00C24708"/>
    <w:rsid w:val="00C31D30"/>
    <w:rsid w:val="00C32501"/>
    <w:rsid w:val="00C35220"/>
    <w:rsid w:val="00C357C2"/>
    <w:rsid w:val="00C36E7C"/>
    <w:rsid w:val="00C4206C"/>
    <w:rsid w:val="00C603A4"/>
    <w:rsid w:val="00C613DF"/>
    <w:rsid w:val="00C65277"/>
    <w:rsid w:val="00C738A9"/>
    <w:rsid w:val="00C80F88"/>
    <w:rsid w:val="00C82583"/>
    <w:rsid w:val="00C864FF"/>
    <w:rsid w:val="00C952AD"/>
    <w:rsid w:val="00C96770"/>
    <w:rsid w:val="00CA6723"/>
    <w:rsid w:val="00CB26DA"/>
    <w:rsid w:val="00CB3A2C"/>
    <w:rsid w:val="00CB5B47"/>
    <w:rsid w:val="00CB71CF"/>
    <w:rsid w:val="00CC2C73"/>
    <w:rsid w:val="00CD4FB2"/>
    <w:rsid w:val="00CD6E39"/>
    <w:rsid w:val="00CE12A7"/>
    <w:rsid w:val="00CE6031"/>
    <w:rsid w:val="00CE6A95"/>
    <w:rsid w:val="00CF00E0"/>
    <w:rsid w:val="00CF2295"/>
    <w:rsid w:val="00CF29B6"/>
    <w:rsid w:val="00CF6E91"/>
    <w:rsid w:val="00CF75A5"/>
    <w:rsid w:val="00CF7990"/>
    <w:rsid w:val="00D00F33"/>
    <w:rsid w:val="00D042A2"/>
    <w:rsid w:val="00D073FC"/>
    <w:rsid w:val="00D07B07"/>
    <w:rsid w:val="00D141BD"/>
    <w:rsid w:val="00D1672B"/>
    <w:rsid w:val="00D27EDC"/>
    <w:rsid w:val="00D34F8D"/>
    <w:rsid w:val="00D40FA3"/>
    <w:rsid w:val="00D41330"/>
    <w:rsid w:val="00D65702"/>
    <w:rsid w:val="00D66DD1"/>
    <w:rsid w:val="00D72B60"/>
    <w:rsid w:val="00D7444E"/>
    <w:rsid w:val="00D760AC"/>
    <w:rsid w:val="00D80503"/>
    <w:rsid w:val="00D845B1"/>
    <w:rsid w:val="00D85B68"/>
    <w:rsid w:val="00D906E3"/>
    <w:rsid w:val="00D90CA4"/>
    <w:rsid w:val="00D90F55"/>
    <w:rsid w:val="00DA2A64"/>
    <w:rsid w:val="00DB3199"/>
    <w:rsid w:val="00DC520C"/>
    <w:rsid w:val="00DD02BD"/>
    <w:rsid w:val="00DD1013"/>
    <w:rsid w:val="00DD2987"/>
    <w:rsid w:val="00DD5B09"/>
    <w:rsid w:val="00DE1361"/>
    <w:rsid w:val="00DE1C1C"/>
    <w:rsid w:val="00DE250E"/>
    <w:rsid w:val="00DF30BC"/>
    <w:rsid w:val="00E05D10"/>
    <w:rsid w:val="00E10FBF"/>
    <w:rsid w:val="00E15A3D"/>
    <w:rsid w:val="00E30C62"/>
    <w:rsid w:val="00E31FA8"/>
    <w:rsid w:val="00E339F2"/>
    <w:rsid w:val="00E34119"/>
    <w:rsid w:val="00E34710"/>
    <w:rsid w:val="00E35C15"/>
    <w:rsid w:val="00E432A1"/>
    <w:rsid w:val="00E6004D"/>
    <w:rsid w:val="00E61621"/>
    <w:rsid w:val="00E64D0E"/>
    <w:rsid w:val="00E658B2"/>
    <w:rsid w:val="00E673D7"/>
    <w:rsid w:val="00E70486"/>
    <w:rsid w:val="00E752AC"/>
    <w:rsid w:val="00E81978"/>
    <w:rsid w:val="00E91E69"/>
    <w:rsid w:val="00E92BEC"/>
    <w:rsid w:val="00E93D83"/>
    <w:rsid w:val="00E9685D"/>
    <w:rsid w:val="00E97570"/>
    <w:rsid w:val="00EA12DA"/>
    <w:rsid w:val="00EA6018"/>
    <w:rsid w:val="00EA73EE"/>
    <w:rsid w:val="00EB6F1D"/>
    <w:rsid w:val="00EC1EC4"/>
    <w:rsid w:val="00EC23C8"/>
    <w:rsid w:val="00ED6793"/>
    <w:rsid w:val="00EE41A4"/>
    <w:rsid w:val="00EE41F4"/>
    <w:rsid w:val="00EF3BAB"/>
    <w:rsid w:val="00EF79D1"/>
    <w:rsid w:val="00F00852"/>
    <w:rsid w:val="00F01FC3"/>
    <w:rsid w:val="00F0243F"/>
    <w:rsid w:val="00F115CF"/>
    <w:rsid w:val="00F11A33"/>
    <w:rsid w:val="00F15614"/>
    <w:rsid w:val="00F21C0F"/>
    <w:rsid w:val="00F27BDE"/>
    <w:rsid w:val="00F33701"/>
    <w:rsid w:val="00F379B7"/>
    <w:rsid w:val="00F45FE3"/>
    <w:rsid w:val="00F4672B"/>
    <w:rsid w:val="00F51AC3"/>
    <w:rsid w:val="00F525FA"/>
    <w:rsid w:val="00F52851"/>
    <w:rsid w:val="00F61E35"/>
    <w:rsid w:val="00F62EAA"/>
    <w:rsid w:val="00F7243D"/>
    <w:rsid w:val="00F72D8A"/>
    <w:rsid w:val="00F7674D"/>
    <w:rsid w:val="00F773D2"/>
    <w:rsid w:val="00F83D4A"/>
    <w:rsid w:val="00F87F65"/>
    <w:rsid w:val="00F953FC"/>
    <w:rsid w:val="00FA1E48"/>
    <w:rsid w:val="00FA25A7"/>
    <w:rsid w:val="00FA60A2"/>
    <w:rsid w:val="00FA6104"/>
    <w:rsid w:val="00FB2F9F"/>
    <w:rsid w:val="00FB3C7E"/>
    <w:rsid w:val="00FB7AB0"/>
    <w:rsid w:val="00FC3E42"/>
    <w:rsid w:val="00FD40D7"/>
    <w:rsid w:val="00FF2002"/>
    <w:rsid w:val="00FF5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22ABB"/>
  <w15:chartTrackingRefBased/>
  <w15:docId w15:val="{6B8361CE-5E21-4518-9009-58D5EB59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unhideWhenUsed/>
    <w:pPr>
      <w:spacing w:after="100"/>
      <w:ind w:left="720" w:firstLine="0"/>
    </w:pPr>
  </w:style>
  <w:style w:type="paragraph" w:styleId="TOC5">
    <w:name w:val="toc 5"/>
    <w:basedOn w:val="Normal"/>
    <w:next w:val="Normal"/>
    <w:autoRedefine/>
    <w:uiPriority w:val="39"/>
    <w:unhideWhenUsed/>
    <w:pPr>
      <w:spacing w:after="100"/>
      <w:ind w:left="960" w:firstLine="0"/>
    </w:pPr>
  </w:style>
  <w:style w:type="paragraph" w:styleId="TOC6">
    <w:name w:val="toc 6"/>
    <w:basedOn w:val="Normal"/>
    <w:next w:val="Normal"/>
    <w:autoRedefine/>
    <w:uiPriority w:val="39"/>
    <w:unhideWhenUsed/>
    <w:pPr>
      <w:spacing w:after="100"/>
      <w:ind w:left="1200" w:firstLine="0"/>
    </w:pPr>
  </w:style>
  <w:style w:type="paragraph" w:styleId="TOC7">
    <w:name w:val="toc 7"/>
    <w:basedOn w:val="Normal"/>
    <w:next w:val="Normal"/>
    <w:autoRedefine/>
    <w:uiPriority w:val="39"/>
    <w:unhideWhenUsed/>
    <w:pPr>
      <w:spacing w:after="100"/>
      <w:ind w:left="1440" w:firstLine="0"/>
    </w:pPr>
  </w:style>
  <w:style w:type="paragraph" w:styleId="TOC8">
    <w:name w:val="toc 8"/>
    <w:basedOn w:val="Normal"/>
    <w:next w:val="Normal"/>
    <w:autoRedefine/>
    <w:uiPriority w:val="39"/>
    <w:unhideWhenUsed/>
    <w:pPr>
      <w:spacing w:after="100"/>
      <w:ind w:left="1680" w:firstLine="0"/>
    </w:pPr>
  </w:style>
  <w:style w:type="paragraph" w:styleId="TOC9">
    <w:name w:val="toc 9"/>
    <w:basedOn w:val="Normal"/>
    <w:next w:val="Normal"/>
    <w:autoRedefine/>
    <w:uiPriority w:val="39"/>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E34710"/>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8B6B38"/>
    <w:pPr>
      <w:tabs>
        <w:tab w:val="right" w:leader="dot" w:pos="9017"/>
      </w:tabs>
      <w:spacing w:after="100" w:line="360" w:lineRule="auto"/>
    </w:pPr>
  </w:style>
  <w:style w:type="paragraph" w:styleId="TOC2">
    <w:name w:val="toc 2"/>
    <w:basedOn w:val="Normal"/>
    <w:next w:val="Normal"/>
    <w:autoRedefine/>
    <w:uiPriority w:val="39"/>
    <w:unhideWhenUsed/>
    <w:rsid w:val="003C3448"/>
    <w:pPr>
      <w:spacing w:after="100"/>
      <w:ind w:left="240"/>
    </w:pPr>
  </w:style>
  <w:style w:type="paragraph" w:styleId="TOC3">
    <w:name w:val="toc 3"/>
    <w:basedOn w:val="Normal"/>
    <w:next w:val="Normal"/>
    <w:autoRedefine/>
    <w:uiPriority w:val="39"/>
    <w:unhideWhenUsed/>
    <w:rsid w:val="003C3448"/>
    <w:pPr>
      <w:spacing w:after="100"/>
      <w:ind w:left="480"/>
    </w:pPr>
  </w:style>
  <w:style w:type="character" w:styleId="Hyperlink">
    <w:name w:val="Hyperlink"/>
    <w:basedOn w:val="DefaultParagraphFont"/>
    <w:uiPriority w:val="99"/>
    <w:unhideWhenUsed/>
    <w:rsid w:val="003C3448"/>
    <w:rPr>
      <w:color w:val="5F5F5F" w:themeColor="hyperlink"/>
      <w:u w:val="single"/>
    </w:rPr>
  </w:style>
  <w:style w:type="character" w:styleId="UnresolvedMention">
    <w:name w:val="Unresolved Mention"/>
    <w:basedOn w:val="DefaultParagraphFont"/>
    <w:uiPriority w:val="99"/>
    <w:semiHidden/>
    <w:unhideWhenUsed/>
    <w:rsid w:val="002F7835"/>
    <w:rPr>
      <w:color w:val="605E5C"/>
      <w:shd w:val="clear" w:color="auto" w:fill="E1DFDD"/>
    </w:rPr>
  </w:style>
  <w:style w:type="table" w:styleId="GridTable1Light-Accent3">
    <w:name w:val="Grid Table 1 Light Accent 3"/>
    <w:basedOn w:val="TableNormal"/>
    <w:uiPriority w:val="46"/>
    <w:rsid w:val="007F2053"/>
    <w:pPr>
      <w:spacing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A2792"/>
    <w:pPr>
      <w:spacing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D2333"/>
    <w:pPr>
      <w:spacing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E34710"/>
    <w:pPr>
      <w:spacing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5">
    <w:name w:val="Grid Table 2 Accent 5"/>
    <w:basedOn w:val="TableNormal"/>
    <w:uiPriority w:val="47"/>
    <w:rsid w:val="005A4893"/>
    <w:pPr>
      <w:spacing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1Light-Accent5">
    <w:name w:val="Grid Table 1 Light Accent 5"/>
    <w:basedOn w:val="TableNormal"/>
    <w:uiPriority w:val="46"/>
    <w:rsid w:val="005A4893"/>
    <w:pPr>
      <w:spacing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46829">
      <w:bodyDiv w:val="1"/>
      <w:marLeft w:val="0"/>
      <w:marRight w:val="0"/>
      <w:marTop w:val="0"/>
      <w:marBottom w:val="0"/>
      <w:divBdr>
        <w:top w:val="none" w:sz="0" w:space="0" w:color="auto"/>
        <w:left w:val="none" w:sz="0" w:space="0" w:color="auto"/>
        <w:bottom w:val="none" w:sz="0" w:space="0" w:color="auto"/>
        <w:right w:val="none" w:sz="0" w:space="0" w:color="auto"/>
      </w:divBdr>
    </w:div>
    <w:div w:id="61174498">
      <w:bodyDiv w:val="1"/>
      <w:marLeft w:val="0"/>
      <w:marRight w:val="0"/>
      <w:marTop w:val="0"/>
      <w:marBottom w:val="0"/>
      <w:divBdr>
        <w:top w:val="none" w:sz="0" w:space="0" w:color="auto"/>
        <w:left w:val="none" w:sz="0" w:space="0" w:color="auto"/>
        <w:bottom w:val="none" w:sz="0" w:space="0" w:color="auto"/>
        <w:right w:val="none" w:sz="0" w:space="0" w:color="auto"/>
      </w:divBdr>
    </w:div>
    <w:div w:id="68696472">
      <w:bodyDiv w:val="1"/>
      <w:marLeft w:val="0"/>
      <w:marRight w:val="0"/>
      <w:marTop w:val="0"/>
      <w:marBottom w:val="0"/>
      <w:divBdr>
        <w:top w:val="none" w:sz="0" w:space="0" w:color="auto"/>
        <w:left w:val="none" w:sz="0" w:space="0" w:color="auto"/>
        <w:bottom w:val="none" w:sz="0" w:space="0" w:color="auto"/>
        <w:right w:val="none" w:sz="0" w:space="0" w:color="auto"/>
      </w:divBdr>
    </w:div>
    <w:div w:id="70809427">
      <w:bodyDiv w:val="1"/>
      <w:marLeft w:val="0"/>
      <w:marRight w:val="0"/>
      <w:marTop w:val="0"/>
      <w:marBottom w:val="0"/>
      <w:divBdr>
        <w:top w:val="none" w:sz="0" w:space="0" w:color="auto"/>
        <w:left w:val="none" w:sz="0" w:space="0" w:color="auto"/>
        <w:bottom w:val="none" w:sz="0" w:space="0" w:color="auto"/>
        <w:right w:val="none" w:sz="0" w:space="0" w:color="auto"/>
      </w:divBdr>
    </w:div>
    <w:div w:id="71437653">
      <w:bodyDiv w:val="1"/>
      <w:marLeft w:val="0"/>
      <w:marRight w:val="0"/>
      <w:marTop w:val="0"/>
      <w:marBottom w:val="0"/>
      <w:divBdr>
        <w:top w:val="none" w:sz="0" w:space="0" w:color="auto"/>
        <w:left w:val="none" w:sz="0" w:space="0" w:color="auto"/>
        <w:bottom w:val="none" w:sz="0" w:space="0" w:color="auto"/>
        <w:right w:val="none" w:sz="0" w:space="0" w:color="auto"/>
      </w:divBdr>
    </w:div>
    <w:div w:id="88937447">
      <w:bodyDiv w:val="1"/>
      <w:marLeft w:val="0"/>
      <w:marRight w:val="0"/>
      <w:marTop w:val="0"/>
      <w:marBottom w:val="0"/>
      <w:divBdr>
        <w:top w:val="none" w:sz="0" w:space="0" w:color="auto"/>
        <w:left w:val="none" w:sz="0" w:space="0" w:color="auto"/>
        <w:bottom w:val="none" w:sz="0" w:space="0" w:color="auto"/>
        <w:right w:val="none" w:sz="0" w:space="0" w:color="auto"/>
      </w:divBdr>
    </w:div>
    <w:div w:id="89352950">
      <w:bodyDiv w:val="1"/>
      <w:marLeft w:val="0"/>
      <w:marRight w:val="0"/>
      <w:marTop w:val="0"/>
      <w:marBottom w:val="0"/>
      <w:divBdr>
        <w:top w:val="none" w:sz="0" w:space="0" w:color="auto"/>
        <w:left w:val="none" w:sz="0" w:space="0" w:color="auto"/>
        <w:bottom w:val="none" w:sz="0" w:space="0" w:color="auto"/>
        <w:right w:val="none" w:sz="0" w:space="0" w:color="auto"/>
      </w:divBdr>
    </w:div>
    <w:div w:id="128522978">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54155397">
      <w:bodyDiv w:val="1"/>
      <w:marLeft w:val="0"/>
      <w:marRight w:val="0"/>
      <w:marTop w:val="0"/>
      <w:marBottom w:val="0"/>
      <w:divBdr>
        <w:top w:val="none" w:sz="0" w:space="0" w:color="auto"/>
        <w:left w:val="none" w:sz="0" w:space="0" w:color="auto"/>
        <w:bottom w:val="none" w:sz="0" w:space="0" w:color="auto"/>
        <w:right w:val="none" w:sz="0" w:space="0" w:color="auto"/>
      </w:divBdr>
    </w:div>
    <w:div w:id="168302292">
      <w:bodyDiv w:val="1"/>
      <w:marLeft w:val="0"/>
      <w:marRight w:val="0"/>
      <w:marTop w:val="0"/>
      <w:marBottom w:val="0"/>
      <w:divBdr>
        <w:top w:val="none" w:sz="0" w:space="0" w:color="auto"/>
        <w:left w:val="none" w:sz="0" w:space="0" w:color="auto"/>
        <w:bottom w:val="none" w:sz="0" w:space="0" w:color="auto"/>
        <w:right w:val="none" w:sz="0" w:space="0" w:color="auto"/>
      </w:divBdr>
    </w:div>
    <w:div w:id="175703164">
      <w:bodyDiv w:val="1"/>
      <w:marLeft w:val="0"/>
      <w:marRight w:val="0"/>
      <w:marTop w:val="0"/>
      <w:marBottom w:val="0"/>
      <w:divBdr>
        <w:top w:val="none" w:sz="0" w:space="0" w:color="auto"/>
        <w:left w:val="none" w:sz="0" w:space="0" w:color="auto"/>
        <w:bottom w:val="none" w:sz="0" w:space="0" w:color="auto"/>
        <w:right w:val="none" w:sz="0" w:space="0" w:color="auto"/>
      </w:divBdr>
    </w:div>
    <w:div w:id="206601610">
      <w:bodyDiv w:val="1"/>
      <w:marLeft w:val="0"/>
      <w:marRight w:val="0"/>
      <w:marTop w:val="0"/>
      <w:marBottom w:val="0"/>
      <w:divBdr>
        <w:top w:val="none" w:sz="0" w:space="0" w:color="auto"/>
        <w:left w:val="none" w:sz="0" w:space="0" w:color="auto"/>
        <w:bottom w:val="none" w:sz="0" w:space="0" w:color="auto"/>
        <w:right w:val="none" w:sz="0" w:space="0" w:color="auto"/>
      </w:divBdr>
    </w:div>
    <w:div w:id="209852198">
      <w:bodyDiv w:val="1"/>
      <w:marLeft w:val="0"/>
      <w:marRight w:val="0"/>
      <w:marTop w:val="0"/>
      <w:marBottom w:val="0"/>
      <w:divBdr>
        <w:top w:val="none" w:sz="0" w:space="0" w:color="auto"/>
        <w:left w:val="none" w:sz="0" w:space="0" w:color="auto"/>
        <w:bottom w:val="none" w:sz="0" w:space="0" w:color="auto"/>
        <w:right w:val="none" w:sz="0" w:space="0" w:color="auto"/>
      </w:divBdr>
    </w:div>
    <w:div w:id="226692347">
      <w:bodyDiv w:val="1"/>
      <w:marLeft w:val="0"/>
      <w:marRight w:val="0"/>
      <w:marTop w:val="0"/>
      <w:marBottom w:val="0"/>
      <w:divBdr>
        <w:top w:val="none" w:sz="0" w:space="0" w:color="auto"/>
        <w:left w:val="none" w:sz="0" w:space="0" w:color="auto"/>
        <w:bottom w:val="none" w:sz="0" w:space="0" w:color="auto"/>
        <w:right w:val="none" w:sz="0" w:space="0" w:color="auto"/>
      </w:divBdr>
    </w:div>
    <w:div w:id="233323673">
      <w:bodyDiv w:val="1"/>
      <w:marLeft w:val="0"/>
      <w:marRight w:val="0"/>
      <w:marTop w:val="0"/>
      <w:marBottom w:val="0"/>
      <w:divBdr>
        <w:top w:val="none" w:sz="0" w:space="0" w:color="auto"/>
        <w:left w:val="none" w:sz="0" w:space="0" w:color="auto"/>
        <w:bottom w:val="none" w:sz="0" w:space="0" w:color="auto"/>
        <w:right w:val="none" w:sz="0" w:space="0" w:color="auto"/>
      </w:divBdr>
    </w:div>
    <w:div w:id="233440100">
      <w:bodyDiv w:val="1"/>
      <w:marLeft w:val="0"/>
      <w:marRight w:val="0"/>
      <w:marTop w:val="0"/>
      <w:marBottom w:val="0"/>
      <w:divBdr>
        <w:top w:val="none" w:sz="0" w:space="0" w:color="auto"/>
        <w:left w:val="none" w:sz="0" w:space="0" w:color="auto"/>
        <w:bottom w:val="none" w:sz="0" w:space="0" w:color="auto"/>
        <w:right w:val="none" w:sz="0" w:space="0" w:color="auto"/>
      </w:divBdr>
    </w:div>
    <w:div w:id="247691197">
      <w:bodyDiv w:val="1"/>
      <w:marLeft w:val="0"/>
      <w:marRight w:val="0"/>
      <w:marTop w:val="0"/>
      <w:marBottom w:val="0"/>
      <w:divBdr>
        <w:top w:val="none" w:sz="0" w:space="0" w:color="auto"/>
        <w:left w:val="none" w:sz="0" w:space="0" w:color="auto"/>
        <w:bottom w:val="none" w:sz="0" w:space="0" w:color="auto"/>
        <w:right w:val="none" w:sz="0" w:space="0" w:color="auto"/>
      </w:divBdr>
    </w:div>
    <w:div w:id="249706767">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2931630">
      <w:bodyDiv w:val="1"/>
      <w:marLeft w:val="0"/>
      <w:marRight w:val="0"/>
      <w:marTop w:val="0"/>
      <w:marBottom w:val="0"/>
      <w:divBdr>
        <w:top w:val="none" w:sz="0" w:space="0" w:color="auto"/>
        <w:left w:val="none" w:sz="0" w:space="0" w:color="auto"/>
        <w:bottom w:val="none" w:sz="0" w:space="0" w:color="auto"/>
        <w:right w:val="none" w:sz="0" w:space="0" w:color="auto"/>
      </w:divBdr>
    </w:div>
    <w:div w:id="253172938">
      <w:bodyDiv w:val="1"/>
      <w:marLeft w:val="0"/>
      <w:marRight w:val="0"/>
      <w:marTop w:val="0"/>
      <w:marBottom w:val="0"/>
      <w:divBdr>
        <w:top w:val="none" w:sz="0" w:space="0" w:color="auto"/>
        <w:left w:val="none" w:sz="0" w:space="0" w:color="auto"/>
        <w:bottom w:val="none" w:sz="0" w:space="0" w:color="auto"/>
        <w:right w:val="none" w:sz="0" w:space="0" w:color="auto"/>
      </w:divBdr>
    </w:div>
    <w:div w:id="279651876">
      <w:bodyDiv w:val="1"/>
      <w:marLeft w:val="0"/>
      <w:marRight w:val="0"/>
      <w:marTop w:val="0"/>
      <w:marBottom w:val="0"/>
      <w:divBdr>
        <w:top w:val="none" w:sz="0" w:space="0" w:color="auto"/>
        <w:left w:val="none" w:sz="0" w:space="0" w:color="auto"/>
        <w:bottom w:val="none" w:sz="0" w:space="0" w:color="auto"/>
        <w:right w:val="none" w:sz="0" w:space="0" w:color="auto"/>
      </w:divBdr>
    </w:div>
    <w:div w:id="294524567">
      <w:bodyDiv w:val="1"/>
      <w:marLeft w:val="0"/>
      <w:marRight w:val="0"/>
      <w:marTop w:val="0"/>
      <w:marBottom w:val="0"/>
      <w:divBdr>
        <w:top w:val="none" w:sz="0" w:space="0" w:color="auto"/>
        <w:left w:val="none" w:sz="0" w:space="0" w:color="auto"/>
        <w:bottom w:val="none" w:sz="0" w:space="0" w:color="auto"/>
        <w:right w:val="none" w:sz="0" w:space="0" w:color="auto"/>
      </w:divBdr>
    </w:div>
    <w:div w:id="307250950">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275405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86953945">
      <w:bodyDiv w:val="1"/>
      <w:marLeft w:val="0"/>
      <w:marRight w:val="0"/>
      <w:marTop w:val="0"/>
      <w:marBottom w:val="0"/>
      <w:divBdr>
        <w:top w:val="none" w:sz="0" w:space="0" w:color="auto"/>
        <w:left w:val="none" w:sz="0" w:space="0" w:color="auto"/>
        <w:bottom w:val="none" w:sz="0" w:space="0" w:color="auto"/>
        <w:right w:val="none" w:sz="0" w:space="0" w:color="auto"/>
      </w:divBdr>
    </w:div>
    <w:div w:id="389813155">
      <w:bodyDiv w:val="1"/>
      <w:marLeft w:val="0"/>
      <w:marRight w:val="0"/>
      <w:marTop w:val="0"/>
      <w:marBottom w:val="0"/>
      <w:divBdr>
        <w:top w:val="none" w:sz="0" w:space="0" w:color="auto"/>
        <w:left w:val="none" w:sz="0" w:space="0" w:color="auto"/>
        <w:bottom w:val="none" w:sz="0" w:space="0" w:color="auto"/>
        <w:right w:val="none" w:sz="0" w:space="0" w:color="auto"/>
      </w:divBdr>
    </w:div>
    <w:div w:id="404493656">
      <w:bodyDiv w:val="1"/>
      <w:marLeft w:val="0"/>
      <w:marRight w:val="0"/>
      <w:marTop w:val="0"/>
      <w:marBottom w:val="0"/>
      <w:divBdr>
        <w:top w:val="none" w:sz="0" w:space="0" w:color="auto"/>
        <w:left w:val="none" w:sz="0" w:space="0" w:color="auto"/>
        <w:bottom w:val="none" w:sz="0" w:space="0" w:color="auto"/>
        <w:right w:val="none" w:sz="0" w:space="0" w:color="auto"/>
      </w:divBdr>
    </w:div>
    <w:div w:id="439570311">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67087081">
      <w:bodyDiv w:val="1"/>
      <w:marLeft w:val="0"/>
      <w:marRight w:val="0"/>
      <w:marTop w:val="0"/>
      <w:marBottom w:val="0"/>
      <w:divBdr>
        <w:top w:val="none" w:sz="0" w:space="0" w:color="auto"/>
        <w:left w:val="none" w:sz="0" w:space="0" w:color="auto"/>
        <w:bottom w:val="none" w:sz="0" w:space="0" w:color="auto"/>
        <w:right w:val="none" w:sz="0" w:space="0" w:color="auto"/>
      </w:divBdr>
    </w:div>
    <w:div w:id="485438099">
      <w:bodyDiv w:val="1"/>
      <w:marLeft w:val="0"/>
      <w:marRight w:val="0"/>
      <w:marTop w:val="0"/>
      <w:marBottom w:val="0"/>
      <w:divBdr>
        <w:top w:val="none" w:sz="0" w:space="0" w:color="auto"/>
        <w:left w:val="none" w:sz="0" w:space="0" w:color="auto"/>
        <w:bottom w:val="none" w:sz="0" w:space="0" w:color="auto"/>
        <w:right w:val="none" w:sz="0" w:space="0" w:color="auto"/>
      </w:divBdr>
    </w:div>
    <w:div w:id="519396358">
      <w:bodyDiv w:val="1"/>
      <w:marLeft w:val="0"/>
      <w:marRight w:val="0"/>
      <w:marTop w:val="0"/>
      <w:marBottom w:val="0"/>
      <w:divBdr>
        <w:top w:val="none" w:sz="0" w:space="0" w:color="auto"/>
        <w:left w:val="none" w:sz="0" w:space="0" w:color="auto"/>
        <w:bottom w:val="none" w:sz="0" w:space="0" w:color="auto"/>
        <w:right w:val="none" w:sz="0" w:space="0" w:color="auto"/>
      </w:divBdr>
    </w:div>
    <w:div w:id="544755271">
      <w:bodyDiv w:val="1"/>
      <w:marLeft w:val="0"/>
      <w:marRight w:val="0"/>
      <w:marTop w:val="0"/>
      <w:marBottom w:val="0"/>
      <w:divBdr>
        <w:top w:val="none" w:sz="0" w:space="0" w:color="auto"/>
        <w:left w:val="none" w:sz="0" w:space="0" w:color="auto"/>
        <w:bottom w:val="none" w:sz="0" w:space="0" w:color="auto"/>
        <w:right w:val="none" w:sz="0" w:space="0" w:color="auto"/>
      </w:divBdr>
    </w:div>
    <w:div w:id="547954641">
      <w:bodyDiv w:val="1"/>
      <w:marLeft w:val="0"/>
      <w:marRight w:val="0"/>
      <w:marTop w:val="0"/>
      <w:marBottom w:val="0"/>
      <w:divBdr>
        <w:top w:val="none" w:sz="0" w:space="0" w:color="auto"/>
        <w:left w:val="none" w:sz="0" w:space="0" w:color="auto"/>
        <w:bottom w:val="none" w:sz="0" w:space="0" w:color="auto"/>
        <w:right w:val="none" w:sz="0" w:space="0" w:color="auto"/>
      </w:divBdr>
    </w:div>
    <w:div w:id="558369097">
      <w:bodyDiv w:val="1"/>
      <w:marLeft w:val="0"/>
      <w:marRight w:val="0"/>
      <w:marTop w:val="0"/>
      <w:marBottom w:val="0"/>
      <w:divBdr>
        <w:top w:val="none" w:sz="0" w:space="0" w:color="auto"/>
        <w:left w:val="none" w:sz="0" w:space="0" w:color="auto"/>
        <w:bottom w:val="none" w:sz="0" w:space="0" w:color="auto"/>
        <w:right w:val="none" w:sz="0" w:space="0" w:color="auto"/>
      </w:divBdr>
    </w:div>
    <w:div w:id="567886156">
      <w:bodyDiv w:val="1"/>
      <w:marLeft w:val="0"/>
      <w:marRight w:val="0"/>
      <w:marTop w:val="0"/>
      <w:marBottom w:val="0"/>
      <w:divBdr>
        <w:top w:val="none" w:sz="0" w:space="0" w:color="auto"/>
        <w:left w:val="none" w:sz="0" w:space="0" w:color="auto"/>
        <w:bottom w:val="none" w:sz="0" w:space="0" w:color="auto"/>
        <w:right w:val="none" w:sz="0" w:space="0" w:color="auto"/>
      </w:divBdr>
    </w:div>
    <w:div w:id="568998108">
      <w:bodyDiv w:val="1"/>
      <w:marLeft w:val="0"/>
      <w:marRight w:val="0"/>
      <w:marTop w:val="0"/>
      <w:marBottom w:val="0"/>
      <w:divBdr>
        <w:top w:val="none" w:sz="0" w:space="0" w:color="auto"/>
        <w:left w:val="none" w:sz="0" w:space="0" w:color="auto"/>
        <w:bottom w:val="none" w:sz="0" w:space="0" w:color="auto"/>
        <w:right w:val="none" w:sz="0" w:space="0" w:color="auto"/>
      </w:divBdr>
    </w:div>
    <w:div w:id="594217164">
      <w:bodyDiv w:val="1"/>
      <w:marLeft w:val="0"/>
      <w:marRight w:val="0"/>
      <w:marTop w:val="0"/>
      <w:marBottom w:val="0"/>
      <w:divBdr>
        <w:top w:val="none" w:sz="0" w:space="0" w:color="auto"/>
        <w:left w:val="none" w:sz="0" w:space="0" w:color="auto"/>
        <w:bottom w:val="none" w:sz="0" w:space="0" w:color="auto"/>
        <w:right w:val="none" w:sz="0" w:space="0" w:color="auto"/>
      </w:divBdr>
    </w:div>
    <w:div w:id="608389777">
      <w:bodyDiv w:val="1"/>
      <w:marLeft w:val="0"/>
      <w:marRight w:val="0"/>
      <w:marTop w:val="0"/>
      <w:marBottom w:val="0"/>
      <w:divBdr>
        <w:top w:val="none" w:sz="0" w:space="0" w:color="auto"/>
        <w:left w:val="none" w:sz="0" w:space="0" w:color="auto"/>
        <w:bottom w:val="none" w:sz="0" w:space="0" w:color="auto"/>
        <w:right w:val="none" w:sz="0" w:space="0" w:color="auto"/>
      </w:divBdr>
    </w:div>
    <w:div w:id="608466778">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590050">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84939120">
      <w:bodyDiv w:val="1"/>
      <w:marLeft w:val="0"/>
      <w:marRight w:val="0"/>
      <w:marTop w:val="0"/>
      <w:marBottom w:val="0"/>
      <w:divBdr>
        <w:top w:val="none" w:sz="0" w:space="0" w:color="auto"/>
        <w:left w:val="none" w:sz="0" w:space="0" w:color="auto"/>
        <w:bottom w:val="none" w:sz="0" w:space="0" w:color="auto"/>
        <w:right w:val="none" w:sz="0" w:space="0" w:color="auto"/>
      </w:divBdr>
    </w:div>
    <w:div w:id="700324763">
      <w:bodyDiv w:val="1"/>
      <w:marLeft w:val="0"/>
      <w:marRight w:val="0"/>
      <w:marTop w:val="0"/>
      <w:marBottom w:val="0"/>
      <w:divBdr>
        <w:top w:val="none" w:sz="0" w:space="0" w:color="auto"/>
        <w:left w:val="none" w:sz="0" w:space="0" w:color="auto"/>
        <w:bottom w:val="none" w:sz="0" w:space="0" w:color="auto"/>
        <w:right w:val="none" w:sz="0" w:space="0" w:color="auto"/>
      </w:divBdr>
    </w:div>
    <w:div w:id="704066011">
      <w:bodyDiv w:val="1"/>
      <w:marLeft w:val="0"/>
      <w:marRight w:val="0"/>
      <w:marTop w:val="0"/>
      <w:marBottom w:val="0"/>
      <w:divBdr>
        <w:top w:val="none" w:sz="0" w:space="0" w:color="auto"/>
        <w:left w:val="none" w:sz="0" w:space="0" w:color="auto"/>
        <w:bottom w:val="none" w:sz="0" w:space="0" w:color="auto"/>
        <w:right w:val="none" w:sz="0" w:space="0" w:color="auto"/>
      </w:divBdr>
    </w:div>
    <w:div w:id="727725361">
      <w:bodyDiv w:val="1"/>
      <w:marLeft w:val="0"/>
      <w:marRight w:val="0"/>
      <w:marTop w:val="0"/>
      <w:marBottom w:val="0"/>
      <w:divBdr>
        <w:top w:val="none" w:sz="0" w:space="0" w:color="auto"/>
        <w:left w:val="none" w:sz="0" w:space="0" w:color="auto"/>
        <w:bottom w:val="none" w:sz="0" w:space="0" w:color="auto"/>
        <w:right w:val="none" w:sz="0" w:space="0" w:color="auto"/>
      </w:divBdr>
    </w:div>
    <w:div w:id="728311568">
      <w:bodyDiv w:val="1"/>
      <w:marLeft w:val="0"/>
      <w:marRight w:val="0"/>
      <w:marTop w:val="0"/>
      <w:marBottom w:val="0"/>
      <w:divBdr>
        <w:top w:val="none" w:sz="0" w:space="0" w:color="auto"/>
        <w:left w:val="none" w:sz="0" w:space="0" w:color="auto"/>
        <w:bottom w:val="none" w:sz="0" w:space="0" w:color="auto"/>
        <w:right w:val="none" w:sz="0" w:space="0" w:color="auto"/>
      </w:divBdr>
    </w:div>
    <w:div w:id="747456894">
      <w:bodyDiv w:val="1"/>
      <w:marLeft w:val="0"/>
      <w:marRight w:val="0"/>
      <w:marTop w:val="0"/>
      <w:marBottom w:val="0"/>
      <w:divBdr>
        <w:top w:val="none" w:sz="0" w:space="0" w:color="auto"/>
        <w:left w:val="none" w:sz="0" w:space="0" w:color="auto"/>
        <w:bottom w:val="none" w:sz="0" w:space="0" w:color="auto"/>
        <w:right w:val="none" w:sz="0" w:space="0" w:color="auto"/>
      </w:divBdr>
    </w:div>
    <w:div w:id="760490796">
      <w:bodyDiv w:val="1"/>
      <w:marLeft w:val="0"/>
      <w:marRight w:val="0"/>
      <w:marTop w:val="0"/>
      <w:marBottom w:val="0"/>
      <w:divBdr>
        <w:top w:val="none" w:sz="0" w:space="0" w:color="auto"/>
        <w:left w:val="none" w:sz="0" w:space="0" w:color="auto"/>
        <w:bottom w:val="none" w:sz="0" w:space="0" w:color="auto"/>
        <w:right w:val="none" w:sz="0" w:space="0" w:color="auto"/>
      </w:divBdr>
    </w:div>
    <w:div w:id="769159257">
      <w:bodyDiv w:val="1"/>
      <w:marLeft w:val="0"/>
      <w:marRight w:val="0"/>
      <w:marTop w:val="0"/>
      <w:marBottom w:val="0"/>
      <w:divBdr>
        <w:top w:val="none" w:sz="0" w:space="0" w:color="auto"/>
        <w:left w:val="none" w:sz="0" w:space="0" w:color="auto"/>
        <w:bottom w:val="none" w:sz="0" w:space="0" w:color="auto"/>
        <w:right w:val="none" w:sz="0" w:space="0" w:color="auto"/>
      </w:divBdr>
    </w:div>
    <w:div w:id="774135243">
      <w:bodyDiv w:val="1"/>
      <w:marLeft w:val="0"/>
      <w:marRight w:val="0"/>
      <w:marTop w:val="0"/>
      <w:marBottom w:val="0"/>
      <w:divBdr>
        <w:top w:val="none" w:sz="0" w:space="0" w:color="auto"/>
        <w:left w:val="none" w:sz="0" w:space="0" w:color="auto"/>
        <w:bottom w:val="none" w:sz="0" w:space="0" w:color="auto"/>
        <w:right w:val="none" w:sz="0" w:space="0" w:color="auto"/>
      </w:divBdr>
    </w:div>
    <w:div w:id="778842479">
      <w:bodyDiv w:val="1"/>
      <w:marLeft w:val="0"/>
      <w:marRight w:val="0"/>
      <w:marTop w:val="0"/>
      <w:marBottom w:val="0"/>
      <w:divBdr>
        <w:top w:val="none" w:sz="0" w:space="0" w:color="auto"/>
        <w:left w:val="none" w:sz="0" w:space="0" w:color="auto"/>
        <w:bottom w:val="none" w:sz="0" w:space="0" w:color="auto"/>
        <w:right w:val="none" w:sz="0" w:space="0" w:color="auto"/>
      </w:divBdr>
    </w:div>
    <w:div w:id="781455711">
      <w:bodyDiv w:val="1"/>
      <w:marLeft w:val="0"/>
      <w:marRight w:val="0"/>
      <w:marTop w:val="0"/>
      <w:marBottom w:val="0"/>
      <w:divBdr>
        <w:top w:val="none" w:sz="0" w:space="0" w:color="auto"/>
        <w:left w:val="none" w:sz="0" w:space="0" w:color="auto"/>
        <w:bottom w:val="none" w:sz="0" w:space="0" w:color="auto"/>
        <w:right w:val="none" w:sz="0" w:space="0" w:color="auto"/>
      </w:divBdr>
    </w:div>
    <w:div w:id="792137136">
      <w:bodyDiv w:val="1"/>
      <w:marLeft w:val="0"/>
      <w:marRight w:val="0"/>
      <w:marTop w:val="0"/>
      <w:marBottom w:val="0"/>
      <w:divBdr>
        <w:top w:val="none" w:sz="0" w:space="0" w:color="auto"/>
        <w:left w:val="none" w:sz="0" w:space="0" w:color="auto"/>
        <w:bottom w:val="none" w:sz="0" w:space="0" w:color="auto"/>
        <w:right w:val="none" w:sz="0" w:space="0" w:color="auto"/>
      </w:divBdr>
    </w:div>
    <w:div w:id="796416095">
      <w:bodyDiv w:val="1"/>
      <w:marLeft w:val="0"/>
      <w:marRight w:val="0"/>
      <w:marTop w:val="0"/>
      <w:marBottom w:val="0"/>
      <w:divBdr>
        <w:top w:val="none" w:sz="0" w:space="0" w:color="auto"/>
        <w:left w:val="none" w:sz="0" w:space="0" w:color="auto"/>
        <w:bottom w:val="none" w:sz="0" w:space="0" w:color="auto"/>
        <w:right w:val="none" w:sz="0" w:space="0" w:color="auto"/>
      </w:divBdr>
    </w:div>
    <w:div w:id="802234345">
      <w:bodyDiv w:val="1"/>
      <w:marLeft w:val="0"/>
      <w:marRight w:val="0"/>
      <w:marTop w:val="0"/>
      <w:marBottom w:val="0"/>
      <w:divBdr>
        <w:top w:val="none" w:sz="0" w:space="0" w:color="auto"/>
        <w:left w:val="none" w:sz="0" w:space="0" w:color="auto"/>
        <w:bottom w:val="none" w:sz="0" w:space="0" w:color="auto"/>
        <w:right w:val="none" w:sz="0" w:space="0" w:color="auto"/>
      </w:divBdr>
    </w:div>
    <w:div w:id="809833972">
      <w:bodyDiv w:val="1"/>
      <w:marLeft w:val="0"/>
      <w:marRight w:val="0"/>
      <w:marTop w:val="0"/>
      <w:marBottom w:val="0"/>
      <w:divBdr>
        <w:top w:val="none" w:sz="0" w:space="0" w:color="auto"/>
        <w:left w:val="none" w:sz="0" w:space="0" w:color="auto"/>
        <w:bottom w:val="none" w:sz="0" w:space="0" w:color="auto"/>
        <w:right w:val="none" w:sz="0" w:space="0" w:color="auto"/>
      </w:divBdr>
    </w:div>
    <w:div w:id="811096017">
      <w:bodyDiv w:val="1"/>
      <w:marLeft w:val="0"/>
      <w:marRight w:val="0"/>
      <w:marTop w:val="0"/>
      <w:marBottom w:val="0"/>
      <w:divBdr>
        <w:top w:val="none" w:sz="0" w:space="0" w:color="auto"/>
        <w:left w:val="none" w:sz="0" w:space="0" w:color="auto"/>
        <w:bottom w:val="none" w:sz="0" w:space="0" w:color="auto"/>
        <w:right w:val="none" w:sz="0" w:space="0" w:color="auto"/>
      </w:divBdr>
    </w:div>
    <w:div w:id="851531016">
      <w:bodyDiv w:val="1"/>
      <w:marLeft w:val="0"/>
      <w:marRight w:val="0"/>
      <w:marTop w:val="0"/>
      <w:marBottom w:val="0"/>
      <w:divBdr>
        <w:top w:val="none" w:sz="0" w:space="0" w:color="auto"/>
        <w:left w:val="none" w:sz="0" w:space="0" w:color="auto"/>
        <w:bottom w:val="none" w:sz="0" w:space="0" w:color="auto"/>
        <w:right w:val="none" w:sz="0" w:space="0" w:color="auto"/>
      </w:divBdr>
    </w:div>
    <w:div w:id="879054833">
      <w:bodyDiv w:val="1"/>
      <w:marLeft w:val="0"/>
      <w:marRight w:val="0"/>
      <w:marTop w:val="0"/>
      <w:marBottom w:val="0"/>
      <w:divBdr>
        <w:top w:val="none" w:sz="0" w:space="0" w:color="auto"/>
        <w:left w:val="none" w:sz="0" w:space="0" w:color="auto"/>
        <w:bottom w:val="none" w:sz="0" w:space="0" w:color="auto"/>
        <w:right w:val="none" w:sz="0" w:space="0" w:color="auto"/>
      </w:divBdr>
    </w:div>
    <w:div w:id="897593410">
      <w:bodyDiv w:val="1"/>
      <w:marLeft w:val="0"/>
      <w:marRight w:val="0"/>
      <w:marTop w:val="0"/>
      <w:marBottom w:val="0"/>
      <w:divBdr>
        <w:top w:val="none" w:sz="0" w:space="0" w:color="auto"/>
        <w:left w:val="none" w:sz="0" w:space="0" w:color="auto"/>
        <w:bottom w:val="none" w:sz="0" w:space="0" w:color="auto"/>
        <w:right w:val="none" w:sz="0" w:space="0" w:color="auto"/>
      </w:divBdr>
    </w:div>
    <w:div w:id="900867493">
      <w:bodyDiv w:val="1"/>
      <w:marLeft w:val="0"/>
      <w:marRight w:val="0"/>
      <w:marTop w:val="0"/>
      <w:marBottom w:val="0"/>
      <w:divBdr>
        <w:top w:val="none" w:sz="0" w:space="0" w:color="auto"/>
        <w:left w:val="none" w:sz="0" w:space="0" w:color="auto"/>
        <w:bottom w:val="none" w:sz="0" w:space="0" w:color="auto"/>
        <w:right w:val="none" w:sz="0" w:space="0" w:color="auto"/>
      </w:divBdr>
    </w:div>
    <w:div w:id="906497103">
      <w:bodyDiv w:val="1"/>
      <w:marLeft w:val="0"/>
      <w:marRight w:val="0"/>
      <w:marTop w:val="0"/>
      <w:marBottom w:val="0"/>
      <w:divBdr>
        <w:top w:val="none" w:sz="0" w:space="0" w:color="auto"/>
        <w:left w:val="none" w:sz="0" w:space="0" w:color="auto"/>
        <w:bottom w:val="none" w:sz="0" w:space="0" w:color="auto"/>
        <w:right w:val="none" w:sz="0" w:space="0" w:color="auto"/>
      </w:divBdr>
    </w:div>
    <w:div w:id="925576239">
      <w:bodyDiv w:val="1"/>
      <w:marLeft w:val="0"/>
      <w:marRight w:val="0"/>
      <w:marTop w:val="0"/>
      <w:marBottom w:val="0"/>
      <w:divBdr>
        <w:top w:val="none" w:sz="0" w:space="0" w:color="auto"/>
        <w:left w:val="none" w:sz="0" w:space="0" w:color="auto"/>
        <w:bottom w:val="none" w:sz="0" w:space="0" w:color="auto"/>
        <w:right w:val="none" w:sz="0" w:space="0" w:color="auto"/>
      </w:divBdr>
    </w:div>
    <w:div w:id="976296067">
      <w:bodyDiv w:val="1"/>
      <w:marLeft w:val="0"/>
      <w:marRight w:val="0"/>
      <w:marTop w:val="0"/>
      <w:marBottom w:val="0"/>
      <w:divBdr>
        <w:top w:val="none" w:sz="0" w:space="0" w:color="auto"/>
        <w:left w:val="none" w:sz="0" w:space="0" w:color="auto"/>
        <w:bottom w:val="none" w:sz="0" w:space="0" w:color="auto"/>
        <w:right w:val="none" w:sz="0" w:space="0" w:color="auto"/>
      </w:divBdr>
    </w:div>
    <w:div w:id="981080047">
      <w:bodyDiv w:val="1"/>
      <w:marLeft w:val="0"/>
      <w:marRight w:val="0"/>
      <w:marTop w:val="0"/>
      <w:marBottom w:val="0"/>
      <w:divBdr>
        <w:top w:val="none" w:sz="0" w:space="0" w:color="auto"/>
        <w:left w:val="none" w:sz="0" w:space="0" w:color="auto"/>
        <w:bottom w:val="none" w:sz="0" w:space="0" w:color="auto"/>
        <w:right w:val="none" w:sz="0" w:space="0" w:color="auto"/>
      </w:divBdr>
    </w:div>
    <w:div w:id="1004747053">
      <w:bodyDiv w:val="1"/>
      <w:marLeft w:val="0"/>
      <w:marRight w:val="0"/>
      <w:marTop w:val="0"/>
      <w:marBottom w:val="0"/>
      <w:divBdr>
        <w:top w:val="none" w:sz="0" w:space="0" w:color="auto"/>
        <w:left w:val="none" w:sz="0" w:space="0" w:color="auto"/>
        <w:bottom w:val="none" w:sz="0" w:space="0" w:color="auto"/>
        <w:right w:val="none" w:sz="0" w:space="0" w:color="auto"/>
      </w:divBdr>
    </w:div>
    <w:div w:id="1014695246">
      <w:bodyDiv w:val="1"/>
      <w:marLeft w:val="0"/>
      <w:marRight w:val="0"/>
      <w:marTop w:val="0"/>
      <w:marBottom w:val="0"/>
      <w:divBdr>
        <w:top w:val="none" w:sz="0" w:space="0" w:color="auto"/>
        <w:left w:val="none" w:sz="0" w:space="0" w:color="auto"/>
        <w:bottom w:val="none" w:sz="0" w:space="0" w:color="auto"/>
        <w:right w:val="none" w:sz="0" w:space="0" w:color="auto"/>
      </w:divBdr>
    </w:div>
    <w:div w:id="102413907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28916376">
      <w:bodyDiv w:val="1"/>
      <w:marLeft w:val="0"/>
      <w:marRight w:val="0"/>
      <w:marTop w:val="0"/>
      <w:marBottom w:val="0"/>
      <w:divBdr>
        <w:top w:val="none" w:sz="0" w:space="0" w:color="auto"/>
        <w:left w:val="none" w:sz="0" w:space="0" w:color="auto"/>
        <w:bottom w:val="none" w:sz="0" w:space="0" w:color="auto"/>
        <w:right w:val="none" w:sz="0" w:space="0" w:color="auto"/>
      </w:divBdr>
    </w:div>
    <w:div w:id="1029718124">
      <w:bodyDiv w:val="1"/>
      <w:marLeft w:val="0"/>
      <w:marRight w:val="0"/>
      <w:marTop w:val="0"/>
      <w:marBottom w:val="0"/>
      <w:divBdr>
        <w:top w:val="none" w:sz="0" w:space="0" w:color="auto"/>
        <w:left w:val="none" w:sz="0" w:space="0" w:color="auto"/>
        <w:bottom w:val="none" w:sz="0" w:space="0" w:color="auto"/>
        <w:right w:val="none" w:sz="0" w:space="0" w:color="auto"/>
      </w:divBdr>
    </w:div>
    <w:div w:id="1034647245">
      <w:bodyDiv w:val="1"/>
      <w:marLeft w:val="0"/>
      <w:marRight w:val="0"/>
      <w:marTop w:val="0"/>
      <w:marBottom w:val="0"/>
      <w:divBdr>
        <w:top w:val="none" w:sz="0" w:space="0" w:color="auto"/>
        <w:left w:val="none" w:sz="0" w:space="0" w:color="auto"/>
        <w:bottom w:val="none" w:sz="0" w:space="0" w:color="auto"/>
        <w:right w:val="none" w:sz="0" w:space="0" w:color="auto"/>
      </w:divBdr>
    </w:div>
    <w:div w:id="1056128202">
      <w:bodyDiv w:val="1"/>
      <w:marLeft w:val="0"/>
      <w:marRight w:val="0"/>
      <w:marTop w:val="0"/>
      <w:marBottom w:val="0"/>
      <w:divBdr>
        <w:top w:val="none" w:sz="0" w:space="0" w:color="auto"/>
        <w:left w:val="none" w:sz="0" w:space="0" w:color="auto"/>
        <w:bottom w:val="none" w:sz="0" w:space="0" w:color="auto"/>
        <w:right w:val="none" w:sz="0" w:space="0" w:color="auto"/>
      </w:divBdr>
    </w:div>
    <w:div w:id="1060984985">
      <w:bodyDiv w:val="1"/>
      <w:marLeft w:val="0"/>
      <w:marRight w:val="0"/>
      <w:marTop w:val="0"/>
      <w:marBottom w:val="0"/>
      <w:divBdr>
        <w:top w:val="none" w:sz="0" w:space="0" w:color="auto"/>
        <w:left w:val="none" w:sz="0" w:space="0" w:color="auto"/>
        <w:bottom w:val="none" w:sz="0" w:space="0" w:color="auto"/>
        <w:right w:val="none" w:sz="0" w:space="0" w:color="auto"/>
      </w:divBdr>
    </w:div>
    <w:div w:id="1070033581">
      <w:bodyDiv w:val="1"/>
      <w:marLeft w:val="0"/>
      <w:marRight w:val="0"/>
      <w:marTop w:val="0"/>
      <w:marBottom w:val="0"/>
      <w:divBdr>
        <w:top w:val="none" w:sz="0" w:space="0" w:color="auto"/>
        <w:left w:val="none" w:sz="0" w:space="0" w:color="auto"/>
        <w:bottom w:val="none" w:sz="0" w:space="0" w:color="auto"/>
        <w:right w:val="none" w:sz="0" w:space="0" w:color="auto"/>
      </w:divBdr>
    </w:div>
    <w:div w:id="1082947237">
      <w:bodyDiv w:val="1"/>
      <w:marLeft w:val="0"/>
      <w:marRight w:val="0"/>
      <w:marTop w:val="0"/>
      <w:marBottom w:val="0"/>
      <w:divBdr>
        <w:top w:val="none" w:sz="0" w:space="0" w:color="auto"/>
        <w:left w:val="none" w:sz="0" w:space="0" w:color="auto"/>
        <w:bottom w:val="none" w:sz="0" w:space="0" w:color="auto"/>
        <w:right w:val="none" w:sz="0" w:space="0" w:color="auto"/>
      </w:divBdr>
    </w:div>
    <w:div w:id="1085539055">
      <w:bodyDiv w:val="1"/>
      <w:marLeft w:val="0"/>
      <w:marRight w:val="0"/>
      <w:marTop w:val="0"/>
      <w:marBottom w:val="0"/>
      <w:divBdr>
        <w:top w:val="none" w:sz="0" w:space="0" w:color="auto"/>
        <w:left w:val="none" w:sz="0" w:space="0" w:color="auto"/>
        <w:bottom w:val="none" w:sz="0" w:space="0" w:color="auto"/>
        <w:right w:val="none" w:sz="0" w:space="0" w:color="auto"/>
      </w:divBdr>
    </w:div>
    <w:div w:id="1089620384">
      <w:bodyDiv w:val="1"/>
      <w:marLeft w:val="0"/>
      <w:marRight w:val="0"/>
      <w:marTop w:val="0"/>
      <w:marBottom w:val="0"/>
      <w:divBdr>
        <w:top w:val="none" w:sz="0" w:space="0" w:color="auto"/>
        <w:left w:val="none" w:sz="0" w:space="0" w:color="auto"/>
        <w:bottom w:val="none" w:sz="0" w:space="0" w:color="auto"/>
        <w:right w:val="none" w:sz="0" w:space="0" w:color="auto"/>
      </w:divBdr>
    </w:div>
    <w:div w:id="1091514124">
      <w:bodyDiv w:val="1"/>
      <w:marLeft w:val="0"/>
      <w:marRight w:val="0"/>
      <w:marTop w:val="0"/>
      <w:marBottom w:val="0"/>
      <w:divBdr>
        <w:top w:val="none" w:sz="0" w:space="0" w:color="auto"/>
        <w:left w:val="none" w:sz="0" w:space="0" w:color="auto"/>
        <w:bottom w:val="none" w:sz="0" w:space="0" w:color="auto"/>
        <w:right w:val="none" w:sz="0" w:space="0" w:color="auto"/>
      </w:divBdr>
    </w:div>
    <w:div w:id="1116486805">
      <w:bodyDiv w:val="1"/>
      <w:marLeft w:val="0"/>
      <w:marRight w:val="0"/>
      <w:marTop w:val="0"/>
      <w:marBottom w:val="0"/>
      <w:divBdr>
        <w:top w:val="none" w:sz="0" w:space="0" w:color="auto"/>
        <w:left w:val="none" w:sz="0" w:space="0" w:color="auto"/>
        <w:bottom w:val="none" w:sz="0" w:space="0" w:color="auto"/>
        <w:right w:val="none" w:sz="0" w:space="0" w:color="auto"/>
      </w:divBdr>
    </w:div>
    <w:div w:id="1120337951">
      <w:bodyDiv w:val="1"/>
      <w:marLeft w:val="0"/>
      <w:marRight w:val="0"/>
      <w:marTop w:val="0"/>
      <w:marBottom w:val="0"/>
      <w:divBdr>
        <w:top w:val="none" w:sz="0" w:space="0" w:color="auto"/>
        <w:left w:val="none" w:sz="0" w:space="0" w:color="auto"/>
        <w:bottom w:val="none" w:sz="0" w:space="0" w:color="auto"/>
        <w:right w:val="none" w:sz="0" w:space="0" w:color="auto"/>
      </w:divBdr>
    </w:div>
    <w:div w:id="1136723485">
      <w:bodyDiv w:val="1"/>
      <w:marLeft w:val="0"/>
      <w:marRight w:val="0"/>
      <w:marTop w:val="0"/>
      <w:marBottom w:val="0"/>
      <w:divBdr>
        <w:top w:val="none" w:sz="0" w:space="0" w:color="auto"/>
        <w:left w:val="none" w:sz="0" w:space="0" w:color="auto"/>
        <w:bottom w:val="none" w:sz="0" w:space="0" w:color="auto"/>
        <w:right w:val="none" w:sz="0" w:space="0" w:color="auto"/>
      </w:divBdr>
    </w:div>
    <w:div w:id="1152797509">
      <w:bodyDiv w:val="1"/>
      <w:marLeft w:val="0"/>
      <w:marRight w:val="0"/>
      <w:marTop w:val="0"/>
      <w:marBottom w:val="0"/>
      <w:divBdr>
        <w:top w:val="none" w:sz="0" w:space="0" w:color="auto"/>
        <w:left w:val="none" w:sz="0" w:space="0" w:color="auto"/>
        <w:bottom w:val="none" w:sz="0" w:space="0" w:color="auto"/>
        <w:right w:val="none" w:sz="0" w:space="0" w:color="auto"/>
      </w:divBdr>
    </w:div>
    <w:div w:id="1155997945">
      <w:bodyDiv w:val="1"/>
      <w:marLeft w:val="0"/>
      <w:marRight w:val="0"/>
      <w:marTop w:val="0"/>
      <w:marBottom w:val="0"/>
      <w:divBdr>
        <w:top w:val="none" w:sz="0" w:space="0" w:color="auto"/>
        <w:left w:val="none" w:sz="0" w:space="0" w:color="auto"/>
        <w:bottom w:val="none" w:sz="0" w:space="0" w:color="auto"/>
        <w:right w:val="none" w:sz="0" w:space="0" w:color="auto"/>
      </w:divBdr>
    </w:div>
    <w:div w:id="1165585272">
      <w:bodyDiv w:val="1"/>
      <w:marLeft w:val="0"/>
      <w:marRight w:val="0"/>
      <w:marTop w:val="0"/>
      <w:marBottom w:val="0"/>
      <w:divBdr>
        <w:top w:val="none" w:sz="0" w:space="0" w:color="auto"/>
        <w:left w:val="none" w:sz="0" w:space="0" w:color="auto"/>
        <w:bottom w:val="none" w:sz="0" w:space="0" w:color="auto"/>
        <w:right w:val="none" w:sz="0" w:space="0" w:color="auto"/>
      </w:divBdr>
    </w:div>
    <w:div w:id="1174103859">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5751135">
      <w:bodyDiv w:val="1"/>
      <w:marLeft w:val="0"/>
      <w:marRight w:val="0"/>
      <w:marTop w:val="0"/>
      <w:marBottom w:val="0"/>
      <w:divBdr>
        <w:top w:val="none" w:sz="0" w:space="0" w:color="auto"/>
        <w:left w:val="none" w:sz="0" w:space="0" w:color="auto"/>
        <w:bottom w:val="none" w:sz="0" w:space="0" w:color="auto"/>
        <w:right w:val="none" w:sz="0" w:space="0" w:color="auto"/>
      </w:divBdr>
    </w:div>
    <w:div w:id="1191334962">
      <w:bodyDiv w:val="1"/>
      <w:marLeft w:val="0"/>
      <w:marRight w:val="0"/>
      <w:marTop w:val="0"/>
      <w:marBottom w:val="0"/>
      <w:divBdr>
        <w:top w:val="none" w:sz="0" w:space="0" w:color="auto"/>
        <w:left w:val="none" w:sz="0" w:space="0" w:color="auto"/>
        <w:bottom w:val="none" w:sz="0" w:space="0" w:color="auto"/>
        <w:right w:val="none" w:sz="0" w:space="0" w:color="auto"/>
      </w:divBdr>
    </w:div>
    <w:div w:id="1201239621">
      <w:bodyDiv w:val="1"/>
      <w:marLeft w:val="0"/>
      <w:marRight w:val="0"/>
      <w:marTop w:val="0"/>
      <w:marBottom w:val="0"/>
      <w:divBdr>
        <w:top w:val="none" w:sz="0" w:space="0" w:color="auto"/>
        <w:left w:val="none" w:sz="0" w:space="0" w:color="auto"/>
        <w:bottom w:val="none" w:sz="0" w:space="0" w:color="auto"/>
        <w:right w:val="none" w:sz="0" w:space="0" w:color="auto"/>
      </w:divBdr>
    </w:div>
    <w:div w:id="1217009809">
      <w:bodyDiv w:val="1"/>
      <w:marLeft w:val="0"/>
      <w:marRight w:val="0"/>
      <w:marTop w:val="0"/>
      <w:marBottom w:val="0"/>
      <w:divBdr>
        <w:top w:val="none" w:sz="0" w:space="0" w:color="auto"/>
        <w:left w:val="none" w:sz="0" w:space="0" w:color="auto"/>
        <w:bottom w:val="none" w:sz="0" w:space="0" w:color="auto"/>
        <w:right w:val="none" w:sz="0" w:space="0" w:color="auto"/>
      </w:divBdr>
    </w:div>
    <w:div w:id="1227960637">
      <w:bodyDiv w:val="1"/>
      <w:marLeft w:val="0"/>
      <w:marRight w:val="0"/>
      <w:marTop w:val="0"/>
      <w:marBottom w:val="0"/>
      <w:divBdr>
        <w:top w:val="none" w:sz="0" w:space="0" w:color="auto"/>
        <w:left w:val="none" w:sz="0" w:space="0" w:color="auto"/>
        <w:bottom w:val="none" w:sz="0" w:space="0" w:color="auto"/>
        <w:right w:val="none" w:sz="0" w:space="0" w:color="auto"/>
      </w:divBdr>
    </w:div>
    <w:div w:id="1234663390">
      <w:bodyDiv w:val="1"/>
      <w:marLeft w:val="0"/>
      <w:marRight w:val="0"/>
      <w:marTop w:val="0"/>
      <w:marBottom w:val="0"/>
      <w:divBdr>
        <w:top w:val="none" w:sz="0" w:space="0" w:color="auto"/>
        <w:left w:val="none" w:sz="0" w:space="0" w:color="auto"/>
        <w:bottom w:val="none" w:sz="0" w:space="0" w:color="auto"/>
        <w:right w:val="none" w:sz="0" w:space="0" w:color="auto"/>
      </w:divBdr>
    </w:div>
    <w:div w:id="1263952443">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87277960">
      <w:bodyDiv w:val="1"/>
      <w:marLeft w:val="0"/>
      <w:marRight w:val="0"/>
      <w:marTop w:val="0"/>
      <w:marBottom w:val="0"/>
      <w:divBdr>
        <w:top w:val="none" w:sz="0" w:space="0" w:color="auto"/>
        <w:left w:val="none" w:sz="0" w:space="0" w:color="auto"/>
        <w:bottom w:val="none" w:sz="0" w:space="0" w:color="auto"/>
        <w:right w:val="none" w:sz="0" w:space="0" w:color="auto"/>
      </w:divBdr>
    </w:div>
    <w:div w:id="1293363852">
      <w:bodyDiv w:val="1"/>
      <w:marLeft w:val="0"/>
      <w:marRight w:val="0"/>
      <w:marTop w:val="0"/>
      <w:marBottom w:val="0"/>
      <w:divBdr>
        <w:top w:val="none" w:sz="0" w:space="0" w:color="auto"/>
        <w:left w:val="none" w:sz="0" w:space="0" w:color="auto"/>
        <w:bottom w:val="none" w:sz="0" w:space="0" w:color="auto"/>
        <w:right w:val="none" w:sz="0" w:space="0" w:color="auto"/>
      </w:divBdr>
    </w:div>
    <w:div w:id="1293554313">
      <w:bodyDiv w:val="1"/>
      <w:marLeft w:val="0"/>
      <w:marRight w:val="0"/>
      <w:marTop w:val="0"/>
      <w:marBottom w:val="0"/>
      <w:divBdr>
        <w:top w:val="none" w:sz="0" w:space="0" w:color="auto"/>
        <w:left w:val="none" w:sz="0" w:space="0" w:color="auto"/>
        <w:bottom w:val="none" w:sz="0" w:space="0" w:color="auto"/>
        <w:right w:val="none" w:sz="0" w:space="0" w:color="auto"/>
      </w:divBdr>
    </w:div>
    <w:div w:id="1310356565">
      <w:bodyDiv w:val="1"/>
      <w:marLeft w:val="0"/>
      <w:marRight w:val="0"/>
      <w:marTop w:val="0"/>
      <w:marBottom w:val="0"/>
      <w:divBdr>
        <w:top w:val="none" w:sz="0" w:space="0" w:color="auto"/>
        <w:left w:val="none" w:sz="0" w:space="0" w:color="auto"/>
        <w:bottom w:val="none" w:sz="0" w:space="0" w:color="auto"/>
        <w:right w:val="none" w:sz="0" w:space="0" w:color="auto"/>
      </w:divBdr>
    </w:div>
    <w:div w:id="1328897914">
      <w:bodyDiv w:val="1"/>
      <w:marLeft w:val="0"/>
      <w:marRight w:val="0"/>
      <w:marTop w:val="0"/>
      <w:marBottom w:val="0"/>
      <w:divBdr>
        <w:top w:val="none" w:sz="0" w:space="0" w:color="auto"/>
        <w:left w:val="none" w:sz="0" w:space="0" w:color="auto"/>
        <w:bottom w:val="none" w:sz="0" w:space="0" w:color="auto"/>
        <w:right w:val="none" w:sz="0" w:space="0" w:color="auto"/>
      </w:divBdr>
    </w:div>
    <w:div w:id="1357119490">
      <w:bodyDiv w:val="1"/>
      <w:marLeft w:val="0"/>
      <w:marRight w:val="0"/>
      <w:marTop w:val="0"/>
      <w:marBottom w:val="0"/>
      <w:divBdr>
        <w:top w:val="none" w:sz="0" w:space="0" w:color="auto"/>
        <w:left w:val="none" w:sz="0" w:space="0" w:color="auto"/>
        <w:bottom w:val="none" w:sz="0" w:space="0" w:color="auto"/>
        <w:right w:val="none" w:sz="0" w:space="0" w:color="auto"/>
      </w:divBdr>
    </w:div>
    <w:div w:id="1359894290">
      <w:bodyDiv w:val="1"/>
      <w:marLeft w:val="0"/>
      <w:marRight w:val="0"/>
      <w:marTop w:val="0"/>
      <w:marBottom w:val="0"/>
      <w:divBdr>
        <w:top w:val="none" w:sz="0" w:space="0" w:color="auto"/>
        <w:left w:val="none" w:sz="0" w:space="0" w:color="auto"/>
        <w:bottom w:val="none" w:sz="0" w:space="0" w:color="auto"/>
        <w:right w:val="none" w:sz="0" w:space="0" w:color="auto"/>
      </w:divBdr>
    </w:div>
    <w:div w:id="1385568131">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13620272">
      <w:bodyDiv w:val="1"/>
      <w:marLeft w:val="0"/>
      <w:marRight w:val="0"/>
      <w:marTop w:val="0"/>
      <w:marBottom w:val="0"/>
      <w:divBdr>
        <w:top w:val="none" w:sz="0" w:space="0" w:color="auto"/>
        <w:left w:val="none" w:sz="0" w:space="0" w:color="auto"/>
        <w:bottom w:val="none" w:sz="0" w:space="0" w:color="auto"/>
        <w:right w:val="none" w:sz="0" w:space="0" w:color="auto"/>
      </w:divBdr>
    </w:div>
    <w:div w:id="1439640860">
      <w:bodyDiv w:val="1"/>
      <w:marLeft w:val="0"/>
      <w:marRight w:val="0"/>
      <w:marTop w:val="0"/>
      <w:marBottom w:val="0"/>
      <w:divBdr>
        <w:top w:val="none" w:sz="0" w:space="0" w:color="auto"/>
        <w:left w:val="none" w:sz="0" w:space="0" w:color="auto"/>
        <w:bottom w:val="none" w:sz="0" w:space="0" w:color="auto"/>
        <w:right w:val="none" w:sz="0" w:space="0" w:color="auto"/>
      </w:divBdr>
    </w:div>
    <w:div w:id="1440491242">
      <w:bodyDiv w:val="1"/>
      <w:marLeft w:val="0"/>
      <w:marRight w:val="0"/>
      <w:marTop w:val="0"/>
      <w:marBottom w:val="0"/>
      <w:divBdr>
        <w:top w:val="none" w:sz="0" w:space="0" w:color="auto"/>
        <w:left w:val="none" w:sz="0" w:space="0" w:color="auto"/>
        <w:bottom w:val="none" w:sz="0" w:space="0" w:color="auto"/>
        <w:right w:val="none" w:sz="0" w:space="0" w:color="auto"/>
      </w:divBdr>
    </w:div>
    <w:div w:id="1448432850">
      <w:bodyDiv w:val="1"/>
      <w:marLeft w:val="0"/>
      <w:marRight w:val="0"/>
      <w:marTop w:val="0"/>
      <w:marBottom w:val="0"/>
      <w:divBdr>
        <w:top w:val="none" w:sz="0" w:space="0" w:color="auto"/>
        <w:left w:val="none" w:sz="0" w:space="0" w:color="auto"/>
        <w:bottom w:val="none" w:sz="0" w:space="0" w:color="auto"/>
        <w:right w:val="none" w:sz="0" w:space="0" w:color="auto"/>
      </w:divBdr>
    </w:div>
    <w:div w:id="1457485521">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6362597">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4289312">
      <w:bodyDiv w:val="1"/>
      <w:marLeft w:val="0"/>
      <w:marRight w:val="0"/>
      <w:marTop w:val="0"/>
      <w:marBottom w:val="0"/>
      <w:divBdr>
        <w:top w:val="none" w:sz="0" w:space="0" w:color="auto"/>
        <w:left w:val="none" w:sz="0" w:space="0" w:color="auto"/>
        <w:bottom w:val="none" w:sz="0" w:space="0" w:color="auto"/>
        <w:right w:val="none" w:sz="0" w:space="0" w:color="auto"/>
      </w:divBdr>
    </w:div>
    <w:div w:id="1565599055">
      <w:bodyDiv w:val="1"/>
      <w:marLeft w:val="0"/>
      <w:marRight w:val="0"/>
      <w:marTop w:val="0"/>
      <w:marBottom w:val="0"/>
      <w:divBdr>
        <w:top w:val="none" w:sz="0" w:space="0" w:color="auto"/>
        <w:left w:val="none" w:sz="0" w:space="0" w:color="auto"/>
        <w:bottom w:val="none" w:sz="0" w:space="0" w:color="auto"/>
        <w:right w:val="none" w:sz="0" w:space="0" w:color="auto"/>
      </w:divBdr>
    </w:div>
    <w:div w:id="1582720341">
      <w:bodyDiv w:val="1"/>
      <w:marLeft w:val="0"/>
      <w:marRight w:val="0"/>
      <w:marTop w:val="0"/>
      <w:marBottom w:val="0"/>
      <w:divBdr>
        <w:top w:val="none" w:sz="0" w:space="0" w:color="auto"/>
        <w:left w:val="none" w:sz="0" w:space="0" w:color="auto"/>
        <w:bottom w:val="none" w:sz="0" w:space="0" w:color="auto"/>
        <w:right w:val="none" w:sz="0" w:space="0" w:color="auto"/>
      </w:divBdr>
    </w:div>
    <w:div w:id="1620724811">
      <w:bodyDiv w:val="1"/>
      <w:marLeft w:val="0"/>
      <w:marRight w:val="0"/>
      <w:marTop w:val="0"/>
      <w:marBottom w:val="0"/>
      <w:divBdr>
        <w:top w:val="none" w:sz="0" w:space="0" w:color="auto"/>
        <w:left w:val="none" w:sz="0" w:space="0" w:color="auto"/>
        <w:bottom w:val="none" w:sz="0" w:space="0" w:color="auto"/>
        <w:right w:val="none" w:sz="0" w:space="0" w:color="auto"/>
      </w:divBdr>
    </w:div>
    <w:div w:id="1639799559">
      <w:bodyDiv w:val="1"/>
      <w:marLeft w:val="0"/>
      <w:marRight w:val="0"/>
      <w:marTop w:val="0"/>
      <w:marBottom w:val="0"/>
      <w:divBdr>
        <w:top w:val="none" w:sz="0" w:space="0" w:color="auto"/>
        <w:left w:val="none" w:sz="0" w:space="0" w:color="auto"/>
        <w:bottom w:val="none" w:sz="0" w:space="0" w:color="auto"/>
        <w:right w:val="none" w:sz="0" w:space="0" w:color="auto"/>
      </w:divBdr>
    </w:div>
    <w:div w:id="1643536978">
      <w:bodyDiv w:val="1"/>
      <w:marLeft w:val="0"/>
      <w:marRight w:val="0"/>
      <w:marTop w:val="0"/>
      <w:marBottom w:val="0"/>
      <w:divBdr>
        <w:top w:val="none" w:sz="0" w:space="0" w:color="auto"/>
        <w:left w:val="none" w:sz="0" w:space="0" w:color="auto"/>
        <w:bottom w:val="none" w:sz="0" w:space="0" w:color="auto"/>
        <w:right w:val="none" w:sz="0" w:space="0" w:color="auto"/>
      </w:divBdr>
    </w:div>
    <w:div w:id="1649701228">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699044016">
      <w:bodyDiv w:val="1"/>
      <w:marLeft w:val="0"/>
      <w:marRight w:val="0"/>
      <w:marTop w:val="0"/>
      <w:marBottom w:val="0"/>
      <w:divBdr>
        <w:top w:val="none" w:sz="0" w:space="0" w:color="auto"/>
        <w:left w:val="none" w:sz="0" w:space="0" w:color="auto"/>
        <w:bottom w:val="none" w:sz="0" w:space="0" w:color="auto"/>
        <w:right w:val="none" w:sz="0" w:space="0" w:color="auto"/>
      </w:divBdr>
    </w:div>
    <w:div w:id="1712269645">
      <w:bodyDiv w:val="1"/>
      <w:marLeft w:val="0"/>
      <w:marRight w:val="0"/>
      <w:marTop w:val="0"/>
      <w:marBottom w:val="0"/>
      <w:divBdr>
        <w:top w:val="none" w:sz="0" w:space="0" w:color="auto"/>
        <w:left w:val="none" w:sz="0" w:space="0" w:color="auto"/>
        <w:bottom w:val="none" w:sz="0" w:space="0" w:color="auto"/>
        <w:right w:val="none" w:sz="0" w:space="0" w:color="auto"/>
      </w:divBdr>
    </w:div>
    <w:div w:id="1719277764">
      <w:bodyDiv w:val="1"/>
      <w:marLeft w:val="0"/>
      <w:marRight w:val="0"/>
      <w:marTop w:val="0"/>
      <w:marBottom w:val="0"/>
      <w:divBdr>
        <w:top w:val="none" w:sz="0" w:space="0" w:color="auto"/>
        <w:left w:val="none" w:sz="0" w:space="0" w:color="auto"/>
        <w:bottom w:val="none" w:sz="0" w:space="0" w:color="auto"/>
        <w:right w:val="none" w:sz="0" w:space="0" w:color="auto"/>
      </w:divBdr>
    </w:div>
    <w:div w:id="1749620218">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3868140">
      <w:bodyDiv w:val="1"/>
      <w:marLeft w:val="0"/>
      <w:marRight w:val="0"/>
      <w:marTop w:val="0"/>
      <w:marBottom w:val="0"/>
      <w:divBdr>
        <w:top w:val="none" w:sz="0" w:space="0" w:color="auto"/>
        <w:left w:val="none" w:sz="0" w:space="0" w:color="auto"/>
        <w:bottom w:val="none" w:sz="0" w:space="0" w:color="auto"/>
        <w:right w:val="none" w:sz="0" w:space="0" w:color="auto"/>
      </w:divBdr>
    </w:div>
    <w:div w:id="1776172258">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92170161">
      <w:bodyDiv w:val="1"/>
      <w:marLeft w:val="0"/>
      <w:marRight w:val="0"/>
      <w:marTop w:val="0"/>
      <w:marBottom w:val="0"/>
      <w:divBdr>
        <w:top w:val="none" w:sz="0" w:space="0" w:color="auto"/>
        <w:left w:val="none" w:sz="0" w:space="0" w:color="auto"/>
        <w:bottom w:val="none" w:sz="0" w:space="0" w:color="auto"/>
        <w:right w:val="none" w:sz="0" w:space="0" w:color="auto"/>
      </w:divBdr>
    </w:div>
    <w:div w:id="1801193505">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30710592">
      <w:bodyDiv w:val="1"/>
      <w:marLeft w:val="0"/>
      <w:marRight w:val="0"/>
      <w:marTop w:val="0"/>
      <w:marBottom w:val="0"/>
      <w:divBdr>
        <w:top w:val="none" w:sz="0" w:space="0" w:color="auto"/>
        <w:left w:val="none" w:sz="0" w:space="0" w:color="auto"/>
        <w:bottom w:val="none" w:sz="0" w:space="0" w:color="auto"/>
        <w:right w:val="none" w:sz="0" w:space="0" w:color="auto"/>
      </w:divBdr>
    </w:div>
    <w:div w:id="1857186558">
      <w:bodyDiv w:val="1"/>
      <w:marLeft w:val="0"/>
      <w:marRight w:val="0"/>
      <w:marTop w:val="0"/>
      <w:marBottom w:val="0"/>
      <w:divBdr>
        <w:top w:val="none" w:sz="0" w:space="0" w:color="auto"/>
        <w:left w:val="none" w:sz="0" w:space="0" w:color="auto"/>
        <w:bottom w:val="none" w:sz="0" w:space="0" w:color="auto"/>
        <w:right w:val="none" w:sz="0" w:space="0" w:color="auto"/>
      </w:divBdr>
    </w:div>
    <w:div w:id="1882784273">
      <w:bodyDiv w:val="1"/>
      <w:marLeft w:val="0"/>
      <w:marRight w:val="0"/>
      <w:marTop w:val="0"/>
      <w:marBottom w:val="0"/>
      <w:divBdr>
        <w:top w:val="none" w:sz="0" w:space="0" w:color="auto"/>
        <w:left w:val="none" w:sz="0" w:space="0" w:color="auto"/>
        <w:bottom w:val="none" w:sz="0" w:space="0" w:color="auto"/>
        <w:right w:val="none" w:sz="0" w:space="0" w:color="auto"/>
      </w:divBdr>
    </w:div>
    <w:div w:id="1894612220">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25456852">
      <w:bodyDiv w:val="1"/>
      <w:marLeft w:val="0"/>
      <w:marRight w:val="0"/>
      <w:marTop w:val="0"/>
      <w:marBottom w:val="0"/>
      <w:divBdr>
        <w:top w:val="none" w:sz="0" w:space="0" w:color="auto"/>
        <w:left w:val="none" w:sz="0" w:space="0" w:color="auto"/>
        <w:bottom w:val="none" w:sz="0" w:space="0" w:color="auto"/>
        <w:right w:val="none" w:sz="0" w:space="0" w:color="auto"/>
      </w:divBdr>
    </w:div>
    <w:div w:id="1928491733">
      <w:bodyDiv w:val="1"/>
      <w:marLeft w:val="0"/>
      <w:marRight w:val="0"/>
      <w:marTop w:val="0"/>
      <w:marBottom w:val="0"/>
      <w:divBdr>
        <w:top w:val="none" w:sz="0" w:space="0" w:color="auto"/>
        <w:left w:val="none" w:sz="0" w:space="0" w:color="auto"/>
        <w:bottom w:val="none" w:sz="0" w:space="0" w:color="auto"/>
        <w:right w:val="none" w:sz="0" w:space="0" w:color="auto"/>
      </w:divBdr>
    </w:div>
    <w:div w:id="1935941943">
      <w:bodyDiv w:val="1"/>
      <w:marLeft w:val="0"/>
      <w:marRight w:val="0"/>
      <w:marTop w:val="0"/>
      <w:marBottom w:val="0"/>
      <w:divBdr>
        <w:top w:val="none" w:sz="0" w:space="0" w:color="auto"/>
        <w:left w:val="none" w:sz="0" w:space="0" w:color="auto"/>
        <w:bottom w:val="none" w:sz="0" w:space="0" w:color="auto"/>
        <w:right w:val="none" w:sz="0" w:space="0" w:color="auto"/>
      </w:divBdr>
    </w:div>
    <w:div w:id="1941714027">
      <w:bodyDiv w:val="1"/>
      <w:marLeft w:val="0"/>
      <w:marRight w:val="0"/>
      <w:marTop w:val="0"/>
      <w:marBottom w:val="0"/>
      <w:divBdr>
        <w:top w:val="none" w:sz="0" w:space="0" w:color="auto"/>
        <w:left w:val="none" w:sz="0" w:space="0" w:color="auto"/>
        <w:bottom w:val="none" w:sz="0" w:space="0" w:color="auto"/>
        <w:right w:val="none" w:sz="0" w:space="0" w:color="auto"/>
      </w:divBdr>
    </w:div>
    <w:div w:id="1960838193">
      <w:bodyDiv w:val="1"/>
      <w:marLeft w:val="0"/>
      <w:marRight w:val="0"/>
      <w:marTop w:val="0"/>
      <w:marBottom w:val="0"/>
      <w:divBdr>
        <w:top w:val="none" w:sz="0" w:space="0" w:color="auto"/>
        <w:left w:val="none" w:sz="0" w:space="0" w:color="auto"/>
        <w:bottom w:val="none" w:sz="0" w:space="0" w:color="auto"/>
        <w:right w:val="none" w:sz="0" w:space="0" w:color="auto"/>
      </w:divBdr>
    </w:div>
    <w:div w:id="1967539809">
      <w:bodyDiv w:val="1"/>
      <w:marLeft w:val="0"/>
      <w:marRight w:val="0"/>
      <w:marTop w:val="0"/>
      <w:marBottom w:val="0"/>
      <w:divBdr>
        <w:top w:val="none" w:sz="0" w:space="0" w:color="auto"/>
        <w:left w:val="none" w:sz="0" w:space="0" w:color="auto"/>
        <w:bottom w:val="none" w:sz="0" w:space="0" w:color="auto"/>
        <w:right w:val="none" w:sz="0" w:space="0" w:color="auto"/>
      </w:divBdr>
    </w:div>
    <w:div w:id="1967618450">
      <w:bodyDiv w:val="1"/>
      <w:marLeft w:val="0"/>
      <w:marRight w:val="0"/>
      <w:marTop w:val="0"/>
      <w:marBottom w:val="0"/>
      <w:divBdr>
        <w:top w:val="none" w:sz="0" w:space="0" w:color="auto"/>
        <w:left w:val="none" w:sz="0" w:space="0" w:color="auto"/>
        <w:bottom w:val="none" w:sz="0" w:space="0" w:color="auto"/>
        <w:right w:val="none" w:sz="0" w:space="0" w:color="auto"/>
      </w:divBdr>
    </w:div>
    <w:div w:id="1969895589">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3896454">
      <w:bodyDiv w:val="1"/>
      <w:marLeft w:val="0"/>
      <w:marRight w:val="0"/>
      <w:marTop w:val="0"/>
      <w:marBottom w:val="0"/>
      <w:divBdr>
        <w:top w:val="none" w:sz="0" w:space="0" w:color="auto"/>
        <w:left w:val="none" w:sz="0" w:space="0" w:color="auto"/>
        <w:bottom w:val="none" w:sz="0" w:space="0" w:color="auto"/>
        <w:right w:val="none" w:sz="0" w:space="0" w:color="auto"/>
      </w:divBdr>
    </w:div>
    <w:div w:id="2015954883">
      <w:bodyDiv w:val="1"/>
      <w:marLeft w:val="0"/>
      <w:marRight w:val="0"/>
      <w:marTop w:val="0"/>
      <w:marBottom w:val="0"/>
      <w:divBdr>
        <w:top w:val="none" w:sz="0" w:space="0" w:color="auto"/>
        <w:left w:val="none" w:sz="0" w:space="0" w:color="auto"/>
        <w:bottom w:val="none" w:sz="0" w:space="0" w:color="auto"/>
        <w:right w:val="none" w:sz="0" w:space="0" w:color="auto"/>
      </w:divBdr>
    </w:div>
    <w:div w:id="2017228102">
      <w:bodyDiv w:val="1"/>
      <w:marLeft w:val="0"/>
      <w:marRight w:val="0"/>
      <w:marTop w:val="0"/>
      <w:marBottom w:val="0"/>
      <w:divBdr>
        <w:top w:val="none" w:sz="0" w:space="0" w:color="auto"/>
        <w:left w:val="none" w:sz="0" w:space="0" w:color="auto"/>
        <w:bottom w:val="none" w:sz="0" w:space="0" w:color="auto"/>
        <w:right w:val="none" w:sz="0" w:space="0" w:color="auto"/>
      </w:divBdr>
    </w:div>
    <w:div w:id="2020345812">
      <w:bodyDiv w:val="1"/>
      <w:marLeft w:val="0"/>
      <w:marRight w:val="0"/>
      <w:marTop w:val="0"/>
      <w:marBottom w:val="0"/>
      <w:divBdr>
        <w:top w:val="none" w:sz="0" w:space="0" w:color="auto"/>
        <w:left w:val="none" w:sz="0" w:space="0" w:color="auto"/>
        <w:bottom w:val="none" w:sz="0" w:space="0" w:color="auto"/>
        <w:right w:val="none" w:sz="0" w:space="0" w:color="auto"/>
      </w:divBdr>
    </w:div>
    <w:div w:id="2022851600">
      <w:bodyDiv w:val="1"/>
      <w:marLeft w:val="0"/>
      <w:marRight w:val="0"/>
      <w:marTop w:val="0"/>
      <w:marBottom w:val="0"/>
      <w:divBdr>
        <w:top w:val="none" w:sz="0" w:space="0" w:color="auto"/>
        <w:left w:val="none" w:sz="0" w:space="0" w:color="auto"/>
        <w:bottom w:val="none" w:sz="0" w:space="0" w:color="auto"/>
        <w:right w:val="none" w:sz="0" w:space="0" w:color="auto"/>
      </w:divBdr>
    </w:div>
    <w:div w:id="2037657861">
      <w:bodyDiv w:val="1"/>
      <w:marLeft w:val="0"/>
      <w:marRight w:val="0"/>
      <w:marTop w:val="0"/>
      <w:marBottom w:val="0"/>
      <w:divBdr>
        <w:top w:val="none" w:sz="0" w:space="0" w:color="auto"/>
        <w:left w:val="none" w:sz="0" w:space="0" w:color="auto"/>
        <w:bottom w:val="none" w:sz="0" w:space="0" w:color="auto"/>
        <w:right w:val="none" w:sz="0" w:space="0" w:color="auto"/>
      </w:divBdr>
    </w:div>
    <w:div w:id="2038850973">
      <w:bodyDiv w:val="1"/>
      <w:marLeft w:val="0"/>
      <w:marRight w:val="0"/>
      <w:marTop w:val="0"/>
      <w:marBottom w:val="0"/>
      <w:divBdr>
        <w:top w:val="none" w:sz="0" w:space="0" w:color="auto"/>
        <w:left w:val="none" w:sz="0" w:space="0" w:color="auto"/>
        <w:bottom w:val="none" w:sz="0" w:space="0" w:color="auto"/>
        <w:right w:val="none" w:sz="0" w:space="0" w:color="auto"/>
      </w:divBdr>
    </w:div>
    <w:div w:id="2057075584">
      <w:bodyDiv w:val="1"/>
      <w:marLeft w:val="0"/>
      <w:marRight w:val="0"/>
      <w:marTop w:val="0"/>
      <w:marBottom w:val="0"/>
      <w:divBdr>
        <w:top w:val="none" w:sz="0" w:space="0" w:color="auto"/>
        <w:left w:val="none" w:sz="0" w:space="0" w:color="auto"/>
        <w:bottom w:val="none" w:sz="0" w:space="0" w:color="auto"/>
        <w:right w:val="none" w:sz="0" w:space="0" w:color="auto"/>
      </w:divBdr>
    </w:div>
    <w:div w:id="2064600646">
      <w:bodyDiv w:val="1"/>
      <w:marLeft w:val="0"/>
      <w:marRight w:val="0"/>
      <w:marTop w:val="0"/>
      <w:marBottom w:val="0"/>
      <w:divBdr>
        <w:top w:val="none" w:sz="0" w:space="0" w:color="auto"/>
        <w:left w:val="none" w:sz="0" w:space="0" w:color="auto"/>
        <w:bottom w:val="none" w:sz="0" w:space="0" w:color="auto"/>
        <w:right w:val="none" w:sz="0" w:space="0" w:color="auto"/>
      </w:divBdr>
    </w:div>
    <w:div w:id="2068794375">
      <w:bodyDiv w:val="1"/>
      <w:marLeft w:val="0"/>
      <w:marRight w:val="0"/>
      <w:marTop w:val="0"/>
      <w:marBottom w:val="0"/>
      <w:divBdr>
        <w:top w:val="none" w:sz="0" w:space="0" w:color="auto"/>
        <w:left w:val="none" w:sz="0" w:space="0" w:color="auto"/>
        <w:bottom w:val="none" w:sz="0" w:space="0" w:color="auto"/>
        <w:right w:val="none" w:sz="0" w:space="0" w:color="auto"/>
      </w:divBdr>
    </w:div>
    <w:div w:id="2074311951">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096198094">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 w:id="213189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glossaryDocument" Target="glossary/document.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5.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hfu\AppData\Roaming\Microsoft\Templates\APA%20style%20report%20(6th%20edition).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Projects\Works\Analysis_2_1nd%20Part%20of%20ACI%20Ltd.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Current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Sheet2!$B$1:$F$1</c:f>
              <c:numCache>
                <c:formatCode>General</c:formatCode>
                <c:ptCount val="5"/>
                <c:pt idx="0">
                  <c:v>2015</c:v>
                </c:pt>
                <c:pt idx="1">
                  <c:v>2016</c:v>
                </c:pt>
                <c:pt idx="2">
                  <c:v>2017</c:v>
                </c:pt>
                <c:pt idx="3">
                  <c:v>2018</c:v>
                </c:pt>
                <c:pt idx="4">
                  <c:v>2019</c:v>
                </c:pt>
              </c:numCache>
            </c:numRef>
          </c:cat>
          <c:val>
            <c:numRef>
              <c:f>Sheet2!$B$2:$F$2</c:f>
              <c:numCache>
                <c:formatCode>0.00</c:formatCode>
                <c:ptCount val="5"/>
                <c:pt idx="0">
                  <c:v>1.6737397067133117</c:v>
                </c:pt>
                <c:pt idx="1">
                  <c:v>1.5670491284377379</c:v>
                </c:pt>
                <c:pt idx="2">
                  <c:v>1.2908538599865425</c:v>
                </c:pt>
                <c:pt idx="3">
                  <c:v>1.1757208889747801</c:v>
                </c:pt>
                <c:pt idx="4">
                  <c:v>1.127926747406075</c:v>
                </c:pt>
              </c:numCache>
            </c:numRef>
          </c:val>
          <c:extLst>
            <c:ext xmlns:c16="http://schemas.microsoft.com/office/drawing/2014/chart" uri="{C3380CC4-5D6E-409C-BE32-E72D297353CC}">
              <c16:uniqueId val="{00000000-9E3C-4BDD-B52D-D50B7422E50E}"/>
            </c:ext>
          </c:extLst>
        </c:ser>
        <c:dLbls>
          <c:dLblPos val="outEnd"/>
          <c:showLegendKey val="0"/>
          <c:showVal val="1"/>
          <c:showCatName val="0"/>
          <c:showSerName val="0"/>
          <c:showPercent val="0"/>
          <c:showBubbleSize val="0"/>
        </c:dLbls>
        <c:gapWidth val="219"/>
        <c:overlap val="-27"/>
        <c:axId val="1913171535"/>
        <c:axId val="1913171951"/>
      </c:barChart>
      <c:catAx>
        <c:axId val="1913171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171951"/>
        <c:crosses val="autoZero"/>
        <c:auto val="1"/>
        <c:lblAlgn val="ctr"/>
        <c:lblOffset val="100"/>
        <c:noMultiLvlLbl val="0"/>
      </c:catAx>
      <c:valAx>
        <c:axId val="19131719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1715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Debt to Capital Ratio</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c:formatCode>
                <c:ptCount val="5"/>
                <c:pt idx="0">
                  <c:v>0.22953032630562195</c:v>
                </c:pt>
                <c:pt idx="1">
                  <c:v>0.25667306932472367</c:v>
                </c:pt>
                <c:pt idx="2">
                  <c:v>0.37566432433996999</c:v>
                </c:pt>
                <c:pt idx="3">
                  <c:v>0.49213791857717398</c:v>
                </c:pt>
                <c:pt idx="4">
                  <c:v>0.52703496235992064</c:v>
                </c:pt>
              </c:numCache>
            </c:numRef>
          </c:val>
          <c:extLst>
            <c:ext xmlns:c16="http://schemas.microsoft.com/office/drawing/2014/chart" uri="{C3380CC4-5D6E-409C-BE32-E72D297353CC}">
              <c16:uniqueId val="{00000000-35BD-468C-918E-5560BA938000}"/>
            </c:ext>
          </c:extLst>
        </c:ser>
        <c:dLbls>
          <c:showLegendKey val="0"/>
          <c:showVal val="0"/>
          <c:showCatName val="0"/>
          <c:showSerName val="0"/>
          <c:showPercent val="0"/>
          <c:showBubbleSize val="0"/>
        </c:dLbls>
        <c:gapWidth val="219"/>
        <c:overlap val="-27"/>
        <c:axId val="1915059391"/>
        <c:axId val="1915040671"/>
      </c:barChart>
      <c:catAx>
        <c:axId val="191505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40671"/>
        <c:crosses val="autoZero"/>
        <c:auto val="1"/>
        <c:lblAlgn val="ctr"/>
        <c:lblOffset val="100"/>
        <c:noMultiLvlLbl val="0"/>
      </c:catAx>
      <c:valAx>
        <c:axId val="19150406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5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Quick Ratio</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0.00</c:formatCode>
                <c:ptCount val="5"/>
                <c:pt idx="0">
                  <c:v>0.87888236083137583</c:v>
                </c:pt>
                <c:pt idx="1">
                  <c:v>0.85158311756162319</c:v>
                </c:pt>
                <c:pt idx="2">
                  <c:v>0.77903622024528363</c:v>
                </c:pt>
                <c:pt idx="3">
                  <c:v>0.84124042296506507</c:v>
                </c:pt>
                <c:pt idx="4">
                  <c:v>0.83034170290431197</c:v>
                </c:pt>
              </c:numCache>
            </c:numRef>
          </c:val>
          <c:extLst>
            <c:ext xmlns:c16="http://schemas.microsoft.com/office/drawing/2014/chart" uri="{C3380CC4-5D6E-409C-BE32-E72D297353CC}">
              <c16:uniqueId val="{00000000-3CA2-43A8-B8F9-893484810056}"/>
            </c:ext>
          </c:extLst>
        </c:ser>
        <c:dLbls>
          <c:showLegendKey val="0"/>
          <c:showVal val="0"/>
          <c:showCatName val="0"/>
          <c:showSerName val="0"/>
          <c:showPercent val="0"/>
          <c:showBubbleSize val="0"/>
        </c:dLbls>
        <c:gapWidth val="219"/>
        <c:overlap val="-27"/>
        <c:axId val="954573088"/>
        <c:axId val="954556864"/>
      </c:barChart>
      <c:catAx>
        <c:axId val="95457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4556864"/>
        <c:crosses val="autoZero"/>
        <c:auto val="1"/>
        <c:lblAlgn val="ctr"/>
        <c:lblOffset val="100"/>
        <c:noMultiLvlLbl val="0"/>
      </c:catAx>
      <c:valAx>
        <c:axId val="9545568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4573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Cash Ratio</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0.00</c:formatCode>
                <c:ptCount val="5"/>
                <c:pt idx="0">
                  <c:v>8.0280402709908105E-2</c:v>
                </c:pt>
                <c:pt idx="1">
                  <c:v>7.7006557323361938E-2</c:v>
                </c:pt>
                <c:pt idx="2">
                  <c:v>5.4247926944164915E-2</c:v>
                </c:pt>
                <c:pt idx="3">
                  <c:v>5.3211968103507562E-2</c:v>
                </c:pt>
                <c:pt idx="4">
                  <c:v>3.8606665408137023E-2</c:v>
                </c:pt>
              </c:numCache>
            </c:numRef>
          </c:val>
          <c:extLst>
            <c:ext xmlns:c16="http://schemas.microsoft.com/office/drawing/2014/chart" uri="{C3380CC4-5D6E-409C-BE32-E72D297353CC}">
              <c16:uniqueId val="{00000000-61E6-4100-9119-E06B736E6E9D}"/>
            </c:ext>
          </c:extLst>
        </c:ser>
        <c:dLbls>
          <c:showLegendKey val="0"/>
          <c:showVal val="0"/>
          <c:showCatName val="0"/>
          <c:showSerName val="0"/>
          <c:showPercent val="0"/>
          <c:showBubbleSize val="0"/>
        </c:dLbls>
        <c:gapWidth val="219"/>
        <c:overlap val="-27"/>
        <c:axId val="936976127"/>
        <c:axId val="936961151"/>
      </c:barChart>
      <c:catAx>
        <c:axId val="93697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6961151"/>
        <c:crosses val="autoZero"/>
        <c:auto val="1"/>
        <c:lblAlgn val="ctr"/>
        <c:lblOffset val="100"/>
        <c:noMultiLvlLbl val="0"/>
      </c:catAx>
      <c:valAx>
        <c:axId val="9369611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69761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Gross Profit Margin</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0.0%</c:formatCode>
                <c:ptCount val="5"/>
                <c:pt idx="0">
                  <c:v>0.42988084435572022</c:v>
                </c:pt>
                <c:pt idx="1">
                  <c:v>0.44839317095233039</c:v>
                </c:pt>
                <c:pt idx="2">
                  <c:v>0.44772322489858191</c:v>
                </c:pt>
                <c:pt idx="3">
                  <c:v>0.43214012644453209</c:v>
                </c:pt>
                <c:pt idx="4">
                  <c:v>0.45355970377357463</c:v>
                </c:pt>
              </c:numCache>
            </c:numRef>
          </c:val>
          <c:extLst>
            <c:ext xmlns:c16="http://schemas.microsoft.com/office/drawing/2014/chart" uri="{C3380CC4-5D6E-409C-BE32-E72D297353CC}">
              <c16:uniqueId val="{00000000-BF25-46B0-AEF3-180EE2256C85}"/>
            </c:ext>
          </c:extLst>
        </c:ser>
        <c:dLbls>
          <c:showLegendKey val="0"/>
          <c:showVal val="0"/>
          <c:showCatName val="0"/>
          <c:showSerName val="0"/>
          <c:showPercent val="0"/>
          <c:showBubbleSize val="0"/>
        </c:dLbls>
        <c:gapWidth val="219"/>
        <c:overlap val="-27"/>
        <c:axId val="1915059391"/>
        <c:axId val="1915040671"/>
      </c:barChart>
      <c:catAx>
        <c:axId val="191505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40671"/>
        <c:crosses val="autoZero"/>
        <c:auto val="1"/>
        <c:lblAlgn val="ctr"/>
        <c:lblOffset val="100"/>
        <c:noMultiLvlLbl val="0"/>
      </c:catAx>
      <c:valAx>
        <c:axId val="19150406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5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Operating Profit Margin</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0.0%</c:formatCode>
                <c:ptCount val="5"/>
                <c:pt idx="0">
                  <c:v>0.11060971820214598</c:v>
                </c:pt>
                <c:pt idx="1">
                  <c:v>9.1025350040395192E-2</c:v>
                </c:pt>
                <c:pt idx="2">
                  <c:v>8.6892770483719656E-2</c:v>
                </c:pt>
                <c:pt idx="3">
                  <c:v>7.8364135969056267E-2</c:v>
                </c:pt>
                <c:pt idx="4">
                  <c:v>7.6205141935946283E-2</c:v>
                </c:pt>
              </c:numCache>
            </c:numRef>
          </c:val>
          <c:extLst>
            <c:ext xmlns:c16="http://schemas.microsoft.com/office/drawing/2014/chart" uri="{C3380CC4-5D6E-409C-BE32-E72D297353CC}">
              <c16:uniqueId val="{00000000-8383-4BCD-9B09-D032BFAFC306}"/>
            </c:ext>
          </c:extLst>
        </c:ser>
        <c:dLbls>
          <c:showLegendKey val="0"/>
          <c:showVal val="0"/>
          <c:showCatName val="0"/>
          <c:showSerName val="0"/>
          <c:showPercent val="0"/>
          <c:showBubbleSize val="0"/>
        </c:dLbls>
        <c:gapWidth val="219"/>
        <c:overlap val="-27"/>
        <c:axId val="1915059391"/>
        <c:axId val="1915040671"/>
      </c:barChart>
      <c:catAx>
        <c:axId val="191505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40671"/>
        <c:crosses val="autoZero"/>
        <c:auto val="1"/>
        <c:lblAlgn val="ctr"/>
        <c:lblOffset val="100"/>
        <c:noMultiLvlLbl val="0"/>
      </c:catAx>
      <c:valAx>
        <c:axId val="19150406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5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Net Profit Margin</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0.0%</c:formatCode>
                <c:ptCount val="5"/>
                <c:pt idx="0">
                  <c:v>0.21854644636328563</c:v>
                </c:pt>
                <c:pt idx="1">
                  <c:v>8.558614972040425E-2</c:v>
                </c:pt>
                <c:pt idx="2">
                  <c:v>6.7932090008208448E-2</c:v>
                </c:pt>
                <c:pt idx="3">
                  <c:v>6.1599359721667801E-2</c:v>
                </c:pt>
                <c:pt idx="4">
                  <c:v>2.5210060693751792E-2</c:v>
                </c:pt>
              </c:numCache>
            </c:numRef>
          </c:val>
          <c:extLst>
            <c:ext xmlns:c16="http://schemas.microsoft.com/office/drawing/2014/chart" uri="{C3380CC4-5D6E-409C-BE32-E72D297353CC}">
              <c16:uniqueId val="{00000000-CCEB-4EE3-938E-376D05009F21}"/>
            </c:ext>
          </c:extLst>
        </c:ser>
        <c:dLbls>
          <c:showLegendKey val="0"/>
          <c:showVal val="0"/>
          <c:showCatName val="0"/>
          <c:showSerName val="0"/>
          <c:showPercent val="0"/>
          <c:showBubbleSize val="0"/>
        </c:dLbls>
        <c:gapWidth val="219"/>
        <c:overlap val="-27"/>
        <c:axId val="1915059391"/>
        <c:axId val="1915040671"/>
      </c:barChart>
      <c:catAx>
        <c:axId val="191505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40671"/>
        <c:crosses val="autoZero"/>
        <c:auto val="1"/>
        <c:lblAlgn val="ctr"/>
        <c:lblOffset val="100"/>
        <c:noMultiLvlLbl val="0"/>
      </c:catAx>
      <c:valAx>
        <c:axId val="19150406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5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Return on Asset</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0.0%</c:formatCode>
                <c:ptCount val="5"/>
                <c:pt idx="0">
                  <c:v>0.16445074052464922</c:v>
                </c:pt>
                <c:pt idx="1">
                  <c:v>3.2201081252493782E-2</c:v>
                </c:pt>
                <c:pt idx="2">
                  <c:v>4.5961040568209037E-2</c:v>
                </c:pt>
                <c:pt idx="3">
                  <c:v>3.6916692551755559E-2</c:v>
                </c:pt>
                <c:pt idx="4">
                  <c:v>1.3204312562007657E-2</c:v>
                </c:pt>
              </c:numCache>
            </c:numRef>
          </c:val>
          <c:extLst>
            <c:ext xmlns:c16="http://schemas.microsoft.com/office/drawing/2014/chart" uri="{C3380CC4-5D6E-409C-BE32-E72D297353CC}">
              <c16:uniqueId val="{00000000-9D0F-4FAF-8C71-3C533AAB42CF}"/>
            </c:ext>
          </c:extLst>
        </c:ser>
        <c:dLbls>
          <c:showLegendKey val="0"/>
          <c:showVal val="0"/>
          <c:showCatName val="0"/>
          <c:showSerName val="0"/>
          <c:showPercent val="0"/>
          <c:showBubbleSize val="0"/>
        </c:dLbls>
        <c:gapWidth val="219"/>
        <c:overlap val="-27"/>
        <c:axId val="1915059391"/>
        <c:axId val="1915040671"/>
      </c:barChart>
      <c:catAx>
        <c:axId val="191505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40671"/>
        <c:crosses val="autoZero"/>
        <c:auto val="1"/>
        <c:lblAlgn val="ctr"/>
        <c:lblOffset val="100"/>
        <c:noMultiLvlLbl val="0"/>
      </c:catAx>
      <c:valAx>
        <c:axId val="19150406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5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Debt-Equity Ratio</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0.00</c:formatCode>
                <c:ptCount val="5"/>
                <c:pt idx="0">
                  <c:v>0.29790961817488698</c:v>
                </c:pt>
                <c:pt idx="1">
                  <c:v>0.34530306750967393</c:v>
                </c:pt>
                <c:pt idx="2">
                  <c:v>0.60170247990846948</c:v>
                </c:pt>
                <c:pt idx="3">
                  <c:v>0.96903851769834981</c:v>
                </c:pt>
                <c:pt idx="4">
                  <c:v>1.1143211874383572</c:v>
                </c:pt>
              </c:numCache>
            </c:numRef>
          </c:val>
          <c:extLst>
            <c:ext xmlns:c16="http://schemas.microsoft.com/office/drawing/2014/chart" uri="{C3380CC4-5D6E-409C-BE32-E72D297353CC}">
              <c16:uniqueId val="{00000000-7B51-410D-BB8B-671962196C8C}"/>
            </c:ext>
          </c:extLst>
        </c:ser>
        <c:dLbls>
          <c:showLegendKey val="0"/>
          <c:showVal val="0"/>
          <c:showCatName val="0"/>
          <c:showSerName val="0"/>
          <c:showPercent val="0"/>
          <c:showBubbleSize val="0"/>
        </c:dLbls>
        <c:gapWidth val="219"/>
        <c:overlap val="-27"/>
        <c:axId val="1915059391"/>
        <c:axId val="1915040671"/>
      </c:barChart>
      <c:catAx>
        <c:axId val="191505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40671"/>
        <c:crosses val="autoZero"/>
        <c:auto val="1"/>
        <c:lblAlgn val="ctr"/>
        <c:lblOffset val="100"/>
        <c:noMultiLvlLbl val="0"/>
      </c:catAx>
      <c:valAx>
        <c:axId val="191504067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5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Debt to Asset Ratio</c:v>
                </c:pt>
              </c:strCache>
            </c:strRef>
          </c:tx>
          <c:spPr>
            <a:solidFill>
              <a:schemeClr val="accent1"/>
            </a:solidFill>
            <a:ln>
              <a:noFill/>
            </a:ln>
            <a:effectLst/>
          </c:spPr>
          <c:invertIfNegative val="0"/>
          <c:cat>
            <c:strRef>
              <c:f>Sheet2!$B$1:$F$1</c:f>
              <c:strCache>
                <c:ptCount val="5"/>
                <c:pt idx="0">
                  <c:v>2015</c:v>
                </c:pt>
                <c:pt idx="1">
                  <c:v>2016</c:v>
                </c:pt>
                <c:pt idx="2">
                  <c:v>2017</c:v>
                </c:pt>
                <c:pt idx="3">
                  <c:v>2018</c:v>
                </c:pt>
                <c:pt idx="4">
                  <c:v>2019</c:v>
                </c:pt>
              </c:strCache>
            </c:strRef>
          </c:cat>
          <c:val>
            <c:numRef>
              <c:f>Sheet2!$B$2:$F$2</c:f>
              <c:numCache>
                <c:formatCode>0%</c:formatCode>
                <c:ptCount val="5"/>
                <c:pt idx="0">
                  <c:v>0.18028481657244866</c:v>
                </c:pt>
                <c:pt idx="1">
                  <c:v>0.19548965577440211</c:v>
                </c:pt>
                <c:pt idx="2">
                  <c:v>0.28893593326341754</c:v>
                </c:pt>
                <c:pt idx="3">
                  <c:v>0.3882904004870858</c:v>
                </c:pt>
                <c:pt idx="4">
                  <c:v>0.38518220032974715</c:v>
                </c:pt>
              </c:numCache>
            </c:numRef>
          </c:val>
          <c:extLst>
            <c:ext xmlns:c16="http://schemas.microsoft.com/office/drawing/2014/chart" uri="{C3380CC4-5D6E-409C-BE32-E72D297353CC}">
              <c16:uniqueId val="{00000000-F4BB-4EE2-AC1D-872AFD936F4E}"/>
            </c:ext>
          </c:extLst>
        </c:ser>
        <c:dLbls>
          <c:showLegendKey val="0"/>
          <c:showVal val="0"/>
          <c:showCatName val="0"/>
          <c:showSerName val="0"/>
          <c:showPercent val="0"/>
          <c:showBubbleSize val="0"/>
        </c:dLbls>
        <c:gapWidth val="219"/>
        <c:overlap val="-27"/>
        <c:axId val="1915059391"/>
        <c:axId val="1915040671"/>
      </c:barChart>
      <c:catAx>
        <c:axId val="191505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40671"/>
        <c:crosses val="autoZero"/>
        <c:auto val="1"/>
        <c:lblAlgn val="ctr"/>
        <c:lblOffset val="100"/>
        <c:noMultiLvlLbl val="0"/>
      </c:catAx>
      <c:valAx>
        <c:axId val="19150406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05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BFF39847A4C411BA19BAF8FDAC74B53"/>
        <w:category>
          <w:name w:val="General"/>
          <w:gallery w:val="placeholder"/>
        </w:category>
        <w:types>
          <w:type w:val="bbPlcHdr"/>
        </w:types>
        <w:behaviors>
          <w:behavior w:val="content"/>
        </w:behaviors>
        <w:guid w:val="{DDAA6E8E-E600-4CCE-910A-7381C0503DBB}"/>
      </w:docPartPr>
      <w:docPartBody>
        <w:p w:rsidR="00AD17A7" w:rsidRDefault="00C64189">
          <w:pPr>
            <w:pStyle w:val="CBFF39847A4C411BA19BAF8FDAC74B53"/>
          </w:pPr>
          <w:r>
            <w:t>[Title Here, up to 12 Words, on One to Two Lines]</w:t>
          </w:r>
        </w:p>
      </w:docPartBody>
    </w:docPart>
    <w:docPart>
      <w:docPartPr>
        <w:name w:val="2D4A728F71DA41C59AFD03063B10676C"/>
        <w:category>
          <w:name w:val="General"/>
          <w:gallery w:val="placeholder"/>
        </w:category>
        <w:types>
          <w:type w:val="bbPlcHdr"/>
        </w:types>
        <w:behaviors>
          <w:behavior w:val="content"/>
        </w:behaviors>
        <w:guid w:val="{7DDD3FBD-9DAF-4DED-873C-993FA8F21550}"/>
      </w:docPartPr>
      <w:docPartBody>
        <w:p w:rsidR="00AD17A7" w:rsidRDefault="00C64189">
          <w:pPr>
            <w:pStyle w:val="2D4A728F71DA41C59AFD03063B10676C"/>
          </w:pPr>
          <w:r>
            <w:t>Author Note</w:t>
          </w:r>
        </w:p>
      </w:docPartBody>
    </w:docPart>
    <w:docPart>
      <w:docPartPr>
        <w:name w:val="28E131364A314F4F96FA307953A2637A"/>
        <w:category>
          <w:name w:val="General"/>
          <w:gallery w:val="placeholder"/>
        </w:category>
        <w:types>
          <w:type w:val="bbPlcHdr"/>
        </w:types>
        <w:behaviors>
          <w:behavior w:val="content"/>
        </w:behaviors>
        <w:guid w:val="{47DB9B75-61C9-47EF-A02B-3C0898CBCBFB}"/>
      </w:docPartPr>
      <w:docPartBody>
        <w:p w:rsidR="00AD17A7" w:rsidRDefault="00C64189">
          <w:pPr>
            <w:pStyle w:val="28E131364A314F4F96FA307953A2637A"/>
          </w:pPr>
          <w: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89"/>
    <w:rsid w:val="00030127"/>
    <w:rsid w:val="00074C46"/>
    <w:rsid w:val="000B2B56"/>
    <w:rsid w:val="000C4693"/>
    <w:rsid w:val="001020A9"/>
    <w:rsid w:val="00140259"/>
    <w:rsid w:val="00141562"/>
    <w:rsid w:val="001631D6"/>
    <w:rsid w:val="001A121B"/>
    <w:rsid w:val="001C5AEB"/>
    <w:rsid w:val="001F7098"/>
    <w:rsid w:val="0022561E"/>
    <w:rsid w:val="00361984"/>
    <w:rsid w:val="0039268F"/>
    <w:rsid w:val="00424D6C"/>
    <w:rsid w:val="00596886"/>
    <w:rsid w:val="00690A48"/>
    <w:rsid w:val="006A2946"/>
    <w:rsid w:val="006A4315"/>
    <w:rsid w:val="006D00A1"/>
    <w:rsid w:val="007804BC"/>
    <w:rsid w:val="00794A9A"/>
    <w:rsid w:val="0086231F"/>
    <w:rsid w:val="0087681A"/>
    <w:rsid w:val="008F453C"/>
    <w:rsid w:val="009970B6"/>
    <w:rsid w:val="00A103B9"/>
    <w:rsid w:val="00A11EA6"/>
    <w:rsid w:val="00A550DD"/>
    <w:rsid w:val="00AD17A7"/>
    <w:rsid w:val="00AF0017"/>
    <w:rsid w:val="00B23A83"/>
    <w:rsid w:val="00B848D6"/>
    <w:rsid w:val="00BE25AE"/>
    <w:rsid w:val="00BF3557"/>
    <w:rsid w:val="00C20405"/>
    <w:rsid w:val="00C64189"/>
    <w:rsid w:val="00C826F7"/>
    <w:rsid w:val="00D26D9F"/>
    <w:rsid w:val="00D320FE"/>
    <w:rsid w:val="00D45B68"/>
    <w:rsid w:val="00D66A4F"/>
    <w:rsid w:val="00DF66FE"/>
    <w:rsid w:val="00E82584"/>
    <w:rsid w:val="00EC4976"/>
    <w:rsid w:val="00EE33B9"/>
    <w:rsid w:val="00F03B8D"/>
    <w:rsid w:val="00F40CF9"/>
    <w:rsid w:val="00F817AE"/>
    <w:rsid w:val="00FF7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FF39847A4C411BA19BAF8FDAC74B53">
    <w:name w:val="CBFF39847A4C411BA19BAF8FDAC74B53"/>
  </w:style>
  <w:style w:type="paragraph" w:customStyle="1" w:styleId="2D4A728F71DA41C59AFD03063B10676C">
    <w:name w:val="2D4A728F71DA41C59AFD03063B10676C"/>
  </w:style>
  <w:style w:type="paragraph" w:customStyle="1" w:styleId="28E131364A314F4F96FA307953A2637A">
    <w:name w:val="28E131364A314F4F96FA307953A2637A"/>
  </w:style>
  <w:style w:type="character" w:styleId="Emphasis">
    <w:name w:val="Emphasis"/>
    <w:basedOn w:val="DefaultParagraphFont"/>
    <w:uiPriority w:val="4"/>
    <w:unhideWhenUsed/>
    <w:qFormat/>
    <w:rPr>
      <w:i/>
      <w:iCs/>
    </w:rPr>
  </w:style>
  <w:style w:type="character" w:styleId="PlaceholderText">
    <w:name w:val="Placeholder Text"/>
    <w:basedOn w:val="DefaultParagraphFont"/>
    <w:uiPriority w:val="99"/>
    <w:semiHidden/>
    <w:rsid w:val="00BE25AE"/>
    <w:rPr>
      <w:color w:val="404040" w:themeColor="text1" w:themeTint="BF"/>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6</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7</b:RefOrder>
  </b:Source>
  <b:Source>
    <b:Tag>ACI</b:Tag>
    <b:SourceType>InternetSite</b:SourceType>
    <b:Guid>{22081311-8D60-4219-832C-059BECF38E7B}</b:Guid>
    <b:Author>
      <b:Author>
        <b:Corporate>ACI Limited</b:Corporate>
      </b:Author>
    </b:Author>
    <b:Title>About us: ACI Limited</b:Title>
    <b:InternetSiteTitle>ACI Limited Web site</b:InternetSiteTitle>
    <b:URL>https://www.aci-bd.com/about-us/mission-vision-and-values.html</b:URL>
    <b:Year>2020</b:Year>
    <b:RefOrder>1</b:RefOrder>
  </b:Source>
  <b:Source>
    <b:Tag>Law</b:Tag>
    <b:SourceType>InternetSite</b:SourceType>
    <b:Guid>{858885C4-655A-4ABA-94EA-6DE1D3BCD3A9}</b:Guid>
    <b:Author>
      <b:Author>
        <b:NameList>
          <b:Person>
            <b:Last>Insider</b:Last>
            <b:First>Law</b:First>
          </b:Person>
        </b:NameList>
      </b:Author>
    </b:Author>
    <b:Title>Definition of Intercompany Payable</b:Title>
    <b:InternetSiteTitle>Law Insider</b:InternetSiteTitle>
    <b:URL>www.lawinsider.com</b:URL>
    <b:RefOrder>2</b:RefOrder>
  </b:Source>
  <b:Source>
    <b:Tag>Ste20</b:Tag>
    <b:SourceType>InternetSite</b:SourceType>
    <b:Guid>{F843FEEA-2672-45E3-9DD1-2D8A00303AEB}</b:Guid>
    <b:Author>
      <b:Author>
        <b:NameList>
          <b:Person>
            <b:Last>Bragg</b:Last>
            <b:First>Steven</b:First>
          </b:Person>
        </b:NameList>
      </b:Author>
    </b:Author>
    <b:Title>Vetical analysis definiton</b:Title>
    <b:InternetSiteTitle>Accounting Tools</b:InternetSiteTitle>
    <b:Year>2020</b:Year>
    <b:Month>December</b:Month>
    <b:Day>13</b:Day>
    <b:URL>https://www.accountingtools.com/articles/2017/5/17/vertical-analysis</b:URL>
    <b:RefOrder>3</b:RefOrder>
  </b:Source>
  <b:Source>
    <b:Tag>Cor</b:Tag>
    <b:SourceType>InternetSite</b:SourceType>
    <b:Guid>{5CA031AC-2F0B-4128-AAC1-15291A069773}</b:Guid>
    <b:Author>
      <b:Author>
        <b:Corporate>Corporate Finance Institute</b:Corporate>
      </b:Author>
    </b:Author>
    <b:Title>Liquidity Ratio</b:Title>
    <b:InternetSiteTitle>CFI</b:InternetSiteTitle>
    <b:URL>https://corporatefinanceinstitute.com</b:URL>
    <b:RefOrder>4</b:RefOrder>
  </b:Source>
  <b:Source>
    <b:Tag>Ste13</b:Tag>
    <b:SourceType>BookSection</b:SourceType>
    <b:Guid>{1D1D1C7F-6D57-4A85-83C7-727F6478DF12}</b:Guid>
    <b:Title>Profitabiltiy Analysis</b:Title>
    <b:Year>2013</b:Year>
    <b:Author>
      <b:Author>
        <b:NameList>
          <b:Person>
            <b:Last>Penman</b:Last>
            <b:First>Stephen</b:First>
            <b:Middle>H.</b:Middle>
          </b:Person>
        </b:NameList>
      </b:Author>
      <b:BookAuthor>
        <b:NameList>
          <b:Person>
            <b:Last>Penman</b:Last>
            <b:First>Stephen</b:First>
            <b:Middle>H.</b:Middle>
          </b:Person>
        </b:NameList>
      </b:BookAuthor>
    </b:Author>
    <b:BookTitle>Financial Statement Analysis and Security Valuation</b:BookTitle>
    <b:Pages>364-380</b:Pages>
    <b:City>New York</b:City>
    <b:Publisher>McGraw-Hill</b:Publisher>
    <b:RefOrder>5</b:RefOrder>
  </b:Source>
</b:Sources>
</file>

<file path=customXml/itemProps1.xml><?xml version="1.0" encoding="utf-8"?>
<ds:datastoreItem xmlns:ds="http://schemas.openxmlformats.org/officeDocument/2006/customXml" ds:itemID="{0817615F-977B-43DC-B335-EE5B7086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70</TotalTime>
  <Pages>48</Pages>
  <Words>9062</Words>
  <Characters>51655</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A Study on Financial Performance, Growth &amp; Sustainability of ACI Limited</vt:lpstr>
    </vt:vector>
  </TitlesOfParts>
  <Company/>
  <LinksUpToDate>false</LinksUpToDate>
  <CharactersWithSpaces>60596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Study on Financial Performance, Growth &amp; Sustainability of ACI Limited</dc:title>
  <dc:subject/>
  <dc:creator>Md. Mahfujul Haque</dc:creator>
  <cp:keywords/>
  <dc:description/>
  <cp:lastModifiedBy>ASUS</cp:lastModifiedBy>
  <cp:revision>3</cp:revision>
  <cp:lastPrinted>2021-02-13T05:07:00Z</cp:lastPrinted>
  <dcterms:created xsi:type="dcterms:W3CDTF">2021-02-13T09:23:00Z</dcterms:created>
  <dcterms:modified xsi:type="dcterms:W3CDTF">2021-02-18T07:00:00Z</dcterms:modified>
</cp:coreProperties>
</file>